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D01A11" w14:textId="77777777" w:rsidR="00B979D8" w:rsidRDefault="00740891">
      <w:pPr>
        <w:pStyle w:val="Date"/>
      </w:pPr>
      <w:r>
        <w:t>10.04.19</w:t>
      </w:r>
    </w:p>
    <w:p w14:paraId="3884D6AB" w14:textId="77777777" w:rsidR="00B979D8" w:rsidRDefault="00740891">
      <w:pPr>
        <w:pStyle w:val="Title"/>
      </w:pPr>
      <w:r>
        <w:t xml:space="preserve">increased protection of the united kingdom’s bee population </w:t>
      </w:r>
    </w:p>
    <w:p w14:paraId="5B2C2574" w14:textId="77777777" w:rsidR="00B979D8" w:rsidRDefault="00740891">
      <w:pPr>
        <w:pStyle w:val="Heading1"/>
      </w:pPr>
      <w:r>
        <w:t>Decline in bee populations since the post war (1945</w:t>
      </w:r>
      <w:r w:rsidR="00A60A3D">
        <w:t>- )</w:t>
      </w:r>
      <w:r>
        <w:t xml:space="preserve"> period</w:t>
      </w:r>
    </w:p>
    <w:p w14:paraId="47A5A9FB" w14:textId="276B6F8A" w:rsidR="00B979D8" w:rsidRDefault="00E34783">
      <w:r>
        <w:t>Bee populations have been significantly declining over the last century, and not enough is being done to protect our pollinators.</w:t>
      </w:r>
      <w:r w:rsidR="00E571F7">
        <w:t xml:space="preserve"> Through increased use of pesticide based farming, the decline of pollinators across Britain has been severe.</w:t>
      </w:r>
      <w:r>
        <w:t xml:space="preserve"> Although the implementation of EU law within the UK and </w:t>
      </w:r>
      <w:r w:rsidR="009C0411">
        <w:t>despite further restrictions on pesticide use, steps have not been taken to help to revive the dying population. Addressing the decline by stopping further use of pesticides without</w:t>
      </w:r>
      <w:r w:rsidR="00BE0626">
        <w:t xml:space="preserve"> providing solutions to </w:t>
      </w:r>
      <w:r w:rsidR="00596D1A">
        <w:t>ensure the safety and the prosperity of bee populations is not enough to keep our pollinators safe. With the decline of hedgerows and the introduction of monocultur</w:t>
      </w:r>
      <w:r w:rsidR="00012623">
        <w:t xml:space="preserve">e farming, the food and habitat of </w:t>
      </w:r>
      <w:r w:rsidR="00596D1A">
        <w:t>pollinators in this country is being slowly destroyed.</w:t>
      </w:r>
      <w:r w:rsidR="00012623">
        <w:t xml:space="preserve"> </w:t>
      </w:r>
      <w:r>
        <w:t xml:space="preserve"> </w:t>
      </w:r>
    </w:p>
    <w:p w14:paraId="3976F007" w14:textId="36D27725" w:rsidR="00F6184B" w:rsidRDefault="00F6184B">
      <w:r>
        <w:t xml:space="preserve">The rise of monoculture farming happened in the post war period, where the country was no longer </w:t>
      </w:r>
      <w:r w:rsidR="00F94517">
        <w:t xml:space="preserve">just </w:t>
      </w:r>
      <w:r>
        <w:t xml:space="preserve">growing food for sustaining the population </w:t>
      </w:r>
      <w:r w:rsidR="004C6413">
        <w:t xml:space="preserve">at home and </w:t>
      </w:r>
      <w:r w:rsidR="006A2EC7">
        <w:t xml:space="preserve">troops </w:t>
      </w:r>
      <w:r w:rsidR="004C6413">
        <w:t>overseas. The shift between sustainable farming techniques to those of mass production has caused the land to un</w:t>
      </w:r>
      <w:r w:rsidR="00A60A3D">
        <w:t>dergo huge shifts in ecosystems. As a consequence of the loss of biodiversity, pollinators have not been able to survive in these ‘food deserts.’</w:t>
      </w:r>
      <w:r w:rsidR="00621205">
        <w:rPr>
          <w:rStyle w:val="FootnoteReference"/>
        </w:rPr>
        <w:footnoteReference w:id="1"/>
      </w:r>
      <w:r w:rsidR="0076280D">
        <w:t xml:space="preserve"> </w:t>
      </w:r>
      <w:r w:rsidR="00621205">
        <w:t xml:space="preserve">Crop production in the US alone has risen to 300% and it relies almost entirely on bee pollination, this is a global issue and should be addressed accordingly.  </w:t>
      </w:r>
      <w:r w:rsidR="00226335">
        <w:t xml:space="preserve">Some once biodiverse farmsteads across the world have been reduced to single crop deserts with a complete lack of wildflowers due to the introduction of pesticides for more effective mass production. </w:t>
      </w:r>
      <w:r w:rsidR="00621205">
        <w:rPr>
          <w:rStyle w:val="FootnoteReference"/>
        </w:rPr>
        <w:footnoteReference w:id="2"/>
      </w:r>
      <w:r w:rsidR="00621205">
        <w:t xml:space="preserve"> </w:t>
      </w:r>
    </w:p>
    <w:p w14:paraId="43318FB9" w14:textId="649103EF" w:rsidR="0052561F" w:rsidRDefault="009E4DB6">
      <w:r>
        <w:t xml:space="preserve">Scientific reports have shown that honeybees can thrive in any environment, urban or rural, as long as the habitat and flora in that area is stable. So; the question isn’t how we </w:t>
      </w:r>
      <w:r>
        <w:lastRenderedPageBreak/>
        <w:t>are going to save the honeybees, the question is how we are going to plant more flowers.</w:t>
      </w:r>
      <w:r>
        <w:rPr>
          <w:rStyle w:val="FootnoteReference"/>
        </w:rPr>
        <w:footnoteReference w:id="3"/>
      </w:r>
      <w:r>
        <w:t xml:space="preserve"> </w:t>
      </w:r>
    </w:p>
    <w:p w14:paraId="57B8721D" w14:textId="77777777" w:rsidR="009E4DB6" w:rsidRDefault="009E4DB6">
      <w:r>
        <w:t xml:space="preserve">The rapidly declining pollinator populations of this country will have a drastic effect on the food production, the two are inextricably linked. Yet amidst political turmoil and Brexit, the health and safety of the environment in the UK is left as a backseat matter. The government itself reported in 2018 that </w:t>
      </w:r>
    </w:p>
    <w:p w14:paraId="2A50CC01" w14:textId="72B05475" w:rsidR="009E4DB6" w:rsidRDefault="009E4DB6">
      <w:r>
        <w:t>“</w:t>
      </w:r>
      <w:r w:rsidRPr="009E4DB6">
        <w:t>the value of the UK’s 1,500 species of pollinators to crops</w:t>
      </w:r>
      <w:r>
        <w:t xml:space="preserve"> [is estimated at]</w:t>
      </w:r>
      <w:r w:rsidRPr="009E4DB6">
        <w:t xml:space="preserve"> £400-680 million per year due to improved productivity</w:t>
      </w:r>
      <w:r>
        <w:t xml:space="preserve">.” </w:t>
      </w:r>
    </w:p>
    <w:p w14:paraId="630604F2" w14:textId="77777777" w:rsidR="0069105E" w:rsidRDefault="009E4DB6">
      <w:r>
        <w:t>which undeniably states the financial impact that</w:t>
      </w:r>
      <w:r w:rsidR="00F27622">
        <w:t xml:space="preserve"> these important</w:t>
      </w:r>
      <w:r>
        <w:t xml:space="preserve"> insects have on the British economy. </w:t>
      </w:r>
      <w:r w:rsidR="00434961">
        <w:t>It has been averaged at €153 billion per year globally.</w:t>
      </w:r>
      <w:r w:rsidR="0069105E">
        <w:t xml:space="preserve"> Pollinators contribute to 20% of the food production across England, a devastating number of crop loss if the bee population continues to decline. (see table.1)</w:t>
      </w:r>
    </w:p>
    <w:p w14:paraId="0D53BDE3" w14:textId="77777777" w:rsidR="0069105E" w:rsidRDefault="0069105E">
      <w:pPr>
        <w:rPr>
          <w:noProof/>
        </w:rPr>
      </w:pPr>
    </w:p>
    <w:p w14:paraId="7BE301D1" w14:textId="77777777" w:rsidR="00DA6EB7" w:rsidRDefault="0069105E" w:rsidP="00DA6EB7">
      <w:pPr>
        <w:keepNext/>
      </w:pPr>
      <w:r>
        <w:rPr>
          <w:noProof/>
        </w:rPr>
        <w:drawing>
          <wp:inline distT="0" distB="0" distL="0" distR="0" wp14:anchorId="178F0C29" wp14:editId="0B0791B5">
            <wp:extent cx="5686425" cy="25049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437" t="41066" r="22569" b="16632"/>
                    <a:stretch/>
                  </pic:blipFill>
                  <pic:spPr bwMode="auto">
                    <a:xfrm>
                      <a:off x="0" y="0"/>
                      <a:ext cx="5711455" cy="2515978"/>
                    </a:xfrm>
                    <a:prstGeom prst="rect">
                      <a:avLst/>
                    </a:prstGeom>
                    <a:ln>
                      <a:noFill/>
                    </a:ln>
                    <a:extLst>
                      <a:ext uri="{53640926-AAD7-44D8-BBD7-CCE9431645EC}">
                        <a14:shadowObscured xmlns:a14="http://schemas.microsoft.com/office/drawing/2010/main"/>
                      </a:ext>
                    </a:extLst>
                  </pic:spPr>
                </pic:pic>
              </a:graphicData>
            </a:graphic>
          </wp:inline>
        </w:drawing>
      </w:r>
    </w:p>
    <w:p w14:paraId="4EC9A2EA" w14:textId="45F9A331" w:rsidR="00DA6EB7" w:rsidRDefault="00DA6EB7" w:rsidP="00DA6EB7">
      <w:pPr>
        <w:pStyle w:val="Caption"/>
      </w:pPr>
      <w:r>
        <w:t xml:space="preserve">Figure </w:t>
      </w:r>
      <w:r>
        <w:fldChar w:fldCharType="begin"/>
      </w:r>
      <w:r>
        <w:instrText xml:space="preserve"> SEQ Figure \* ARABIC </w:instrText>
      </w:r>
      <w:r>
        <w:fldChar w:fldCharType="separate"/>
      </w:r>
      <w:r w:rsidR="00BC2873">
        <w:rPr>
          <w:noProof/>
        </w:rPr>
        <w:t>1</w:t>
      </w:r>
      <w:r>
        <w:fldChar w:fldCharType="end"/>
      </w:r>
      <w:r>
        <w:t>: Summary of the importance of insect pollinated for to UK farming regions</w:t>
      </w:r>
      <w:r>
        <w:rPr>
          <w:rStyle w:val="FootnoteReference"/>
        </w:rPr>
        <w:footnoteReference w:id="4"/>
      </w:r>
    </w:p>
    <w:p w14:paraId="587C1F2B" w14:textId="30D0058D" w:rsidR="002648E2" w:rsidRDefault="001045DA" w:rsidP="001045DA">
      <w:pPr>
        <w:pStyle w:val="Caption"/>
      </w:pPr>
      <w:r>
        <w:rPr>
          <w:noProof/>
        </w:rPr>
        <w:lastRenderedPageBreak/>
        <mc:AlternateContent>
          <mc:Choice Requires="wps">
            <w:drawing>
              <wp:anchor distT="0" distB="0" distL="114300" distR="114300" simplePos="0" relativeHeight="251659264" behindDoc="0" locked="0" layoutInCell="1" allowOverlap="1" wp14:anchorId="42A1D141" wp14:editId="1E72375F">
                <wp:simplePos x="0" y="0"/>
                <wp:positionH relativeFrom="column">
                  <wp:posOffset>233045</wp:posOffset>
                </wp:positionH>
                <wp:positionV relativeFrom="paragraph">
                  <wp:posOffset>2213148</wp:posOffset>
                </wp:positionV>
                <wp:extent cx="259772" cy="86591"/>
                <wp:effectExtent l="0" t="0" r="26035" b="27940"/>
                <wp:wrapNone/>
                <wp:docPr id="3" name="Text Box 3"/>
                <wp:cNvGraphicFramePr/>
                <a:graphic xmlns:a="http://schemas.openxmlformats.org/drawingml/2006/main">
                  <a:graphicData uri="http://schemas.microsoft.com/office/word/2010/wordprocessingShape">
                    <wps:wsp>
                      <wps:cNvSpPr txBox="1"/>
                      <wps:spPr>
                        <a:xfrm>
                          <a:off x="0" y="0"/>
                          <a:ext cx="259772" cy="86591"/>
                        </a:xfrm>
                        <a:prstGeom prst="rect">
                          <a:avLst/>
                        </a:prstGeom>
                        <a:solidFill>
                          <a:schemeClr val="bg1"/>
                        </a:solidFill>
                        <a:ln w="6350">
                          <a:solidFill>
                            <a:schemeClr val="bg1"/>
                          </a:solidFill>
                        </a:ln>
                      </wps:spPr>
                      <wps:txbx>
                        <w:txbxContent>
                          <w:p w14:paraId="6DABF9F9" w14:textId="77777777" w:rsidR="00735B5D" w:rsidRDefault="00735B5D">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2A1D141" id="_x0000_t202" coordsize="21600,21600" o:spt="202" path="m,l,21600r21600,l21600,xe">
                <v:stroke joinstyle="miter"/>
                <v:path gradientshapeok="t" o:connecttype="rect"/>
              </v:shapetype>
              <v:shape id="Text Box 3" o:spid="_x0000_s1026" type="#_x0000_t202" style="position:absolute;left:0;text-align:left;margin-left:18.35pt;margin-top:174.25pt;width:20.45pt;height:6.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" fillcolor="white [3212]" strokecolor="white [3212]" strokeweight=".5pt">
                <v:textbox>
                  <w:txbxContent>
                    <w:p w14:paraId="6DABF9F9" w14:textId="77777777" w:rsidR="00735B5D" w:rsidRDefault="00735B5D">
                      <w:pPr>
                        <w:ind w:left="0"/>
                      </w:pPr>
                    </w:p>
                  </w:txbxContent>
                </v:textbox>
              </v:shape>
            </w:pict>
          </mc:Fallback>
        </mc:AlternateContent>
      </w:r>
      <w:r>
        <w:rPr>
          <w:noProof/>
        </w:rPr>
        <w:drawing>
          <wp:inline distT="0" distB="0" distL="0" distR="0" wp14:anchorId="774A2211" wp14:editId="7209D73D">
            <wp:extent cx="3390900" cy="2474208"/>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0457" t="26974" r="22727" b="38228"/>
                    <a:stretch/>
                  </pic:blipFill>
                  <pic:spPr bwMode="auto">
                    <a:xfrm>
                      <a:off x="0" y="0"/>
                      <a:ext cx="3398214" cy="2479545"/>
                    </a:xfrm>
                    <a:prstGeom prst="rect">
                      <a:avLst/>
                    </a:prstGeom>
                    <a:ln>
                      <a:noFill/>
                    </a:ln>
                    <a:extLst>
                      <a:ext uri="{53640926-AAD7-44D8-BBD7-CCE9431645EC}">
                        <a14:shadowObscured xmlns:a14="http://schemas.microsoft.com/office/drawing/2010/main"/>
                      </a:ext>
                    </a:extLst>
                  </pic:spPr>
                </pic:pic>
              </a:graphicData>
            </a:graphic>
          </wp:inline>
        </w:drawing>
      </w:r>
      <w:r w:rsidR="008D407B">
        <w:br/>
      </w:r>
      <w:r>
        <w:t xml:space="preserve">Figure </w:t>
      </w:r>
      <w:r>
        <w:fldChar w:fldCharType="begin"/>
      </w:r>
      <w:r>
        <w:instrText xml:space="preserve"> SEQ Figure \* ARABIC </w:instrText>
      </w:r>
      <w:r>
        <w:fldChar w:fldCharType="separate"/>
      </w:r>
      <w:r>
        <w:rPr>
          <w:noProof/>
        </w:rPr>
        <w:t>2</w:t>
      </w:r>
      <w:r>
        <w:fldChar w:fldCharType="end"/>
      </w:r>
      <w:r>
        <w:t>: Increased yield due to insect pollination</w:t>
      </w:r>
      <w:r>
        <w:rPr>
          <w:rStyle w:val="FootnoteReference"/>
        </w:rPr>
        <w:footnoteReference w:id="5"/>
      </w:r>
    </w:p>
    <w:p w14:paraId="5B1A6D9D" w14:textId="724F46D8" w:rsidR="005F6090" w:rsidRDefault="00434961" w:rsidP="0069105E">
      <w:r>
        <w:t xml:space="preserve">Britain needs to pave the way for other nations across the globe to take their pollinators seriously and put solid action in place to allow global prosperity in the food and agriculture industries. </w:t>
      </w:r>
      <w:r w:rsidR="00051AC4">
        <w:t>Without substantial measures to ensure the safety and future of the bees</w:t>
      </w:r>
      <w:r w:rsidR="00D6035B">
        <w:t xml:space="preserve">, there will be a significant drop in the UK’s food production, this includes the majority of fruits, vegetables, </w:t>
      </w:r>
      <w:r w:rsidR="00FE4873">
        <w:t>nuts, anything we grow with flowering plants will suffer; but additionally, crops such as</w:t>
      </w:r>
      <w:r w:rsidR="00D6035B">
        <w:t xml:space="preserve"> valuable oilseed rape. </w:t>
      </w:r>
      <w:bookmarkStart w:id="0" w:name="_GoBack"/>
      <w:bookmarkEnd w:id="0"/>
    </w:p>
    <w:p w14:paraId="74E5F9D2" w14:textId="6BDA4D2F" w:rsidR="00BC2873" w:rsidRDefault="005F6090" w:rsidP="001045DA">
      <w:r>
        <w:t>However, not only will monocultured farming suffer, the loss of habitat has led to a shortfall of honey production, it has reduced hives by 5</w:t>
      </w:r>
      <w:r w:rsidR="00BC2873">
        <w:t>4</w:t>
      </w:r>
      <w:r>
        <w:t>% between 198</w:t>
      </w:r>
      <w:r w:rsidR="00BC2873">
        <w:t>4</w:t>
      </w:r>
      <w:r>
        <w:t xml:space="preserve"> and 200</w:t>
      </w:r>
      <w:r w:rsidR="00AB57EA">
        <w:t>5</w:t>
      </w:r>
      <w:r w:rsidR="000461CB">
        <w:t>.</w:t>
      </w:r>
      <w:r w:rsidR="000461CB">
        <w:rPr>
          <w:rStyle w:val="FootnoteReference"/>
        </w:rPr>
        <w:footnoteReference w:id="6"/>
      </w:r>
    </w:p>
    <w:p w14:paraId="3F2FDD39" w14:textId="46670F77" w:rsidR="00E34783" w:rsidRDefault="00D6035B" w:rsidP="0069105E">
      <w:r>
        <w:t xml:space="preserve">Not only will the produce suffer but we will lose important products like beeswax, honeycomb, </w:t>
      </w:r>
      <w:r w:rsidR="002A47EF">
        <w:t>royal jelly that are essential to helping human immune systems and are used in many medicinal practices.</w:t>
      </w:r>
      <w:r w:rsidR="0070195E">
        <w:rPr>
          <w:rStyle w:val="FootnoteReference"/>
        </w:rPr>
        <w:footnoteReference w:id="7"/>
      </w:r>
    </w:p>
    <w:p w14:paraId="0B30B7E7" w14:textId="313083DE" w:rsidR="001045DA" w:rsidRDefault="001045DA"/>
    <w:p w14:paraId="75E1157E" w14:textId="578FD4AB" w:rsidR="00621205" w:rsidRPr="00621205" w:rsidRDefault="00621205" w:rsidP="00621205">
      <w:pPr>
        <w:pStyle w:val="Heading2"/>
      </w:pPr>
      <w:r>
        <w:t>What has already been done? Is it enough?</w:t>
      </w:r>
      <w:r w:rsidR="001045DA">
        <w:br/>
      </w:r>
    </w:p>
    <w:p w14:paraId="147ED88E" w14:textId="43D2C750" w:rsidR="00B979D8" w:rsidRDefault="0069105E" w:rsidP="0069105E">
      <w:pPr>
        <w:pStyle w:val="ListNumber"/>
        <w:numPr>
          <w:ilvl w:val="0"/>
          <w:numId w:val="0"/>
        </w:numPr>
      </w:pPr>
      <w:r>
        <w:t>Currently the UK Government has implemented a number of schemes to survey these pollinators, working closely with NGOs such as British Bee Keepers Association (BBKA) and Friends of the Earth (FOE)</w:t>
      </w:r>
      <w:r w:rsidR="00A10626">
        <w:t xml:space="preserve"> to collect data in an attempt to understand the issues that face pollinators in today’s climate. </w:t>
      </w:r>
      <w:r w:rsidR="00515027">
        <w:t xml:space="preserve">But due to the constant overhaul of Brexit </w:t>
      </w:r>
      <w:r w:rsidR="002648E2">
        <w:t xml:space="preserve">in all major parliamentary debates any improved legislation or finished government policy </w:t>
      </w:r>
      <w:r w:rsidR="00916FB6">
        <w:t xml:space="preserve">has not yet come to fruition. </w:t>
      </w:r>
      <w:r w:rsidR="002A017C">
        <w:t xml:space="preserve">UK government </w:t>
      </w:r>
      <w:r w:rsidR="005372FF">
        <w:t xml:space="preserve">efforts have been to fund research such as the National Pollinator Survey, to establish the causes of decline and the </w:t>
      </w:r>
      <w:r w:rsidR="009916E9">
        <w:t>contexts in which bees thrive.</w:t>
      </w:r>
      <w:r w:rsidR="00070C42">
        <w:t xml:space="preserve"> </w:t>
      </w:r>
      <w:r w:rsidR="00A37034">
        <w:lastRenderedPageBreak/>
        <w:t>The National Pollinator Strategy outcome has develop</w:t>
      </w:r>
      <w:r w:rsidR="00F16E52">
        <w:t xml:space="preserve">ed a 25 year plan of monitoring, </w:t>
      </w:r>
      <w:r w:rsidR="00AA3D6D">
        <w:t>observation of bee health and promotion of good practice.</w:t>
      </w:r>
      <w:r w:rsidR="009C19A7">
        <w:rPr>
          <w:rStyle w:val="FootnoteReference"/>
        </w:rPr>
        <w:footnoteReference w:id="8"/>
      </w:r>
      <w:r w:rsidR="009C19A7">
        <w:t xml:space="preserve"> Previous to this, in 2015 the government produced a precursory document that highlighted exactly the same aims</w:t>
      </w:r>
      <w:r w:rsidR="00527997">
        <w:t xml:space="preserve">, emphasising community engagement </w:t>
      </w:r>
      <w:r w:rsidR="009C1FD3">
        <w:t>to shift the efforts onto the people rather than the legislation.</w:t>
      </w:r>
      <w:r w:rsidR="003D543C">
        <w:rPr>
          <w:rStyle w:val="FootnoteReference"/>
        </w:rPr>
        <w:footnoteReference w:id="9"/>
      </w:r>
      <w:r w:rsidR="009C1FD3">
        <w:t xml:space="preserve"> </w:t>
      </w:r>
    </w:p>
    <w:p w14:paraId="0A95DC3B" w14:textId="322E8705" w:rsidR="009C1FD3" w:rsidRDefault="009C1FD3" w:rsidP="0069105E">
      <w:pPr>
        <w:pStyle w:val="ListNumber"/>
        <w:numPr>
          <w:ilvl w:val="0"/>
          <w:numId w:val="0"/>
        </w:numPr>
      </w:pPr>
    </w:p>
    <w:p w14:paraId="3DFE9E83" w14:textId="4A4E2407" w:rsidR="009C1FD3" w:rsidRDefault="009C1FD3" w:rsidP="0069105E">
      <w:pPr>
        <w:pStyle w:val="ListNumber"/>
        <w:numPr>
          <w:ilvl w:val="0"/>
          <w:numId w:val="0"/>
        </w:numPr>
      </w:pPr>
      <w:r>
        <w:t>The EU government</w:t>
      </w:r>
      <w:r w:rsidR="00C471C9">
        <w:t>’s current ban on the most harmful pesticides, the aforementioned neonicotinoids only bans the use of them in outdoor locations and on three main crop sources. This ban does not cover enough of the neonicotinoid use in Europe and does not rule out the use of indoor pesticides, which bees can still have access to. Neonicotinoids affect bee health directly by giving a lethal dose to worker bees who are harvesting nectar</w:t>
      </w:r>
      <w:r w:rsidR="00AC4970">
        <w:t xml:space="preserve">, they cause dizziness, disorientation and eventually death. </w:t>
      </w:r>
      <w:r w:rsidR="006E003C">
        <w:t xml:space="preserve">In addition to this, </w:t>
      </w:r>
      <w:r w:rsidR="006263F4">
        <w:t xml:space="preserve">the pesticides are a danger to </w:t>
      </w:r>
      <w:r w:rsidR="0079326F">
        <w:t xml:space="preserve">aquatic life as they have been proven to </w:t>
      </w:r>
      <w:r w:rsidR="00647C05">
        <w:t xml:space="preserve">destroy </w:t>
      </w:r>
      <w:r w:rsidR="001C66E9">
        <w:t>snails, dragonflies, and other water based animals.</w:t>
      </w:r>
      <w:r w:rsidR="00721E32">
        <w:rPr>
          <w:rStyle w:val="FootnoteReference"/>
        </w:rPr>
        <w:footnoteReference w:id="10"/>
      </w:r>
      <w:r w:rsidR="00531F37">
        <w:t xml:space="preserve"> Despite the EU commission ban on outside use of three</w:t>
      </w:r>
      <w:r w:rsidR="00EC10B2">
        <w:t xml:space="preserve"> major</w:t>
      </w:r>
      <w:r w:rsidR="00531F37">
        <w:t xml:space="preserve"> neonicotinoids, (Imidacloprid, Clothianidin &amp; T</w:t>
      </w:r>
      <w:r w:rsidR="00531F37" w:rsidRPr="00531F37">
        <w:t>hiamethoxam</w:t>
      </w:r>
      <w:r w:rsidR="00531F37">
        <w:t xml:space="preserve">) </w:t>
      </w:r>
      <w:r w:rsidR="00EC10B2">
        <w:t>this does not distract from the fact that chemical farming has been the most destructive to insects and pollinators.</w:t>
      </w:r>
      <w:r w:rsidR="007F5F7E">
        <w:rPr>
          <w:rStyle w:val="FootnoteReference"/>
        </w:rPr>
        <w:footnoteReference w:id="11"/>
      </w:r>
      <w:r w:rsidR="00EC10B2">
        <w:t xml:space="preserve"> </w:t>
      </w:r>
      <w:r w:rsidR="00531F37">
        <w:t xml:space="preserve"> </w:t>
      </w:r>
    </w:p>
    <w:p w14:paraId="32C8FCDB" w14:textId="63992F01" w:rsidR="00E15BFA" w:rsidRDefault="00E15BFA" w:rsidP="0069105E">
      <w:pPr>
        <w:pStyle w:val="ListNumber"/>
        <w:numPr>
          <w:ilvl w:val="0"/>
          <w:numId w:val="0"/>
        </w:numPr>
      </w:pPr>
    </w:p>
    <w:p w14:paraId="06AD2437" w14:textId="00017F0D" w:rsidR="00E15BFA" w:rsidRDefault="00E15BFA" w:rsidP="0069105E">
      <w:pPr>
        <w:pStyle w:val="ListNumber"/>
        <w:numPr>
          <w:ilvl w:val="0"/>
          <w:numId w:val="0"/>
        </w:numPr>
      </w:pPr>
      <w:r>
        <w:t>This policy paper is addressing the need for solid action to be made on the increased promotion and introduction of incentives in order to make the agricultural industries of the UK aware and involved in the protection of insects nationwide.</w:t>
      </w:r>
      <w:r w:rsidR="00AB57EA">
        <w:t xml:space="preserve"> Acting in part of this, is to address the lack of </w:t>
      </w:r>
      <w:r w:rsidR="00410D07">
        <w:t xml:space="preserve">governmental attentions put on the issue of climate change. Due to the changes in the climate, and the extreme weather patterns we are seeing, pollinators such as honeybees and bumblebees are waking from hibernation early. The honeybees decline in numbers around the winter time, and hibernate to protect the queen for the next spring so she can produce more workers for the </w:t>
      </w:r>
      <w:r w:rsidR="00451E07">
        <w:t>hive,</w:t>
      </w:r>
      <w:r w:rsidR="00410D07">
        <w:t xml:space="preserve"> and it can become active again. </w:t>
      </w:r>
      <w:r w:rsidR="00451E07">
        <w:t>As with bumblebees, they hibernate underground for the same purposes.</w:t>
      </w:r>
      <w:r w:rsidR="00C566C4">
        <w:t xml:space="preserve"> With the changes in climate, bees are coming out of hibernation too early, and before the majority of spring flowers have begun to bloom. </w:t>
      </w:r>
      <w:r w:rsidR="00C53B16">
        <w:t xml:space="preserve">This is a major issue because </w:t>
      </w:r>
      <w:r w:rsidR="00BE69C9">
        <w:t xml:space="preserve">the erratic blooming patterns of </w:t>
      </w:r>
      <w:r w:rsidR="00BE69C9">
        <w:lastRenderedPageBreak/>
        <w:t>the flowers can confuse or disorientate bee populations, reducing their carrying capacity of honey.</w:t>
      </w:r>
      <w:r w:rsidR="00C048A5">
        <w:rPr>
          <w:rStyle w:val="FootnoteReference"/>
        </w:rPr>
        <w:footnoteReference w:id="12"/>
      </w:r>
    </w:p>
    <w:p w14:paraId="5473C97F" w14:textId="675A3EB0" w:rsidR="00047284" w:rsidRDefault="00047284" w:rsidP="0069105E">
      <w:pPr>
        <w:pStyle w:val="ListNumber"/>
        <w:numPr>
          <w:ilvl w:val="0"/>
          <w:numId w:val="0"/>
        </w:numPr>
      </w:pPr>
    </w:p>
    <w:p w14:paraId="7D1D4278" w14:textId="77777777" w:rsidR="00F02C1F" w:rsidRDefault="00703978" w:rsidP="0069105E">
      <w:pPr>
        <w:pStyle w:val="ListNumber"/>
        <w:numPr>
          <w:ilvl w:val="0"/>
          <w:numId w:val="0"/>
        </w:numPr>
      </w:pPr>
      <w:r>
        <w:t xml:space="preserve">In alternative science, there has been a push towards </w:t>
      </w:r>
      <w:r w:rsidR="00557A21">
        <w:t>robotics research concerning the replication of bees and pollinators through</w:t>
      </w:r>
      <w:r w:rsidR="00F02C1F">
        <w:t xml:space="preserve"> autonomous</w:t>
      </w:r>
      <w:r w:rsidR="00557A21">
        <w:t xml:space="preserve"> </w:t>
      </w:r>
      <w:r w:rsidR="00F02C1F">
        <w:t xml:space="preserve">flying </w:t>
      </w:r>
      <w:r w:rsidR="00557A21">
        <w:t>micro-robots or ‘</w:t>
      </w:r>
      <w:proofErr w:type="spellStart"/>
      <w:r w:rsidR="00557A21">
        <w:t>RoboBees</w:t>
      </w:r>
      <w:proofErr w:type="spellEnd"/>
      <w:r w:rsidR="00561E97">
        <w:t>.</w:t>
      </w:r>
      <w:r w:rsidR="00557A21">
        <w:t>’</w:t>
      </w:r>
    </w:p>
    <w:p w14:paraId="0C23D309" w14:textId="1DCA674C" w:rsidR="007419D0" w:rsidRDefault="00F02C1F" w:rsidP="0069105E">
      <w:pPr>
        <w:pStyle w:val="ListNumber"/>
        <w:numPr>
          <w:ilvl w:val="0"/>
          <w:numId w:val="0"/>
        </w:numPr>
      </w:pPr>
      <w:r>
        <w:br/>
        <w:t>“</w:t>
      </w:r>
      <w:r w:rsidRPr="00F02C1F">
        <w:t xml:space="preserve">Inspired by the biology of a bee, researchers at the Wyss Institute are developing </w:t>
      </w:r>
      <w:proofErr w:type="spellStart"/>
      <w:r w:rsidRPr="00F02C1F">
        <w:t>RoboBees</w:t>
      </w:r>
      <w:proofErr w:type="spellEnd"/>
      <w:r w:rsidRPr="00F02C1F">
        <w:t xml:space="preserve">, manmade systems that could perform myriad roles in agriculture or disaster relief. A </w:t>
      </w:r>
      <w:proofErr w:type="spellStart"/>
      <w:r w:rsidRPr="00F02C1F">
        <w:t>RoboBee</w:t>
      </w:r>
      <w:proofErr w:type="spellEnd"/>
      <w:r w:rsidRPr="00F02C1F">
        <w:t xml:space="preserve"> measures about half the size of a paper clip, weighs less tha</w:t>
      </w:r>
      <w:r w:rsidR="00CF6923">
        <w:t>n</w:t>
      </w:r>
      <w:r w:rsidRPr="00F02C1F">
        <w:t xml:space="preserve"> one-tenth of a gram, and flies using “artificial muscles” compromised of materials that contract when a voltage is applied.</w:t>
      </w:r>
      <w:r>
        <w:t>”</w:t>
      </w:r>
      <w:r>
        <w:rPr>
          <w:rStyle w:val="FootnoteReference"/>
        </w:rPr>
        <w:footnoteReference w:id="13"/>
      </w:r>
      <w:r>
        <w:t xml:space="preserve"> </w:t>
      </w:r>
    </w:p>
    <w:p w14:paraId="369F1C1A" w14:textId="467B0CC4" w:rsidR="00F02C1F" w:rsidRDefault="00F02C1F" w:rsidP="0069105E">
      <w:pPr>
        <w:pStyle w:val="ListNumber"/>
        <w:numPr>
          <w:ilvl w:val="0"/>
          <w:numId w:val="0"/>
        </w:numPr>
      </w:pPr>
      <w:r>
        <w:t xml:space="preserve">Although micro-robotics </w:t>
      </w:r>
      <w:r w:rsidR="00A876DA">
        <w:t>are</w:t>
      </w:r>
      <w:r>
        <w:t xml:space="preserve"> an extremely important</w:t>
      </w:r>
      <w:r w:rsidR="00A876DA">
        <w:t xml:space="preserve"> development in the scientific </w:t>
      </w:r>
      <w:r w:rsidR="006071A5">
        <w:t>world; environmentalists</w:t>
      </w:r>
      <w:r w:rsidR="00CF6923">
        <w:t xml:space="preserve"> fear that </w:t>
      </w:r>
      <w:r w:rsidR="006071A5">
        <w:t xml:space="preserve">there will be an overdependence on robotics. By securing a future </w:t>
      </w:r>
      <w:r w:rsidR="008A0410">
        <w:t>for bees globally, the money spent on unnecessary advancements in robotic bees can be put to better use and overall be more cost effective for poorer parts of the world that suffer too.</w:t>
      </w:r>
    </w:p>
    <w:p w14:paraId="6146839E" w14:textId="54AE7A68" w:rsidR="00B979D8" w:rsidRDefault="007419D0">
      <w:pPr>
        <w:pStyle w:val="Heading1"/>
      </w:pPr>
      <w:r>
        <w:t>Policy options to be put forward</w:t>
      </w:r>
    </w:p>
    <w:p w14:paraId="14D11E47" w14:textId="381787AE" w:rsidR="00A40744" w:rsidRDefault="007419D0" w:rsidP="007419D0">
      <w:pPr>
        <w:pStyle w:val="ListParagraph"/>
        <w:numPr>
          <w:ilvl w:val="0"/>
          <w:numId w:val="16"/>
        </w:numPr>
      </w:pPr>
      <w:r>
        <w:t xml:space="preserve">Policy option one: Introduce a subsidiary for smaller rural farming communities in places such as Scotland and Wales for their commitment to having hives, flower meadows and </w:t>
      </w:r>
      <w:r w:rsidR="00EC2BF3">
        <w:t>reduced pesticides on their land.</w:t>
      </w:r>
    </w:p>
    <w:p w14:paraId="79BCFBA5" w14:textId="7C68AEAA" w:rsidR="00EC2BF3" w:rsidRDefault="00EC2BF3" w:rsidP="00EC2BF3">
      <w:r>
        <w:t xml:space="preserve">Under this </w:t>
      </w:r>
      <w:r w:rsidR="00735B5D">
        <w:t>policy, it would be in the interests of the farmers to commit to a bee friendly pro-pollinator stance on their farms. By introducing an economic incentive many smaller farmers within the UK</w:t>
      </w:r>
      <w:r w:rsidR="00EB5AE3">
        <w:t>, the agricultural industries would increase foraging habitats for bees within their field boundaries.</w:t>
      </w:r>
      <w:r w:rsidR="0004106F">
        <w:t xml:space="preserve"> </w:t>
      </w:r>
      <w:r w:rsidR="00E204B3">
        <w:t>By asking them to reduce pesticide use, this brings a more organic touch to their farming practices and so giving them the chance to higher their selling prices and providing more investment for farms themselves. In addition to this, p</w:t>
      </w:r>
      <w:r w:rsidR="0004106F">
        <w:t>roviding the farms with pre-prepared hives and installation allowing for the government (or the farm) to seek profit from whatever honey is produced there.</w:t>
      </w:r>
      <w:r w:rsidR="00AD0EF5">
        <w:t xml:space="preserve"> By </w:t>
      </w:r>
      <w:r w:rsidR="00E204B3">
        <w:t>planting wildflowers in hedgerows and creating bee safe zones at the end of fields or corridors</w:t>
      </w:r>
      <w:r w:rsidR="00AD0EF5">
        <w:t xml:space="preserve"> the monocultured farming is then diversified with </w:t>
      </w:r>
      <w:r w:rsidR="001002F7">
        <w:t>a wider range of flora allowing for the sustaining of bee populations in that region</w:t>
      </w:r>
      <w:r w:rsidR="007F4AC3">
        <w:t>.</w:t>
      </w:r>
    </w:p>
    <w:p w14:paraId="5701A505" w14:textId="77777777" w:rsidR="004828E1" w:rsidRDefault="004828E1" w:rsidP="00EC2BF3"/>
    <w:p w14:paraId="6104E23D" w14:textId="1A4E9AF4" w:rsidR="001002F7" w:rsidRDefault="00DB2521" w:rsidP="00DB2521">
      <w:pPr>
        <w:pStyle w:val="ListParagraph"/>
        <w:numPr>
          <w:ilvl w:val="0"/>
          <w:numId w:val="16"/>
        </w:numPr>
      </w:pPr>
      <w:r>
        <w:lastRenderedPageBreak/>
        <w:t>Policy option two: Implement corporate regulations by enforcing a law for buildings and skyscrapers to have to legally supply rooftop gardens for urban centres.</w:t>
      </w:r>
    </w:p>
    <w:p w14:paraId="549B3F7B" w14:textId="57F01076" w:rsidR="00DB2521" w:rsidRDefault="00DB2521" w:rsidP="00DB2521">
      <w:r>
        <w:t xml:space="preserve">Research into the migratory patterns of bees have shown that it is not just wild rural areas where bees can thrive. </w:t>
      </w:r>
      <w:r w:rsidR="00D14870">
        <w:t xml:space="preserve">The research of Noah Wilson-Rich proves that urban centres can also provide the diversity and variation of flower populations to keep healthy bees alive. Examples of </w:t>
      </w:r>
      <w:r w:rsidR="00277AB6">
        <w:t>cities in the UK that have thriving rooftop hives include the Natural History Museum London and the Museum of Natural History Oxford.</w:t>
      </w:r>
      <w:r w:rsidR="00755B11">
        <w:rPr>
          <w:rStyle w:val="FootnoteReference"/>
        </w:rPr>
        <w:footnoteReference w:id="14"/>
      </w:r>
      <w:r w:rsidR="005E7DF6">
        <w:t xml:space="preserve"> </w:t>
      </w:r>
      <w:r w:rsidR="00593D6C">
        <w:t xml:space="preserve"> By using this information to our advantage and creating these rooftop paradises all across cities in the UK, we can not only sustain the bee populations but with an increase of plants in urban centres theoretically the carbon emissions would decrease because of the introduction of these plants and wildflower</w:t>
      </w:r>
      <w:r w:rsidR="009B2BD9">
        <w:t>s</w:t>
      </w:r>
      <w:r w:rsidR="00593D6C">
        <w:t xml:space="preserve">. </w:t>
      </w:r>
      <w:r w:rsidR="009B2BD9">
        <w:t>This promotion of sustainability can help curb air pollution whilst also offering a solution to the bee decline</w:t>
      </w:r>
      <w:r w:rsidR="00755B11">
        <w:t>, something that has led to an increase in public action through school strikes</w:t>
      </w:r>
      <w:r w:rsidR="004828E1">
        <w:t xml:space="preserve">. </w:t>
      </w:r>
    </w:p>
    <w:p w14:paraId="562531BD" w14:textId="7F9496AD" w:rsidR="00D00F6E" w:rsidRDefault="00D00F6E" w:rsidP="00D00F6E">
      <w:pPr>
        <w:pStyle w:val="ListParagraph"/>
        <w:numPr>
          <w:ilvl w:val="0"/>
          <w:numId w:val="16"/>
        </w:numPr>
      </w:pPr>
      <w:r>
        <w:t xml:space="preserve">Policy option three: </w:t>
      </w:r>
      <w:r w:rsidR="00755B11">
        <w:t>Increase the planting of bee-friendly flowers and crops on all state owned land.</w:t>
      </w:r>
      <w:r w:rsidR="00607379">
        <w:t xml:space="preserve"> </w:t>
      </w:r>
      <w:r w:rsidR="009E2180">
        <w:t xml:space="preserve">The government </w:t>
      </w:r>
      <w:r w:rsidR="00BC0A25">
        <w:t>is estimated to own or be custodians of 40% development sites and 27% brownfield sites. With 19% of land in the UK being national park protected, the government controls a huge part of the UK’s land mass in both urban and rural areas.</w:t>
      </w:r>
      <w:r w:rsidR="006A794A">
        <w:rPr>
          <w:rStyle w:val="FootnoteReference"/>
        </w:rPr>
        <w:footnoteReference w:id="15"/>
      </w:r>
      <w:r w:rsidR="006A794A">
        <w:t xml:space="preserve"> If this was dealt with at a community and local government level, each council could commit to an average of a 25-40% increase in wildflower planting </w:t>
      </w:r>
      <w:r w:rsidR="00840D8D">
        <w:t>across the UK and this would create a huge shift in the land based ecosystem to provide the habitats that solitary bees, bumblebees and honey bees can thrive and repopulate in.</w:t>
      </w:r>
      <w:r w:rsidR="001646E6">
        <w:t xml:space="preserve"> A decline in over half bee hives in the past thirty years is a ridiculously high number. With the increase of pressure coming from NGOs</w:t>
      </w:r>
      <w:r w:rsidR="00200F21">
        <w:t xml:space="preserve"> such as Extinction Rebellion and those operating under the Sixth Extinction based resistance, it would be in the government’s favour to create a secured future for the UK’s 1500 pollinators</w:t>
      </w:r>
      <w:r w:rsidR="009D5F5B">
        <w:t xml:space="preserve">, or to expect </w:t>
      </w:r>
      <w:r w:rsidR="0054763E">
        <w:t>backlash.</w:t>
      </w:r>
    </w:p>
    <w:p w14:paraId="3D9E6A9C" w14:textId="438AAA3E" w:rsidR="0054763E" w:rsidRDefault="0054763E" w:rsidP="0054763E"/>
    <w:p w14:paraId="299ED369" w14:textId="18E68F2D" w:rsidR="0054763E" w:rsidRDefault="0054763E" w:rsidP="0054763E">
      <w:pPr>
        <w:pStyle w:val="Heading1"/>
      </w:pPr>
      <w:r>
        <w:t>Conclusion and overall recommendations</w:t>
      </w:r>
    </w:p>
    <w:p w14:paraId="39B1E889" w14:textId="772043E9" w:rsidR="0054763E" w:rsidRDefault="0054763E" w:rsidP="0054763E">
      <w:r>
        <w:t xml:space="preserve">In conclusion and to summarise this report, despite the strategies put forward by the government to </w:t>
      </w:r>
      <w:r w:rsidR="00001BA1">
        <w:t>address the situation at hand</w:t>
      </w:r>
      <w:r w:rsidR="003A4E4A">
        <w:t xml:space="preserve">, not enough is being done to put decisive measures in place. </w:t>
      </w:r>
      <w:r w:rsidR="00B441EB">
        <w:t>In just thirty years the UK saw a decline of 54%, and a national strategy over 25 years could see the near destruction or extinction of bee populations</w:t>
      </w:r>
      <w:r w:rsidR="003C01A4">
        <w:t xml:space="preserve">, especially with the increased environmental issues as a result </w:t>
      </w:r>
      <w:r w:rsidR="00FF286B">
        <w:t>of global</w:t>
      </w:r>
      <w:r w:rsidR="003C01A4">
        <w:t xml:space="preserve"> climate change.</w:t>
      </w:r>
      <w:r w:rsidR="00FA399D">
        <w:t xml:space="preserve"> </w:t>
      </w:r>
      <w:r w:rsidR="00BB7F94">
        <w:t xml:space="preserve">I put forward the recommendation that, based on scientific studies and evidences, bee </w:t>
      </w:r>
      <w:r w:rsidR="00BB7F94">
        <w:lastRenderedPageBreak/>
        <w:t>populations thrive best where there is a wide range of biodiverse flora.</w:t>
      </w:r>
      <w:r w:rsidR="00D04F3A">
        <w:t xml:space="preserve"> With this being said, I think that using the government owned land, combined with the use of city centres as </w:t>
      </w:r>
      <w:r w:rsidR="0076403A">
        <w:t>focal points for increased sky gardens or rooftop jungles</w:t>
      </w:r>
      <w:r w:rsidR="00951228">
        <w:t xml:space="preserve">, the population can be secure. </w:t>
      </w:r>
      <w:r w:rsidR="00CE38FB">
        <w:t xml:space="preserve">The creation of sky gardens and rooftop jungles can be a way of promoting sustainable </w:t>
      </w:r>
      <w:r w:rsidR="00410EDE">
        <w:t>living and be</w:t>
      </w:r>
      <w:r w:rsidR="00CE38FB">
        <w:t xml:space="preserve"> used to set an example across all government buildings especially in</w:t>
      </w:r>
      <w:r w:rsidR="00BC11AD">
        <w:t xml:space="preserve"> large</w:t>
      </w:r>
      <w:r w:rsidR="00CE38FB">
        <w:t xml:space="preserve"> city centres such as London</w:t>
      </w:r>
      <w:r w:rsidR="009213CE">
        <w:t xml:space="preserve"> or Birmingham.</w:t>
      </w:r>
      <w:r w:rsidR="00ED625D">
        <w:t xml:space="preserve"> This pro</w:t>
      </w:r>
      <w:r w:rsidR="00BC11AD">
        <w:t>-</w:t>
      </w:r>
      <w:r w:rsidR="00ED625D">
        <w:t xml:space="preserve">green initiative will provide the government with a substantial example of helping issues such as air pollution in cities and give an outward example of the government attempting to tackle climate change, without </w:t>
      </w:r>
      <w:r w:rsidR="00BC11AD">
        <w:t xml:space="preserve">necessarily </w:t>
      </w:r>
      <w:r w:rsidR="00ED625D">
        <w:t>using harsh legislation.</w:t>
      </w:r>
      <w:r w:rsidR="00BC11AD">
        <w:t xml:space="preserve"> However, if the government were to introduce a levy or payment that was required if large companies cannot provide this, it could be an extra source of income to then hand down to climate initiatives or to promote bee friendly plants amongst farming communities</w:t>
      </w:r>
      <w:r w:rsidR="0072682C">
        <w:t>, working with NGOs such as the BBKA to ensure this is done</w:t>
      </w:r>
      <w:r w:rsidR="004828E1">
        <w:t xml:space="preserve"> in the most sustainable way.</w:t>
      </w:r>
      <w:r w:rsidR="00986F6A">
        <w:t xml:space="preserve"> Preparing a future for pollinators is the most cost effective way of ensuring the thriving agricultural industry to keep the British economy alive. </w:t>
      </w:r>
    </w:p>
    <w:p w14:paraId="2BDA2FB8" w14:textId="6C656083" w:rsidR="00986F6A" w:rsidRDefault="00986F6A" w:rsidP="0054763E"/>
    <w:p w14:paraId="0834640D" w14:textId="5CEEEDE9" w:rsidR="00986F6A" w:rsidRDefault="00986F6A" w:rsidP="0054763E"/>
    <w:p w14:paraId="5529DD68" w14:textId="421FCFD9" w:rsidR="00986F6A" w:rsidRDefault="00986F6A" w:rsidP="0054763E"/>
    <w:p w14:paraId="59759557" w14:textId="0EEF1ED3" w:rsidR="00986F6A" w:rsidRDefault="00986F6A" w:rsidP="0054763E"/>
    <w:p w14:paraId="067E2D91" w14:textId="31A6CDE5" w:rsidR="00986F6A" w:rsidRDefault="00986F6A" w:rsidP="0054763E"/>
    <w:p w14:paraId="6735A933" w14:textId="10A8EFA8" w:rsidR="00986F6A" w:rsidRDefault="00986F6A" w:rsidP="0054763E"/>
    <w:p w14:paraId="3BFEC99D" w14:textId="38894DC0" w:rsidR="00986F6A" w:rsidRDefault="00986F6A" w:rsidP="0054763E"/>
    <w:p w14:paraId="06787DB2" w14:textId="577AB8F4" w:rsidR="00986F6A" w:rsidRDefault="00986F6A" w:rsidP="0054763E"/>
    <w:p w14:paraId="1A1657B0" w14:textId="662EB5C1" w:rsidR="00986F6A" w:rsidRDefault="00986F6A" w:rsidP="0054763E"/>
    <w:p w14:paraId="28FF9D82" w14:textId="714A4962" w:rsidR="00986F6A" w:rsidRDefault="00986F6A" w:rsidP="0054763E"/>
    <w:p w14:paraId="49EE278B" w14:textId="506FCB8C" w:rsidR="00986F6A" w:rsidRDefault="00986F6A" w:rsidP="0054763E"/>
    <w:p w14:paraId="6BE0A1B5" w14:textId="23A89384" w:rsidR="00986F6A" w:rsidRDefault="00986F6A" w:rsidP="0054763E"/>
    <w:p w14:paraId="1530050C" w14:textId="6E3E6BE2" w:rsidR="00986F6A" w:rsidRDefault="00986F6A" w:rsidP="0054763E"/>
    <w:p w14:paraId="6BBDA4BA" w14:textId="65655580" w:rsidR="00986F6A" w:rsidRDefault="00986F6A" w:rsidP="0054763E"/>
    <w:p w14:paraId="7B8DF8EC" w14:textId="10936561" w:rsidR="00986F6A" w:rsidRDefault="00986F6A" w:rsidP="0054763E"/>
    <w:p w14:paraId="01A50698" w14:textId="32FAAC38" w:rsidR="00986F6A" w:rsidRDefault="00986F6A" w:rsidP="0054763E"/>
    <w:p w14:paraId="55ADA042" w14:textId="00E9E700" w:rsidR="00986F6A" w:rsidRDefault="00986F6A" w:rsidP="0054763E"/>
    <w:p w14:paraId="284F8CB8" w14:textId="0ED63EA6" w:rsidR="00986F6A" w:rsidRDefault="00986F6A" w:rsidP="0054763E"/>
    <w:p w14:paraId="4C2E1014" w14:textId="1E2BA014" w:rsidR="00986F6A" w:rsidRDefault="00986F6A" w:rsidP="0054763E"/>
    <w:p w14:paraId="0AA8E21B" w14:textId="0BF6DA30" w:rsidR="00986F6A" w:rsidRDefault="00986F6A" w:rsidP="0054763E"/>
    <w:p w14:paraId="181D15A4" w14:textId="2ED402E1" w:rsidR="00986F6A" w:rsidRDefault="00986F6A" w:rsidP="0054763E"/>
    <w:p w14:paraId="285EA8E8" w14:textId="5F788421" w:rsidR="0043745B" w:rsidRDefault="00986F6A" w:rsidP="0043745B">
      <w:r>
        <w:t>Reference List:</w:t>
      </w:r>
    </w:p>
    <w:p w14:paraId="5282A3CC" w14:textId="77777777" w:rsidR="0043745B" w:rsidRDefault="0043745B" w:rsidP="0043745B">
      <w:pPr>
        <w:pStyle w:val="FootnoteText"/>
        <w:ind w:left="0"/>
      </w:pPr>
    </w:p>
    <w:p w14:paraId="78D2A8F1" w14:textId="2D71C034" w:rsidR="0043745B" w:rsidRDefault="0043745B" w:rsidP="00C6784F">
      <w:pPr>
        <w:pStyle w:val="FootnoteText"/>
        <w:ind w:left="0"/>
      </w:pPr>
      <w:r w:rsidRPr="00F02C1F">
        <w:t xml:space="preserve"> </w:t>
      </w:r>
      <w:r w:rsidRPr="00F02C1F">
        <w:t>‘Autonomous Flying Microrobots (</w:t>
      </w:r>
      <w:proofErr w:type="spellStart"/>
      <w:r w:rsidRPr="00F02C1F">
        <w:t>RoboBees</w:t>
      </w:r>
      <w:proofErr w:type="spellEnd"/>
      <w:r w:rsidRPr="00F02C1F">
        <w:t>)’ &lt;https://wyss.harvard.edu/technology/autonomous-flying-microrobots-robobees/&gt; [accessed 8 April 2019]</w:t>
      </w:r>
      <w:r>
        <w:br/>
      </w:r>
    </w:p>
    <w:p w14:paraId="44A80B9A" w14:textId="2624D921" w:rsidR="0043745B" w:rsidRDefault="0043745B" w:rsidP="0043745B">
      <w:pPr>
        <w:pStyle w:val="FootnoteText"/>
        <w:ind w:left="0"/>
      </w:pPr>
      <w:r>
        <w:t xml:space="preserve">Bee Hive, Oxford. </w:t>
      </w:r>
      <w:r w:rsidR="00464CA6">
        <w:t>&lt;</w:t>
      </w:r>
      <w:r w:rsidR="00464CA6" w:rsidRPr="00464CA6">
        <w:t>https://oumnh.ox.ac.uk/bee-hive-0</w:t>
      </w:r>
      <w:r w:rsidR="00464CA6">
        <w:t>&gt;</w:t>
      </w:r>
      <w:r w:rsidR="00464CA6">
        <w:br/>
      </w:r>
    </w:p>
    <w:p w14:paraId="7DD1FC11" w14:textId="6D90F703" w:rsidR="0043745B" w:rsidRPr="00A40744" w:rsidRDefault="0043745B" w:rsidP="0043745B">
      <w:pPr>
        <w:pStyle w:val="FootnoteText"/>
        <w:ind w:left="0"/>
      </w:pPr>
      <w:r w:rsidRPr="00DA6EB7">
        <w:t xml:space="preserve">Breeze, </w:t>
      </w:r>
      <w:r>
        <w:t>T.D.</w:t>
      </w:r>
      <w:r w:rsidRPr="00DA6EB7">
        <w:t>, Bailey</w:t>
      </w:r>
      <w:r w:rsidR="00464CA6">
        <w:t>,</w:t>
      </w:r>
      <w:r w:rsidR="00464CA6" w:rsidRPr="00464CA6">
        <w:t xml:space="preserve"> </w:t>
      </w:r>
      <w:r w:rsidR="00464CA6" w:rsidRPr="00DA6EB7">
        <w:t>A</w:t>
      </w:r>
      <w:r w:rsidR="00464CA6">
        <w:t>.P.</w:t>
      </w:r>
      <w:r w:rsidRPr="00DA6EB7">
        <w:t xml:space="preserve"> Balcombe, </w:t>
      </w:r>
      <w:r w:rsidR="00464CA6" w:rsidRPr="00DA6EB7">
        <w:t>K</w:t>
      </w:r>
      <w:r w:rsidR="00464CA6">
        <w:t>.</w:t>
      </w:r>
      <w:r w:rsidR="00464CA6" w:rsidRPr="00DA6EB7">
        <w:t>G</w:t>
      </w:r>
      <w:r w:rsidR="00464CA6">
        <w:t>.</w:t>
      </w:r>
      <w:r w:rsidR="00464CA6">
        <w:t xml:space="preserve"> </w:t>
      </w:r>
      <w:r w:rsidRPr="00DA6EB7">
        <w:t>and</w:t>
      </w:r>
      <w:r w:rsidR="00464CA6">
        <w:t xml:space="preserve"> </w:t>
      </w:r>
      <w:r w:rsidRPr="00DA6EB7">
        <w:t>Potts,</w:t>
      </w:r>
      <w:r w:rsidR="00464CA6" w:rsidRPr="00DA6EB7">
        <w:t xml:space="preserve"> S</w:t>
      </w:r>
      <w:r w:rsidR="00464CA6">
        <w:t>.G.</w:t>
      </w:r>
      <w:r w:rsidR="00464CA6" w:rsidRPr="00DA6EB7">
        <w:t xml:space="preserve"> </w:t>
      </w:r>
      <w:r w:rsidRPr="00DA6EB7">
        <w:t xml:space="preserve"> ‘Pollination Services in the UK: How Important Are Honeybees?’, ‘Agriculture, Ecosystems and Environment’, 142 (2011), 137–43 &lt;https://doi.org/10.1016/j.agee.2011.03.020&gt;</w:t>
      </w:r>
      <w:r w:rsidR="00464CA6">
        <w:t xml:space="preserve"> </w:t>
      </w:r>
      <w:r w:rsidR="00464CA6">
        <w:br/>
      </w:r>
    </w:p>
    <w:p w14:paraId="7BC0124E" w14:textId="77777777" w:rsidR="0043745B" w:rsidRDefault="0043745B" w:rsidP="00986F6A">
      <w:pPr>
        <w:ind w:left="0"/>
      </w:pPr>
      <w:r w:rsidRPr="006A794A">
        <w:t>Cabinet Office, HM Treasury, Ministry of Housing, and Communities and local government, ‘Land and Property - GOV.UK’, 2014 &lt;https://www.gov.uk/guidance/right-to-contest&gt; [accessed 12 April 2019]</w:t>
      </w:r>
    </w:p>
    <w:p w14:paraId="128B3D8A" w14:textId="350000FE" w:rsidR="0043745B" w:rsidRDefault="0043745B" w:rsidP="0043745B">
      <w:pPr>
        <w:pStyle w:val="FootnoteText"/>
        <w:ind w:left="0"/>
      </w:pPr>
      <w:r>
        <w:t xml:space="preserve">Carrington, D. (2013) </w:t>
      </w:r>
      <w:r w:rsidRPr="00721E32">
        <w:t>Study links insecticide use to invertebrate die-offs</w:t>
      </w:r>
      <w:r>
        <w:t xml:space="preserve">. </w:t>
      </w:r>
      <w:r w:rsidR="00464CA6">
        <w:t>&lt;</w:t>
      </w:r>
      <w:r w:rsidR="00464CA6" w:rsidRPr="00464CA6">
        <w:t>https://www.theguardian.com/environment/2013/may/01/study-links-insecticide-invertebrate-die-off</w:t>
      </w:r>
      <w:r w:rsidR="00464CA6">
        <w:t>&gt;</w:t>
      </w:r>
      <w:r w:rsidR="00464CA6">
        <w:br/>
      </w:r>
    </w:p>
    <w:p w14:paraId="02C48CB6" w14:textId="5C32E10B" w:rsidR="0043745B" w:rsidRDefault="0043745B" w:rsidP="0043745B">
      <w:pPr>
        <w:pStyle w:val="FootnoteText"/>
        <w:ind w:left="0"/>
      </w:pPr>
      <w:r w:rsidRPr="003D543C">
        <w:t>Defra, National Pollinator Strategy: Implementation Plan, 2015 &lt;www.gov.uk/defrawww.nationalarchives.gov.uk/doc/open-government-licence/version/3/oremailPSI@nationalarchives.gsi.gov.uk&gt; [accessed 12 April 2019]</w:t>
      </w:r>
      <w:r w:rsidR="00464CA6">
        <w:br/>
      </w:r>
    </w:p>
    <w:p w14:paraId="4956D0B9" w14:textId="26F05BDB" w:rsidR="0043745B" w:rsidRDefault="0043745B" w:rsidP="0043745B">
      <w:pPr>
        <w:pStyle w:val="FootnoteText"/>
        <w:ind w:left="0"/>
      </w:pPr>
      <w:r w:rsidRPr="009C19A7">
        <w:t>Department for Environment Food &amp; Rural Affairs, National Pollinator Strategy (London, 2018) &lt;https://assets.publishing.service.gov.uk/government/uploads/system/uploads/attachment_data/file/766200/nps-implementation-plan-2018-2021.pdf&gt; [accessed 8 April 2019]</w:t>
      </w:r>
      <w:r w:rsidR="00464CA6">
        <w:br/>
      </w:r>
    </w:p>
    <w:p w14:paraId="2292224D" w14:textId="4A314FCD" w:rsidR="0043745B" w:rsidRDefault="0043745B" w:rsidP="0043745B">
      <w:pPr>
        <w:pStyle w:val="FootnoteText"/>
        <w:ind w:left="0"/>
      </w:pPr>
      <w:r>
        <w:t xml:space="preserve">EU Commission. (2018-present) Pesticides and Bees. </w:t>
      </w:r>
      <w:r>
        <w:t>&lt;</w:t>
      </w:r>
      <w:r w:rsidRPr="0043745B">
        <w:t>https://ec.europa.eu/food/animals/live_animals/bees/pesticides_en</w:t>
      </w:r>
      <w:r>
        <w:t>&gt;</w:t>
      </w:r>
      <w:r>
        <w:br/>
      </w:r>
      <w:r>
        <w:br/>
      </w:r>
      <w:r w:rsidRPr="0070195E">
        <w:t>Greenpeace, ‘Causes | The Bees in Decline’ &lt;http://sos-bees.org/causes/&gt; [accessed 1</w:t>
      </w:r>
      <w:r w:rsidR="00464CA6">
        <w:t>0</w:t>
      </w:r>
      <w:r w:rsidRPr="0070195E">
        <w:t xml:space="preserve"> April 2019]</w:t>
      </w:r>
      <w:r w:rsidR="00464CA6">
        <w:br/>
      </w:r>
    </w:p>
    <w:p w14:paraId="5B3AAD53" w14:textId="77777777" w:rsidR="0043745B" w:rsidRDefault="0043745B" w:rsidP="0043745B">
      <w:pPr>
        <w:pStyle w:val="FootnoteText"/>
        <w:ind w:left="0"/>
      </w:pPr>
      <w:r>
        <w:t>Spivak, Marla. (2013) ‘Why Bees are disappearing.’ TED. Global. &lt;</w:t>
      </w:r>
      <w:r w:rsidRPr="0076280D">
        <w:t>https://www.ted.com/talks/marla_spivak_why_bees_are_disappearing</w:t>
      </w:r>
      <w:r>
        <w:t>&gt;</w:t>
      </w:r>
    </w:p>
    <w:p w14:paraId="751842AF" w14:textId="60CF3E0B" w:rsidR="0043745B" w:rsidRDefault="00464CA6" w:rsidP="00C6784F">
      <w:pPr>
        <w:pStyle w:val="FootnoteText"/>
        <w:ind w:left="0"/>
      </w:pPr>
      <w:r>
        <w:br/>
      </w:r>
      <w:r w:rsidR="0043745B" w:rsidRPr="00C048A5">
        <w:t xml:space="preserve">Tirado, R, </w:t>
      </w:r>
      <w:proofErr w:type="spellStart"/>
      <w:r w:rsidR="0043745B" w:rsidRPr="00C048A5">
        <w:t>Geregely</w:t>
      </w:r>
      <w:proofErr w:type="spellEnd"/>
      <w:r w:rsidR="0043745B">
        <w:t>,</w:t>
      </w:r>
      <w:r w:rsidR="0043745B" w:rsidRPr="00C048A5">
        <w:t xml:space="preserve"> </w:t>
      </w:r>
      <w:r w:rsidR="0043745B">
        <w:t>S</w:t>
      </w:r>
      <w:r w:rsidR="0043745B" w:rsidRPr="00C048A5">
        <w:t>, Johnson,</w:t>
      </w:r>
      <w:r w:rsidR="0043745B">
        <w:t xml:space="preserve"> P</w:t>
      </w:r>
      <w:r w:rsidR="0043745B" w:rsidRPr="00C048A5">
        <w:t xml:space="preserve"> and Greenpeace Research </w:t>
      </w:r>
      <w:r w:rsidR="0043745B" w:rsidRPr="00C048A5">
        <w:t>Laboratories,</w:t>
      </w:r>
      <w:r w:rsidR="0043745B">
        <w:t xml:space="preserve"> (</w:t>
      </w:r>
      <w:r w:rsidR="0043745B">
        <w:t>2013)</w:t>
      </w:r>
      <w:r w:rsidR="0043745B" w:rsidRPr="00C048A5">
        <w:t xml:space="preserve"> ‘Bees in Decline - A Review of Factors That Put Pollinators and Agriculture at Risk’, </w:t>
      </w:r>
      <w:r w:rsidR="0043745B">
        <w:br/>
      </w:r>
    </w:p>
    <w:p w14:paraId="3EC3253E" w14:textId="77777777" w:rsidR="0043745B" w:rsidRDefault="0043745B" w:rsidP="0043745B">
      <w:pPr>
        <w:pStyle w:val="FootnoteText"/>
        <w:ind w:left="0"/>
      </w:pPr>
      <w:r>
        <w:t xml:space="preserve">Wilson-Rich, Noah.  (2018) How you can help save the bees, one hive at a time. </w:t>
      </w:r>
      <w:proofErr w:type="spellStart"/>
      <w:r>
        <w:t>TEDxProvincetown</w:t>
      </w:r>
      <w:proofErr w:type="spellEnd"/>
      <w:r>
        <w:t xml:space="preserve"> </w:t>
      </w:r>
      <w:r>
        <w:t>&lt;</w:t>
      </w:r>
      <w:r w:rsidRPr="0043745B">
        <w:t>https://www.ted.com/talks/noah_wilson_rich_how_you_can_help_save_the_bees_one_hive_at_a_time</w:t>
      </w:r>
      <w:r>
        <w:t>&gt;</w:t>
      </w:r>
      <w:r>
        <w:br/>
      </w:r>
    </w:p>
    <w:p w14:paraId="04BB3B04" w14:textId="77777777" w:rsidR="0043745B" w:rsidRPr="00A40744" w:rsidRDefault="0043745B">
      <w:pPr>
        <w:pStyle w:val="FootnoteText"/>
        <w:ind w:left="0"/>
      </w:pPr>
    </w:p>
    <w:sectPr w:rsidR="0043745B" w:rsidRPr="00A40744">
      <w:headerReference w:type="even" r:id="rId10"/>
      <w:headerReference w:type="default" r:id="rId11"/>
      <w:footerReference w:type="even" r:id="rId12"/>
      <w:footerReference w:type="default" r:id="rId13"/>
      <w:headerReference w:type="first" r:id="rId14"/>
      <w:footerReference w:type="first" r:id="rId15"/>
      <w:pgSz w:w="12240" w:h="15840"/>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25C7D" w14:textId="77777777" w:rsidR="00735B5D" w:rsidRDefault="00735B5D">
      <w:pPr>
        <w:spacing w:after="0" w:line="240" w:lineRule="auto"/>
      </w:pPr>
      <w:r>
        <w:separator/>
      </w:r>
    </w:p>
    <w:p w14:paraId="4132E2E7" w14:textId="77777777" w:rsidR="00735B5D" w:rsidRDefault="00735B5D"/>
  </w:endnote>
  <w:endnote w:type="continuationSeparator" w:id="0">
    <w:p w14:paraId="68274267" w14:textId="77777777" w:rsidR="00735B5D" w:rsidRDefault="00735B5D">
      <w:pPr>
        <w:spacing w:after="0" w:line="240" w:lineRule="auto"/>
      </w:pPr>
      <w:r>
        <w:continuationSeparator/>
      </w:r>
    </w:p>
    <w:p w14:paraId="452B5FBB" w14:textId="77777777" w:rsidR="00735B5D" w:rsidRDefault="00735B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97462" w14:textId="77777777" w:rsidR="00735B5D" w:rsidRDefault="00735B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D6DC1B" w14:textId="77777777" w:rsidR="00735B5D" w:rsidRDefault="00735B5D">
    <w:pPr>
      <w:pStyle w:val="Footer"/>
    </w:pPr>
    <w:r>
      <w:fldChar w:fldCharType="begin"/>
    </w:r>
    <w:r>
      <w:instrText xml:space="preserve"> PAGE   \* MERGEFORMAT </w:instrText>
    </w:r>
    <w:r>
      <w:fldChar w:fldCharType="separate"/>
    </w:r>
    <w:r>
      <w:rPr>
        <w:noProof/>
      </w:rPr>
      <w:t>2</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901649" w14:textId="77777777" w:rsidR="00735B5D" w:rsidRDefault="00735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8337BA" w14:textId="77777777" w:rsidR="00735B5D" w:rsidRDefault="00735B5D">
      <w:pPr>
        <w:spacing w:after="0" w:line="240" w:lineRule="auto"/>
      </w:pPr>
      <w:r>
        <w:separator/>
      </w:r>
    </w:p>
    <w:p w14:paraId="05FD9B50" w14:textId="77777777" w:rsidR="00735B5D" w:rsidRDefault="00735B5D"/>
  </w:footnote>
  <w:footnote w:type="continuationSeparator" w:id="0">
    <w:p w14:paraId="316B26F2" w14:textId="77777777" w:rsidR="00735B5D" w:rsidRDefault="00735B5D">
      <w:pPr>
        <w:spacing w:after="0" w:line="240" w:lineRule="auto"/>
      </w:pPr>
      <w:r>
        <w:continuationSeparator/>
      </w:r>
    </w:p>
    <w:p w14:paraId="76C1D5DF" w14:textId="77777777" w:rsidR="00735B5D" w:rsidRDefault="00735B5D"/>
  </w:footnote>
  <w:footnote w:id="1">
    <w:p w14:paraId="4A6EC354" w14:textId="77777777" w:rsidR="00735B5D" w:rsidRDefault="00735B5D">
      <w:pPr>
        <w:pStyle w:val="FootnoteText"/>
      </w:pPr>
      <w:r>
        <w:rPr>
          <w:rStyle w:val="FootnoteReference"/>
        </w:rPr>
        <w:footnoteRef/>
      </w:r>
      <w:r>
        <w:t xml:space="preserve"> Spivak, Marla. (2013) ‘Why Bees are disappearing.’ TED. Global. &lt;</w:t>
      </w:r>
      <w:r w:rsidRPr="0076280D">
        <w:t>https://www.ted.com/talks/marla_spivak_why_bees_are_disappearing</w:t>
      </w:r>
      <w:r>
        <w:t>&gt;</w:t>
      </w:r>
    </w:p>
  </w:footnote>
  <w:footnote w:id="2">
    <w:p w14:paraId="164852AC" w14:textId="77777777" w:rsidR="00735B5D" w:rsidRDefault="00735B5D" w:rsidP="00621205">
      <w:pPr>
        <w:pStyle w:val="FootnoteText"/>
      </w:pPr>
      <w:r>
        <w:rPr>
          <w:rStyle w:val="FootnoteReference"/>
        </w:rPr>
        <w:footnoteRef/>
      </w:r>
      <w:r>
        <w:t xml:space="preserve"> Ibid. </w:t>
      </w:r>
    </w:p>
  </w:footnote>
  <w:footnote w:id="3">
    <w:p w14:paraId="4CF42911" w14:textId="5F4D026A" w:rsidR="00735B5D" w:rsidRDefault="00735B5D">
      <w:pPr>
        <w:pStyle w:val="FootnoteText"/>
      </w:pPr>
      <w:r>
        <w:rPr>
          <w:rStyle w:val="FootnoteReference"/>
        </w:rPr>
        <w:footnoteRef/>
      </w:r>
      <w:r>
        <w:t xml:space="preserve"> Wilson-Rich, Noah.  (2018) How you can help save the bees, one hive at a time. </w:t>
      </w:r>
      <w:proofErr w:type="spellStart"/>
      <w:r>
        <w:t>TEDxProvincetown</w:t>
      </w:r>
      <w:proofErr w:type="spellEnd"/>
      <w:r>
        <w:t xml:space="preserve"> &lt;</w:t>
      </w:r>
      <w:r w:rsidRPr="009E4DB6">
        <w:t>https://www.ted.com/talks/noah_wilson_rich_how_you_can_help_save_the_bees_one_hive_at_a_time</w:t>
      </w:r>
      <w:r>
        <w:t>&gt;</w:t>
      </w:r>
    </w:p>
  </w:footnote>
  <w:footnote w:id="4">
    <w:p w14:paraId="3A245ABF" w14:textId="2C29361B" w:rsidR="00735B5D" w:rsidRDefault="00735B5D">
      <w:pPr>
        <w:pStyle w:val="FootnoteText"/>
      </w:pPr>
      <w:r>
        <w:rPr>
          <w:rStyle w:val="FootnoteReference"/>
        </w:rPr>
        <w:footnoteRef/>
      </w:r>
      <w:r>
        <w:t xml:space="preserve"> </w:t>
      </w:r>
      <w:r w:rsidRPr="00DA6EB7">
        <w:t>Breeze, T D, A P Bailey, K G Balcombe, and S G Potts, ‘Pollination Services in the UK: How Important Are Honeybees?’, ‘Agriculture, Ecosystems and Environment’, 142 (2011), 137–43 &lt;https://doi.org/10.1016/j.agee.2011.03.020&gt;</w:t>
      </w:r>
    </w:p>
  </w:footnote>
  <w:footnote w:id="5">
    <w:p w14:paraId="764C9575" w14:textId="77777777" w:rsidR="00735B5D" w:rsidRDefault="00735B5D" w:rsidP="001045DA">
      <w:pPr>
        <w:pStyle w:val="FootnoteText"/>
      </w:pPr>
      <w:r>
        <w:rPr>
          <w:rStyle w:val="FootnoteReference"/>
        </w:rPr>
        <w:footnoteRef/>
      </w:r>
      <w:r>
        <w:t xml:space="preserve"> Ibid -fig2</w:t>
      </w:r>
    </w:p>
  </w:footnote>
  <w:footnote w:id="6">
    <w:p w14:paraId="786F863A" w14:textId="56D7BF1E" w:rsidR="00735B5D" w:rsidRDefault="00735B5D">
      <w:pPr>
        <w:pStyle w:val="FootnoteText"/>
      </w:pPr>
      <w:r>
        <w:rPr>
          <w:rStyle w:val="FootnoteReference"/>
        </w:rPr>
        <w:footnoteRef/>
      </w:r>
      <w:r>
        <w:t xml:space="preserve"> </w:t>
      </w:r>
      <w:r w:rsidRPr="00047284">
        <w:t>T.D. Breeze et al. / Agriculture, Ecosystems and Environment 142 (2011) 137–143</w:t>
      </w:r>
    </w:p>
  </w:footnote>
  <w:footnote w:id="7">
    <w:p w14:paraId="6A054289" w14:textId="41C33C20" w:rsidR="00735B5D" w:rsidRDefault="00735B5D">
      <w:pPr>
        <w:pStyle w:val="FootnoteText"/>
      </w:pPr>
      <w:r>
        <w:rPr>
          <w:rStyle w:val="FootnoteReference"/>
        </w:rPr>
        <w:footnoteRef/>
      </w:r>
      <w:r>
        <w:t xml:space="preserve"> </w:t>
      </w:r>
      <w:r w:rsidRPr="0070195E">
        <w:t>Greenpeace, ‘Causes | The Bees in Decline’ &lt;http://sos-bees.org/causes/&gt; [accessed 12 April 2019]</w:t>
      </w:r>
    </w:p>
  </w:footnote>
  <w:footnote w:id="8">
    <w:p w14:paraId="502557EA" w14:textId="04F32F83" w:rsidR="00735B5D" w:rsidRDefault="00735B5D">
      <w:pPr>
        <w:pStyle w:val="FootnoteText"/>
      </w:pPr>
      <w:r>
        <w:rPr>
          <w:rStyle w:val="FootnoteReference"/>
        </w:rPr>
        <w:footnoteRef/>
      </w:r>
      <w:r>
        <w:t xml:space="preserve"> </w:t>
      </w:r>
      <w:r w:rsidRPr="009C19A7">
        <w:t>Department for Environment Food &amp; Rural Affairs, National Pollinator Strategy (London, 2018) &lt;https://assets.publishing.service.gov.uk/government/uploads/system/uploads/attachment_data/file/766200/nps-implementation-plan-2018-2021.pdf&gt; [accessed 8 April 2019]</w:t>
      </w:r>
    </w:p>
  </w:footnote>
  <w:footnote w:id="9">
    <w:p w14:paraId="0835238E" w14:textId="03843489" w:rsidR="00735B5D" w:rsidRDefault="00735B5D">
      <w:pPr>
        <w:pStyle w:val="FootnoteText"/>
      </w:pPr>
      <w:r>
        <w:rPr>
          <w:rStyle w:val="FootnoteReference"/>
        </w:rPr>
        <w:footnoteRef/>
      </w:r>
      <w:r>
        <w:t xml:space="preserve"> </w:t>
      </w:r>
      <w:r w:rsidRPr="003D543C">
        <w:t>Defra, National Pollinator Strategy: Implementation Plan, 2015 &lt;www.gov.uk/defrawww.nationalarchives.gov.uk/doc/open-government-licence/version/3/oremailPSI@nationalarchives.gsi.gov.uk&gt; [accessed 12 April 2019]</w:t>
      </w:r>
    </w:p>
  </w:footnote>
  <w:footnote w:id="10">
    <w:p w14:paraId="559EA794" w14:textId="564A3376" w:rsidR="00735B5D" w:rsidRDefault="00735B5D">
      <w:pPr>
        <w:pStyle w:val="FootnoteText"/>
      </w:pPr>
      <w:r>
        <w:rPr>
          <w:rStyle w:val="FootnoteReference"/>
        </w:rPr>
        <w:footnoteRef/>
      </w:r>
      <w:r>
        <w:t xml:space="preserve">Carrington, D. (2013) </w:t>
      </w:r>
      <w:r w:rsidRPr="00721E32">
        <w:t>Study links insecticide use to invertebrate die-offs</w:t>
      </w:r>
      <w:r>
        <w:t>. &lt;</w:t>
      </w:r>
      <w:r w:rsidRPr="007F5F7E">
        <w:t>https://www.theguardian.com/environment/2013/may/01/study-links-insecticide-invertebrate-die-off</w:t>
      </w:r>
      <w:r>
        <w:t>&gt;</w:t>
      </w:r>
    </w:p>
  </w:footnote>
  <w:footnote w:id="11">
    <w:p w14:paraId="02F1CAC8" w14:textId="21B4ED6C" w:rsidR="00735B5D" w:rsidRDefault="00735B5D">
      <w:pPr>
        <w:pStyle w:val="FootnoteText"/>
      </w:pPr>
      <w:r>
        <w:rPr>
          <w:rStyle w:val="FootnoteReference"/>
        </w:rPr>
        <w:footnoteRef/>
      </w:r>
      <w:r>
        <w:t xml:space="preserve"> EU Commission. (2018-present) Pesticides and Bees. &lt;</w:t>
      </w:r>
      <w:r w:rsidRPr="007F5F7E">
        <w:t>https://ec.europa.eu/food/animals/live_animals/bees/pesticides_en</w:t>
      </w:r>
      <w:r>
        <w:t>&gt;</w:t>
      </w:r>
    </w:p>
  </w:footnote>
  <w:footnote w:id="12">
    <w:p w14:paraId="7772F4B7" w14:textId="25260CF1" w:rsidR="00735B5D" w:rsidRDefault="00735B5D">
      <w:pPr>
        <w:pStyle w:val="FootnoteText"/>
      </w:pPr>
      <w:r>
        <w:rPr>
          <w:rStyle w:val="FootnoteReference"/>
        </w:rPr>
        <w:footnoteRef/>
      </w:r>
      <w:r>
        <w:t xml:space="preserve"> </w:t>
      </w:r>
      <w:r w:rsidRPr="00C048A5">
        <w:t xml:space="preserve">Tirado, R, </w:t>
      </w:r>
      <w:proofErr w:type="spellStart"/>
      <w:r w:rsidRPr="00C048A5">
        <w:t>Geregely</w:t>
      </w:r>
      <w:proofErr w:type="spellEnd"/>
      <w:r>
        <w:t>,</w:t>
      </w:r>
      <w:r w:rsidRPr="00C048A5">
        <w:t xml:space="preserve"> </w:t>
      </w:r>
      <w:r>
        <w:t>S</w:t>
      </w:r>
      <w:r w:rsidRPr="00C048A5">
        <w:t>, Johnson,</w:t>
      </w:r>
      <w:r>
        <w:t xml:space="preserve"> P</w:t>
      </w:r>
      <w:r w:rsidRPr="00C048A5">
        <w:t xml:space="preserve"> and Greenpeace Research </w:t>
      </w:r>
      <w:proofErr w:type="gramStart"/>
      <w:r w:rsidRPr="00C048A5">
        <w:t>Laboratories,</w:t>
      </w:r>
      <w:r>
        <w:t>(</w:t>
      </w:r>
      <w:proofErr w:type="gramEnd"/>
      <w:r>
        <w:t>2013)</w:t>
      </w:r>
      <w:r w:rsidRPr="00C048A5">
        <w:t xml:space="preserve"> ‘Bees in Decline - A Review of Factors That Put Pollinators and Agriculture at Risk’, </w:t>
      </w:r>
    </w:p>
  </w:footnote>
  <w:footnote w:id="13">
    <w:p w14:paraId="4A013495" w14:textId="34C601FD" w:rsidR="00F02C1F" w:rsidRDefault="00F02C1F">
      <w:pPr>
        <w:pStyle w:val="FootnoteText"/>
      </w:pPr>
      <w:r>
        <w:rPr>
          <w:rStyle w:val="FootnoteReference"/>
        </w:rPr>
        <w:footnoteRef/>
      </w:r>
      <w:r>
        <w:t xml:space="preserve"> </w:t>
      </w:r>
      <w:r w:rsidRPr="00F02C1F">
        <w:t>‘Autonomous Flying Microrobots (</w:t>
      </w:r>
      <w:proofErr w:type="spellStart"/>
      <w:r w:rsidRPr="00F02C1F">
        <w:t>RoboBees</w:t>
      </w:r>
      <w:proofErr w:type="spellEnd"/>
      <w:r w:rsidRPr="00F02C1F">
        <w:t>)’ &lt;https://wyss.harvard.edu/technology/autonomous-flying-microrobots-robobees/&gt; [accessed 8 April 2019]</w:t>
      </w:r>
    </w:p>
  </w:footnote>
  <w:footnote w:id="14">
    <w:p w14:paraId="7625C912" w14:textId="307A1559" w:rsidR="00755B11" w:rsidRDefault="00755B11">
      <w:pPr>
        <w:pStyle w:val="FootnoteText"/>
      </w:pPr>
      <w:r>
        <w:rPr>
          <w:rStyle w:val="FootnoteReference"/>
        </w:rPr>
        <w:footnoteRef/>
      </w:r>
      <w:r>
        <w:t xml:space="preserve"> Bee Hive, Oxford. </w:t>
      </w:r>
      <w:r w:rsidRPr="00755B11">
        <w:t>https://oumnh.ox.ac.uk/bee-hive-0</w:t>
      </w:r>
    </w:p>
  </w:footnote>
  <w:footnote w:id="15">
    <w:p w14:paraId="76C09118" w14:textId="351BF463" w:rsidR="006A794A" w:rsidRDefault="006A794A">
      <w:pPr>
        <w:pStyle w:val="FootnoteText"/>
      </w:pPr>
      <w:r>
        <w:rPr>
          <w:rStyle w:val="FootnoteReference"/>
        </w:rPr>
        <w:footnoteRef/>
      </w:r>
      <w:r>
        <w:t xml:space="preserve"> </w:t>
      </w:r>
      <w:r w:rsidRPr="006A794A">
        <w:t>Cabinet Office, HM Treasury, Ministry of Housing, and Communities and local government, ‘Land and Property - GOV.UK’, 2014 &lt;https://www.gov.uk/guidance/right-to-contest&gt; [accessed 12 April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374426" w14:textId="77777777" w:rsidR="00735B5D" w:rsidRDefault="00735B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575CD" w14:textId="77777777" w:rsidR="00735B5D" w:rsidRDefault="00735B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A48530" w14:textId="77777777" w:rsidR="00735B5D" w:rsidRDefault="00735B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CB2B84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4D0BEC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9F4F2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4DF413F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3661F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B99E707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8624A6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4FAE6B2"/>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05552C83"/>
    <w:multiLevelType w:val="multilevel"/>
    <w:tmpl w:val="9B548F90"/>
    <w:lvl w:ilvl="0">
      <w:start w:val="1"/>
      <w:numFmt w:val="bullet"/>
      <w:pStyle w:val="List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0BC1114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805715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8FB0E3A"/>
    <w:multiLevelType w:val="multilevel"/>
    <w:tmpl w:val="D6E81BDE"/>
    <w:lvl w:ilvl="0">
      <w:start w:val="1"/>
      <w:numFmt w:val="decimal"/>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lowerRoman"/>
      <w:lvlText w:val="%3."/>
      <w:lvlJc w:val="righ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righ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right"/>
      <w:pPr>
        <w:ind w:left="3240" w:hanging="360"/>
      </w:pPr>
      <w:rPr>
        <w:rFonts w:hint="default"/>
      </w:rPr>
    </w:lvl>
  </w:abstractNum>
  <w:abstractNum w:abstractNumId="12" w15:restartNumberingAfterBreak="0">
    <w:nsid w:val="5CDF1DC2"/>
    <w:multiLevelType w:val="hybridMultilevel"/>
    <w:tmpl w:val="C8FC21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1638CF"/>
    <w:multiLevelType w:val="multilevel"/>
    <w:tmpl w:val="5C7EBD96"/>
    <w:lvl w:ilvl="0">
      <w:start w:val="1"/>
      <w:numFmt w:val="lowerRoman"/>
      <w:pStyle w:val="ListNumber"/>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6E2B3F6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1"/>
  </w:num>
  <w:num w:numId="2">
    <w:abstractNumId w:val="0"/>
  </w:num>
  <w:num w:numId="3">
    <w:abstractNumId w:val="1"/>
  </w:num>
  <w:num w:numId="4">
    <w:abstractNumId w:val="2"/>
  </w:num>
  <w:num w:numId="5">
    <w:abstractNumId w:val="3"/>
  </w:num>
  <w:num w:numId="6">
    <w:abstractNumId w:val="13"/>
  </w:num>
  <w:num w:numId="7">
    <w:abstractNumId w:val="4"/>
  </w:num>
  <w:num w:numId="8">
    <w:abstractNumId w:val="5"/>
  </w:num>
  <w:num w:numId="9">
    <w:abstractNumId w:val="6"/>
  </w:num>
  <w:num w:numId="10">
    <w:abstractNumId w:val="7"/>
  </w:num>
  <w:num w:numId="11">
    <w:abstractNumId w:val="8"/>
  </w:num>
  <w:num w:numId="12">
    <w:abstractNumId w:val="14"/>
  </w:num>
  <w:num w:numId="13">
    <w:abstractNumId w:val="9"/>
  </w:num>
  <w:num w:numId="14">
    <w:abstractNumId w:val="10"/>
  </w:num>
  <w:num w:numId="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0891"/>
    <w:rsid w:val="00001BA1"/>
    <w:rsid w:val="00012623"/>
    <w:rsid w:val="000319A0"/>
    <w:rsid w:val="0004106F"/>
    <w:rsid w:val="000461CB"/>
    <w:rsid w:val="00047284"/>
    <w:rsid w:val="00051678"/>
    <w:rsid w:val="00051AC4"/>
    <w:rsid w:val="00070C42"/>
    <w:rsid w:val="00070FB3"/>
    <w:rsid w:val="000712E2"/>
    <w:rsid w:val="00080C63"/>
    <w:rsid w:val="000C47C7"/>
    <w:rsid w:val="000D1F66"/>
    <w:rsid w:val="000D3390"/>
    <w:rsid w:val="001002F7"/>
    <w:rsid w:val="001045DA"/>
    <w:rsid w:val="001268A6"/>
    <w:rsid w:val="0015775D"/>
    <w:rsid w:val="001646E6"/>
    <w:rsid w:val="0017110A"/>
    <w:rsid w:val="001800F8"/>
    <w:rsid w:val="001C66E9"/>
    <w:rsid w:val="001D0D81"/>
    <w:rsid w:val="00200F21"/>
    <w:rsid w:val="00226335"/>
    <w:rsid w:val="002648E2"/>
    <w:rsid w:val="00277AB6"/>
    <w:rsid w:val="002813AF"/>
    <w:rsid w:val="002945CC"/>
    <w:rsid w:val="00294C3F"/>
    <w:rsid w:val="002A017C"/>
    <w:rsid w:val="002A47EF"/>
    <w:rsid w:val="002C1552"/>
    <w:rsid w:val="00303660"/>
    <w:rsid w:val="0030781C"/>
    <w:rsid w:val="00315E05"/>
    <w:rsid w:val="0033698B"/>
    <w:rsid w:val="0034617C"/>
    <w:rsid w:val="00356102"/>
    <w:rsid w:val="003A4E4A"/>
    <w:rsid w:val="003B0C99"/>
    <w:rsid w:val="003C01A4"/>
    <w:rsid w:val="003D543C"/>
    <w:rsid w:val="003F2336"/>
    <w:rsid w:val="003F397A"/>
    <w:rsid w:val="003F3D12"/>
    <w:rsid w:val="00410D07"/>
    <w:rsid w:val="00410EDE"/>
    <w:rsid w:val="004343C1"/>
    <w:rsid w:val="00434961"/>
    <w:rsid w:val="0043745B"/>
    <w:rsid w:val="00451E07"/>
    <w:rsid w:val="00464CA6"/>
    <w:rsid w:val="0047000C"/>
    <w:rsid w:val="004828E1"/>
    <w:rsid w:val="004C0D7C"/>
    <w:rsid w:val="004C6413"/>
    <w:rsid w:val="00515027"/>
    <w:rsid w:val="00521179"/>
    <w:rsid w:val="0052561F"/>
    <w:rsid w:val="00527997"/>
    <w:rsid w:val="00531F37"/>
    <w:rsid w:val="005372FF"/>
    <w:rsid w:val="0054763E"/>
    <w:rsid w:val="0055429E"/>
    <w:rsid w:val="00557A21"/>
    <w:rsid w:val="00561E97"/>
    <w:rsid w:val="00567C7E"/>
    <w:rsid w:val="00593D6C"/>
    <w:rsid w:val="00596D1A"/>
    <w:rsid w:val="005C7BF4"/>
    <w:rsid w:val="005E7DF6"/>
    <w:rsid w:val="005F6090"/>
    <w:rsid w:val="006071A5"/>
    <w:rsid w:val="00607379"/>
    <w:rsid w:val="00621205"/>
    <w:rsid w:val="006263F4"/>
    <w:rsid w:val="00640BE4"/>
    <w:rsid w:val="00647C05"/>
    <w:rsid w:val="0069105E"/>
    <w:rsid w:val="00696D06"/>
    <w:rsid w:val="006A2EC7"/>
    <w:rsid w:val="006A794A"/>
    <w:rsid w:val="006B4D3E"/>
    <w:rsid w:val="006B6AF4"/>
    <w:rsid w:val="006E003C"/>
    <w:rsid w:val="006F58A4"/>
    <w:rsid w:val="007002A7"/>
    <w:rsid w:val="0070195E"/>
    <w:rsid w:val="00703978"/>
    <w:rsid w:val="00721AE6"/>
    <w:rsid w:val="00721E32"/>
    <w:rsid w:val="0072682C"/>
    <w:rsid w:val="00735B5D"/>
    <w:rsid w:val="00740829"/>
    <w:rsid w:val="00740891"/>
    <w:rsid w:val="007419D0"/>
    <w:rsid w:val="00755B11"/>
    <w:rsid w:val="0076280D"/>
    <w:rsid w:val="0076403A"/>
    <w:rsid w:val="0079326F"/>
    <w:rsid w:val="00793758"/>
    <w:rsid w:val="007A06AE"/>
    <w:rsid w:val="007D7A17"/>
    <w:rsid w:val="007F4AC3"/>
    <w:rsid w:val="007F5F7E"/>
    <w:rsid w:val="00807F4F"/>
    <w:rsid w:val="00814746"/>
    <w:rsid w:val="00840D8D"/>
    <w:rsid w:val="00851BEE"/>
    <w:rsid w:val="00890F29"/>
    <w:rsid w:val="008A0410"/>
    <w:rsid w:val="008D407B"/>
    <w:rsid w:val="00916FB6"/>
    <w:rsid w:val="00917394"/>
    <w:rsid w:val="009213CE"/>
    <w:rsid w:val="00951228"/>
    <w:rsid w:val="009866E2"/>
    <w:rsid w:val="00986F6A"/>
    <w:rsid w:val="009916E9"/>
    <w:rsid w:val="009B2BD9"/>
    <w:rsid w:val="009C0411"/>
    <w:rsid w:val="009C19A7"/>
    <w:rsid w:val="009C1FD3"/>
    <w:rsid w:val="009D5F5B"/>
    <w:rsid w:val="009E2180"/>
    <w:rsid w:val="009E4DB6"/>
    <w:rsid w:val="00A10626"/>
    <w:rsid w:val="00A37034"/>
    <w:rsid w:val="00A40744"/>
    <w:rsid w:val="00A60A3D"/>
    <w:rsid w:val="00A631CC"/>
    <w:rsid w:val="00A876DA"/>
    <w:rsid w:val="00AA3D6D"/>
    <w:rsid w:val="00AB57EA"/>
    <w:rsid w:val="00AC4970"/>
    <w:rsid w:val="00AD0EF5"/>
    <w:rsid w:val="00AE3359"/>
    <w:rsid w:val="00B441EB"/>
    <w:rsid w:val="00B51EB3"/>
    <w:rsid w:val="00B979D8"/>
    <w:rsid w:val="00BB1F80"/>
    <w:rsid w:val="00BB7054"/>
    <w:rsid w:val="00BB7F94"/>
    <w:rsid w:val="00BC0A25"/>
    <w:rsid w:val="00BC11AD"/>
    <w:rsid w:val="00BC2873"/>
    <w:rsid w:val="00BC3AD5"/>
    <w:rsid w:val="00BE0626"/>
    <w:rsid w:val="00BE69C9"/>
    <w:rsid w:val="00C048A5"/>
    <w:rsid w:val="00C11B7B"/>
    <w:rsid w:val="00C471C9"/>
    <w:rsid w:val="00C53B16"/>
    <w:rsid w:val="00C566C4"/>
    <w:rsid w:val="00C6784F"/>
    <w:rsid w:val="00CE38FB"/>
    <w:rsid w:val="00CF6923"/>
    <w:rsid w:val="00CF7F3E"/>
    <w:rsid w:val="00D00F6E"/>
    <w:rsid w:val="00D04F3A"/>
    <w:rsid w:val="00D14870"/>
    <w:rsid w:val="00D6035B"/>
    <w:rsid w:val="00DA6EB7"/>
    <w:rsid w:val="00DB2521"/>
    <w:rsid w:val="00DB445C"/>
    <w:rsid w:val="00E06051"/>
    <w:rsid w:val="00E129F9"/>
    <w:rsid w:val="00E15BFA"/>
    <w:rsid w:val="00E204B3"/>
    <w:rsid w:val="00E34783"/>
    <w:rsid w:val="00E52A2C"/>
    <w:rsid w:val="00E571F7"/>
    <w:rsid w:val="00E60CF9"/>
    <w:rsid w:val="00EB5AE3"/>
    <w:rsid w:val="00EB66B0"/>
    <w:rsid w:val="00EC10B2"/>
    <w:rsid w:val="00EC2BF3"/>
    <w:rsid w:val="00ED625D"/>
    <w:rsid w:val="00EE0A3B"/>
    <w:rsid w:val="00F02C1F"/>
    <w:rsid w:val="00F16E52"/>
    <w:rsid w:val="00F17506"/>
    <w:rsid w:val="00F27622"/>
    <w:rsid w:val="00F37F7D"/>
    <w:rsid w:val="00F6184B"/>
    <w:rsid w:val="00F94517"/>
    <w:rsid w:val="00FA1754"/>
    <w:rsid w:val="00FA399D"/>
    <w:rsid w:val="00FB1001"/>
    <w:rsid w:val="00FE4873"/>
    <w:rsid w:val="00FF2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35A06FF"/>
  <w15:chartTrackingRefBased/>
  <w15:docId w15:val="{E9E7941B-3CA5-452D-8F2F-55973FD3D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336"/>
    <w:rPr>
      <w:lang w:val="en-GB"/>
    </w:rPr>
  </w:style>
  <w:style w:type="paragraph" w:styleId="Heading1">
    <w:name w:val="heading 1"/>
    <w:basedOn w:val="Normal"/>
    <w:link w:val="Heading1Char"/>
    <w:uiPriority w:val="9"/>
    <w:qFormat/>
    <w:rsid w:val="00740829"/>
    <w:pPr>
      <w:spacing w:before="600" w:after="60"/>
      <w:ind w:left="0"/>
      <w:outlineLvl w:val="0"/>
    </w:pPr>
    <w:rPr>
      <w:rFonts w:asciiTheme="majorHAnsi" w:hAnsiTheme="majorHAnsi"/>
      <w:caps/>
      <w:color w:val="2E2E2E" w:themeColor="accent2"/>
      <w:spacing w:val="14"/>
      <w:sz w:val="26"/>
      <w:szCs w:val="26"/>
    </w:rPr>
  </w:style>
  <w:style w:type="paragraph" w:styleId="Heading2">
    <w:name w:val="heading 2"/>
    <w:basedOn w:val="Normal"/>
    <w:next w:val="Normal"/>
    <w:link w:val="Heading2Char"/>
    <w:uiPriority w:val="9"/>
    <w:unhideWhenUsed/>
    <w:qFormat/>
    <w:rsid w:val="003F2336"/>
    <w:pPr>
      <w:keepNext/>
      <w:keepLines/>
      <w:spacing w:before="40" w:after="0"/>
      <w:outlineLvl w:val="1"/>
    </w:pPr>
    <w:rPr>
      <w:rFonts w:asciiTheme="majorHAnsi" w:eastAsiaTheme="majorEastAsia" w:hAnsiTheme="majorHAnsi" w:cstheme="majorBidi"/>
      <w:color w:val="535353" w:themeColor="accent1" w:themeShade="BF"/>
      <w:sz w:val="26"/>
      <w:szCs w:val="26"/>
    </w:rPr>
  </w:style>
  <w:style w:type="paragraph" w:styleId="Heading5">
    <w:name w:val="heading 5"/>
    <w:basedOn w:val="Normal"/>
    <w:link w:val="Heading5Char"/>
    <w:uiPriority w:val="9"/>
    <w:semiHidden/>
    <w:unhideWhenUsed/>
    <w:qFormat/>
    <w:rsid w:val="00740829"/>
    <w:pPr>
      <w:spacing w:before="40" w:after="0"/>
      <w:ind w:left="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rsid w:val="00740829"/>
    <w:pPr>
      <w:spacing w:before="40" w:after="0"/>
      <w:ind w:left="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rsid w:val="00740829"/>
    <w:pPr>
      <w:spacing w:before="40" w:after="0"/>
      <w:ind w:left="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rsid w:val="00740829"/>
    <w:pPr>
      <w:spacing w:before="40" w:after="0"/>
      <w:ind w:left="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rsid w:val="00740829"/>
    <w:pPr>
      <w:spacing w:before="40" w:after="0"/>
      <w:ind w:left="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sid w:val="003F2336"/>
    <w:rPr>
      <w:rFonts w:asciiTheme="majorHAnsi" w:eastAsiaTheme="majorEastAsia" w:hAnsiTheme="majorHAnsi" w:cstheme="majorBidi"/>
      <w:color w:val="535353" w:themeColor="accent1" w:themeShade="BF"/>
      <w:sz w:val="26"/>
      <w:szCs w:val="2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rsid w:val="00BB1F80"/>
    <w:pPr>
      <w:spacing w:after="200" w:line="240" w:lineRule="auto"/>
    </w:pPr>
    <w:rPr>
      <w:i/>
      <w:iCs/>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sid w:val="00793758"/>
    <w:rPr>
      <w:color w:val="707070" w:themeColor="text2"/>
    </w:rPr>
  </w:style>
  <w:style w:type="paragraph" w:styleId="BalloonText">
    <w:name w:val="Balloon Text"/>
    <w:basedOn w:val="Normal"/>
    <w:link w:val="BalloonTextChar"/>
    <w:uiPriority w:val="99"/>
    <w:semiHidden/>
    <w:unhideWhenUsed/>
    <w:rsid w:val="00BB1F8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BB1F80"/>
    <w:rPr>
      <w:rFonts w:ascii="Segoe UI" w:hAnsi="Segoe UI" w:cs="Segoe UI"/>
      <w:szCs w:val="18"/>
    </w:rPr>
  </w:style>
  <w:style w:type="paragraph" w:styleId="BodyText3">
    <w:name w:val="Body Text 3"/>
    <w:basedOn w:val="Normal"/>
    <w:link w:val="BodyText3Char"/>
    <w:uiPriority w:val="99"/>
    <w:semiHidden/>
    <w:unhideWhenUsed/>
    <w:rsid w:val="00BB1F80"/>
    <w:rPr>
      <w:szCs w:val="16"/>
    </w:rPr>
  </w:style>
  <w:style w:type="character" w:customStyle="1" w:styleId="BodyText3Char">
    <w:name w:val="Body Text 3 Char"/>
    <w:basedOn w:val="DefaultParagraphFont"/>
    <w:link w:val="BodyText3"/>
    <w:uiPriority w:val="99"/>
    <w:semiHidden/>
    <w:rsid w:val="00BB1F80"/>
    <w:rPr>
      <w:szCs w:val="16"/>
    </w:rPr>
  </w:style>
  <w:style w:type="paragraph" w:styleId="BodyTextIndent3">
    <w:name w:val="Body Text Indent 3"/>
    <w:basedOn w:val="Normal"/>
    <w:link w:val="BodyTextIndent3Char"/>
    <w:uiPriority w:val="99"/>
    <w:semiHidden/>
    <w:unhideWhenUsed/>
    <w:rsid w:val="00BB1F80"/>
    <w:rPr>
      <w:szCs w:val="16"/>
    </w:rPr>
  </w:style>
  <w:style w:type="character" w:customStyle="1" w:styleId="BodyTextIndent3Char">
    <w:name w:val="Body Text Indent 3 Char"/>
    <w:basedOn w:val="DefaultParagraphFont"/>
    <w:link w:val="BodyTextIndent3"/>
    <w:uiPriority w:val="99"/>
    <w:semiHidden/>
    <w:rsid w:val="00BB1F80"/>
    <w:rPr>
      <w:szCs w:val="16"/>
    </w:rPr>
  </w:style>
  <w:style w:type="character" w:styleId="CommentReference">
    <w:name w:val="annotation reference"/>
    <w:basedOn w:val="DefaultParagraphFont"/>
    <w:uiPriority w:val="99"/>
    <w:semiHidden/>
    <w:unhideWhenUsed/>
    <w:rsid w:val="00BB1F80"/>
    <w:rPr>
      <w:sz w:val="22"/>
      <w:szCs w:val="16"/>
    </w:rPr>
  </w:style>
  <w:style w:type="paragraph" w:styleId="CommentText">
    <w:name w:val="annotation text"/>
    <w:basedOn w:val="Normal"/>
    <w:link w:val="CommentTextChar"/>
    <w:uiPriority w:val="99"/>
    <w:semiHidden/>
    <w:unhideWhenUsed/>
    <w:rsid w:val="00BB1F80"/>
    <w:pPr>
      <w:spacing w:line="240" w:lineRule="auto"/>
    </w:pPr>
    <w:rPr>
      <w:szCs w:val="20"/>
    </w:rPr>
  </w:style>
  <w:style w:type="character" w:customStyle="1" w:styleId="CommentTextChar">
    <w:name w:val="Comment Text Char"/>
    <w:basedOn w:val="DefaultParagraphFont"/>
    <w:link w:val="CommentText"/>
    <w:uiPriority w:val="99"/>
    <w:semiHidden/>
    <w:rsid w:val="00BB1F80"/>
    <w:rPr>
      <w:szCs w:val="20"/>
    </w:rPr>
  </w:style>
  <w:style w:type="paragraph" w:styleId="CommentSubject">
    <w:name w:val="annotation subject"/>
    <w:basedOn w:val="CommentText"/>
    <w:next w:val="CommentText"/>
    <w:link w:val="CommentSubjectChar"/>
    <w:uiPriority w:val="99"/>
    <w:semiHidden/>
    <w:unhideWhenUsed/>
    <w:rsid w:val="00BB1F80"/>
    <w:rPr>
      <w:b/>
      <w:bCs/>
    </w:rPr>
  </w:style>
  <w:style w:type="character" w:customStyle="1" w:styleId="CommentSubjectChar">
    <w:name w:val="Comment Subject Char"/>
    <w:basedOn w:val="CommentTextChar"/>
    <w:link w:val="CommentSubject"/>
    <w:uiPriority w:val="99"/>
    <w:semiHidden/>
    <w:rsid w:val="00BB1F80"/>
    <w:rPr>
      <w:b/>
      <w:bCs/>
      <w:szCs w:val="20"/>
    </w:rPr>
  </w:style>
  <w:style w:type="paragraph" w:styleId="EndnoteText">
    <w:name w:val="endnote text"/>
    <w:basedOn w:val="Normal"/>
    <w:link w:val="EndnoteTextChar"/>
    <w:uiPriority w:val="99"/>
    <w:semiHidden/>
    <w:unhideWhenUsed/>
    <w:rsid w:val="00BB1F80"/>
    <w:pPr>
      <w:spacing w:after="0" w:line="240" w:lineRule="auto"/>
    </w:pPr>
    <w:rPr>
      <w:szCs w:val="20"/>
    </w:rPr>
  </w:style>
  <w:style w:type="character" w:customStyle="1" w:styleId="EndnoteTextChar">
    <w:name w:val="Endnote Text Char"/>
    <w:basedOn w:val="DefaultParagraphFont"/>
    <w:link w:val="EndnoteText"/>
    <w:uiPriority w:val="99"/>
    <w:semiHidden/>
    <w:rsid w:val="00BB1F80"/>
    <w:rPr>
      <w:szCs w:val="20"/>
    </w:rPr>
  </w:style>
  <w:style w:type="paragraph" w:styleId="DocumentMap">
    <w:name w:val="Document Map"/>
    <w:basedOn w:val="Normal"/>
    <w:link w:val="DocumentMapChar"/>
    <w:uiPriority w:val="99"/>
    <w:semiHidden/>
    <w:unhideWhenUsed/>
    <w:rsid w:val="00BB1F80"/>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BB1F80"/>
    <w:rPr>
      <w:rFonts w:ascii="Segoe UI" w:hAnsi="Segoe UI" w:cs="Segoe UI"/>
      <w:szCs w:val="16"/>
    </w:rPr>
  </w:style>
  <w:style w:type="paragraph" w:styleId="EnvelopeReturn">
    <w:name w:val="envelope return"/>
    <w:basedOn w:val="Normal"/>
    <w:uiPriority w:val="99"/>
    <w:semiHidden/>
    <w:unhideWhenUsed/>
    <w:rsid w:val="00BB1F80"/>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unhideWhenUsed/>
    <w:rsid w:val="00BB1F80"/>
    <w:pPr>
      <w:spacing w:after="0" w:line="240" w:lineRule="auto"/>
    </w:pPr>
    <w:rPr>
      <w:szCs w:val="20"/>
    </w:rPr>
  </w:style>
  <w:style w:type="character" w:customStyle="1" w:styleId="FootnoteTextChar">
    <w:name w:val="Footnote Text Char"/>
    <w:basedOn w:val="DefaultParagraphFont"/>
    <w:link w:val="FootnoteText"/>
    <w:uiPriority w:val="99"/>
    <w:rsid w:val="00BB1F80"/>
    <w:rPr>
      <w:szCs w:val="20"/>
    </w:rPr>
  </w:style>
  <w:style w:type="character" w:styleId="HTMLCode">
    <w:name w:val="HTML Code"/>
    <w:basedOn w:val="DefaultParagraphFont"/>
    <w:uiPriority w:val="99"/>
    <w:semiHidden/>
    <w:unhideWhenUsed/>
    <w:rsid w:val="00BB1F80"/>
    <w:rPr>
      <w:rFonts w:ascii="Consolas" w:hAnsi="Consolas"/>
      <w:sz w:val="22"/>
      <w:szCs w:val="20"/>
    </w:rPr>
  </w:style>
  <w:style w:type="character" w:styleId="HTMLKeyboard">
    <w:name w:val="HTML Keyboard"/>
    <w:basedOn w:val="DefaultParagraphFont"/>
    <w:uiPriority w:val="99"/>
    <w:semiHidden/>
    <w:unhideWhenUsed/>
    <w:rsid w:val="00BB1F80"/>
    <w:rPr>
      <w:rFonts w:ascii="Consolas" w:hAnsi="Consolas"/>
      <w:sz w:val="22"/>
      <w:szCs w:val="20"/>
    </w:rPr>
  </w:style>
  <w:style w:type="paragraph" w:styleId="HTMLPreformatted">
    <w:name w:val="HTML Preformatted"/>
    <w:basedOn w:val="Normal"/>
    <w:link w:val="HTMLPreformattedChar"/>
    <w:uiPriority w:val="99"/>
    <w:semiHidden/>
    <w:unhideWhenUsed/>
    <w:rsid w:val="00BB1F80"/>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BB1F80"/>
    <w:rPr>
      <w:rFonts w:ascii="Consolas" w:hAnsi="Consolas"/>
      <w:szCs w:val="20"/>
    </w:rPr>
  </w:style>
  <w:style w:type="character" w:styleId="HTMLTypewriter">
    <w:name w:val="HTML Typewriter"/>
    <w:basedOn w:val="DefaultParagraphFont"/>
    <w:uiPriority w:val="99"/>
    <w:semiHidden/>
    <w:unhideWhenUsed/>
    <w:rsid w:val="00BB1F80"/>
    <w:rPr>
      <w:rFonts w:ascii="Consolas" w:hAnsi="Consolas"/>
      <w:sz w:val="22"/>
      <w:szCs w:val="20"/>
    </w:rPr>
  </w:style>
  <w:style w:type="paragraph" w:styleId="MacroText">
    <w:name w:val="macro"/>
    <w:link w:val="MacroTextChar"/>
    <w:uiPriority w:val="99"/>
    <w:semiHidden/>
    <w:unhideWhenUsed/>
    <w:rsid w:val="00BB1F8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BB1F80"/>
    <w:rPr>
      <w:rFonts w:ascii="Consolas" w:hAnsi="Consolas"/>
      <w:szCs w:val="20"/>
    </w:rPr>
  </w:style>
  <w:style w:type="paragraph" w:styleId="PlainText">
    <w:name w:val="Plain Text"/>
    <w:basedOn w:val="Normal"/>
    <w:link w:val="PlainTextChar"/>
    <w:uiPriority w:val="99"/>
    <w:semiHidden/>
    <w:unhideWhenUsed/>
    <w:rsid w:val="00BB1F80"/>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BB1F80"/>
    <w:rPr>
      <w:rFonts w:ascii="Consolas" w:hAnsi="Consolas"/>
      <w:szCs w:val="21"/>
    </w:rPr>
  </w:style>
  <w:style w:type="paragraph" w:styleId="MessageHeader">
    <w:name w:val="Message Header"/>
    <w:basedOn w:val="Normal"/>
    <w:link w:val="MessageHeaderChar"/>
    <w:uiPriority w:val="99"/>
    <w:semiHidden/>
    <w:unhideWhenUsed/>
    <w:rsid w:val="00793758"/>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color w:val="535353" w:themeColor="accent1" w:themeShade="BF"/>
      <w:sz w:val="24"/>
      <w:szCs w:val="24"/>
    </w:rPr>
  </w:style>
  <w:style w:type="character" w:customStyle="1" w:styleId="MessageHeaderChar">
    <w:name w:val="Message Header Char"/>
    <w:basedOn w:val="DefaultParagraphFont"/>
    <w:link w:val="MessageHeader"/>
    <w:uiPriority w:val="99"/>
    <w:semiHidden/>
    <w:rsid w:val="00793758"/>
    <w:rPr>
      <w:rFonts w:asciiTheme="majorHAnsi" w:eastAsiaTheme="majorEastAsia" w:hAnsiTheme="majorHAnsi" w:cstheme="majorBidi"/>
      <w:color w:val="535353" w:themeColor="accent1" w:themeShade="BF"/>
      <w:sz w:val="24"/>
      <w:szCs w:val="24"/>
      <w:shd w:val="pct20" w:color="auto" w:fill="auto"/>
    </w:rPr>
  </w:style>
  <w:style w:type="paragraph" w:styleId="ListNumber">
    <w:name w:val="List Number"/>
    <w:basedOn w:val="Normal"/>
    <w:uiPriority w:val="10"/>
    <w:qFormat/>
    <w:rsid w:val="003F2336"/>
    <w:pPr>
      <w:numPr>
        <w:numId w:val="6"/>
      </w:numPr>
      <w:ind w:left="1080"/>
      <w:contextualSpacing/>
    </w:pPr>
  </w:style>
  <w:style w:type="paragraph" w:styleId="ListBullet">
    <w:name w:val="List Bullet"/>
    <w:basedOn w:val="Normal"/>
    <w:uiPriority w:val="10"/>
    <w:rsid w:val="003F2336"/>
    <w:pPr>
      <w:numPr>
        <w:numId w:val="11"/>
      </w:numPr>
      <w:ind w:left="1080"/>
      <w:contextualSpacing/>
    </w:pPr>
  </w:style>
  <w:style w:type="character" w:styleId="FootnoteReference">
    <w:name w:val="footnote reference"/>
    <w:basedOn w:val="DefaultParagraphFont"/>
    <w:uiPriority w:val="99"/>
    <w:semiHidden/>
    <w:unhideWhenUsed/>
    <w:rsid w:val="00A60A3D"/>
    <w:rPr>
      <w:vertAlign w:val="superscript"/>
    </w:rPr>
  </w:style>
  <w:style w:type="character" w:styleId="Hyperlink">
    <w:name w:val="Hyperlink"/>
    <w:basedOn w:val="DefaultParagraphFont"/>
    <w:uiPriority w:val="99"/>
    <w:unhideWhenUsed/>
    <w:rsid w:val="0076280D"/>
    <w:rPr>
      <w:color w:val="0000FF"/>
      <w:u w:val="single"/>
    </w:rPr>
  </w:style>
  <w:style w:type="character" w:styleId="UnresolvedMention">
    <w:name w:val="Unresolved Mention"/>
    <w:basedOn w:val="DefaultParagraphFont"/>
    <w:uiPriority w:val="99"/>
    <w:semiHidden/>
    <w:unhideWhenUsed/>
    <w:rsid w:val="00721E32"/>
    <w:rPr>
      <w:color w:val="605E5C"/>
      <w:shd w:val="clear" w:color="auto" w:fill="E1DFDD"/>
    </w:rPr>
  </w:style>
  <w:style w:type="paragraph" w:styleId="ListParagraph">
    <w:name w:val="List Paragraph"/>
    <w:basedOn w:val="Normal"/>
    <w:uiPriority w:val="34"/>
    <w:unhideWhenUsed/>
    <w:qFormat/>
    <w:rsid w:val="007419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664889">
      <w:bodyDiv w:val="1"/>
      <w:marLeft w:val="0"/>
      <w:marRight w:val="0"/>
      <w:marTop w:val="0"/>
      <w:marBottom w:val="0"/>
      <w:divBdr>
        <w:top w:val="none" w:sz="0" w:space="0" w:color="auto"/>
        <w:left w:val="none" w:sz="0" w:space="0" w:color="auto"/>
        <w:bottom w:val="none" w:sz="0" w:space="0" w:color="auto"/>
        <w:right w:val="none" w:sz="0" w:space="0" w:color="auto"/>
      </w:divBdr>
    </w:div>
    <w:div w:id="494951922">
      <w:bodyDiv w:val="1"/>
      <w:marLeft w:val="0"/>
      <w:marRight w:val="0"/>
      <w:marTop w:val="0"/>
      <w:marBottom w:val="0"/>
      <w:divBdr>
        <w:top w:val="none" w:sz="0" w:space="0" w:color="auto"/>
        <w:left w:val="none" w:sz="0" w:space="0" w:color="auto"/>
        <w:bottom w:val="none" w:sz="0" w:space="0" w:color="auto"/>
        <w:right w:val="none" w:sz="0" w:space="0" w:color="auto"/>
      </w:divBdr>
    </w:div>
    <w:div w:id="1609700941">
      <w:bodyDiv w:val="1"/>
      <w:marLeft w:val="0"/>
      <w:marRight w:val="0"/>
      <w:marTop w:val="0"/>
      <w:marBottom w:val="0"/>
      <w:divBdr>
        <w:top w:val="none" w:sz="0" w:space="0" w:color="auto"/>
        <w:left w:val="none" w:sz="0" w:space="0" w:color="auto"/>
        <w:bottom w:val="none" w:sz="0" w:space="0" w:color="auto"/>
        <w:right w:val="none" w:sz="0" w:space="0" w:color="auto"/>
      </w:divBdr>
    </w:div>
    <w:div w:id="204323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600336\AppData\Roaming\Microsoft\Templates\Create%20an%20Outline.dotx" TargetMode="External"/></Relationships>
</file>

<file path=word/theme/theme1.xml><?xml version="1.0" encoding="utf-8"?>
<a:theme xmlns:a="http://schemas.openxmlformats.org/drawingml/2006/main" name="Outline">
  <a:themeElements>
    <a:clrScheme name="Custom 1">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407F83"/>
      </a:hlink>
      <a:folHlink>
        <a:srgbClr val="2B8073"/>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37864-A278-482B-A90F-3ABE8E012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Create an Outline</Template>
  <TotalTime>1916</TotalTime>
  <Pages>8</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Loveday (1600336)</dc:creator>
  <cp:keywords/>
  <dc:description/>
  <cp:lastModifiedBy>Grace Loveday</cp:lastModifiedBy>
  <cp:revision>123</cp:revision>
  <dcterms:created xsi:type="dcterms:W3CDTF">2019-04-10T14:43:00Z</dcterms:created>
  <dcterms:modified xsi:type="dcterms:W3CDTF">2019-04-12T20:52:00Z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923602cc-8e3b-315e-835f-52a4b9b4052d</vt:lpwstr>
  </property>
</Properties>
</file>