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331BCF07" w:rsidR="005F7C6E" w:rsidRDefault="00DF3FF0">
            <w:pPr>
              <w:cnfStyle w:val="000000000000" w:firstRow="0" w:lastRow="0" w:firstColumn="0" w:lastColumn="0" w:oddVBand="0" w:evenVBand="0" w:oddHBand="0" w:evenHBand="0" w:firstRowFirstColumn="0" w:firstRowLastColumn="0" w:lastRowFirstColumn="0" w:lastRowLastColumn="0"/>
            </w:pPr>
            <w:r>
              <w:t xml:space="preserve">Depression, Adults and Physical Activity </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0B9BCB85" w:rsidR="005F7C6E" w:rsidRDefault="006B66D1">
            <w:pPr>
              <w:cnfStyle w:val="000000100000" w:firstRow="0" w:lastRow="0" w:firstColumn="0" w:lastColumn="0" w:oddVBand="0" w:evenVBand="0" w:oddHBand="1" w:evenHBand="0" w:firstRowFirstColumn="0" w:firstRowLastColumn="0" w:lastRowFirstColumn="0" w:lastRowLastColumn="0"/>
            </w:pPr>
            <w:r>
              <w:t>Improve</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416E0EB8" w:rsidR="005F7C6E" w:rsidRDefault="006B66D1">
            <w:pPr>
              <w:cnfStyle w:val="000000100000" w:firstRow="0" w:lastRow="0" w:firstColumn="0" w:lastColumn="0" w:oddVBand="0" w:evenVBand="0" w:oddHBand="1" w:evenHBand="0" w:firstRowFirstColumn="0" w:firstRowLastColumn="0" w:lastRowFirstColumn="0" w:lastRowLastColumn="0"/>
            </w:pPr>
            <w:r>
              <w:t xml:space="preserve">PubMed </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3CC53B81" w:rsidR="005F7C6E" w:rsidRDefault="00602E36">
            <w:pPr>
              <w:cnfStyle w:val="000000000000" w:firstRow="0" w:lastRow="0" w:firstColumn="0" w:lastColumn="0" w:oddVBand="0" w:evenVBand="0" w:oddHBand="0" w:evenHBand="0" w:firstRowFirstColumn="0" w:firstRowLastColumn="0" w:lastRowFirstColumn="0" w:lastRowLastColumn="0"/>
            </w:pPr>
            <w:r>
              <w:t xml:space="preserve">National Library of medicine </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0271880B" w:rsidR="005F7C6E" w:rsidRDefault="006B66D1">
            <w:pPr>
              <w:cnfStyle w:val="000000100000" w:firstRow="0" w:lastRow="0" w:firstColumn="0" w:lastColumn="0" w:oddVBand="0" w:evenVBand="0" w:oddHBand="1" w:evenHBand="0" w:firstRowFirstColumn="0" w:firstRowLastColumn="0" w:lastRowFirstColumn="0" w:lastRowLastColumn="0"/>
            </w:pPr>
            <w:r>
              <w:t xml:space="preserve">Public date 5 years </w:t>
            </w:r>
          </w:p>
          <w:p w14:paraId="4253F072" w14:textId="1B5319A7" w:rsidR="006B66D1" w:rsidRDefault="00B658F7">
            <w:pPr>
              <w:cnfStyle w:val="000000100000" w:firstRow="0" w:lastRow="0" w:firstColumn="0" w:lastColumn="0" w:oddVBand="0" w:evenVBand="0" w:oddHBand="1" w:evenHBand="0" w:firstRowFirstColumn="0" w:firstRowLastColumn="0" w:lastRowFirstColumn="0" w:lastRowLastColumn="0"/>
            </w:pPr>
            <w:r>
              <w:t xml:space="preserve">Abstract text </w:t>
            </w:r>
          </w:p>
          <w:p w14:paraId="05A3954A" w14:textId="7A9571FF" w:rsidR="00B658F7" w:rsidRDefault="00B658F7">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612AF044" w:rsidR="00EF3DC7" w:rsidRDefault="00B658F7">
            <w:pPr>
              <w:cnfStyle w:val="000000000000" w:firstRow="0" w:lastRow="0" w:firstColumn="0" w:lastColumn="0" w:oddVBand="0" w:evenVBand="0" w:oddHBand="0" w:evenHBand="0" w:firstRowFirstColumn="0" w:firstRowLastColumn="0" w:lastRowFirstColumn="0" w:lastRowLastColumn="0"/>
            </w:pPr>
            <w:r>
              <w:t xml:space="preserve">7,523 results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1309"/>
        <w:gridCol w:w="7697"/>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w:t>
            </w:r>
            <w:r w:rsidRPr="009047F5">
              <w:rPr>
                <w:color w:val="000000" w:themeColor="text1"/>
              </w:rPr>
              <w:lastRenderedPageBreak/>
              <w:t>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CF48917" w14:textId="77777777" w:rsidR="00B658F7" w:rsidRDefault="00B658F7" w:rsidP="00B658F7">
            <w:pPr>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0C3C18FE" w14:textId="77777777" w:rsidR="00B658F7" w:rsidRDefault="00B658F7" w:rsidP="00B658F7">
            <w:pPr>
              <w:pStyle w:val="skip-numbering"/>
              <w:numPr>
                <w:ilvl w:val="1"/>
                <w:numId w:val="3"/>
              </w:numPr>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Bray F, </w:t>
            </w:r>
            <w:proofErr w:type="spellStart"/>
            <w:r>
              <w:rPr>
                <w:rFonts w:ascii="Segoe UI" w:hAnsi="Segoe UI" w:cs="Segoe UI"/>
                <w:color w:val="212121"/>
              </w:rPr>
              <w:t>Laversanne</w:t>
            </w:r>
            <w:proofErr w:type="spellEnd"/>
            <w:r>
              <w:rPr>
                <w:rFonts w:ascii="Segoe UI" w:hAnsi="Segoe UI" w:cs="Segoe UI"/>
                <w:color w:val="212121"/>
              </w:rPr>
              <w:t xml:space="preserve"> M, Sung H, et al. Global cancer statistics 2022: GLOBOCAN estimates of incidence and mortality worldwide for 36 cancers in 185 countries. CA Cancer J Clin. 2024;74(3):229-263. </w:t>
            </w:r>
            <w:proofErr w:type="spellStart"/>
            <w:r>
              <w:rPr>
                <w:rFonts w:ascii="Segoe UI" w:hAnsi="Segoe UI" w:cs="Segoe UI"/>
                <w:color w:val="212121"/>
              </w:rPr>
              <w:t>doi</w:t>
            </w:r>
            <w:proofErr w:type="spellEnd"/>
            <w:r>
              <w:rPr>
                <w:rFonts w:ascii="Segoe UI" w:hAnsi="Segoe UI" w:cs="Segoe UI"/>
                <w:color w:val="212121"/>
              </w:rPr>
              <w:t>: 10.3322/caac.21834 -</w:t>
            </w:r>
            <w:r>
              <w:rPr>
                <w:rStyle w:val="apple-converted-space"/>
                <w:rFonts w:ascii="Segoe UI" w:hAnsi="Segoe UI" w:cs="Segoe UI"/>
                <w:color w:val="212121"/>
              </w:rPr>
              <w:t> </w:t>
            </w:r>
            <w:hyperlink r:id="rId8" w:tgtFrame="_blank rel=" w:history="1">
              <w:r>
                <w:rPr>
                  <w:rStyle w:val="Hyperlink"/>
                  <w:rFonts w:ascii="Segoe UI" w:hAnsi="Segoe UI" w:cs="Segoe UI"/>
                  <w:color w:val="4C2C92"/>
                  <w:u w:val="none"/>
                </w:rPr>
                <w:t>DOI</w:t>
              </w:r>
            </w:hyperlink>
            <w:r>
              <w:rPr>
                <w:rStyle w:val="apple-converted-space"/>
                <w:rFonts w:ascii="Segoe UI" w:hAnsi="Segoe UI" w:cs="Segoe UI"/>
                <w:color w:val="212121"/>
              </w:rPr>
              <w:t> </w:t>
            </w:r>
            <w:r>
              <w:rPr>
                <w:rFonts w:ascii="Segoe UI" w:hAnsi="Segoe UI" w:cs="Segoe UI"/>
                <w:color w:val="212121"/>
              </w:rPr>
              <w:t>-</w:t>
            </w:r>
            <w:r>
              <w:rPr>
                <w:rStyle w:val="apple-converted-space"/>
                <w:rFonts w:ascii="Segoe UI" w:hAnsi="Segoe UI" w:cs="Segoe UI"/>
                <w:color w:val="212121"/>
              </w:rPr>
              <w:t> </w:t>
            </w:r>
            <w:hyperlink r:id="rId9" w:history="1">
              <w:r>
                <w:rPr>
                  <w:rStyle w:val="Hyperlink"/>
                  <w:rFonts w:ascii="Segoe UI" w:hAnsi="Segoe UI" w:cs="Segoe UI"/>
                  <w:color w:val="4C2C92"/>
                  <w:u w:val="none"/>
                </w:rPr>
                <w:t>PubMed</w:t>
              </w:r>
            </w:hyperlink>
          </w:p>
          <w:p w14:paraId="78976F62" w14:textId="77777777" w:rsidR="00B658F7" w:rsidRDefault="00B658F7" w:rsidP="00B658F7">
            <w:pPr>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6498FBC2" w14:textId="77777777" w:rsidR="00B658F7" w:rsidRDefault="00B658F7" w:rsidP="00B658F7">
            <w:pPr>
              <w:pStyle w:val="skip-numbering"/>
              <w:numPr>
                <w:ilvl w:val="1"/>
                <w:numId w:val="4"/>
              </w:numPr>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White MC, Holman DM, Boehm JE, </w:t>
            </w:r>
            <w:proofErr w:type="spellStart"/>
            <w:r>
              <w:rPr>
                <w:rFonts w:ascii="Segoe UI" w:hAnsi="Segoe UI" w:cs="Segoe UI"/>
                <w:color w:val="212121"/>
              </w:rPr>
              <w:t>Peipins</w:t>
            </w:r>
            <w:proofErr w:type="spellEnd"/>
            <w:r>
              <w:rPr>
                <w:rFonts w:ascii="Segoe UI" w:hAnsi="Segoe UI" w:cs="Segoe UI"/>
                <w:color w:val="212121"/>
              </w:rPr>
              <w:t xml:space="preserve"> LA, Grossman M, Henley SJ. Age and cancer risk: a potentially modifiable relationship. Am J Prev Med. 2014;46(</w:t>
            </w:r>
            <w:proofErr w:type="gramStart"/>
            <w:r>
              <w:rPr>
                <w:rFonts w:ascii="Segoe UI" w:hAnsi="Segoe UI" w:cs="Segoe UI"/>
                <w:color w:val="212121"/>
              </w:rPr>
              <w:t>3)(</w:t>
            </w:r>
            <w:proofErr w:type="spellStart"/>
            <w:proofErr w:type="gramEnd"/>
            <w:r>
              <w:rPr>
                <w:rFonts w:ascii="Segoe UI" w:hAnsi="Segoe UI" w:cs="Segoe UI"/>
                <w:color w:val="212121"/>
              </w:rPr>
              <w:t>suppl</w:t>
            </w:r>
            <w:proofErr w:type="spellEnd"/>
            <w:r>
              <w:rPr>
                <w:rFonts w:ascii="Segoe UI" w:hAnsi="Segoe UI" w:cs="Segoe UI"/>
                <w:color w:val="212121"/>
              </w:rPr>
              <w:t xml:space="preserve"> 1</w:t>
            </w:r>
            <w:proofErr w:type="gramStart"/>
            <w:r>
              <w:rPr>
                <w:rFonts w:ascii="Segoe UI" w:hAnsi="Segoe UI" w:cs="Segoe UI"/>
                <w:color w:val="212121"/>
              </w:rPr>
              <w:t>):S</w:t>
            </w:r>
            <w:proofErr w:type="gramEnd"/>
            <w:r>
              <w:rPr>
                <w:rFonts w:ascii="Segoe UI" w:hAnsi="Segoe UI" w:cs="Segoe UI"/>
                <w:color w:val="212121"/>
              </w:rPr>
              <w:t xml:space="preserve">7-S15. </w:t>
            </w:r>
            <w:proofErr w:type="spellStart"/>
            <w:r>
              <w:rPr>
                <w:rFonts w:ascii="Segoe UI" w:hAnsi="Segoe UI" w:cs="Segoe UI"/>
                <w:color w:val="212121"/>
              </w:rPr>
              <w:t>doi</w:t>
            </w:r>
            <w:proofErr w:type="spellEnd"/>
            <w:r>
              <w:rPr>
                <w:rFonts w:ascii="Segoe UI" w:hAnsi="Segoe UI" w:cs="Segoe UI"/>
                <w:color w:val="212121"/>
              </w:rPr>
              <w:t>: 10.1016/j.amepre.2013.10.029 -</w:t>
            </w:r>
            <w:r>
              <w:rPr>
                <w:rStyle w:val="apple-converted-space"/>
                <w:rFonts w:ascii="Segoe UI" w:hAnsi="Segoe UI" w:cs="Segoe UI"/>
                <w:color w:val="212121"/>
              </w:rPr>
              <w:t> </w:t>
            </w:r>
            <w:hyperlink r:id="rId10" w:tgtFrame="_blank rel=" w:history="1">
              <w:r>
                <w:rPr>
                  <w:rStyle w:val="Hyperlink"/>
                  <w:rFonts w:ascii="Segoe UI" w:hAnsi="Segoe UI" w:cs="Segoe UI"/>
                  <w:color w:val="4C2C92"/>
                  <w:u w:val="none"/>
                </w:rPr>
                <w:t>DOI</w:t>
              </w:r>
            </w:hyperlink>
            <w:r>
              <w:rPr>
                <w:rStyle w:val="apple-converted-space"/>
                <w:rFonts w:ascii="Segoe UI" w:hAnsi="Segoe UI" w:cs="Segoe UI"/>
                <w:color w:val="212121"/>
              </w:rPr>
              <w:t> </w:t>
            </w:r>
            <w:r>
              <w:rPr>
                <w:rFonts w:ascii="Segoe UI" w:hAnsi="Segoe UI" w:cs="Segoe UI"/>
                <w:color w:val="212121"/>
              </w:rPr>
              <w:t>-</w:t>
            </w:r>
            <w:r>
              <w:rPr>
                <w:rStyle w:val="apple-converted-space"/>
                <w:rFonts w:ascii="Segoe UI" w:hAnsi="Segoe UI" w:cs="Segoe UI"/>
                <w:color w:val="212121"/>
              </w:rPr>
              <w:t> </w:t>
            </w:r>
            <w:hyperlink r:id="rId11" w:history="1">
              <w:r>
                <w:rPr>
                  <w:rStyle w:val="Hyperlink"/>
                  <w:rFonts w:ascii="Segoe UI" w:hAnsi="Segoe UI" w:cs="Segoe UI"/>
                  <w:color w:val="4C2C92"/>
                  <w:u w:val="none"/>
                </w:rPr>
                <w:t>PMC</w:t>
              </w:r>
            </w:hyperlink>
            <w:r>
              <w:rPr>
                <w:rStyle w:val="apple-converted-space"/>
                <w:rFonts w:ascii="Segoe UI" w:hAnsi="Segoe UI" w:cs="Segoe UI"/>
                <w:color w:val="212121"/>
              </w:rPr>
              <w:t> </w:t>
            </w:r>
            <w:r>
              <w:rPr>
                <w:rFonts w:ascii="Segoe UI" w:hAnsi="Segoe UI" w:cs="Segoe UI"/>
                <w:color w:val="212121"/>
              </w:rPr>
              <w:t>-</w:t>
            </w:r>
            <w:r>
              <w:rPr>
                <w:rStyle w:val="apple-converted-space"/>
                <w:rFonts w:ascii="Segoe UI" w:hAnsi="Segoe UI" w:cs="Segoe UI"/>
                <w:color w:val="212121"/>
              </w:rPr>
              <w:t> </w:t>
            </w:r>
            <w:hyperlink r:id="rId12" w:history="1">
              <w:r>
                <w:rPr>
                  <w:rStyle w:val="Hyperlink"/>
                  <w:rFonts w:ascii="Segoe UI" w:hAnsi="Segoe UI" w:cs="Segoe UI"/>
                  <w:color w:val="4C2C92"/>
                  <w:u w:val="none"/>
                </w:rPr>
                <w:t>PubMed</w:t>
              </w:r>
            </w:hyperlink>
          </w:p>
          <w:p w14:paraId="5BFF36BD" w14:textId="77777777" w:rsidR="00B658F7" w:rsidRDefault="00B658F7" w:rsidP="00B658F7">
            <w:pPr>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68E3D4C3" w14:textId="77777777" w:rsidR="00B658F7" w:rsidRDefault="00B658F7" w:rsidP="00B658F7">
            <w:pPr>
              <w:pStyle w:val="skip-numbering"/>
              <w:numPr>
                <w:ilvl w:val="1"/>
                <w:numId w:val="5"/>
              </w:numPr>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roofErr w:type="gramStart"/>
            <w:r>
              <w:rPr>
                <w:rFonts w:ascii="Segoe UI" w:hAnsi="Segoe UI" w:cs="Segoe UI"/>
                <w:color w:val="212121"/>
              </w:rPr>
              <w:t>KPMG .</w:t>
            </w:r>
            <w:proofErr w:type="gramEnd"/>
            <w:r>
              <w:rPr>
                <w:rFonts w:ascii="Segoe UI" w:hAnsi="Segoe UI" w:cs="Segoe UI"/>
                <w:color w:val="212121"/>
              </w:rPr>
              <w:t xml:space="preserve"> When cancer grows old: assessing the socio-economic burden of cancer and ageing and the policies required. Published February 2022. Accessed December 23, 2024.</w:t>
            </w:r>
            <w:r>
              <w:rPr>
                <w:rStyle w:val="apple-converted-space"/>
                <w:rFonts w:ascii="Segoe UI" w:hAnsi="Segoe UI" w:cs="Segoe UI"/>
                <w:color w:val="212121"/>
              </w:rPr>
              <w:t> </w:t>
            </w:r>
            <w:hyperlink r:id="rId13" w:tgtFrame="_blank" w:tooltip="External link: https://assets.kpmg.com/content/dam/kpmg/sg/pdf/2022/02/socio-economic-burden-of-cancer-and-ageing.pdf" w:history="1">
              <w:r>
                <w:rPr>
                  <w:rStyle w:val="Hyperlink"/>
                  <w:rFonts w:ascii="Segoe UI" w:hAnsi="Segoe UI" w:cs="Segoe UI"/>
                  <w:color w:val="4C2C92"/>
                  <w:u w:val="none"/>
                </w:rPr>
                <w:t>https://assets.kpmg.com/content/dam/kpmg/sg/pdf/2022/02/socio-economic-b...</w:t>
              </w:r>
            </w:hyperlink>
          </w:p>
          <w:p w14:paraId="07663075" w14:textId="77777777" w:rsidR="00B658F7" w:rsidRDefault="00B658F7" w:rsidP="00B658F7">
            <w:pPr>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765DB664" w14:textId="77777777" w:rsidR="00B658F7" w:rsidRDefault="00B658F7" w:rsidP="00B658F7">
            <w:pPr>
              <w:pStyle w:val="skip-numbering"/>
              <w:numPr>
                <w:ilvl w:val="1"/>
                <w:numId w:val="6"/>
              </w:numPr>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Low CE, Yau CE, Tan RY, et al. Association of depression with all-cause and cancer-specific mortality in older adults with cancer: systematic review, meta-analysis, and meta-regression. J Geriatr Oncol. </w:t>
            </w:r>
            <w:r>
              <w:rPr>
                <w:rFonts w:ascii="Segoe UI" w:hAnsi="Segoe UI" w:cs="Segoe UI"/>
                <w:color w:val="212121"/>
              </w:rPr>
              <w:lastRenderedPageBreak/>
              <w:t xml:space="preserve">2024;15(4):101700. </w:t>
            </w:r>
            <w:proofErr w:type="spellStart"/>
            <w:r>
              <w:rPr>
                <w:rFonts w:ascii="Segoe UI" w:hAnsi="Segoe UI" w:cs="Segoe UI"/>
                <w:color w:val="212121"/>
              </w:rPr>
              <w:t>doi</w:t>
            </w:r>
            <w:proofErr w:type="spellEnd"/>
            <w:r>
              <w:rPr>
                <w:rFonts w:ascii="Segoe UI" w:hAnsi="Segoe UI" w:cs="Segoe UI"/>
                <w:color w:val="212121"/>
              </w:rPr>
              <w:t>: 10.1016/j.jgo.2023.101700 -</w:t>
            </w:r>
            <w:r>
              <w:rPr>
                <w:rStyle w:val="apple-converted-space"/>
                <w:rFonts w:ascii="Segoe UI" w:hAnsi="Segoe UI" w:cs="Segoe UI"/>
                <w:color w:val="212121"/>
              </w:rPr>
              <w:t> </w:t>
            </w:r>
            <w:hyperlink r:id="rId14" w:tgtFrame="_blank rel=" w:history="1">
              <w:r>
                <w:rPr>
                  <w:rStyle w:val="Hyperlink"/>
                  <w:rFonts w:ascii="Segoe UI" w:hAnsi="Segoe UI" w:cs="Segoe UI"/>
                  <w:color w:val="4C2C92"/>
                  <w:u w:val="none"/>
                </w:rPr>
                <w:t>DOI</w:t>
              </w:r>
            </w:hyperlink>
            <w:r>
              <w:rPr>
                <w:rStyle w:val="apple-converted-space"/>
                <w:rFonts w:ascii="Segoe UI" w:hAnsi="Segoe UI" w:cs="Segoe UI"/>
                <w:color w:val="212121"/>
              </w:rPr>
              <w:t> </w:t>
            </w:r>
            <w:r>
              <w:rPr>
                <w:rFonts w:ascii="Segoe UI" w:hAnsi="Segoe UI" w:cs="Segoe UI"/>
                <w:color w:val="212121"/>
              </w:rPr>
              <w:t>-</w:t>
            </w:r>
            <w:r>
              <w:rPr>
                <w:rStyle w:val="apple-converted-space"/>
                <w:rFonts w:ascii="Segoe UI" w:hAnsi="Segoe UI" w:cs="Segoe UI"/>
                <w:color w:val="212121"/>
              </w:rPr>
              <w:t> </w:t>
            </w:r>
            <w:hyperlink r:id="rId15" w:history="1">
              <w:r>
                <w:rPr>
                  <w:rStyle w:val="Hyperlink"/>
                  <w:rFonts w:ascii="Segoe UI" w:hAnsi="Segoe UI" w:cs="Segoe UI"/>
                  <w:color w:val="4C2C92"/>
                  <w:u w:val="none"/>
                </w:rPr>
                <w:t>PubMed</w:t>
              </w:r>
            </w:hyperlink>
          </w:p>
          <w:p w14:paraId="042B1BE2" w14:textId="77777777" w:rsidR="00B658F7" w:rsidRDefault="00B658F7" w:rsidP="00B658F7">
            <w:pPr>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04D962D4" w14:textId="77777777" w:rsidR="00B658F7" w:rsidRDefault="00B658F7" w:rsidP="00B658F7">
            <w:pPr>
              <w:pStyle w:val="skip-numbering"/>
              <w:numPr>
                <w:ilvl w:val="1"/>
                <w:numId w:val="7"/>
              </w:numPr>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Stein KD, Syrjala KL, </w:t>
            </w:r>
            <w:proofErr w:type="spellStart"/>
            <w:r>
              <w:rPr>
                <w:rFonts w:ascii="Segoe UI" w:hAnsi="Segoe UI" w:cs="Segoe UI"/>
                <w:color w:val="212121"/>
              </w:rPr>
              <w:t>Andrykowski</w:t>
            </w:r>
            <w:proofErr w:type="spellEnd"/>
            <w:r>
              <w:rPr>
                <w:rFonts w:ascii="Segoe UI" w:hAnsi="Segoe UI" w:cs="Segoe UI"/>
                <w:color w:val="212121"/>
              </w:rPr>
              <w:t xml:space="preserve"> MA. Physical and psychological long-term and late effects of cancer. Cancer. 2008;112(</w:t>
            </w:r>
            <w:proofErr w:type="gramStart"/>
            <w:r>
              <w:rPr>
                <w:rFonts w:ascii="Segoe UI" w:hAnsi="Segoe UI" w:cs="Segoe UI"/>
                <w:color w:val="212121"/>
              </w:rPr>
              <w:t>11)(</w:t>
            </w:r>
            <w:proofErr w:type="spellStart"/>
            <w:proofErr w:type="gramEnd"/>
            <w:r>
              <w:rPr>
                <w:rFonts w:ascii="Segoe UI" w:hAnsi="Segoe UI" w:cs="Segoe UI"/>
                <w:color w:val="212121"/>
              </w:rPr>
              <w:t>suppl</w:t>
            </w:r>
            <w:proofErr w:type="spellEnd"/>
            <w:r>
              <w:rPr>
                <w:rFonts w:ascii="Segoe UI" w:hAnsi="Segoe UI" w:cs="Segoe UI"/>
                <w:color w:val="212121"/>
              </w:rPr>
              <w:t xml:space="preserve">):2577-2592. </w:t>
            </w:r>
            <w:proofErr w:type="spellStart"/>
            <w:r>
              <w:rPr>
                <w:rFonts w:ascii="Segoe UI" w:hAnsi="Segoe UI" w:cs="Segoe UI"/>
                <w:color w:val="212121"/>
              </w:rPr>
              <w:t>doi</w:t>
            </w:r>
            <w:proofErr w:type="spellEnd"/>
            <w:r>
              <w:rPr>
                <w:rFonts w:ascii="Segoe UI" w:hAnsi="Segoe UI" w:cs="Segoe UI"/>
                <w:color w:val="212121"/>
              </w:rPr>
              <w:t>: 10.1002/cncr.23448 -</w:t>
            </w:r>
            <w:r>
              <w:rPr>
                <w:rStyle w:val="apple-converted-space"/>
                <w:rFonts w:ascii="Segoe UI" w:hAnsi="Segoe UI" w:cs="Segoe UI"/>
                <w:color w:val="212121"/>
              </w:rPr>
              <w:t> </w:t>
            </w:r>
            <w:hyperlink r:id="rId16" w:tgtFrame="_blank rel=" w:history="1">
              <w:r>
                <w:rPr>
                  <w:rStyle w:val="Hyperlink"/>
                  <w:rFonts w:ascii="Segoe UI" w:hAnsi="Segoe UI" w:cs="Segoe UI"/>
                  <w:color w:val="4C2C92"/>
                  <w:u w:val="none"/>
                </w:rPr>
                <w:t>DOI</w:t>
              </w:r>
            </w:hyperlink>
            <w:r>
              <w:rPr>
                <w:rStyle w:val="apple-converted-space"/>
                <w:rFonts w:ascii="Segoe UI" w:hAnsi="Segoe UI" w:cs="Segoe UI"/>
                <w:color w:val="212121"/>
              </w:rPr>
              <w:t> </w:t>
            </w:r>
            <w:r>
              <w:rPr>
                <w:rFonts w:ascii="Segoe UI" w:hAnsi="Segoe UI" w:cs="Segoe UI"/>
                <w:color w:val="212121"/>
              </w:rPr>
              <w:t>-</w:t>
            </w:r>
            <w:r>
              <w:rPr>
                <w:rStyle w:val="apple-converted-space"/>
                <w:rFonts w:ascii="Segoe UI" w:hAnsi="Segoe UI" w:cs="Segoe UI"/>
                <w:color w:val="212121"/>
              </w:rPr>
              <w:t> </w:t>
            </w:r>
            <w:hyperlink r:id="rId17" w:history="1">
              <w:r>
                <w:rPr>
                  <w:rStyle w:val="Hyperlink"/>
                  <w:rFonts w:ascii="Segoe UI" w:hAnsi="Segoe UI" w:cs="Segoe UI"/>
                  <w:color w:val="4C2C92"/>
                  <w:u w:val="none"/>
                </w:rPr>
                <w:t>PMC</w:t>
              </w:r>
            </w:hyperlink>
            <w:r>
              <w:rPr>
                <w:rStyle w:val="apple-converted-space"/>
                <w:rFonts w:ascii="Segoe UI" w:hAnsi="Segoe UI" w:cs="Segoe UI"/>
                <w:color w:val="212121"/>
              </w:rPr>
              <w:t> </w:t>
            </w:r>
            <w:r>
              <w:rPr>
                <w:rFonts w:ascii="Segoe UI" w:hAnsi="Segoe UI" w:cs="Segoe UI"/>
                <w:color w:val="212121"/>
              </w:rPr>
              <w:t>-</w:t>
            </w:r>
            <w:hyperlink r:id="rId18" w:history="1">
              <w:r>
                <w:rPr>
                  <w:rStyle w:val="Hyperlink"/>
                  <w:rFonts w:ascii="Segoe UI" w:hAnsi="Segoe UI" w:cs="Segoe UI"/>
                  <w:color w:val="4C2C92"/>
                  <w:u w:val="none"/>
                </w:rPr>
                <w:t>PubMed</w:t>
              </w:r>
            </w:hyperlink>
          </w:p>
          <w:p w14:paraId="242F9DE2" w14:textId="649A789D" w:rsidR="00BC2CB3" w:rsidRDefault="00BC2CB3" w:rsidP="00BC2CB3">
            <w:pPr>
              <w:pStyle w:val="skip-numbering"/>
              <w:spacing w:before="0" w:beforeAutospacing="0" w:after="0" w:afterAutospacing="0"/>
              <w:ind w:left="144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p>
          <w:p w14:paraId="51FFFD05" w14:textId="1DCACCB5" w:rsidR="00BC2CB3" w:rsidRDefault="00BC2CB3" w:rsidP="00BC2CB3">
            <w:pPr>
              <w:pStyle w:val="skip-numbering"/>
              <w:spacing w:before="0" w:beforeAutospacing="0" w:after="0" w:afterAutospacing="0"/>
              <w:ind w:left="1440"/>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rPr>
            </w:pPr>
            <w:r>
              <w:rPr>
                <w:rFonts w:ascii="Segoe UI" w:hAnsi="Segoe UI" w:cs="Segoe UI"/>
                <w:color w:val="212121"/>
              </w:rPr>
              <w:t xml:space="preserve">Plus 75+ more references </w:t>
            </w: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lastRenderedPageBreak/>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34E26C19" w:rsidR="00EF3DC7" w:rsidRDefault="00B658F7">
            <w:pPr>
              <w:cnfStyle w:val="000000000000" w:firstRow="0" w:lastRow="0" w:firstColumn="0" w:lastColumn="0" w:oddVBand="0" w:evenVBand="0" w:oddHBand="0" w:evenHBand="0" w:firstRowFirstColumn="0" w:firstRowLastColumn="0" w:lastRowFirstColumn="0" w:lastRowLastColumn="0"/>
            </w:pPr>
            <w:r>
              <w:t xml:space="preserve">I selected these sources as they were current and up to date, they also used the prompts from the question like ‘Improve, depression and adults” </w:t>
            </w:r>
          </w:p>
          <w:p w14:paraId="2CE2C139" w14:textId="2C2C7C20" w:rsidR="00B658F7" w:rsidRDefault="00B658F7">
            <w:pPr>
              <w:cnfStyle w:val="000000000000" w:firstRow="0" w:lastRow="0" w:firstColumn="0" w:lastColumn="0" w:oddVBand="0" w:evenVBand="0" w:oddHBand="0" w:evenHBand="0" w:firstRowFirstColumn="0" w:firstRowLastColumn="0" w:lastRowFirstColumn="0" w:lastRowLastColumn="0"/>
            </w:pPr>
            <w:r>
              <w:t xml:space="preserve">They </w:t>
            </w:r>
            <w:proofErr w:type="gramStart"/>
            <w:r>
              <w:t>was</w:t>
            </w:r>
            <w:proofErr w:type="gramEnd"/>
            <w:r>
              <w:t xml:space="preserve"> cited and written by medical professionals and had good use of information to help understand more on the question. </w:t>
            </w: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9F6253"/>
    <w:multiLevelType w:val="multilevel"/>
    <w:tmpl w:val="878EC00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1"/>
  </w:num>
  <w:num w:numId="2" w16cid:durableId="908659193">
    <w:abstractNumId w:val="0"/>
  </w:num>
  <w:num w:numId="3" w16cid:durableId="290526713">
    <w:abstractNumId w:val="0"/>
    <w:lvlOverride w:ilvl="1">
      <w:startOverride w:val="1"/>
    </w:lvlOverride>
  </w:num>
  <w:num w:numId="4" w16cid:durableId="503664217">
    <w:abstractNumId w:val="0"/>
    <w:lvlOverride w:ilvl="1">
      <w:startOverride w:val="1"/>
    </w:lvlOverride>
  </w:num>
  <w:num w:numId="5" w16cid:durableId="597250035">
    <w:abstractNumId w:val="0"/>
    <w:lvlOverride w:ilvl="1">
      <w:startOverride w:val="1"/>
    </w:lvlOverride>
  </w:num>
  <w:num w:numId="6" w16cid:durableId="1090082907">
    <w:abstractNumId w:val="0"/>
    <w:lvlOverride w:ilvl="1">
      <w:startOverride w:val="1"/>
    </w:lvlOverride>
  </w:num>
  <w:num w:numId="7" w16cid:durableId="951596756">
    <w:abstractNumId w:val="0"/>
    <w:lvlOverride w:ilvl="1">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43550B"/>
    <w:rsid w:val="00550A72"/>
    <w:rsid w:val="005F7C6E"/>
    <w:rsid w:val="00602E36"/>
    <w:rsid w:val="006A562B"/>
    <w:rsid w:val="006B66D1"/>
    <w:rsid w:val="00797DCD"/>
    <w:rsid w:val="007E5E76"/>
    <w:rsid w:val="009047F5"/>
    <w:rsid w:val="009B5939"/>
    <w:rsid w:val="00A15929"/>
    <w:rsid w:val="00A42991"/>
    <w:rsid w:val="00B658F7"/>
    <w:rsid w:val="00BC2CB3"/>
    <w:rsid w:val="00D1613D"/>
    <w:rsid w:val="00D92B71"/>
    <w:rsid w:val="00DF3FF0"/>
    <w:rsid w:val="00E5402E"/>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skip-numbering">
    <w:name w:val="skip-numbering"/>
    <w:basedOn w:val="Normal"/>
    <w:rsid w:val="00B658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B658F7"/>
  </w:style>
  <w:style w:type="character" w:styleId="Hyperlink">
    <w:name w:val="Hyperlink"/>
    <w:basedOn w:val="DefaultParagraphFont"/>
    <w:uiPriority w:val="99"/>
    <w:semiHidden/>
    <w:unhideWhenUsed/>
    <w:rsid w:val="00B658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22/caac.21834" TargetMode="External"/><Relationship Id="rId13" Type="http://schemas.openxmlformats.org/officeDocument/2006/relationships/hyperlink" Target="https://assets.kpmg.com/content/dam/kpmg/sg/pdf/2022/02/socio-economic-burden-of-cancer-and-ageing.pdf" TargetMode="External"/><Relationship Id="rId18" Type="http://schemas.openxmlformats.org/officeDocument/2006/relationships/hyperlink" Target="https://pubmed.ncbi.nlm.nih.gov/1842820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ubmed.ncbi.nlm.nih.gov/24512933/" TargetMode="External"/><Relationship Id="rId17" Type="http://schemas.openxmlformats.org/officeDocument/2006/relationships/hyperlink" Target="https://pmc.ncbi.nlm.nih.gov/articles/PMC7047657/" TargetMode="External"/><Relationship Id="rId2" Type="http://schemas.openxmlformats.org/officeDocument/2006/relationships/customXml" Target="../customXml/item2.xml"/><Relationship Id="rId16" Type="http://schemas.openxmlformats.org/officeDocument/2006/relationships/hyperlink" Target="https://doi.org/10.1002/cncr.2344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4544764/" TargetMode="External"/><Relationship Id="rId5" Type="http://schemas.openxmlformats.org/officeDocument/2006/relationships/styles" Target="styles.xml"/><Relationship Id="rId15" Type="http://schemas.openxmlformats.org/officeDocument/2006/relationships/hyperlink" Target="https://pubmed.ncbi.nlm.nih.gov/38218674/" TargetMode="External"/><Relationship Id="rId10" Type="http://schemas.openxmlformats.org/officeDocument/2006/relationships/hyperlink" Target="https://doi.org/10.1016/j.amepre.2013.10.029"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38572751/" TargetMode="External"/><Relationship Id="rId14" Type="http://schemas.openxmlformats.org/officeDocument/2006/relationships/hyperlink" Target="https://doi.org/10.1016/j.jgo.2023.101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590</Words>
  <Characters>3365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Ella Louise Goddard (2606877)</cp:lastModifiedBy>
  <cp:revision>7</cp:revision>
  <dcterms:created xsi:type="dcterms:W3CDTF">2026-10-24T09:09:00Z</dcterms:created>
  <dcterms:modified xsi:type="dcterms:W3CDTF">2026-10-24T09:14:00Z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