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F85074" w14:textId="77777777" w:rsidR="00CD68A3" w:rsidRDefault="00CD68A3" w:rsidP="00CD68A3">
      <w:pPr>
        <w:jc w:val="center"/>
      </w:pPr>
      <w:r>
        <w:t>Executive Summary: Hilton Worldwide Investment Appraisal</w:t>
      </w:r>
    </w:p>
    <w:p w14:paraId="1B334517" w14:textId="77777777" w:rsidR="00CD68A3" w:rsidRDefault="00CD68A3" w:rsidP="00CD68A3">
      <w:r>
        <w:t>1. Overview &amp; Single-Project Appraisal</w:t>
      </w:r>
    </w:p>
    <w:p w14:paraId="18EE39C2" w14:textId="77777777" w:rsidR="00CD68A3" w:rsidRDefault="00CD68A3" w:rsidP="00CD68A3">
      <w:r>
        <w:t>This report evaluates capital investment options for Hilton Worldwide Holdings Inc. over a 5-year timeline, assuming an 8.00% cost of capital. Initially, a single Smart-Room Upgrade Project ($1,000,000 initial outlay) was appraised using three foundational financial models.</w:t>
      </w:r>
    </w:p>
    <w:p w14:paraId="062A7603" w14:textId="77777777" w:rsidR="00CD68A3" w:rsidRDefault="00CD68A3" w:rsidP="00CD68A3">
      <w:r>
        <w:t>The project demonstrates strong standalone viability:</w:t>
      </w:r>
    </w:p>
    <w:p w14:paraId="25FDFCDA" w14:textId="77777777" w:rsidR="00CD68A3" w:rsidRDefault="00CD68A3" w:rsidP="00CD68A3">
      <w:r>
        <w:t>Payback Period (3.29 Years): Capital is fully recovered in approximately 3 years and 3.5 months, representing low liquidity risk.</w:t>
      </w:r>
    </w:p>
    <w:p w14:paraId="1BD9EDAC" w14:textId="77777777" w:rsidR="00CD68A3" w:rsidRDefault="00CD68A3" w:rsidP="00CD68A3">
      <w:r>
        <w:t>Accounting Rate of Return (11.00% ARR): Average annual accounting profit comfortably exceeds Hilton's 8.00% hurdle rate.</w:t>
      </w:r>
    </w:p>
    <w:p w14:paraId="127F94FC" w14:textId="77777777" w:rsidR="00CD68A3" w:rsidRDefault="00CD68A3" w:rsidP="00CD68A3">
      <w:r>
        <w:t>Net Present Value (+$227,956 NPV): The project creates direct financial value for shareholders. On a standalone basis without budget restrictions, this project is financially acceptable.</w:t>
      </w:r>
    </w:p>
    <w:p w14:paraId="4383558C" w14:textId="77777777" w:rsidR="00CD68A3" w:rsidRDefault="00CD68A3" w:rsidP="00CD68A3">
      <w:r>
        <w:t>2. Extended Multi-Project Evaluation</w:t>
      </w:r>
    </w:p>
    <w:p w14:paraId="2075B913" w14:textId="77777777" w:rsidR="00CD68A3" w:rsidRDefault="00CD68A3" w:rsidP="00CD68A3">
      <w:r>
        <w:t>To reflect real-world hospitality management, the analysis was extended to compare three competing initiatives: Project A (Smart Rooms, $1.0M cost), Project B (Rooftop Solar, $800k cost), and Project C (AI Check-in Kiosks, $700k cost). Two additional discounted cash flow techniques were introduced: Profitability Index (PI) and Internal Rate of Return (IRR).</w:t>
      </w:r>
    </w:p>
    <w:p w14:paraId="5F49BFE1" w14:textId="77777777" w:rsidR="00CD68A3" w:rsidRDefault="00CD68A3" w:rsidP="00CD68A3">
      <w:r>
        <w:t>While Project A delivers the highest individual dollar profit ($227,956 NPV), Project C proves to be the most efficient user of capital. It achieves the highest Profitability Index (1.25) and the highest percentage return (17.29% IRR), generating $1.25 of present value for every dollar invested.</w:t>
      </w:r>
    </w:p>
    <w:p w14:paraId="2B52FA80" w14:textId="77777777" w:rsidR="00CD68A3" w:rsidRDefault="00CD68A3" w:rsidP="00CD68A3">
      <w:r>
        <w:t>3. Capital Rationing &amp; Strategic Recommendation</w:t>
      </w:r>
    </w:p>
    <w:p w14:paraId="2960B939" w14:textId="77777777" w:rsidR="00CD68A3" w:rsidRDefault="00CD68A3" w:rsidP="00CD68A3">
      <w:r>
        <w:t>In practice, corporations operate under fixed budgets. When a $1,500,000 capital expenditure limit (Capital Rationing) is applied, choosing Project A becomes sub-optimal because it leaves $500,000 of unspent budget that cannot fund another project.</w:t>
      </w:r>
    </w:p>
    <w:p w14:paraId="7EAE8670" w14:textId="77777777" w:rsidR="00CD68A3" w:rsidRDefault="00CD68A3" w:rsidP="00CD68A3">
      <w:r>
        <w:t>To maximize shareholder wealth, Hilton must select the combination of projects that generates the highest combined dollar return within the budget constraint:</w:t>
      </w:r>
    </w:p>
    <w:p w14:paraId="08686283" w14:textId="77777777" w:rsidR="00CD68A3" w:rsidRDefault="00CD68A3" w:rsidP="00CD68A3">
      <w:r>
        <w:t xml:space="preserve">Project </w:t>
      </w:r>
      <w:proofErr w:type="gramStart"/>
      <w:r>
        <w:t>A</w:t>
      </w:r>
      <w:proofErr w:type="gramEnd"/>
      <w:r>
        <w:t xml:space="preserve"> Only ($1.0M Cost): Generates $227,956 Total NPV.</w:t>
      </w:r>
    </w:p>
    <w:p w14:paraId="2797FDC1" w14:textId="77777777" w:rsidR="00CD68A3" w:rsidRDefault="00CD68A3" w:rsidP="00CD68A3">
      <w:r>
        <w:t>Project B + Project C ($1.5M Cost): Fully utilizes the budget and generates a Combined NPV of $336,646.</w:t>
      </w:r>
    </w:p>
    <w:p w14:paraId="028D374F" w14:textId="0CEE9781" w:rsidR="00016510" w:rsidRDefault="00CD68A3" w:rsidP="00CD68A3">
      <w:r>
        <w:t>This analysis demonstrates why NPV is superior to IRR for capital rationing: dollar values are additive, whereas percentage returns are not. By investing in the combination of Project B (Solar) and Project C (AI Kiosks), Hilton Worldwide Holdings Inc. creates $108,690 more wealth for shareholders than selecting Project A alone.</w:t>
      </w:r>
    </w:p>
    <w:sectPr w:rsidR="00016510" w:rsidSect="00AF4A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8A3"/>
    <w:rsid w:val="00016510"/>
    <w:rsid w:val="005D7D90"/>
    <w:rsid w:val="00AF4A1B"/>
    <w:rsid w:val="00CD68A3"/>
    <w:rsid w:val="00D045D4"/>
    <w:rsid w:val="00F71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3F691"/>
  <w15:chartTrackingRefBased/>
  <w15:docId w15:val="{B721DAFC-5F9B-4015-B772-425330C28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68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68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68A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68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68A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68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68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68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68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68A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68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68A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68A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68A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68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68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68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68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68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68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68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68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68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68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68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68A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68A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68A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68A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374</Words>
  <Characters>2132</Characters>
  <Application>Microsoft Office Word</Application>
  <DocSecurity>0</DocSecurity>
  <Lines>17</Lines>
  <Paragraphs>5</Paragraphs>
  <ScaleCrop>false</ScaleCrop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ANKIT RABARI</dc:creator>
  <cp:keywords/>
  <dc:description/>
  <cp:lastModifiedBy>ANKIT RABARI</cp:lastModifiedBy>
  <cp:revision>1</cp:revision>
  <dcterms:created xsi:type="dcterms:W3CDTF">2026-08-05T15:43:00Z</dcterms:created>
  <dcterms:modified xsi:type="dcterms:W3CDTF">2026-08-05T15:45:00Z</dcterms:modified>
</cp:coreProperties>
</file>