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75508" w14:textId="3963EB28" w:rsidR="00AB1F26" w:rsidRDefault="00AB1F26">
      <w:pPr>
        <w:jc w:val="center"/>
        <w:rPr>
          <w:b/>
          <w:sz w:val="36"/>
          <w:szCs w:val="36"/>
        </w:rPr>
      </w:pPr>
    </w:p>
    <w:p w14:paraId="49412636" w14:textId="6363C6CC" w:rsidR="0097499B" w:rsidRDefault="0097499B">
      <w:pPr>
        <w:jc w:val="center"/>
        <w:rPr>
          <w:b/>
          <w:sz w:val="36"/>
          <w:szCs w:val="36"/>
        </w:rPr>
      </w:pPr>
    </w:p>
    <w:p w14:paraId="05CE7081" w14:textId="5BBECA05" w:rsidR="0097499B" w:rsidRDefault="0097499B">
      <w:pPr>
        <w:jc w:val="center"/>
        <w:rPr>
          <w:b/>
          <w:sz w:val="36"/>
          <w:szCs w:val="36"/>
        </w:rPr>
      </w:pPr>
    </w:p>
    <w:p w14:paraId="415914C2" w14:textId="77777777" w:rsidR="0097499B" w:rsidRDefault="0097499B">
      <w:pPr>
        <w:jc w:val="center"/>
        <w:rPr>
          <w:b/>
          <w:sz w:val="36"/>
          <w:szCs w:val="36"/>
        </w:rPr>
      </w:pPr>
    </w:p>
    <w:p w14:paraId="2EF9BD27" w14:textId="77777777" w:rsidR="0097499B" w:rsidRDefault="0097499B">
      <w:pPr>
        <w:jc w:val="center"/>
        <w:rPr>
          <w:b/>
          <w:sz w:val="36"/>
          <w:szCs w:val="36"/>
        </w:rPr>
      </w:pPr>
    </w:p>
    <w:p w14:paraId="7CB42F77" w14:textId="77777777" w:rsidR="0097499B" w:rsidRDefault="0097499B">
      <w:pPr>
        <w:jc w:val="center"/>
        <w:rPr>
          <w:b/>
          <w:sz w:val="36"/>
          <w:szCs w:val="36"/>
        </w:rPr>
      </w:pPr>
    </w:p>
    <w:p w14:paraId="086B8F79" w14:textId="77777777" w:rsidR="0097499B" w:rsidRDefault="0097499B">
      <w:pPr>
        <w:jc w:val="center"/>
        <w:rPr>
          <w:b/>
          <w:sz w:val="36"/>
          <w:szCs w:val="36"/>
        </w:rPr>
      </w:pPr>
    </w:p>
    <w:p w14:paraId="4095E93E" w14:textId="77777777" w:rsidR="0097499B" w:rsidRDefault="0097499B">
      <w:pPr>
        <w:jc w:val="center"/>
        <w:rPr>
          <w:b/>
          <w:sz w:val="36"/>
          <w:szCs w:val="36"/>
        </w:rPr>
      </w:pPr>
    </w:p>
    <w:p w14:paraId="77954B2B" w14:textId="77777777" w:rsidR="0097499B" w:rsidRDefault="0097499B">
      <w:pPr>
        <w:jc w:val="center"/>
        <w:rPr>
          <w:b/>
          <w:sz w:val="36"/>
          <w:szCs w:val="36"/>
        </w:rPr>
      </w:pPr>
    </w:p>
    <w:p w14:paraId="61B3ED33" w14:textId="77777777" w:rsidR="0097499B" w:rsidRDefault="0097499B">
      <w:pPr>
        <w:jc w:val="center"/>
        <w:rPr>
          <w:b/>
          <w:sz w:val="36"/>
          <w:szCs w:val="36"/>
        </w:rPr>
      </w:pPr>
    </w:p>
    <w:p w14:paraId="5D02D15C" w14:textId="77777777" w:rsidR="0097499B" w:rsidRDefault="0097499B">
      <w:pPr>
        <w:jc w:val="center"/>
        <w:rPr>
          <w:b/>
          <w:sz w:val="36"/>
          <w:szCs w:val="36"/>
        </w:rPr>
      </w:pPr>
    </w:p>
    <w:p w14:paraId="7544EBCE" w14:textId="77777777" w:rsidR="0097499B" w:rsidRDefault="0097499B">
      <w:pPr>
        <w:jc w:val="center"/>
        <w:rPr>
          <w:b/>
          <w:sz w:val="36"/>
          <w:szCs w:val="36"/>
        </w:rPr>
      </w:pPr>
    </w:p>
    <w:p w14:paraId="4815678C" w14:textId="77777777" w:rsidR="0097499B" w:rsidRDefault="0097499B">
      <w:pPr>
        <w:jc w:val="center"/>
        <w:rPr>
          <w:b/>
          <w:sz w:val="36"/>
          <w:szCs w:val="36"/>
        </w:rPr>
      </w:pPr>
    </w:p>
    <w:p w14:paraId="3B917E63" w14:textId="77777777" w:rsidR="0097499B" w:rsidRDefault="0097499B">
      <w:pPr>
        <w:jc w:val="center"/>
        <w:rPr>
          <w:b/>
          <w:sz w:val="36"/>
          <w:szCs w:val="36"/>
        </w:rPr>
      </w:pPr>
    </w:p>
    <w:p w14:paraId="42F1A070" w14:textId="77777777" w:rsidR="0097499B" w:rsidRDefault="0097499B">
      <w:pPr>
        <w:jc w:val="center"/>
        <w:rPr>
          <w:b/>
          <w:sz w:val="36"/>
          <w:szCs w:val="36"/>
        </w:rPr>
      </w:pPr>
    </w:p>
    <w:p w14:paraId="2CADD364" w14:textId="77777777" w:rsidR="0097499B" w:rsidRPr="009D2467" w:rsidRDefault="0097499B">
      <w:pPr>
        <w:jc w:val="center"/>
        <w:rPr>
          <w:b/>
          <w:sz w:val="36"/>
          <w:szCs w:val="36"/>
        </w:rPr>
      </w:pPr>
    </w:p>
    <w:p w14:paraId="3C15D7DE" w14:textId="77777777" w:rsidR="00AB1F26" w:rsidRPr="009D2467" w:rsidRDefault="00AB1F26">
      <w:pPr>
        <w:jc w:val="center"/>
        <w:rPr>
          <w:b/>
          <w:sz w:val="36"/>
          <w:szCs w:val="36"/>
        </w:rPr>
      </w:pPr>
    </w:p>
    <w:p w14:paraId="2D072FD3" w14:textId="77777777" w:rsidR="00AB1F26" w:rsidRPr="009D2467" w:rsidRDefault="00AB1F26">
      <w:pPr>
        <w:jc w:val="center"/>
        <w:rPr>
          <w:b/>
          <w:sz w:val="36"/>
          <w:szCs w:val="36"/>
        </w:rPr>
      </w:pPr>
    </w:p>
    <w:p w14:paraId="07C272C5" w14:textId="77777777" w:rsidR="00AB1F26" w:rsidRPr="009D2467" w:rsidRDefault="009700AA">
      <w:pPr>
        <w:jc w:val="center"/>
        <w:rPr>
          <w:b/>
          <w:sz w:val="36"/>
          <w:szCs w:val="36"/>
        </w:rPr>
      </w:pPr>
      <w:r w:rsidRPr="009D2467">
        <w:rPr>
          <w:b/>
          <w:sz w:val="36"/>
          <w:szCs w:val="36"/>
        </w:rPr>
        <w:t>Module Code and Title: MG414 Organisational Behaviour</w:t>
      </w:r>
    </w:p>
    <w:p w14:paraId="49B99D1F" w14:textId="77777777" w:rsidR="00AB1F26" w:rsidRPr="009D2467" w:rsidRDefault="009700AA">
      <w:pPr>
        <w:jc w:val="center"/>
        <w:rPr>
          <w:b/>
          <w:sz w:val="36"/>
          <w:szCs w:val="36"/>
        </w:rPr>
      </w:pPr>
      <w:r w:rsidRPr="009D2467">
        <w:rPr>
          <w:b/>
          <w:sz w:val="36"/>
          <w:szCs w:val="36"/>
        </w:rPr>
        <w:t>Assignment number and type: CW1 - Group Report</w:t>
      </w:r>
    </w:p>
    <w:p w14:paraId="70CD98E2" w14:textId="77777777" w:rsidR="00AB1F26" w:rsidRPr="009D2467" w:rsidRDefault="00AB1F26">
      <w:pPr>
        <w:jc w:val="center"/>
        <w:rPr>
          <w:b/>
        </w:rPr>
      </w:pPr>
    </w:p>
    <w:p w14:paraId="1A6F0227" w14:textId="77777777" w:rsidR="00AB1F26" w:rsidRPr="009D2467" w:rsidRDefault="00AB1F26">
      <w:pPr>
        <w:jc w:val="center"/>
        <w:rPr>
          <w:b/>
        </w:rPr>
      </w:pPr>
    </w:p>
    <w:p w14:paraId="2FB242F3" w14:textId="65F463BE" w:rsidR="00AB1F26" w:rsidRPr="009D2467" w:rsidRDefault="0023193D">
      <w:pPr>
        <w:jc w:val="left"/>
        <w:rPr>
          <w:b/>
          <w:sz w:val="36"/>
          <w:szCs w:val="36"/>
        </w:rPr>
      </w:pPr>
      <w:r>
        <w:rPr>
          <w:rStyle w:val="normaltextrun"/>
          <w:rFonts w:ascii="Verdana" w:hAnsi="Verdana"/>
          <w:b/>
          <w:bCs/>
          <w:i/>
          <w:iCs/>
          <w:color w:val="404040"/>
          <w:sz w:val="23"/>
          <w:szCs w:val="23"/>
          <w:u w:val="single"/>
          <w:shd w:val="clear" w:color="auto" w:fill="EDEBE9"/>
        </w:rPr>
        <w:t>Student name: </w:t>
      </w:r>
      <w:r>
        <w:rPr>
          <w:rStyle w:val="normaltextrun"/>
          <w:rFonts w:ascii="Verdana" w:hAnsi="Verdana"/>
          <w:b/>
          <w:bCs/>
          <w:color w:val="404040"/>
          <w:sz w:val="23"/>
          <w:szCs w:val="23"/>
          <w:shd w:val="clear" w:color="auto" w:fill="EDEBE9"/>
        </w:rPr>
        <w:t>Bianca Petronela </w:t>
      </w:r>
      <w:r>
        <w:rPr>
          <w:rStyle w:val="spellingerror"/>
          <w:rFonts w:ascii="Verdana" w:hAnsi="Verdana"/>
          <w:b/>
          <w:bCs/>
          <w:color w:val="404040"/>
          <w:sz w:val="23"/>
          <w:szCs w:val="23"/>
          <w:shd w:val="clear" w:color="auto" w:fill="EDEBE9"/>
        </w:rPr>
        <w:t>Lambrino</w:t>
      </w:r>
      <w:r>
        <w:rPr>
          <w:rStyle w:val="scxp135708369"/>
          <w:rFonts w:ascii="Arial" w:hAnsi="Arial" w:cs="Arial"/>
          <w:color w:val="000000"/>
          <w:sz w:val="23"/>
          <w:szCs w:val="23"/>
          <w:shd w:val="clear" w:color="auto" w:fill="EDEBE9"/>
        </w:rPr>
        <w:t>​</w:t>
      </w:r>
      <w:r>
        <w:rPr>
          <w:rFonts w:ascii="Verdana" w:hAnsi="Verdana"/>
          <w:color w:val="000000"/>
          <w:sz w:val="23"/>
          <w:szCs w:val="23"/>
          <w:shd w:val="clear" w:color="auto" w:fill="EDEBE9"/>
        </w:rPr>
        <w:br/>
      </w:r>
      <w:r>
        <w:rPr>
          <w:rStyle w:val="normaltextrun"/>
          <w:rFonts w:ascii="Calibri" w:hAnsi="Calibri" w:cs="Calibri"/>
          <w:b/>
          <w:bCs/>
          <w:color w:val="404040"/>
          <w:sz w:val="23"/>
          <w:szCs w:val="23"/>
          <w:shd w:val="clear" w:color="auto" w:fill="EDEBE9"/>
        </w:rPr>
        <w:t> </w:t>
      </w:r>
      <w:r>
        <w:rPr>
          <w:rStyle w:val="normaltextrun"/>
          <w:rFonts w:ascii="Calibri" w:hAnsi="Calibri" w:cs="Calibri"/>
          <w:b/>
          <w:bCs/>
          <w:i/>
          <w:iCs/>
          <w:color w:val="404040"/>
          <w:sz w:val="23"/>
          <w:szCs w:val="23"/>
          <w:u w:val="single"/>
          <w:shd w:val="clear" w:color="auto" w:fill="EDEBE9"/>
        </w:rPr>
        <w:t>    </w:t>
      </w:r>
      <w:r>
        <w:rPr>
          <w:rStyle w:val="normaltextrun"/>
          <w:rFonts w:ascii="Verdana" w:hAnsi="Verdana"/>
          <w:b/>
          <w:bCs/>
          <w:i/>
          <w:iCs/>
          <w:color w:val="404040"/>
          <w:sz w:val="23"/>
          <w:szCs w:val="23"/>
          <w:u w:val="single"/>
          <w:shd w:val="clear" w:color="auto" w:fill="EDEBE9"/>
        </w:rPr>
        <w:t>Student ID: </w:t>
      </w:r>
      <w:r>
        <w:rPr>
          <w:rStyle w:val="normaltextrun"/>
          <w:rFonts w:ascii="Verdana" w:hAnsi="Verdana"/>
          <w:b/>
          <w:bCs/>
          <w:color w:val="404040"/>
          <w:sz w:val="23"/>
          <w:szCs w:val="23"/>
          <w:shd w:val="clear" w:color="auto" w:fill="EDEBE9"/>
        </w:rPr>
        <w:t>2017447</w:t>
      </w:r>
      <w:r>
        <w:rPr>
          <w:rStyle w:val="scxp135708369"/>
          <w:rFonts w:ascii="Arial" w:hAnsi="Arial" w:cs="Arial"/>
          <w:color w:val="000000"/>
          <w:sz w:val="23"/>
          <w:szCs w:val="23"/>
          <w:shd w:val="clear" w:color="auto" w:fill="EDEBE9"/>
        </w:rPr>
        <w:t>​</w:t>
      </w:r>
      <w:r>
        <w:rPr>
          <w:rFonts w:ascii="Verdana" w:hAnsi="Verdana"/>
          <w:color w:val="000000"/>
          <w:sz w:val="23"/>
          <w:szCs w:val="23"/>
          <w:shd w:val="clear" w:color="auto" w:fill="EDEBE9"/>
        </w:rPr>
        <w:br/>
      </w:r>
      <w:r>
        <w:rPr>
          <w:rStyle w:val="normaltextrun"/>
          <w:rFonts w:ascii="Calibri" w:hAnsi="Calibri" w:cs="Calibri"/>
          <w:b/>
          <w:bCs/>
          <w:color w:val="404040"/>
          <w:sz w:val="23"/>
          <w:szCs w:val="23"/>
          <w:shd w:val="clear" w:color="auto" w:fill="EDEBE9"/>
        </w:rPr>
        <w:t>     </w:t>
      </w:r>
      <w:r>
        <w:rPr>
          <w:rStyle w:val="normaltextrun"/>
          <w:rFonts w:ascii="Verdana" w:hAnsi="Verdana"/>
          <w:b/>
          <w:bCs/>
          <w:i/>
          <w:iCs/>
          <w:color w:val="404040"/>
          <w:sz w:val="23"/>
          <w:szCs w:val="23"/>
          <w:u w:val="single"/>
          <w:shd w:val="clear" w:color="auto" w:fill="EDEBE9"/>
        </w:rPr>
        <w:t>Module code: </w:t>
      </w:r>
      <w:r>
        <w:rPr>
          <w:rStyle w:val="normaltextrun"/>
          <w:rFonts w:ascii="Verdana" w:hAnsi="Verdana"/>
          <w:b/>
          <w:bCs/>
          <w:color w:val="404040"/>
          <w:sz w:val="23"/>
          <w:szCs w:val="23"/>
          <w:shd w:val="clear" w:color="auto" w:fill="EDEBE9"/>
        </w:rPr>
        <w:t>BMSW 400</w:t>
      </w:r>
      <w:r w:rsidR="000851D9">
        <w:rPr>
          <w:rStyle w:val="normaltextrun"/>
          <w:rFonts w:ascii="Verdana" w:hAnsi="Verdana"/>
          <w:b/>
          <w:bCs/>
          <w:color w:val="404040"/>
          <w:sz w:val="23"/>
          <w:szCs w:val="23"/>
          <w:shd w:val="clear" w:color="auto" w:fill="EDEBE9"/>
        </w:rPr>
        <w:t>5</w:t>
      </w:r>
      <w:r>
        <w:rPr>
          <w:rFonts w:ascii="Verdana" w:hAnsi="Verdana"/>
          <w:color w:val="000000"/>
          <w:sz w:val="23"/>
          <w:szCs w:val="23"/>
          <w:shd w:val="clear" w:color="auto" w:fill="EDEBE9"/>
        </w:rPr>
        <w:br/>
      </w:r>
      <w:r>
        <w:rPr>
          <w:rStyle w:val="normaltextrun"/>
          <w:rFonts w:ascii="Calibri" w:hAnsi="Calibri" w:cs="Calibri"/>
          <w:b/>
          <w:bCs/>
          <w:color w:val="404040"/>
          <w:sz w:val="23"/>
          <w:szCs w:val="23"/>
          <w:shd w:val="clear" w:color="auto" w:fill="EDEBE9"/>
        </w:rPr>
        <w:t>     </w:t>
      </w:r>
      <w:r>
        <w:rPr>
          <w:rStyle w:val="normaltextrun"/>
          <w:rFonts w:ascii="Verdana" w:hAnsi="Verdana"/>
          <w:b/>
          <w:bCs/>
          <w:i/>
          <w:iCs/>
          <w:color w:val="404040"/>
          <w:sz w:val="23"/>
          <w:szCs w:val="23"/>
          <w:u w:val="single"/>
          <w:shd w:val="clear" w:color="auto" w:fill="EDEBE9"/>
        </w:rPr>
        <w:t>Assignment section:</w:t>
      </w:r>
      <w:r w:rsidR="00546D72">
        <w:rPr>
          <w:rStyle w:val="normaltextrun"/>
          <w:rFonts w:ascii="Verdana" w:hAnsi="Verdana"/>
          <w:b/>
          <w:bCs/>
          <w:i/>
          <w:iCs/>
          <w:color w:val="404040"/>
          <w:sz w:val="23"/>
          <w:szCs w:val="23"/>
          <w:u w:val="single"/>
          <w:shd w:val="clear" w:color="auto" w:fill="EDEBE9"/>
        </w:rPr>
        <w:t xml:space="preserve"> </w:t>
      </w:r>
      <w:r>
        <w:rPr>
          <w:rStyle w:val="normaltextrun"/>
          <w:rFonts w:ascii="Verdana" w:hAnsi="Verdana"/>
          <w:b/>
          <w:bCs/>
          <w:i/>
          <w:iCs/>
          <w:color w:val="404040"/>
          <w:sz w:val="23"/>
          <w:szCs w:val="23"/>
          <w:u w:val="single"/>
          <w:shd w:val="clear" w:color="auto" w:fill="EDEBE9"/>
        </w:rPr>
        <w:t xml:space="preserve"> </w:t>
      </w:r>
      <w:proofErr w:type="spellStart"/>
      <w:r w:rsidR="00C3265F" w:rsidRPr="00546D72">
        <w:rPr>
          <w:rFonts w:ascii="Verdana" w:hAnsi="Verdana"/>
          <w:b/>
          <w:bCs/>
          <w:color w:val="000000"/>
          <w:sz w:val="23"/>
          <w:szCs w:val="23"/>
          <w:shd w:val="clear" w:color="auto" w:fill="EDEBE9"/>
        </w:rPr>
        <w:t>Profesional</w:t>
      </w:r>
      <w:proofErr w:type="spellEnd"/>
      <w:r w:rsidR="00C3265F" w:rsidRPr="00546D72">
        <w:rPr>
          <w:rFonts w:ascii="Verdana" w:hAnsi="Verdana"/>
          <w:b/>
          <w:bCs/>
          <w:color w:val="000000"/>
          <w:sz w:val="23"/>
          <w:szCs w:val="23"/>
          <w:shd w:val="clear" w:color="auto" w:fill="EDEBE9"/>
        </w:rPr>
        <w:t xml:space="preserve"> Career Develo</w:t>
      </w:r>
      <w:r w:rsidR="00546D72" w:rsidRPr="00546D72">
        <w:rPr>
          <w:rFonts w:ascii="Verdana" w:hAnsi="Verdana"/>
          <w:b/>
          <w:bCs/>
          <w:color w:val="000000"/>
          <w:sz w:val="23"/>
          <w:szCs w:val="23"/>
          <w:shd w:val="clear" w:color="auto" w:fill="EDEBE9"/>
        </w:rPr>
        <w:t>pment</w:t>
      </w:r>
    </w:p>
    <w:p w14:paraId="64BF2144" w14:textId="06F5B65F" w:rsidR="00AB1F26" w:rsidRPr="009D2467" w:rsidRDefault="009700AA">
      <w:pPr>
        <w:jc w:val="left"/>
        <w:rPr>
          <w:b/>
        </w:rPr>
      </w:pPr>
      <w:r w:rsidRPr="009D2467">
        <w:br w:type="page"/>
      </w:r>
    </w:p>
    <w:p w14:paraId="136C285D" w14:textId="77777777" w:rsidR="00AB1F26" w:rsidRPr="009D2467" w:rsidRDefault="009700AA">
      <w:pPr>
        <w:jc w:val="center"/>
        <w:rPr>
          <w:b/>
        </w:rPr>
      </w:pPr>
      <w:r w:rsidRPr="009D2467">
        <w:rPr>
          <w:b/>
        </w:rPr>
        <w:lastRenderedPageBreak/>
        <w:t>Executive summary</w:t>
      </w:r>
    </w:p>
    <w:p w14:paraId="37553886" w14:textId="77777777" w:rsidR="00AB1F26" w:rsidRPr="009D2467" w:rsidRDefault="009700AA">
      <w:pPr>
        <w:rPr>
          <w:b/>
        </w:rPr>
      </w:pPr>
      <w:r w:rsidRPr="009D2467">
        <w:t xml:space="preserve">The given report aims to discuss the concepts of Personal Development Plan and Myers-Briggs Type </w:t>
      </w:r>
      <w:r w:rsidRPr="009D2467">
        <w:t>Identity - the frameworks that are commonly used by organisations these days to improve employee productivity. The report will discuss the core theoretical concepts of the said frameworks thereby showcasing their significance in the area of professional de</w:t>
      </w:r>
      <w:r w:rsidRPr="009D2467">
        <w:t>velopment. The purpose of the report is to make the readers make insightful decisions in their life by making use of the aforesaid frameworks that can help in their personal as well as professional development.</w:t>
      </w:r>
      <w:r w:rsidRPr="009D2467">
        <w:br w:type="page"/>
      </w:r>
    </w:p>
    <w:sdt>
      <w:sdtPr>
        <w:rPr>
          <w:rFonts w:ascii="Times New Roman" w:eastAsia="Times New Roman" w:hAnsi="Times New Roman" w:cs="Times New Roman"/>
          <w:color w:val="000000" w:themeColor="text1"/>
          <w:sz w:val="24"/>
          <w:szCs w:val="24"/>
          <w:lang w:val="en-GB" w:eastAsia="ko-KR"/>
        </w:rPr>
        <w:id w:val="-222289996"/>
        <w:docPartObj>
          <w:docPartGallery w:val="Table of Contents"/>
          <w:docPartUnique/>
        </w:docPartObj>
      </w:sdtPr>
      <w:sdtEndPr>
        <w:rPr>
          <w:b/>
          <w:bCs/>
          <w:noProof/>
        </w:rPr>
      </w:sdtEndPr>
      <w:sdtContent>
        <w:p w14:paraId="5B66441F" w14:textId="77777777" w:rsidR="00B57246" w:rsidRPr="00B57246" w:rsidRDefault="009700AA" w:rsidP="00B57246">
          <w:pPr>
            <w:pStyle w:val="TOCHeading"/>
            <w:spacing w:line="360" w:lineRule="auto"/>
            <w:jc w:val="center"/>
            <w:rPr>
              <w:rFonts w:ascii="Times New Roman" w:hAnsi="Times New Roman" w:cs="Times New Roman"/>
              <w:b/>
              <w:color w:val="000000" w:themeColor="text1"/>
              <w:sz w:val="24"/>
              <w:szCs w:val="24"/>
            </w:rPr>
          </w:pPr>
          <w:r w:rsidRPr="00B57246">
            <w:rPr>
              <w:rFonts w:ascii="Times New Roman" w:hAnsi="Times New Roman" w:cs="Times New Roman"/>
              <w:b/>
              <w:color w:val="000000" w:themeColor="text1"/>
              <w:sz w:val="24"/>
              <w:szCs w:val="24"/>
            </w:rPr>
            <w:t>Table of Contents</w:t>
          </w:r>
        </w:p>
        <w:p w14:paraId="7D503220" w14:textId="77777777" w:rsidR="00B57246" w:rsidRDefault="009700AA">
          <w:pPr>
            <w:pStyle w:val="TOC1"/>
            <w:tabs>
              <w:tab w:val="right" w:leader="dot" w:pos="9019"/>
            </w:tabs>
            <w:rPr>
              <w:noProof/>
            </w:rPr>
          </w:pPr>
          <w:r>
            <w:fldChar w:fldCharType="begin"/>
          </w:r>
          <w:r>
            <w:instrText xml:space="preserve"> TOC \o "1-3" \h \z \u </w:instrText>
          </w:r>
          <w:r>
            <w:fldChar w:fldCharType="separate"/>
          </w:r>
          <w:hyperlink w:anchor="_Toc100693019" w:history="1">
            <w:r w:rsidRPr="000E7F98">
              <w:rPr>
                <w:rStyle w:val="Hyperlink"/>
                <w:noProof/>
              </w:rPr>
              <w:t>Introduction</w:t>
            </w:r>
            <w:r>
              <w:rPr>
                <w:noProof/>
                <w:webHidden/>
              </w:rPr>
              <w:tab/>
            </w:r>
            <w:r>
              <w:rPr>
                <w:noProof/>
                <w:webHidden/>
              </w:rPr>
              <w:fldChar w:fldCharType="begin"/>
            </w:r>
            <w:r>
              <w:rPr>
                <w:noProof/>
                <w:webHidden/>
              </w:rPr>
              <w:instrText xml:space="preserve"> PAGEREF _Toc100693019 \h </w:instrText>
            </w:r>
            <w:r>
              <w:rPr>
                <w:noProof/>
                <w:webHidden/>
              </w:rPr>
            </w:r>
            <w:r>
              <w:rPr>
                <w:noProof/>
                <w:webHidden/>
              </w:rPr>
              <w:fldChar w:fldCharType="separate"/>
            </w:r>
            <w:r>
              <w:rPr>
                <w:noProof/>
                <w:webHidden/>
              </w:rPr>
              <w:t>4</w:t>
            </w:r>
            <w:r>
              <w:rPr>
                <w:noProof/>
                <w:webHidden/>
              </w:rPr>
              <w:fldChar w:fldCharType="end"/>
            </w:r>
          </w:hyperlink>
        </w:p>
        <w:p w14:paraId="089FDFCD" w14:textId="77777777" w:rsidR="00B57246" w:rsidRDefault="009700AA">
          <w:pPr>
            <w:pStyle w:val="TOC1"/>
            <w:tabs>
              <w:tab w:val="right" w:leader="dot" w:pos="9019"/>
            </w:tabs>
            <w:rPr>
              <w:noProof/>
            </w:rPr>
          </w:pPr>
          <w:hyperlink w:anchor="_Toc100693020" w:history="1">
            <w:r w:rsidRPr="000E7F98">
              <w:rPr>
                <w:rStyle w:val="Hyperlink"/>
                <w:noProof/>
              </w:rPr>
              <w:t>Personal development plan</w:t>
            </w:r>
            <w:r>
              <w:rPr>
                <w:noProof/>
                <w:webHidden/>
              </w:rPr>
              <w:tab/>
            </w:r>
            <w:r>
              <w:rPr>
                <w:noProof/>
                <w:webHidden/>
              </w:rPr>
              <w:fldChar w:fldCharType="begin"/>
            </w:r>
            <w:r>
              <w:rPr>
                <w:noProof/>
                <w:webHidden/>
              </w:rPr>
              <w:instrText xml:space="preserve"> PAGEREF _Toc100693020 \h </w:instrText>
            </w:r>
            <w:r>
              <w:rPr>
                <w:noProof/>
                <w:webHidden/>
              </w:rPr>
            </w:r>
            <w:r>
              <w:rPr>
                <w:noProof/>
                <w:webHidden/>
              </w:rPr>
              <w:fldChar w:fldCharType="separate"/>
            </w:r>
            <w:r>
              <w:rPr>
                <w:noProof/>
                <w:webHidden/>
              </w:rPr>
              <w:t>4</w:t>
            </w:r>
            <w:r>
              <w:rPr>
                <w:noProof/>
                <w:webHidden/>
              </w:rPr>
              <w:fldChar w:fldCharType="end"/>
            </w:r>
          </w:hyperlink>
        </w:p>
        <w:p w14:paraId="78597DC8" w14:textId="77777777" w:rsidR="00B57246" w:rsidRDefault="009700AA">
          <w:pPr>
            <w:pStyle w:val="TOC1"/>
            <w:tabs>
              <w:tab w:val="right" w:leader="dot" w:pos="9019"/>
            </w:tabs>
            <w:rPr>
              <w:noProof/>
            </w:rPr>
          </w:pPr>
          <w:hyperlink w:anchor="_Toc100693021" w:history="1">
            <w:r w:rsidRPr="000E7F98">
              <w:rPr>
                <w:rStyle w:val="Hyperlink"/>
                <w:noProof/>
              </w:rPr>
              <w:t>Types of personality tests - Myers-Briggs Type Indicator (MBTI)</w:t>
            </w:r>
            <w:r>
              <w:rPr>
                <w:noProof/>
                <w:webHidden/>
              </w:rPr>
              <w:tab/>
            </w:r>
            <w:r>
              <w:rPr>
                <w:noProof/>
                <w:webHidden/>
              </w:rPr>
              <w:fldChar w:fldCharType="begin"/>
            </w:r>
            <w:r>
              <w:rPr>
                <w:noProof/>
                <w:webHidden/>
              </w:rPr>
              <w:instrText xml:space="preserve"> PAGEREF _Toc100693021 \h </w:instrText>
            </w:r>
            <w:r>
              <w:rPr>
                <w:noProof/>
                <w:webHidden/>
              </w:rPr>
            </w:r>
            <w:r>
              <w:rPr>
                <w:noProof/>
                <w:webHidden/>
              </w:rPr>
              <w:fldChar w:fldCharType="separate"/>
            </w:r>
            <w:r>
              <w:rPr>
                <w:noProof/>
                <w:webHidden/>
              </w:rPr>
              <w:t>6</w:t>
            </w:r>
            <w:r>
              <w:rPr>
                <w:noProof/>
                <w:webHidden/>
              </w:rPr>
              <w:fldChar w:fldCharType="end"/>
            </w:r>
          </w:hyperlink>
        </w:p>
        <w:p w14:paraId="1C3B5858" w14:textId="77777777" w:rsidR="00B57246" w:rsidRDefault="009700AA">
          <w:pPr>
            <w:pStyle w:val="TOC1"/>
            <w:tabs>
              <w:tab w:val="right" w:leader="dot" w:pos="9019"/>
            </w:tabs>
            <w:rPr>
              <w:noProof/>
            </w:rPr>
          </w:pPr>
          <w:hyperlink w:anchor="_Toc100693022" w:history="1">
            <w:r w:rsidRPr="000E7F98">
              <w:rPr>
                <w:rStyle w:val="Hyperlink"/>
                <w:noProof/>
              </w:rPr>
              <w:t>Primary Research Findings and Discussion</w:t>
            </w:r>
            <w:r>
              <w:rPr>
                <w:noProof/>
                <w:webHidden/>
              </w:rPr>
              <w:tab/>
            </w:r>
            <w:r>
              <w:rPr>
                <w:noProof/>
                <w:webHidden/>
              </w:rPr>
              <w:fldChar w:fldCharType="begin"/>
            </w:r>
            <w:r>
              <w:rPr>
                <w:noProof/>
                <w:webHidden/>
              </w:rPr>
              <w:instrText xml:space="preserve"> PAGEREF _Toc100693022 \h </w:instrText>
            </w:r>
            <w:r>
              <w:rPr>
                <w:noProof/>
                <w:webHidden/>
              </w:rPr>
            </w:r>
            <w:r>
              <w:rPr>
                <w:noProof/>
                <w:webHidden/>
              </w:rPr>
              <w:fldChar w:fldCharType="separate"/>
            </w:r>
            <w:r>
              <w:rPr>
                <w:noProof/>
                <w:webHidden/>
              </w:rPr>
              <w:t>7</w:t>
            </w:r>
            <w:r>
              <w:rPr>
                <w:noProof/>
                <w:webHidden/>
              </w:rPr>
              <w:fldChar w:fldCharType="end"/>
            </w:r>
          </w:hyperlink>
        </w:p>
        <w:p w14:paraId="2BB8F705" w14:textId="77777777" w:rsidR="00B57246" w:rsidRDefault="009700AA">
          <w:pPr>
            <w:pStyle w:val="TOC1"/>
            <w:tabs>
              <w:tab w:val="right" w:leader="dot" w:pos="9019"/>
            </w:tabs>
            <w:rPr>
              <w:noProof/>
            </w:rPr>
          </w:pPr>
          <w:hyperlink w:anchor="_Toc100693023" w:history="1">
            <w:r w:rsidRPr="000E7F98">
              <w:rPr>
                <w:rStyle w:val="Hyperlink"/>
                <w:noProof/>
              </w:rPr>
              <w:t>Key Findings and Discussion</w:t>
            </w:r>
            <w:r>
              <w:rPr>
                <w:noProof/>
                <w:webHidden/>
              </w:rPr>
              <w:tab/>
            </w:r>
            <w:r>
              <w:rPr>
                <w:noProof/>
                <w:webHidden/>
              </w:rPr>
              <w:fldChar w:fldCharType="begin"/>
            </w:r>
            <w:r>
              <w:rPr>
                <w:noProof/>
                <w:webHidden/>
              </w:rPr>
              <w:instrText xml:space="preserve"> PAGEREF _Toc100693023 \h </w:instrText>
            </w:r>
            <w:r>
              <w:rPr>
                <w:noProof/>
                <w:webHidden/>
              </w:rPr>
            </w:r>
            <w:r>
              <w:rPr>
                <w:noProof/>
                <w:webHidden/>
              </w:rPr>
              <w:fldChar w:fldCharType="separate"/>
            </w:r>
            <w:r>
              <w:rPr>
                <w:noProof/>
                <w:webHidden/>
              </w:rPr>
              <w:t>9</w:t>
            </w:r>
            <w:r>
              <w:rPr>
                <w:noProof/>
                <w:webHidden/>
              </w:rPr>
              <w:fldChar w:fldCharType="end"/>
            </w:r>
          </w:hyperlink>
        </w:p>
        <w:p w14:paraId="71E9467E" w14:textId="77777777" w:rsidR="00B57246" w:rsidRDefault="009700AA">
          <w:pPr>
            <w:pStyle w:val="TOC1"/>
            <w:tabs>
              <w:tab w:val="right" w:leader="dot" w:pos="9019"/>
            </w:tabs>
            <w:rPr>
              <w:noProof/>
            </w:rPr>
          </w:pPr>
          <w:hyperlink w:anchor="_Toc100693024" w:history="1">
            <w:r w:rsidRPr="000E7F98">
              <w:rPr>
                <w:rStyle w:val="Hyperlink"/>
                <w:noProof/>
              </w:rPr>
              <w:t>Conclusion</w:t>
            </w:r>
            <w:r>
              <w:rPr>
                <w:noProof/>
                <w:webHidden/>
              </w:rPr>
              <w:tab/>
            </w:r>
            <w:r>
              <w:rPr>
                <w:noProof/>
                <w:webHidden/>
              </w:rPr>
              <w:fldChar w:fldCharType="begin"/>
            </w:r>
            <w:r>
              <w:rPr>
                <w:noProof/>
                <w:webHidden/>
              </w:rPr>
              <w:instrText xml:space="preserve"> PAGEREF _Toc100693024 \h </w:instrText>
            </w:r>
            <w:r>
              <w:rPr>
                <w:noProof/>
                <w:webHidden/>
              </w:rPr>
            </w:r>
            <w:r>
              <w:rPr>
                <w:noProof/>
                <w:webHidden/>
              </w:rPr>
              <w:fldChar w:fldCharType="separate"/>
            </w:r>
            <w:r>
              <w:rPr>
                <w:noProof/>
                <w:webHidden/>
              </w:rPr>
              <w:t>9</w:t>
            </w:r>
            <w:r>
              <w:rPr>
                <w:noProof/>
                <w:webHidden/>
              </w:rPr>
              <w:fldChar w:fldCharType="end"/>
            </w:r>
          </w:hyperlink>
        </w:p>
        <w:p w14:paraId="1D423B26" w14:textId="77777777" w:rsidR="00B57246" w:rsidRDefault="009700AA">
          <w:pPr>
            <w:pStyle w:val="TOC1"/>
            <w:tabs>
              <w:tab w:val="right" w:leader="dot" w:pos="9019"/>
            </w:tabs>
            <w:rPr>
              <w:noProof/>
            </w:rPr>
          </w:pPr>
          <w:hyperlink w:anchor="_Toc100693025" w:history="1">
            <w:r w:rsidRPr="000E7F98">
              <w:rPr>
                <w:rStyle w:val="Hyperlink"/>
                <w:noProof/>
              </w:rPr>
              <w:t>Recommendations</w:t>
            </w:r>
            <w:r>
              <w:rPr>
                <w:noProof/>
                <w:webHidden/>
              </w:rPr>
              <w:tab/>
            </w:r>
            <w:r>
              <w:rPr>
                <w:noProof/>
                <w:webHidden/>
              </w:rPr>
              <w:fldChar w:fldCharType="begin"/>
            </w:r>
            <w:r>
              <w:rPr>
                <w:noProof/>
                <w:webHidden/>
              </w:rPr>
              <w:instrText xml:space="preserve"> PAGEREF _Toc100693025 \h </w:instrText>
            </w:r>
            <w:r>
              <w:rPr>
                <w:noProof/>
                <w:webHidden/>
              </w:rPr>
            </w:r>
            <w:r>
              <w:rPr>
                <w:noProof/>
                <w:webHidden/>
              </w:rPr>
              <w:fldChar w:fldCharType="separate"/>
            </w:r>
            <w:r>
              <w:rPr>
                <w:noProof/>
                <w:webHidden/>
              </w:rPr>
              <w:t>10</w:t>
            </w:r>
            <w:r>
              <w:rPr>
                <w:noProof/>
                <w:webHidden/>
              </w:rPr>
              <w:fldChar w:fldCharType="end"/>
            </w:r>
          </w:hyperlink>
        </w:p>
        <w:p w14:paraId="10E3DF86" w14:textId="77777777" w:rsidR="00B57246" w:rsidRDefault="009700AA">
          <w:pPr>
            <w:pStyle w:val="TOC1"/>
            <w:tabs>
              <w:tab w:val="right" w:leader="dot" w:pos="9019"/>
            </w:tabs>
            <w:rPr>
              <w:noProof/>
            </w:rPr>
          </w:pPr>
          <w:hyperlink w:anchor="_Toc100693026" w:history="1">
            <w:r w:rsidRPr="000E7F98">
              <w:rPr>
                <w:rStyle w:val="Hyperlink"/>
                <w:noProof/>
              </w:rPr>
              <w:t>Reference</w:t>
            </w:r>
            <w:r>
              <w:rPr>
                <w:noProof/>
                <w:webHidden/>
              </w:rPr>
              <w:tab/>
            </w:r>
            <w:r>
              <w:rPr>
                <w:noProof/>
                <w:webHidden/>
              </w:rPr>
              <w:fldChar w:fldCharType="begin"/>
            </w:r>
            <w:r>
              <w:rPr>
                <w:noProof/>
                <w:webHidden/>
              </w:rPr>
              <w:instrText xml:space="preserve"> PAGEREF _Toc100693026 \h </w:instrText>
            </w:r>
            <w:r>
              <w:rPr>
                <w:noProof/>
                <w:webHidden/>
              </w:rPr>
            </w:r>
            <w:r>
              <w:rPr>
                <w:noProof/>
                <w:webHidden/>
              </w:rPr>
              <w:fldChar w:fldCharType="separate"/>
            </w:r>
            <w:r>
              <w:rPr>
                <w:noProof/>
                <w:webHidden/>
              </w:rPr>
              <w:t>12</w:t>
            </w:r>
            <w:r>
              <w:rPr>
                <w:noProof/>
                <w:webHidden/>
              </w:rPr>
              <w:fldChar w:fldCharType="end"/>
            </w:r>
          </w:hyperlink>
        </w:p>
        <w:p w14:paraId="1102CC6F" w14:textId="77777777" w:rsidR="00B57246" w:rsidRDefault="009700AA">
          <w:pPr>
            <w:pStyle w:val="TOC1"/>
            <w:tabs>
              <w:tab w:val="right" w:leader="dot" w:pos="9019"/>
            </w:tabs>
            <w:rPr>
              <w:noProof/>
            </w:rPr>
          </w:pPr>
          <w:hyperlink w:anchor="_Toc100693027" w:history="1">
            <w:r w:rsidRPr="000E7F98">
              <w:rPr>
                <w:rStyle w:val="Hyperlink"/>
                <w:noProof/>
                <w:highlight w:val="white"/>
              </w:rPr>
              <w:t>Bibliography</w:t>
            </w:r>
            <w:r>
              <w:rPr>
                <w:noProof/>
                <w:webHidden/>
              </w:rPr>
              <w:tab/>
            </w:r>
            <w:r>
              <w:rPr>
                <w:noProof/>
                <w:webHidden/>
              </w:rPr>
              <w:fldChar w:fldCharType="begin"/>
            </w:r>
            <w:r>
              <w:rPr>
                <w:noProof/>
                <w:webHidden/>
              </w:rPr>
              <w:instrText xml:space="preserve"> PAGEREF _Toc100693027 \h </w:instrText>
            </w:r>
            <w:r>
              <w:rPr>
                <w:noProof/>
                <w:webHidden/>
              </w:rPr>
            </w:r>
            <w:r>
              <w:rPr>
                <w:noProof/>
                <w:webHidden/>
              </w:rPr>
              <w:fldChar w:fldCharType="separate"/>
            </w:r>
            <w:r>
              <w:rPr>
                <w:noProof/>
                <w:webHidden/>
              </w:rPr>
              <w:t>14</w:t>
            </w:r>
            <w:r>
              <w:rPr>
                <w:noProof/>
                <w:webHidden/>
              </w:rPr>
              <w:fldChar w:fldCharType="end"/>
            </w:r>
          </w:hyperlink>
        </w:p>
        <w:p w14:paraId="33696D01" w14:textId="77777777" w:rsidR="00B57246" w:rsidRDefault="009700AA">
          <w:r>
            <w:rPr>
              <w:b/>
              <w:bCs/>
              <w:noProof/>
            </w:rPr>
            <w:fldChar w:fldCharType="end"/>
          </w:r>
        </w:p>
      </w:sdtContent>
    </w:sdt>
    <w:p w14:paraId="6E879F6B" w14:textId="77777777" w:rsidR="00AB1F26" w:rsidRPr="009D2467" w:rsidRDefault="009700AA">
      <w:pPr>
        <w:rPr>
          <w:b/>
        </w:rPr>
      </w:pPr>
      <w:r w:rsidRPr="009D2467">
        <w:br w:type="page"/>
      </w:r>
    </w:p>
    <w:p w14:paraId="63FBC6D4" w14:textId="77777777" w:rsidR="00AB1F26" w:rsidRPr="009D2467" w:rsidRDefault="009700AA" w:rsidP="009D2467">
      <w:pPr>
        <w:pStyle w:val="Heading1"/>
      </w:pPr>
      <w:bookmarkStart w:id="0" w:name="_Toc100693019"/>
      <w:r w:rsidRPr="009D2467">
        <w:lastRenderedPageBreak/>
        <w:t>Introduction</w:t>
      </w:r>
      <w:bookmarkEnd w:id="0"/>
    </w:p>
    <w:p w14:paraId="4D078FB4" w14:textId="77777777" w:rsidR="00AB1F26" w:rsidRPr="009D2467" w:rsidRDefault="009700AA">
      <w:r w:rsidRPr="009D2467">
        <w:t xml:space="preserve">Personal Development Plan (PDP) and Myers-Briggs Type Identity (MBTI) are the two key approaches undertaken by the Organisational Behaviour Management (OBM) practices to </w:t>
      </w:r>
      <w:r w:rsidRPr="009D2467">
        <w:t>encourage and improve the self-awareness amongst the employees (</w:t>
      </w:r>
      <w:r w:rsidRPr="009D2467">
        <w:rPr>
          <w:color w:val="222222"/>
          <w:highlight w:val="white"/>
        </w:rPr>
        <w:t xml:space="preserve">Barnhill </w:t>
      </w:r>
      <w:r w:rsidRPr="009D2467">
        <w:rPr>
          <w:i/>
          <w:color w:val="222222"/>
          <w:highlight w:val="white"/>
        </w:rPr>
        <w:t>et al.</w:t>
      </w:r>
      <w:r w:rsidRPr="009D2467">
        <w:rPr>
          <w:color w:val="222222"/>
          <w:highlight w:val="white"/>
        </w:rPr>
        <w:t>, 2021</w:t>
      </w:r>
      <w:r w:rsidRPr="009D2467">
        <w:t xml:space="preserve">). The purpose is to motivate the employees and make them more responsible and dedicated to their aims. It has shown a considerable positive impact on the productivity of </w:t>
      </w:r>
      <w:r w:rsidRPr="009D2467">
        <w:t xml:space="preserve">employees thereby helping in the formation of high-performance teams in organisational constructs. The current report aims to evaluate the concepts of PDP and MBTI approaches. Primary research (interview type) has also been done to assess the peer reviews </w:t>
      </w:r>
      <w:r w:rsidRPr="009D2467">
        <w:t>in the aforesaid context.</w:t>
      </w:r>
    </w:p>
    <w:p w14:paraId="3620BA51" w14:textId="77777777" w:rsidR="00AB1F26" w:rsidRPr="009D2467" w:rsidRDefault="009700AA" w:rsidP="009D2467">
      <w:pPr>
        <w:pStyle w:val="Heading1"/>
      </w:pPr>
      <w:bookmarkStart w:id="1" w:name="_Toc100693020"/>
      <w:r w:rsidRPr="009D2467">
        <w:t>Personal development plan</w:t>
      </w:r>
      <w:bookmarkEnd w:id="1"/>
    </w:p>
    <w:p w14:paraId="20988BAC" w14:textId="77777777" w:rsidR="00AB1F26" w:rsidRPr="009D2467" w:rsidRDefault="009700AA">
      <w:r w:rsidRPr="009D2467">
        <w:t>A personal development plan (PDP) is a critical strategic framework that helps an individual to realise and evaluate the core areas of recognising one's key skills. The said evaluation and the assessment process help in identifying the core strengths and w</w:t>
      </w:r>
      <w:r w:rsidRPr="009D2467">
        <w:t>eaknesses relating to one's possessed skills. In other words, the PDP tool is very much instrumental for a person to recognise where a person requires further improvement through training (</w:t>
      </w:r>
      <w:r w:rsidRPr="009D2467">
        <w:rPr>
          <w:color w:val="222222"/>
          <w:highlight w:val="white"/>
        </w:rPr>
        <w:t xml:space="preserve">Lejeune </w:t>
      </w:r>
      <w:r w:rsidRPr="009D2467">
        <w:rPr>
          <w:i/>
          <w:color w:val="222222"/>
          <w:highlight w:val="white"/>
        </w:rPr>
        <w:t>et al</w:t>
      </w:r>
      <w:r w:rsidRPr="009D2467">
        <w:rPr>
          <w:color w:val="222222"/>
          <w:highlight w:val="white"/>
        </w:rPr>
        <w:t>., 2021</w:t>
      </w:r>
      <w:r w:rsidRPr="009D2467">
        <w:t xml:space="preserve">). The process of PDP has been integrated with </w:t>
      </w:r>
      <w:r w:rsidRPr="009D2467">
        <w:t>the education system of the UK, especially in the higher education system about professional studies to help the students develop a better habit of carrying out a personal evaluation. The nature of implementing the PDP evaluation by an individual is a cont</w:t>
      </w:r>
      <w:r w:rsidRPr="009D2467">
        <w:t>iguous process that starts in the sphere of higher studies and continues throughout the professional life of a person helping them to achieve their aims and objectives relating to their professional development process (</w:t>
      </w:r>
      <w:r w:rsidRPr="009D2467">
        <w:rPr>
          <w:color w:val="222222"/>
          <w:highlight w:val="white"/>
        </w:rPr>
        <w:t>Bintani, 2020</w:t>
      </w:r>
      <w:r w:rsidRPr="009D2467">
        <w:t>).</w:t>
      </w:r>
    </w:p>
    <w:p w14:paraId="1732FB96" w14:textId="77777777" w:rsidR="00AB1F26" w:rsidRPr="009D2467" w:rsidRDefault="009700AA">
      <w:r w:rsidRPr="009D2467">
        <w:t>The concept of PDP i</w:t>
      </w:r>
      <w:r w:rsidRPr="009D2467">
        <w:t xml:space="preserve">s very much important in organisational behaviour management (OBM) where the employees of an organisation are encouraged to carry out the process of </w:t>
      </w:r>
      <w:r w:rsidR="009D2467" w:rsidRPr="009D2467">
        <w:t>self-evaluation</w:t>
      </w:r>
      <w:r w:rsidRPr="009D2467">
        <w:t xml:space="preserve">. Additionally, the PDP process of </w:t>
      </w:r>
      <w:r w:rsidR="009D2467" w:rsidRPr="009D2467">
        <w:t>self-evaluation</w:t>
      </w:r>
      <w:r w:rsidRPr="009D2467">
        <w:t xml:space="preserve"> is not based on any rigorous framework, r</w:t>
      </w:r>
      <w:r w:rsidRPr="009D2467">
        <w:t>ather it is much more flexible where an individual can opt for reviews from their colleagues/peers. Opting for reviews from peers and colleagues would help the employees have a better secondary opinion about their efficiency in contributing to the organisa</w:t>
      </w:r>
      <w:r w:rsidRPr="009D2467">
        <w:t>tional operational process (</w:t>
      </w:r>
      <w:r w:rsidRPr="009D2467">
        <w:rPr>
          <w:color w:val="222222"/>
          <w:highlight w:val="white"/>
        </w:rPr>
        <w:t>Rimmer, 2018</w:t>
      </w:r>
      <w:r w:rsidRPr="009D2467">
        <w:t xml:space="preserve">). It is to be noted in this regard, that there are numerous operations as well as functional areas of operations within an organisation. Candidates selected to work for an </w:t>
      </w:r>
      <w:r w:rsidR="009D2467" w:rsidRPr="009D2467">
        <w:t>organisation are</w:t>
      </w:r>
      <w:r w:rsidRPr="009D2467">
        <w:t xml:space="preserve"> selected based on the key </w:t>
      </w:r>
      <w:r w:rsidRPr="009D2467">
        <w:t xml:space="preserve">skills that enable them to effectively </w:t>
      </w:r>
      <w:r w:rsidRPr="009D2467">
        <w:lastRenderedPageBreak/>
        <w:t>contribute to one particular functional area of the organisational operation (</w:t>
      </w:r>
      <w:r w:rsidRPr="009D2467">
        <w:rPr>
          <w:color w:val="222222"/>
          <w:highlight w:val="white"/>
        </w:rPr>
        <w:t>Cross and Carbery, 2022</w:t>
      </w:r>
      <w:r w:rsidRPr="009D2467">
        <w:t xml:space="preserve">). However, the nature of executing the organisational functions is not constant, rather they change over time. For </w:t>
      </w:r>
      <w:r w:rsidRPr="009D2467">
        <w:t xml:space="preserve">example, in the current era, the majority of the organisations are looking forward to integrating digital technologies with their operations which has shown a considerable potential to improve the effectiveness of the functional areas of the organisation. </w:t>
      </w:r>
      <w:r w:rsidRPr="009D2467">
        <w:t>It improves the productive outcome of the processes undertaken by an organisation. Therefore, the dependence of the organisations these days is considerably lowering on the manual workforce with the advent of industrial automation processes with the integr</w:t>
      </w:r>
      <w:r w:rsidRPr="009D2467">
        <w:t>ation of digital technologies (</w:t>
      </w:r>
      <w:r w:rsidRPr="009D2467">
        <w:rPr>
          <w:color w:val="222222"/>
          <w:highlight w:val="white"/>
        </w:rPr>
        <w:t xml:space="preserve">Vasilescu </w:t>
      </w:r>
      <w:r w:rsidRPr="009D2467">
        <w:rPr>
          <w:i/>
          <w:color w:val="222222"/>
          <w:highlight w:val="white"/>
        </w:rPr>
        <w:t>et al.</w:t>
      </w:r>
      <w:r w:rsidRPr="009D2467">
        <w:rPr>
          <w:color w:val="222222"/>
          <w:highlight w:val="white"/>
        </w:rPr>
        <w:t>, 2020</w:t>
      </w:r>
      <w:r w:rsidRPr="009D2467">
        <w:t>).</w:t>
      </w:r>
    </w:p>
    <w:p w14:paraId="19EA6284" w14:textId="77777777" w:rsidR="00AB1F26" w:rsidRPr="009D2467" w:rsidRDefault="009700AA">
      <w:r w:rsidRPr="009D2467">
        <w:t>The discussions on the changing nature of the organisational operations can be expanded to understand the concept of the scope of application of PDP within an organisation. Organisations these days ar</w:t>
      </w:r>
      <w:r w:rsidRPr="009D2467">
        <w:t>e looking forward to hiring skilled workers who are well aware of handling digital technologies and thus can essentially contribute to the digital operations enabled by organisations (</w:t>
      </w:r>
      <w:r w:rsidRPr="009D2467">
        <w:rPr>
          <w:color w:val="222222"/>
          <w:highlight w:val="white"/>
        </w:rPr>
        <w:t xml:space="preserve">Vasilescu </w:t>
      </w:r>
      <w:r w:rsidRPr="009D2467">
        <w:rPr>
          <w:i/>
          <w:color w:val="222222"/>
          <w:highlight w:val="white"/>
        </w:rPr>
        <w:t>et al.</w:t>
      </w:r>
      <w:r w:rsidRPr="009D2467">
        <w:rPr>
          <w:color w:val="222222"/>
          <w:highlight w:val="white"/>
        </w:rPr>
        <w:t>, 2020</w:t>
      </w:r>
      <w:r w:rsidRPr="009D2467">
        <w:t xml:space="preserve">). The organisations already have </w:t>
      </w:r>
      <w:r w:rsidRPr="009D2467">
        <w:t xml:space="preserve">employees working for the organisation which can broadly be categorised into two broad groups - the younger demographics who are well versed in the use of technologies and older demographics of employees who are just acquainted with the use of technology. </w:t>
      </w:r>
      <w:r w:rsidRPr="009D2467">
        <w:t xml:space="preserve">Many organisations have therefore undertaken skills development programmes for improving the training of their senior </w:t>
      </w:r>
      <w:r w:rsidR="009D2467" w:rsidRPr="009D2467">
        <w:t>employees’</w:t>
      </w:r>
      <w:r w:rsidRPr="009D2467">
        <w:t xml:space="preserve"> application and implementation of digital processes. The primary objective is to improve the digital literacy of older employee</w:t>
      </w:r>
      <w:r w:rsidRPr="009D2467">
        <w:t>s so that they can perform their duties with the application of digital technologies. The skill development programmes can only become successful if the targeted employees selected for the training programme can self-evaluate their key areas of strengths a</w:t>
      </w:r>
      <w:r w:rsidRPr="009D2467">
        <w:t>nd weaknesses relating to their knowledge regarding the use and application of technologies. It would effectively make the employees realise what training and skills development process can effectively improve their knowledge relating to technology.</w:t>
      </w:r>
    </w:p>
    <w:p w14:paraId="4FD21E32" w14:textId="77777777" w:rsidR="00AB1F26" w:rsidRPr="009D2467" w:rsidRDefault="009700AA">
      <w:r w:rsidRPr="009D2467">
        <w:t>The af</w:t>
      </w:r>
      <w:r w:rsidRPr="009D2467">
        <w:t>oresaid discussion on the PDP and skills development therefore effectively upholds how the PDP, learning process and skills development work in unison and bring about both professional and personal development of a person within an organisation (</w:t>
      </w:r>
      <w:r w:rsidRPr="009D2467">
        <w:rPr>
          <w:color w:val="222222"/>
          <w:highlight w:val="white"/>
        </w:rPr>
        <w:t>Numonjonov</w:t>
      </w:r>
      <w:r w:rsidRPr="009D2467">
        <w:rPr>
          <w:color w:val="222222"/>
          <w:highlight w:val="white"/>
        </w:rPr>
        <w:t>, 2020</w:t>
      </w:r>
      <w:r w:rsidRPr="009D2467">
        <w:t xml:space="preserve">). The PDP process helps an employee to learn about oneself by finding the relevance of the answers to the following questions: </w:t>
      </w:r>
    </w:p>
    <w:p w14:paraId="4ADD3F80" w14:textId="77777777" w:rsidR="00AB1F26" w:rsidRPr="009D2467" w:rsidRDefault="009700AA">
      <w:pPr>
        <w:numPr>
          <w:ilvl w:val="0"/>
          <w:numId w:val="2"/>
        </w:numPr>
      </w:pPr>
      <w:r w:rsidRPr="009D2467">
        <w:lastRenderedPageBreak/>
        <w:t>What was my previous position?</w:t>
      </w:r>
    </w:p>
    <w:p w14:paraId="24D9FB73" w14:textId="77777777" w:rsidR="00AB1F26" w:rsidRPr="009D2467" w:rsidRDefault="009700AA">
      <w:pPr>
        <w:numPr>
          <w:ilvl w:val="0"/>
          <w:numId w:val="2"/>
        </w:numPr>
      </w:pPr>
      <w:r w:rsidRPr="009D2467">
        <w:t xml:space="preserve">What is my current status? </w:t>
      </w:r>
    </w:p>
    <w:p w14:paraId="59903E79" w14:textId="77777777" w:rsidR="00AB1F26" w:rsidRPr="009D2467" w:rsidRDefault="009700AA">
      <w:pPr>
        <w:numPr>
          <w:ilvl w:val="0"/>
          <w:numId w:val="2"/>
        </w:numPr>
      </w:pPr>
      <w:r w:rsidRPr="009D2467">
        <w:t>Where do I want to go from here?</w:t>
      </w:r>
    </w:p>
    <w:p w14:paraId="0DB97DAE" w14:textId="77777777" w:rsidR="00AB1F26" w:rsidRPr="009D2467" w:rsidRDefault="009700AA">
      <w:pPr>
        <w:numPr>
          <w:ilvl w:val="0"/>
          <w:numId w:val="2"/>
        </w:numPr>
      </w:pPr>
      <w:r w:rsidRPr="009D2467">
        <w:t>How do I get there?</w:t>
      </w:r>
    </w:p>
    <w:p w14:paraId="201727E5" w14:textId="77777777" w:rsidR="00AB1F26" w:rsidRPr="009D2467" w:rsidRDefault="009700AA">
      <w:r w:rsidRPr="009D2467">
        <w:t>Trying to</w:t>
      </w:r>
      <w:r w:rsidRPr="009D2467">
        <w:t xml:space="preserve"> find answers to the aforesaid queries can effectively help an individual to carry out a personal SWOT analysis based on one’s skills and accordingly develop an action plan for mitigating the same. Additionally, the peer-reviews obtained from the </w:t>
      </w:r>
      <w:r w:rsidR="009D2467">
        <w:t>co-worker</w:t>
      </w:r>
      <w:r w:rsidRPr="009D2467">
        <w:t>/line managers can help an individual to get an all-round view of their efficacy (</w:t>
      </w:r>
      <w:r w:rsidRPr="009D2467">
        <w:rPr>
          <w:color w:val="222222"/>
          <w:highlight w:val="white"/>
        </w:rPr>
        <w:t>Winstone and Carless, 2019</w:t>
      </w:r>
      <w:r w:rsidRPr="009D2467">
        <w:t xml:space="preserve">). </w:t>
      </w:r>
    </w:p>
    <w:p w14:paraId="3362520F" w14:textId="77777777" w:rsidR="00AB1F26" w:rsidRPr="009D2467" w:rsidRDefault="009700AA" w:rsidP="009D2467">
      <w:pPr>
        <w:pStyle w:val="Heading1"/>
      </w:pPr>
      <w:bookmarkStart w:id="2" w:name="_Toc100693021"/>
      <w:r w:rsidRPr="009D2467">
        <w:t>Types of personality tests - Myers-Briggs Type Indicator (MBTI)</w:t>
      </w:r>
      <w:bookmarkEnd w:id="2"/>
    </w:p>
    <w:p w14:paraId="5DF2E96E" w14:textId="77777777" w:rsidR="00AB1F26" w:rsidRPr="009D2467" w:rsidRDefault="009700AA">
      <w:r w:rsidRPr="009D2467">
        <w:t xml:space="preserve">The Myers-Briggs Type Indicator (MBTI) is one of the most popular self-reported </w:t>
      </w:r>
      <w:r w:rsidRPr="009D2467">
        <w:t>mechanisms of understanding one's personality. The MBTI questionnaire was developed by mother-daughter duo Katherine Briggs and Isabelle Myers (</w:t>
      </w:r>
      <w:r w:rsidRPr="009D2467">
        <w:rPr>
          <w:color w:val="222222"/>
          <w:highlight w:val="white"/>
        </w:rPr>
        <w:t>Furnham, 2020</w:t>
      </w:r>
      <w:r w:rsidRPr="009D2467">
        <w:t xml:space="preserve">). The MBTI instrument is one of the most widely popular self-reported psycho-analysis instruments </w:t>
      </w:r>
      <w:r w:rsidRPr="009D2467">
        <w:t>that is widely used in OBM practices. In OBM practices, the candidates at the time of their induction within the organisation are made to solve the questionnaire and associate themselves with personality types (</w:t>
      </w:r>
      <w:r w:rsidRPr="009D2467">
        <w:rPr>
          <w:color w:val="222222"/>
          <w:highlight w:val="white"/>
        </w:rPr>
        <w:t>Cross and Carbery, 2022</w:t>
      </w:r>
      <w:r w:rsidRPr="009D2467">
        <w:t>). In course of studie</w:t>
      </w:r>
      <w:r w:rsidRPr="009D2467">
        <w:t>s in the UK, the students nowadays are introduced to and encouraged about the practice of MBTI approaches to recognise their personality traits and accordingly select the job profile that best matches their personality traits from the guidance framework (</w:t>
      </w:r>
      <w:r w:rsidRPr="009D2467">
        <w:rPr>
          <w:color w:val="222222"/>
          <w:highlight w:val="white"/>
        </w:rPr>
        <w:t>R</w:t>
      </w:r>
      <w:r w:rsidRPr="009D2467">
        <w:rPr>
          <w:color w:val="222222"/>
          <w:highlight w:val="white"/>
        </w:rPr>
        <w:t>ivera-Mata and Martorell-Riera, 2019</w:t>
      </w:r>
      <w:r w:rsidRPr="009D2467">
        <w:t xml:space="preserve">). In other words, the MBTI approach has been regarded as the most scientific-based approach to career development matching personality traits with the job profile. The MBTI approach is a flexible framework according to </w:t>
      </w:r>
      <w:r w:rsidRPr="009D2467">
        <w:t>which there is no right or wrong. The framework is not used for the evaluation or diagnosis of mental disorders amongst individuals. All things considered, it can be effectively said that the MBTI approach is developed to empower the students as well as th</w:t>
      </w:r>
      <w:r w:rsidRPr="009D2467">
        <w:t xml:space="preserve">e job applicants to realise their personality types and the nature of the job roles that best match their personality types. In addition, the framework does not compare the personality traits of a person against standard personality types set for the job, </w:t>
      </w:r>
      <w:r w:rsidRPr="009D2467">
        <w:t>rather it helps a person to become self-aware of their unique personality types (</w:t>
      </w:r>
      <w:r w:rsidRPr="009D2467">
        <w:rPr>
          <w:color w:val="222222"/>
          <w:highlight w:val="white"/>
        </w:rPr>
        <w:t>Ertemel and Çaylak, 2021</w:t>
      </w:r>
      <w:r w:rsidRPr="009D2467">
        <w:t>).</w:t>
      </w:r>
    </w:p>
    <w:p w14:paraId="4AF214F3" w14:textId="77777777" w:rsidR="00AB1F26" w:rsidRPr="009D2467" w:rsidRDefault="009700AA">
      <w:r w:rsidRPr="009D2467">
        <w:lastRenderedPageBreak/>
        <w:t>The use of the MBTI assessment in organisational behaviour management (OBM) practices helps the HR team of the organisation to understand the proces</w:t>
      </w:r>
      <w:r w:rsidRPr="009D2467">
        <w:t>s of flow of thinking amongst the employees working for an organisation. It helps organisations to clearly understand and test the efficiency of team members in the case of high-performance teams, especially as regards their stability in the organisational</w:t>
      </w:r>
      <w:r w:rsidRPr="009D2467">
        <w:t xml:space="preserve"> premises (</w:t>
      </w:r>
      <w:r w:rsidRPr="009D2467">
        <w:rPr>
          <w:color w:val="222222"/>
          <w:highlight w:val="white"/>
        </w:rPr>
        <w:t>Jelley, 2021</w:t>
      </w:r>
      <w:r w:rsidRPr="009D2467">
        <w:t>). The current MBTI indicator comprises about 93 forced-choice questions in its US version and 88 forced-choice questions in the European version. The questionnaire has been widely adopted by the organisations to run and generate res</w:t>
      </w:r>
      <w:r w:rsidRPr="009D2467">
        <w:t>ults associated with the maintenance of high-performance teams who can effectively contribute to the organisational goals. The self-evaluated approach helps individuals working for an organisation to be aware of their personality traits and what type of jo</w:t>
      </w:r>
      <w:r w:rsidRPr="009D2467">
        <w:t>b roles can be best suited for them. In the same aspect, Belbin's Team Role model concept can be integrated with the MBTI approach to make the employees better understand their roles and responsibilities within a team. Therefore, the MBTI approach can beco</w:t>
      </w:r>
      <w:r w:rsidRPr="009D2467">
        <w:t>me a very effective tool for the OBM practitioners in the industry to develop a framework for supporting the high-performance team within an organisational environment (</w:t>
      </w:r>
      <w:r w:rsidRPr="009D2467">
        <w:rPr>
          <w:color w:val="222222"/>
          <w:highlight w:val="white"/>
        </w:rPr>
        <w:t>Diab-Bahman, 2021</w:t>
      </w:r>
      <w:r w:rsidRPr="009D2467">
        <w:t>). Insights from the MBTI approach help a person to understand self-wo</w:t>
      </w:r>
      <w:r w:rsidRPr="009D2467">
        <w:t>rth and realise the ways they can contribute to organisational objectives and visions</w:t>
      </w:r>
    </w:p>
    <w:p w14:paraId="441A8F03" w14:textId="77777777" w:rsidR="00AB1F26" w:rsidRPr="009D2467" w:rsidRDefault="009700AA" w:rsidP="009D2467">
      <w:pPr>
        <w:pStyle w:val="Heading1"/>
      </w:pPr>
      <w:bookmarkStart w:id="3" w:name="_Toc100693022"/>
      <w:r w:rsidRPr="009D2467">
        <w:t>Primary Research Findings and Discussion</w:t>
      </w:r>
      <w:bookmarkEnd w:id="3"/>
    </w:p>
    <w:p w14:paraId="49ED2CAC" w14:textId="77777777" w:rsidR="00AB1F26" w:rsidRPr="009D2467" w:rsidRDefault="009700AA" w:rsidP="009D2467">
      <w:pPr>
        <w:rPr>
          <w:b/>
        </w:rPr>
      </w:pPr>
      <w:bookmarkStart w:id="4" w:name="_3jm5psnm7cce" w:colFirst="0" w:colLast="0"/>
      <w:bookmarkEnd w:id="4"/>
      <w:r w:rsidRPr="009D2467">
        <w:rPr>
          <w:b/>
        </w:rPr>
        <w:t>Interview</w:t>
      </w:r>
    </w:p>
    <w:p w14:paraId="2AD7A05F" w14:textId="77777777" w:rsidR="00AB1F26" w:rsidRPr="009D2467" w:rsidRDefault="009700AA">
      <w:r w:rsidRPr="009D2467">
        <w:t xml:space="preserve">A qualitative interview was conducted involving the two students from this module, they would be interviewed and their </w:t>
      </w:r>
      <w:r w:rsidRPr="009D2467">
        <w:t>responses would be recorded as the primary research findings for this brief report. The questions of the interview and the findings of the same are as follows:</w:t>
      </w:r>
    </w:p>
    <w:p w14:paraId="2D3026D8" w14:textId="77777777" w:rsidR="00AB1F26" w:rsidRPr="009D2467" w:rsidRDefault="009700AA">
      <w:pPr>
        <w:rPr>
          <w:b/>
          <w:i/>
        </w:rPr>
      </w:pPr>
      <w:r w:rsidRPr="009D2467">
        <w:rPr>
          <w:b/>
          <w:i/>
        </w:rPr>
        <w:t>Question 1: Do you think or consider the use of a personal development plan as an important comp</w:t>
      </w:r>
      <w:r w:rsidRPr="009D2467">
        <w:rPr>
          <w:b/>
          <w:i/>
        </w:rPr>
        <w:t>onent of your personal as well as professional life?</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D76BF" w14:paraId="5B6444B1" w14:textId="77777777">
        <w:tc>
          <w:tcPr>
            <w:tcW w:w="4514" w:type="dxa"/>
            <w:shd w:val="clear" w:color="auto" w:fill="auto"/>
            <w:tcMar>
              <w:top w:w="100" w:type="dxa"/>
              <w:left w:w="100" w:type="dxa"/>
              <w:bottom w:w="100" w:type="dxa"/>
              <w:right w:w="100" w:type="dxa"/>
            </w:tcMar>
          </w:tcPr>
          <w:p w14:paraId="2B4EE724" w14:textId="77777777" w:rsidR="00AB1F26" w:rsidRPr="009D2467" w:rsidRDefault="009700AA">
            <w:pPr>
              <w:widowControl w:val="0"/>
              <w:pBdr>
                <w:top w:val="nil"/>
                <w:left w:val="nil"/>
                <w:bottom w:val="nil"/>
                <w:right w:val="nil"/>
                <w:between w:val="nil"/>
              </w:pBdr>
              <w:spacing w:before="0" w:after="0" w:line="240" w:lineRule="auto"/>
              <w:jc w:val="center"/>
              <w:rPr>
                <w:b/>
                <w:i/>
              </w:rPr>
            </w:pPr>
            <w:r w:rsidRPr="009D2467">
              <w:rPr>
                <w:b/>
                <w:i/>
              </w:rPr>
              <w:t>Respondent 1</w:t>
            </w:r>
          </w:p>
        </w:tc>
        <w:tc>
          <w:tcPr>
            <w:tcW w:w="4514" w:type="dxa"/>
            <w:shd w:val="clear" w:color="auto" w:fill="auto"/>
            <w:tcMar>
              <w:top w:w="100" w:type="dxa"/>
              <w:left w:w="100" w:type="dxa"/>
              <w:bottom w:w="100" w:type="dxa"/>
              <w:right w:w="100" w:type="dxa"/>
            </w:tcMar>
          </w:tcPr>
          <w:p w14:paraId="0D060C2D" w14:textId="77777777" w:rsidR="00AB1F26" w:rsidRPr="009D2467" w:rsidRDefault="009700AA">
            <w:pPr>
              <w:widowControl w:val="0"/>
              <w:pBdr>
                <w:top w:val="nil"/>
                <w:left w:val="nil"/>
                <w:bottom w:val="nil"/>
                <w:right w:val="nil"/>
                <w:between w:val="nil"/>
              </w:pBdr>
              <w:spacing w:before="0" w:after="0" w:line="240" w:lineRule="auto"/>
              <w:jc w:val="center"/>
              <w:rPr>
                <w:b/>
                <w:i/>
              </w:rPr>
            </w:pPr>
            <w:r w:rsidRPr="009D2467">
              <w:rPr>
                <w:b/>
                <w:i/>
              </w:rPr>
              <w:t>Respondent 2</w:t>
            </w:r>
          </w:p>
        </w:tc>
      </w:tr>
      <w:tr w:rsidR="000D76BF" w14:paraId="0DAB7CC5" w14:textId="77777777">
        <w:tc>
          <w:tcPr>
            <w:tcW w:w="4514" w:type="dxa"/>
            <w:shd w:val="clear" w:color="auto" w:fill="auto"/>
            <w:tcMar>
              <w:top w:w="100" w:type="dxa"/>
              <w:left w:w="100" w:type="dxa"/>
              <w:bottom w:w="100" w:type="dxa"/>
              <w:right w:w="100" w:type="dxa"/>
            </w:tcMar>
          </w:tcPr>
          <w:p w14:paraId="30AC1723" w14:textId="77777777" w:rsidR="00AB1F26" w:rsidRPr="009D2467" w:rsidRDefault="009700AA">
            <w:pPr>
              <w:widowControl w:val="0"/>
              <w:pBdr>
                <w:top w:val="nil"/>
                <w:left w:val="nil"/>
                <w:bottom w:val="nil"/>
                <w:right w:val="nil"/>
                <w:between w:val="nil"/>
              </w:pBdr>
              <w:spacing w:before="0" w:after="0" w:line="240" w:lineRule="auto"/>
              <w:jc w:val="left"/>
              <w:rPr>
                <w:i/>
              </w:rPr>
            </w:pPr>
            <w:r w:rsidRPr="009D2467">
              <w:rPr>
                <w:i/>
              </w:rPr>
              <w:t xml:space="preserve">According to my understanding, I think PDP or personal development plan indeed happens to be quite useful in helping me walk on the paths of growth by setting goals </w:t>
            </w:r>
            <w:r w:rsidRPr="009D2467">
              <w:rPr>
                <w:i/>
              </w:rPr>
              <w:lastRenderedPageBreak/>
              <w:t xml:space="preserve">and </w:t>
            </w:r>
            <w:r w:rsidRPr="009D2467">
              <w:rPr>
                <w:i/>
              </w:rPr>
              <w:t>planning efficiently how I can achieve them.</w:t>
            </w:r>
          </w:p>
        </w:tc>
        <w:tc>
          <w:tcPr>
            <w:tcW w:w="4514" w:type="dxa"/>
            <w:shd w:val="clear" w:color="auto" w:fill="auto"/>
            <w:tcMar>
              <w:top w:w="100" w:type="dxa"/>
              <w:left w:w="100" w:type="dxa"/>
              <w:bottom w:w="100" w:type="dxa"/>
              <w:right w:w="100" w:type="dxa"/>
            </w:tcMar>
          </w:tcPr>
          <w:p w14:paraId="55007593" w14:textId="77777777" w:rsidR="00AB1F26" w:rsidRPr="009D2467" w:rsidRDefault="009700AA">
            <w:pPr>
              <w:widowControl w:val="0"/>
              <w:pBdr>
                <w:top w:val="nil"/>
                <w:left w:val="nil"/>
                <w:bottom w:val="nil"/>
                <w:right w:val="nil"/>
                <w:between w:val="nil"/>
              </w:pBdr>
              <w:spacing w:before="0" w:after="0" w:line="240" w:lineRule="auto"/>
              <w:jc w:val="left"/>
              <w:rPr>
                <w:i/>
              </w:rPr>
            </w:pPr>
            <w:r w:rsidRPr="009D2467">
              <w:rPr>
                <w:i/>
              </w:rPr>
              <w:lastRenderedPageBreak/>
              <w:t xml:space="preserve">According to my personal opinions, I don't think PDP or personal development plans play that big of a role in helping me or other students get successful. It just happens to be </w:t>
            </w:r>
            <w:r w:rsidRPr="009D2467">
              <w:rPr>
                <w:i/>
              </w:rPr>
              <w:lastRenderedPageBreak/>
              <w:t>a template to fill goals and actio</w:t>
            </w:r>
            <w:r w:rsidRPr="009D2467">
              <w:rPr>
                <w:i/>
              </w:rPr>
              <w:t>ns with however actions matter the most.</w:t>
            </w:r>
          </w:p>
        </w:tc>
      </w:tr>
    </w:tbl>
    <w:p w14:paraId="06DE486B" w14:textId="77777777" w:rsidR="00AB1F26" w:rsidRPr="009D2467" w:rsidRDefault="009700AA">
      <w:pPr>
        <w:jc w:val="center"/>
        <w:rPr>
          <w:b/>
        </w:rPr>
      </w:pPr>
      <w:r w:rsidRPr="009D2467">
        <w:rPr>
          <w:b/>
        </w:rPr>
        <w:lastRenderedPageBreak/>
        <w:t>Table 1. Interview Responses</w:t>
      </w:r>
    </w:p>
    <w:p w14:paraId="188CE2DA" w14:textId="77777777" w:rsidR="00AB1F26" w:rsidRPr="009D2467" w:rsidRDefault="009700AA">
      <w:pPr>
        <w:jc w:val="center"/>
        <w:rPr>
          <w:b/>
        </w:rPr>
      </w:pPr>
      <w:r w:rsidRPr="009D2467">
        <w:rPr>
          <w:b/>
        </w:rPr>
        <w:t>Source: (Created by Learner)</w:t>
      </w:r>
    </w:p>
    <w:p w14:paraId="6FE77E96" w14:textId="77777777" w:rsidR="00AB1F26" w:rsidRPr="009D2467" w:rsidRDefault="009700AA">
      <w:pPr>
        <w:rPr>
          <w:b/>
          <w:i/>
        </w:rPr>
      </w:pPr>
      <w:r w:rsidRPr="009D2467">
        <w:rPr>
          <w:b/>
          <w:i/>
        </w:rPr>
        <w:t>Question 2: Do you consider the MBTI method of personality tests and indicators as efficient tools for evaluating someone’s personality?</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D76BF" w14:paraId="664C96D9" w14:textId="77777777">
        <w:tc>
          <w:tcPr>
            <w:tcW w:w="4514" w:type="dxa"/>
            <w:shd w:val="clear" w:color="auto" w:fill="auto"/>
            <w:tcMar>
              <w:top w:w="100" w:type="dxa"/>
              <w:left w:w="100" w:type="dxa"/>
              <w:bottom w:w="100" w:type="dxa"/>
              <w:right w:w="100" w:type="dxa"/>
            </w:tcMar>
          </w:tcPr>
          <w:p w14:paraId="1EF045F1" w14:textId="77777777" w:rsidR="00AB1F26" w:rsidRPr="009D2467" w:rsidRDefault="009700AA">
            <w:pPr>
              <w:widowControl w:val="0"/>
              <w:spacing w:before="0" w:after="0" w:line="240" w:lineRule="auto"/>
              <w:jc w:val="center"/>
              <w:rPr>
                <w:b/>
                <w:i/>
              </w:rPr>
            </w:pPr>
            <w:r w:rsidRPr="009D2467">
              <w:rPr>
                <w:b/>
                <w:i/>
              </w:rPr>
              <w:t>Respondent 1</w:t>
            </w:r>
          </w:p>
        </w:tc>
        <w:tc>
          <w:tcPr>
            <w:tcW w:w="4514" w:type="dxa"/>
            <w:shd w:val="clear" w:color="auto" w:fill="auto"/>
            <w:tcMar>
              <w:top w:w="100" w:type="dxa"/>
              <w:left w:w="100" w:type="dxa"/>
              <w:bottom w:w="100" w:type="dxa"/>
              <w:right w:w="100" w:type="dxa"/>
            </w:tcMar>
          </w:tcPr>
          <w:p w14:paraId="02B7F55D" w14:textId="77777777" w:rsidR="00AB1F26" w:rsidRPr="009D2467" w:rsidRDefault="009700AA">
            <w:pPr>
              <w:widowControl w:val="0"/>
              <w:spacing w:before="0" w:after="0" w:line="240" w:lineRule="auto"/>
              <w:jc w:val="center"/>
              <w:rPr>
                <w:b/>
                <w:i/>
              </w:rPr>
            </w:pPr>
            <w:r w:rsidRPr="009D2467">
              <w:rPr>
                <w:b/>
                <w:i/>
              </w:rPr>
              <w:t>Respondent 2</w:t>
            </w:r>
          </w:p>
        </w:tc>
      </w:tr>
      <w:tr w:rsidR="000D76BF" w14:paraId="72502CE8" w14:textId="77777777">
        <w:tc>
          <w:tcPr>
            <w:tcW w:w="4514" w:type="dxa"/>
            <w:shd w:val="clear" w:color="auto" w:fill="auto"/>
            <w:tcMar>
              <w:top w:w="100" w:type="dxa"/>
              <w:left w:w="100" w:type="dxa"/>
              <w:bottom w:w="100" w:type="dxa"/>
              <w:right w:w="100" w:type="dxa"/>
            </w:tcMar>
          </w:tcPr>
          <w:p w14:paraId="2343E72A" w14:textId="77777777" w:rsidR="00AB1F26" w:rsidRPr="009D2467" w:rsidRDefault="009700AA">
            <w:pPr>
              <w:widowControl w:val="0"/>
              <w:spacing w:before="0" w:after="0" w:line="240" w:lineRule="auto"/>
              <w:jc w:val="left"/>
              <w:rPr>
                <w:i/>
              </w:rPr>
            </w:pPr>
            <w:r w:rsidRPr="009D2467">
              <w:rPr>
                <w:i/>
              </w:rPr>
              <w:t xml:space="preserve">According to my personal opinions, I think that the MBTI method indeed happens to be one of the most efficient ways of testing someone's personality. But I do have some doubts over its efficiency and reliability when </w:t>
            </w:r>
            <w:r w:rsidRPr="009D2467">
              <w:rPr>
                <w:i/>
              </w:rPr>
              <w:t>dealing with introversion and extroversion personalities.</w:t>
            </w:r>
          </w:p>
        </w:tc>
        <w:tc>
          <w:tcPr>
            <w:tcW w:w="4514" w:type="dxa"/>
            <w:shd w:val="clear" w:color="auto" w:fill="auto"/>
            <w:tcMar>
              <w:top w:w="100" w:type="dxa"/>
              <w:left w:w="100" w:type="dxa"/>
              <w:bottom w:w="100" w:type="dxa"/>
              <w:right w:w="100" w:type="dxa"/>
            </w:tcMar>
          </w:tcPr>
          <w:p w14:paraId="7F08090D" w14:textId="77777777" w:rsidR="00AB1F26" w:rsidRPr="009D2467" w:rsidRDefault="009700AA">
            <w:pPr>
              <w:widowControl w:val="0"/>
              <w:spacing w:before="0" w:after="0" w:line="240" w:lineRule="auto"/>
              <w:jc w:val="left"/>
              <w:rPr>
                <w:i/>
              </w:rPr>
            </w:pPr>
            <w:r w:rsidRPr="009D2467">
              <w:rPr>
                <w:i/>
              </w:rPr>
              <w:t xml:space="preserve">I don't think that the MBTI method of testing personality is one of the better ways of doing so. I came to know that according to various scientists this method is quite pseudoscientific and raises </w:t>
            </w:r>
            <w:r w:rsidRPr="009D2467">
              <w:rPr>
                <w:i/>
              </w:rPr>
              <w:t>concerns of legality to be used by corporate companies.</w:t>
            </w:r>
          </w:p>
        </w:tc>
      </w:tr>
    </w:tbl>
    <w:p w14:paraId="08D7C3C9" w14:textId="77777777" w:rsidR="00AB1F26" w:rsidRPr="009D2467" w:rsidRDefault="009700AA">
      <w:pPr>
        <w:jc w:val="center"/>
        <w:rPr>
          <w:b/>
        </w:rPr>
      </w:pPr>
      <w:r w:rsidRPr="009D2467">
        <w:rPr>
          <w:b/>
        </w:rPr>
        <w:t>Table 1. Interview Responses</w:t>
      </w:r>
    </w:p>
    <w:p w14:paraId="587EA11A" w14:textId="77777777" w:rsidR="00AB1F26" w:rsidRPr="009D2467" w:rsidRDefault="009700AA">
      <w:pPr>
        <w:jc w:val="center"/>
      </w:pPr>
      <w:r w:rsidRPr="009D2467">
        <w:rPr>
          <w:b/>
        </w:rPr>
        <w:t>Source: (Created by Learner)</w:t>
      </w:r>
    </w:p>
    <w:p w14:paraId="0CF74D4C" w14:textId="77777777" w:rsidR="00AB1F26" w:rsidRPr="009D2467" w:rsidRDefault="009700AA">
      <w:pPr>
        <w:rPr>
          <w:b/>
          <w:i/>
        </w:rPr>
      </w:pPr>
      <w:r w:rsidRPr="009D2467">
        <w:rPr>
          <w:b/>
          <w:i/>
        </w:rPr>
        <w:t>Question 3: Would you consistently make use of the PDP as a tool for growth in the future?</w:t>
      </w: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D76BF" w14:paraId="46F08F0E" w14:textId="77777777">
        <w:tc>
          <w:tcPr>
            <w:tcW w:w="4514" w:type="dxa"/>
            <w:shd w:val="clear" w:color="auto" w:fill="auto"/>
            <w:tcMar>
              <w:top w:w="100" w:type="dxa"/>
              <w:left w:w="100" w:type="dxa"/>
              <w:bottom w:w="100" w:type="dxa"/>
              <w:right w:w="100" w:type="dxa"/>
            </w:tcMar>
          </w:tcPr>
          <w:p w14:paraId="065D10D7" w14:textId="77777777" w:rsidR="00AB1F26" w:rsidRPr="009D2467" w:rsidRDefault="009700AA">
            <w:pPr>
              <w:widowControl w:val="0"/>
              <w:spacing w:before="0" w:after="0" w:line="240" w:lineRule="auto"/>
              <w:jc w:val="center"/>
              <w:rPr>
                <w:b/>
                <w:i/>
              </w:rPr>
            </w:pPr>
            <w:r w:rsidRPr="009D2467">
              <w:rPr>
                <w:b/>
                <w:i/>
              </w:rPr>
              <w:t>Respondent 1</w:t>
            </w:r>
          </w:p>
        </w:tc>
        <w:tc>
          <w:tcPr>
            <w:tcW w:w="4514" w:type="dxa"/>
            <w:shd w:val="clear" w:color="auto" w:fill="auto"/>
            <w:tcMar>
              <w:top w:w="100" w:type="dxa"/>
              <w:left w:w="100" w:type="dxa"/>
              <w:bottom w:w="100" w:type="dxa"/>
              <w:right w:w="100" w:type="dxa"/>
            </w:tcMar>
          </w:tcPr>
          <w:p w14:paraId="3B5BAC5F" w14:textId="77777777" w:rsidR="00AB1F26" w:rsidRPr="009D2467" w:rsidRDefault="009700AA">
            <w:pPr>
              <w:widowControl w:val="0"/>
              <w:spacing w:before="0" w:after="0" w:line="240" w:lineRule="auto"/>
              <w:jc w:val="center"/>
              <w:rPr>
                <w:b/>
                <w:i/>
              </w:rPr>
            </w:pPr>
            <w:r w:rsidRPr="009D2467">
              <w:rPr>
                <w:b/>
                <w:i/>
              </w:rPr>
              <w:t>Respondent 2</w:t>
            </w:r>
          </w:p>
        </w:tc>
      </w:tr>
      <w:tr w:rsidR="000D76BF" w14:paraId="72469E6F" w14:textId="77777777">
        <w:tc>
          <w:tcPr>
            <w:tcW w:w="4514" w:type="dxa"/>
            <w:shd w:val="clear" w:color="auto" w:fill="auto"/>
            <w:tcMar>
              <w:top w:w="100" w:type="dxa"/>
              <w:left w:w="100" w:type="dxa"/>
              <w:bottom w:w="100" w:type="dxa"/>
              <w:right w:w="100" w:type="dxa"/>
            </w:tcMar>
          </w:tcPr>
          <w:p w14:paraId="15ACDE0F" w14:textId="77777777" w:rsidR="00AB1F26" w:rsidRPr="009D2467" w:rsidRDefault="009700AA">
            <w:pPr>
              <w:widowControl w:val="0"/>
              <w:spacing w:before="0" w:after="0" w:line="240" w:lineRule="auto"/>
              <w:jc w:val="left"/>
              <w:rPr>
                <w:i/>
              </w:rPr>
            </w:pPr>
            <w:r w:rsidRPr="009D2467">
              <w:rPr>
                <w:i/>
              </w:rPr>
              <w:t>I would like to state that indeed I would make use of the personal development plan tool as one of the major tools for bolstering growth in my personal as well professional life in the future.</w:t>
            </w:r>
          </w:p>
        </w:tc>
        <w:tc>
          <w:tcPr>
            <w:tcW w:w="4514" w:type="dxa"/>
            <w:shd w:val="clear" w:color="auto" w:fill="auto"/>
            <w:tcMar>
              <w:top w:w="100" w:type="dxa"/>
              <w:left w:w="100" w:type="dxa"/>
              <w:bottom w:w="100" w:type="dxa"/>
              <w:right w:w="100" w:type="dxa"/>
            </w:tcMar>
          </w:tcPr>
          <w:p w14:paraId="23CFB45A" w14:textId="77777777" w:rsidR="00AB1F26" w:rsidRPr="009D2467" w:rsidRDefault="009700AA">
            <w:pPr>
              <w:widowControl w:val="0"/>
              <w:spacing w:before="0" w:after="0" w:line="240" w:lineRule="auto"/>
              <w:jc w:val="left"/>
              <w:rPr>
                <w:i/>
              </w:rPr>
            </w:pPr>
            <w:r w:rsidRPr="009D2467">
              <w:rPr>
                <w:i/>
              </w:rPr>
              <w:t>When it comes to making use of the PDP tool as a medium for pro</w:t>
            </w:r>
            <w:r w:rsidRPr="009D2467">
              <w:rPr>
                <w:i/>
              </w:rPr>
              <w:t>moting growth I would like to state that I don’t really understand the benefits of this tool and would only use it after getting a better understanding of the same.</w:t>
            </w:r>
          </w:p>
        </w:tc>
      </w:tr>
    </w:tbl>
    <w:p w14:paraId="1A38FBF1" w14:textId="77777777" w:rsidR="00AB1F26" w:rsidRPr="009D2467" w:rsidRDefault="009700AA">
      <w:pPr>
        <w:jc w:val="center"/>
        <w:rPr>
          <w:b/>
        </w:rPr>
      </w:pPr>
      <w:r w:rsidRPr="009D2467">
        <w:rPr>
          <w:b/>
        </w:rPr>
        <w:t>Table 1. Interview Responses</w:t>
      </w:r>
    </w:p>
    <w:p w14:paraId="17260A85" w14:textId="77777777" w:rsidR="00AB1F26" w:rsidRPr="009D2467" w:rsidRDefault="009700AA">
      <w:pPr>
        <w:jc w:val="center"/>
      </w:pPr>
      <w:r w:rsidRPr="009D2467">
        <w:rPr>
          <w:b/>
        </w:rPr>
        <w:t>Source: (Created by Learner)</w:t>
      </w:r>
    </w:p>
    <w:p w14:paraId="296E4C1C" w14:textId="77777777" w:rsidR="00AB1F26" w:rsidRPr="009D2467" w:rsidRDefault="009700AA">
      <w:pPr>
        <w:rPr>
          <w:b/>
          <w:i/>
        </w:rPr>
      </w:pPr>
      <w:r w:rsidRPr="009D2467">
        <w:rPr>
          <w:b/>
          <w:i/>
        </w:rPr>
        <w:t>Question 4: What was your person</w:t>
      </w:r>
      <w:r w:rsidRPr="009D2467">
        <w:rPr>
          <w:b/>
          <w:i/>
        </w:rPr>
        <w:t>ality type after making use of the MBTI testing method?</w:t>
      </w:r>
    </w:p>
    <w:tbl>
      <w:tblPr>
        <w:tblStyle w:val="a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D76BF" w14:paraId="1CB2ED13" w14:textId="77777777">
        <w:tc>
          <w:tcPr>
            <w:tcW w:w="4514" w:type="dxa"/>
            <w:shd w:val="clear" w:color="auto" w:fill="auto"/>
            <w:tcMar>
              <w:top w:w="100" w:type="dxa"/>
              <w:left w:w="100" w:type="dxa"/>
              <w:bottom w:w="100" w:type="dxa"/>
              <w:right w:w="100" w:type="dxa"/>
            </w:tcMar>
          </w:tcPr>
          <w:p w14:paraId="076AA611" w14:textId="77777777" w:rsidR="00AB1F26" w:rsidRPr="009D2467" w:rsidRDefault="009700AA">
            <w:pPr>
              <w:widowControl w:val="0"/>
              <w:spacing w:before="0" w:after="0" w:line="240" w:lineRule="auto"/>
              <w:jc w:val="center"/>
              <w:rPr>
                <w:b/>
                <w:i/>
              </w:rPr>
            </w:pPr>
            <w:r w:rsidRPr="009D2467">
              <w:rPr>
                <w:b/>
                <w:i/>
              </w:rPr>
              <w:lastRenderedPageBreak/>
              <w:t>Respondent 1</w:t>
            </w:r>
          </w:p>
        </w:tc>
        <w:tc>
          <w:tcPr>
            <w:tcW w:w="4514" w:type="dxa"/>
            <w:shd w:val="clear" w:color="auto" w:fill="auto"/>
            <w:tcMar>
              <w:top w:w="100" w:type="dxa"/>
              <w:left w:w="100" w:type="dxa"/>
              <w:bottom w:w="100" w:type="dxa"/>
              <w:right w:w="100" w:type="dxa"/>
            </w:tcMar>
          </w:tcPr>
          <w:p w14:paraId="21719020" w14:textId="77777777" w:rsidR="00AB1F26" w:rsidRPr="009D2467" w:rsidRDefault="009700AA">
            <w:pPr>
              <w:widowControl w:val="0"/>
              <w:spacing w:before="0" w:after="0" w:line="240" w:lineRule="auto"/>
              <w:jc w:val="center"/>
              <w:rPr>
                <w:b/>
                <w:i/>
              </w:rPr>
            </w:pPr>
            <w:r w:rsidRPr="009D2467">
              <w:rPr>
                <w:b/>
                <w:i/>
              </w:rPr>
              <w:t>Respondent 2</w:t>
            </w:r>
          </w:p>
        </w:tc>
      </w:tr>
      <w:tr w:rsidR="000D76BF" w14:paraId="2922E837" w14:textId="77777777">
        <w:tc>
          <w:tcPr>
            <w:tcW w:w="4514" w:type="dxa"/>
            <w:shd w:val="clear" w:color="auto" w:fill="auto"/>
            <w:tcMar>
              <w:top w:w="100" w:type="dxa"/>
              <w:left w:w="100" w:type="dxa"/>
              <w:bottom w:w="100" w:type="dxa"/>
              <w:right w:w="100" w:type="dxa"/>
            </w:tcMar>
          </w:tcPr>
          <w:p w14:paraId="173DB664" w14:textId="77777777" w:rsidR="00AB1F26" w:rsidRPr="009D2467" w:rsidRDefault="009700AA">
            <w:pPr>
              <w:widowControl w:val="0"/>
              <w:spacing w:before="0" w:after="0" w:line="240" w:lineRule="auto"/>
              <w:jc w:val="left"/>
              <w:rPr>
                <w:i/>
              </w:rPr>
            </w:pPr>
            <w:r w:rsidRPr="009D2467">
              <w:rPr>
                <w:i/>
              </w:rPr>
              <w:t xml:space="preserve">When it comes to making use of the MBTI testing method, the results came out to be a judging personality which was somewhat correct.  </w:t>
            </w:r>
          </w:p>
        </w:tc>
        <w:tc>
          <w:tcPr>
            <w:tcW w:w="4514" w:type="dxa"/>
            <w:shd w:val="clear" w:color="auto" w:fill="auto"/>
            <w:tcMar>
              <w:top w:w="100" w:type="dxa"/>
              <w:left w:w="100" w:type="dxa"/>
              <w:bottom w:w="100" w:type="dxa"/>
              <w:right w:w="100" w:type="dxa"/>
            </w:tcMar>
          </w:tcPr>
          <w:p w14:paraId="358ACE8E" w14:textId="77777777" w:rsidR="00AB1F26" w:rsidRPr="009D2467" w:rsidRDefault="009700AA">
            <w:pPr>
              <w:widowControl w:val="0"/>
              <w:spacing w:before="0" w:after="0" w:line="240" w:lineRule="auto"/>
              <w:jc w:val="left"/>
              <w:rPr>
                <w:i/>
              </w:rPr>
            </w:pPr>
            <w:r w:rsidRPr="009D2467">
              <w:rPr>
                <w:i/>
              </w:rPr>
              <w:t>When it comes to making use of the MBTI testing method, on using this method the results stated my personality was extrav</w:t>
            </w:r>
            <w:r w:rsidRPr="009D2467">
              <w:rPr>
                <w:i/>
              </w:rPr>
              <w:t>erted which was not correct at all and I did not feel satisfied with the findings of this theoretical test.</w:t>
            </w:r>
          </w:p>
        </w:tc>
      </w:tr>
    </w:tbl>
    <w:p w14:paraId="3B335C86" w14:textId="77777777" w:rsidR="00AB1F26" w:rsidRPr="009D2467" w:rsidRDefault="009700AA">
      <w:pPr>
        <w:jc w:val="center"/>
        <w:rPr>
          <w:b/>
        </w:rPr>
      </w:pPr>
      <w:r w:rsidRPr="009D2467">
        <w:rPr>
          <w:b/>
        </w:rPr>
        <w:t>Table 1. Interview Responses</w:t>
      </w:r>
    </w:p>
    <w:p w14:paraId="3C7152A7" w14:textId="77777777" w:rsidR="00AB1F26" w:rsidRPr="009D2467" w:rsidRDefault="009700AA">
      <w:pPr>
        <w:jc w:val="center"/>
      </w:pPr>
      <w:r w:rsidRPr="009D2467">
        <w:rPr>
          <w:b/>
        </w:rPr>
        <w:t>Source: (Created by Learner)</w:t>
      </w:r>
    </w:p>
    <w:p w14:paraId="627C9F91" w14:textId="77777777" w:rsidR="00AB1F26" w:rsidRPr="009D2467" w:rsidRDefault="009700AA" w:rsidP="009D2467">
      <w:pPr>
        <w:pStyle w:val="Heading1"/>
      </w:pPr>
      <w:bookmarkStart w:id="5" w:name="_f5qw5kuh71cl" w:colFirst="0" w:colLast="0"/>
      <w:bookmarkStart w:id="6" w:name="_Toc100693023"/>
      <w:bookmarkEnd w:id="5"/>
      <w:r w:rsidRPr="009D2467">
        <w:t>Key Findings and Discussion</w:t>
      </w:r>
      <w:bookmarkEnd w:id="6"/>
    </w:p>
    <w:p w14:paraId="620261C7" w14:textId="77777777" w:rsidR="00AB1F26" w:rsidRPr="009D2467" w:rsidRDefault="009700AA">
      <w:r w:rsidRPr="009D2467">
        <w:t>After conducting a brief amount of primary research and analy</w:t>
      </w:r>
      <w:r w:rsidRPr="009D2467">
        <w:t xml:space="preserve">sis on the selected topics of personal development plans it was found that personal development plans </w:t>
      </w:r>
      <w:r w:rsidR="009D2467" w:rsidRPr="009D2467">
        <w:t>happen</w:t>
      </w:r>
      <w:r w:rsidRPr="009D2467">
        <w:t xml:space="preserve"> to be considered as indeed quite a useful tool by the respondents and it was mutually agreed upon by them as useful in helping to bolster their per</w:t>
      </w:r>
      <w:r w:rsidRPr="009D2467">
        <w:t xml:space="preserve">sonal and professional growths. </w:t>
      </w:r>
      <w:r w:rsidR="009D2467" w:rsidRPr="009D2467">
        <w:t>Similarly,</w:t>
      </w:r>
      <w:r w:rsidRPr="009D2467">
        <w:t xml:space="preserve"> when it comes to the other MBTI it was found that nearly both the respondents had unsatisfactory opinions about this model and its efficiency in terms of helping individuals find their true personality types. They</w:t>
      </w:r>
      <w:r w:rsidRPr="009D2467">
        <w:t xml:space="preserve"> even stated that when they applied the model to themselves they were not quite satisfied with the results and hence would not use it in the future.</w:t>
      </w:r>
    </w:p>
    <w:p w14:paraId="106E02E9" w14:textId="77777777" w:rsidR="00AB1F26" w:rsidRPr="009D2467" w:rsidRDefault="009700AA" w:rsidP="009D2467">
      <w:pPr>
        <w:pStyle w:val="Heading1"/>
      </w:pPr>
      <w:bookmarkStart w:id="7" w:name="_Toc100693024"/>
      <w:r w:rsidRPr="009D2467">
        <w:t>Conclusion</w:t>
      </w:r>
      <w:bookmarkEnd w:id="7"/>
    </w:p>
    <w:p w14:paraId="67726289" w14:textId="77777777" w:rsidR="00AB1F26" w:rsidRPr="009D2467" w:rsidRDefault="009700AA">
      <w:r w:rsidRPr="009D2467">
        <w:t>The documented report has carried out an extensive evaluative analysis of the concepts of person</w:t>
      </w:r>
      <w:r w:rsidRPr="009D2467">
        <w:t xml:space="preserve">al development planning and Myers-Briggs Type Identity (MBTI). The aforesaid frameworks are used pervasively in the organisational constructs to make the employees more effective and productive in their work output through self-intervention. Additionally, </w:t>
      </w:r>
      <w:r w:rsidRPr="009D2467">
        <w:t>the report also contains primary qualitative interviews collected from fellow students (peers) to understand their opinion and reviews regarding the application of the context for self-evaluation. Accordingly, some key recommendations have been put forth f</w:t>
      </w:r>
      <w:r w:rsidRPr="009D2467">
        <w:t>or improving the scope of application of the aforesaid frameworks.</w:t>
      </w:r>
    </w:p>
    <w:p w14:paraId="2A3AFCF5" w14:textId="77777777" w:rsidR="00AB1F26" w:rsidRPr="009D2467" w:rsidRDefault="009700AA" w:rsidP="009D2467">
      <w:pPr>
        <w:pStyle w:val="Heading1"/>
      </w:pPr>
      <w:bookmarkStart w:id="8" w:name="_Toc100693025"/>
      <w:r w:rsidRPr="009D2467">
        <w:lastRenderedPageBreak/>
        <w:t>Recommendations</w:t>
      </w:r>
      <w:bookmarkEnd w:id="8"/>
    </w:p>
    <w:p w14:paraId="34071F04" w14:textId="77777777" w:rsidR="00AB1F26" w:rsidRPr="009D2467" w:rsidRDefault="009700AA">
      <w:r w:rsidRPr="009D2467">
        <w:t>The concept of a personal development plan (PDP) focuses on harnessing the potential of an individual through continuous strife for improvement even if the implemented chang</w:t>
      </w:r>
      <w:r w:rsidRPr="009D2467">
        <w:t>es might seem too small. Incorporating the changes and integrating them with life habits can have a considerable impact on the deliverance of roles and responsibilities of a person in a professional as well as a personal circle (</w:t>
      </w:r>
      <w:r w:rsidRPr="009D2467">
        <w:rPr>
          <w:color w:val="222222"/>
          <w:highlight w:val="white"/>
        </w:rPr>
        <w:t>Bintani, 2020</w:t>
      </w:r>
      <w:r w:rsidRPr="009D2467">
        <w:t>). Based on th</w:t>
      </w:r>
      <w:r w:rsidRPr="009D2467">
        <w:t xml:space="preserve">e aforesaid discussion and primary analysis the following recommendations have been put forth the for improving the scope and coverage of PDP in an individual's life: </w:t>
      </w:r>
    </w:p>
    <w:p w14:paraId="103DB865" w14:textId="77777777" w:rsidR="00AB1F26" w:rsidRPr="009D2467" w:rsidRDefault="009700AA">
      <w:pPr>
        <w:numPr>
          <w:ilvl w:val="0"/>
          <w:numId w:val="1"/>
        </w:numPr>
        <w:spacing w:after="0"/>
        <w:rPr>
          <w:b/>
        </w:rPr>
      </w:pPr>
      <w:r w:rsidRPr="009D2467">
        <w:rPr>
          <w:b/>
        </w:rPr>
        <w:t>Formulating clear objectives</w:t>
      </w:r>
      <w:r w:rsidRPr="009D2467">
        <w:t>: Every individual whether a professional or a student needs</w:t>
      </w:r>
      <w:r w:rsidRPr="009D2467">
        <w:t xml:space="preserve"> to have clear aims and objectives in life. The scale of those objectives is often long term success that a student or a professional seeks to achieve in one’s life. In this regard an individual </w:t>
      </w:r>
      <w:r w:rsidR="009D2467" w:rsidRPr="009D2467">
        <w:t>need</w:t>
      </w:r>
      <w:r w:rsidRPr="009D2467">
        <w:t xml:space="preserve"> to break down the long term goals into short term achiev</w:t>
      </w:r>
      <w:r w:rsidRPr="009D2467">
        <w:t>able components that are easier to fulfil and subsequently would help an individual to progress towards one’s long term goals (</w:t>
      </w:r>
      <w:r w:rsidRPr="009D2467">
        <w:rPr>
          <w:color w:val="222222"/>
          <w:highlight w:val="white"/>
        </w:rPr>
        <w:t>Bintani, 2020</w:t>
      </w:r>
      <w:r w:rsidRPr="009D2467">
        <w:t>).</w:t>
      </w:r>
    </w:p>
    <w:p w14:paraId="2AD7A94C" w14:textId="77777777" w:rsidR="00AB1F26" w:rsidRPr="009D2467" w:rsidRDefault="009700AA">
      <w:pPr>
        <w:numPr>
          <w:ilvl w:val="0"/>
          <w:numId w:val="1"/>
        </w:numPr>
        <w:spacing w:before="0" w:after="0"/>
        <w:rPr>
          <w:b/>
        </w:rPr>
      </w:pPr>
      <w:r w:rsidRPr="009D2467">
        <w:rPr>
          <w:b/>
        </w:rPr>
        <w:t>Monitoring one’s progress</w:t>
      </w:r>
      <w:r w:rsidRPr="009D2467">
        <w:t xml:space="preserve">: If formulation and compartmentalisation of long term goals and objectives is the </w:t>
      </w:r>
      <w:r w:rsidRPr="009D2467">
        <w:t>first step, then at the time implementing the necessary changes in one's life for personal betterment requires continuous monitoring to ascertain in what ways the introduced changes are helping to make the necessary progress. Monitoring the progress and no</w:t>
      </w:r>
      <w:r w:rsidRPr="009D2467">
        <w:t>ticing the change can have positive reinforcements on the personal integrity of an individual, which positively contributes to the personal development programme undertaken by a person (</w:t>
      </w:r>
      <w:r w:rsidRPr="009D2467">
        <w:rPr>
          <w:color w:val="222222"/>
          <w:highlight w:val="white"/>
        </w:rPr>
        <w:t>Rimmer, 2018</w:t>
      </w:r>
      <w:r w:rsidRPr="009D2467">
        <w:t>).</w:t>
      </w:r>
    </w:p>
    <w:p w14:paraId="2E86A1B3" w14:textId="77777777" w:rsidR="00AB1F26" w:rsidRPr="009D2467" w:rsidRDefault="009700AA">
      <w:pPr>
        <w:numPr>
          <w:ilvl w:val="0"/>
          <w:numId w:val="1"/>
        </w:numPr>
        <w:spacing w:before="0" w:after="0"/>
        <w:rPr>
          <w:b/>
        </w:rPr>
      </w:pPr>
      <w:r w:rsidRPr="009D2467">
        <w:rPr>
          <w:b/>
        </w:rPr>
        <w:t>Working towards the progress in a time-bound manner</w:t>
      </w:r>
      <w:r w:rsidRPr="009D2467">
        <w:t>: To</w:t>
      </w:r>
      <w:r w:rsidRPr="009D2467">
        <w:t xml:space="preserve"> make the PDP and subsequent progress more effective an individual must set up a time frame within which one must integrate the changes. It will help a person to meet the objectives more efficiently. Working and achieving the goals in a time-bound manner c</w:t>
      </w:r>
      <w:r w:rsidRPr="009D2467">
        <w:t>an boost the morale of the person and push the person to strive for more (</w:t>
      </w:r>
      <w:r w:rsidRPr="009D2467">
        <w:rPr>
          <w:color w:val="222222"/>
          <w:highlight w:val="white"/>
        </w:rPr>
        <w:t>Bintani, 2020</w:t>
      </w:r>
      <w:r w:rsidRPr="009D2467">
        <w:t>).</w:t>
      </w:r>
    </w:p>
    <w:p w14:paraId="7DF628BD" w14:textId="77777777" w:rsidR="00AB1F26" w:rsidRPr="009D2467" w:rsidRDefault="009700AA">
      <w:pPr>
        <w:numPr>
          <w:ilvl w:val="0"/>
          <w:numId w:val="1"/>
        </w:numPr>
        <w:spacing w:before="0"/>
        <w:rPr>
          <w:b/>
        </w:rPr>
      </w:pPr>
      <w:r w:rsidRPr="009D2467">
        <w:rPr>
          <w:b/>
        </w:rPr>
        <w:t>Analysis of threats and opportunities</w:t>
      </w:r>
      <w:r w:rsidRPr="009D2467">
        <w:t>: It is very closely associated with the monitoring process as it helps a person to analyse the threats as well as opportunities at the same time. As mentioned in the discussion, the PDP process is a flexible plan that has ample room for the scope of devel</w:t>
      </w:r>
      <w:r w:rsidRPr="009D2467">
        <w:t xml:space="preserve">opment at every step of the process. Hence, analysis of the threats and opportunities through continuous monitoring would help a </w:t>
      </w:r>
      <w:r w:rsidRPr="009D2467">
        <w:lastRenderedPageBreak/>
        <w:t>person to become aware of such factors and accordingly change one's course of action either to avert identified threats or make</w:t>
      </w:r>
      <w:r w:rsidRPr="009D2467">
        <w:t xml:space="preserve"> the best use of the identified opportunities (</w:t>
      </w:r>
      <w:r w:rsidRPr="009D2467">
        <w:rPr>
          <w:color w:val="222222"/>
          <w:highlight w:val="white"/>
        </w:rPr>
        <w:t>Rimmer, 2018</w:t>
      </w:r>
      <w:r w:rsidRPr="009D2467">
        <w:t>).</w:t>
      </w:r>
    </w:p>
    <w:p w14:paraId="6785DD42" w14:textId="77777777" w:rsidR="00AB1F26" w:rsidRPr="009D2467" w:rsidRDefault="009700AA">
      <w:r w:rsidRPr="009D2467">
        <w:t>Improving Myers-Briggs Type Indicator (MBTI) is very closely associated with the PDP process and is hence often regarded as a complementary addition to the PDP. The following key recommendations</w:t>
      </w:r>
      <w:r w:rsidRPr="009D2467">
        <w:t xml:space="preserve"> have been proposed to improve the application of the MBTI approach integrated with the PDP plan:</w:t>
      </w:r>
    </w:p>
    <w:p w14:paraId="15861DE5" w14:textId="77777777" w:rsidR="00AB1F26" w:rsidRPr="009D2467" w:rsidRDefault="009700AA">
      <w:pPr>
        <w:numPr>
          <w:ilvl w:val="0"/>
          <w:numId w:val="3"/>
        </w:numPr>
        <w:spacing w:after="0"/>
        <w:rPr>
          <w:b/>
        </w:rPr>
      </w:pPr>
      <w:r w:rsidRPr="009D2467">
        <w:rPr>
          <w:b/>
        </w:rPr>
        <w:t>Paying attention to the probable future outcomes based on the choices made</w:t>
      </w:r>
      <w:r w:rsidRPr="009D2467">
        <w:t>: Can help an individual to comprehend what are the possible outcomes of the choices</w:t>
      </w:r>
      <w:r w:rsidRPr="009D2467">
        <w:t xml:space="preserve"> and select the one that best fits to serve one's interests and goals (</w:t>
      </w:r>
      <w:r w:rsidRPr="009D2467">
        <w:rPr>
          <w:color w:val="222222"/>
          <w:highlight w:val="white"/>
        </w:rPr>
        <w:t>Cross and Carbery, 2022</w:t>
      </w:r>
      <w:r w:rsidRPr="009D2467">
        <w:t>).</w:t>
      </w:r>
      <w:r w:rsidRPr="009D2467">
        <w:rPr>
          <w:b/>
        </w:rPr>
        <w:t xml:space="preserve"> </w:t>
      </w:r>
    </w:p>
    <w:p w14:paraId="5535A9C4" w14:textId="77777777" w:rsidR="00AB1F26" w:rsidRPr="009D2467" w:rsidRDefault="009700AA">
      <w:pPr>
        <w:numPr>
          <w:ilvl w:val="0"/>
          <w:numId w:val="3"/>
        </w:numPr>
        <w:spacing w:before="0"/>
        <w:rPr>
          <w:b/>
        </w:rPr>
      </w:pPr>
      <w:r w:rsidRPr="009D2467">
        <w:rPr>
          <w:b/>
        </w:rPr>
        <w:t>Application of the choices based on situational analysis to achieve the desired outcomes</w:t>
      </w:r>
      <w:r w:rsidRPr="009D2467">
        <w:t>: MBTI intervention becomes more effective when a person carefully con</w:t>
      </w:r>
      <w:r w:rsidRPr="009D2467">
        <w:t>siders all the alternative options that can help one meet one's vision. However, the current scenario has several factors that can influence the meeting of the objectives of a person. Therefore, a person must take into account the aforesaid factors that ca</w:t>
      </w:r>
      <w:r w:rsidRPr="009D2467">
        <w:t>n help in improving the chances of fulfilling the goals and the objectives (</w:t>
      </w:r>
      <w:r w:rsidRPr="009D2467">
        <w:rPr>
          <w:color w:val="222222"/>
          <w:highlight w:val="white"/>
        </w:rPr>
        <w:t>Cross and Carbery, 2022</w:t>
      </w:r>
      <w:r w:rsidRPr="009D2467">
        <w:t>).</w:t>
      </w:r>
    </w:p>
    <w:p w14:paraId="06BE9A4D" w14:textId="77777777" w:rsidR="00AB1F26" w:rsidRPr="009D2467" w:rsidRDefault="009700AA">
      <w:pPr>
        <w:rPr>
          <w:b/>
          <w:highlight w:val="yellow"/>
        </w:rPr>
      </w:pPr>
      <w:r w:rsidRPr="009D2467">
        <w:br w:type="page"/>
      </w:r>
    </w:p>
    <w:p w14:paraId="59322422" w14:textId="77777777" w:rsidR="00AB1F26" w:rsidRPr="009D2467" w:rsidRDefault="009700AA" w:rsidP="009D2467">
      <w:pPr>
        <w:pStyle w:val="Heading1"/>
      </w:pPr>
      <w:bookmarkStart w:id="9" w:name="_Toc100693026"/>
      <w:r w:rsidRPr="009D2467">
        <w:lastRenderedPageBreak/>
        <w:t>Reference</w:t>
      </w:r>
      <w:bookmarkEnd w:id="9"/>
    </w:p>
    <w:p w14:paraId="73A113F9" w14:textId="77777777" w:rsidR="009D2467" w:rsidRDefault="009700AA" w:rsidP="009D2467">
      <w:r w:rsidRPr="009D2467">
        <w:rPr>
          <w:highlight w:val="white"/>
        </w:rPr>
        <w:t xml:space="preserve">Barnhill, C.R., Smith, N.L. and Oja, B.D., 2021. Personality and Fit. In </w:t>
      </w:r>
      <w:r w:rsidRPr="009D2467">
        <w:rPr>
          <w:i/>
          <w:highlight w:val="white"/>
        </w:rPr>
        <w:t>Organizational Behavior in Sport Management</w:t>
      </w:r>
      <w:r w:rsidRPr="009D2467">
        <w:rPr>
          <w:highlight w:val="white"/>
        </w:rPr>
        <w:t xml:space="preserve"> (pp. 93-102). Palgrave Ma</w:t>
      </w:r>
      <w:r w:rsidRPr="009D2467">
        <w:rPr>
          <w:highlight w:val="white"/>
        </w:rPr>
        <w:t>cmillan, Cham.</w:t>
      </w:r>
    </w:p>
    <w:p w14:paraId="05883FAE" w14:textId="77777777" w:rsidR="009D2467" w:rsidRPr="009D2467" w:rsidRDefault="009700AA" w:rsidP="009D2467">
      <w:pPr>
        <w:rPr>
          <w:highlight w:val="white"/>
        </w:rPr>
      </w:pPr>
      <w:r w:rsidRPr="009D2467">
        <w:rPr>
          <w:highlight w:val="white"/>
        </w:rPr>
        <w:t xml:space="preserve">Bintani, K., 2020, August. Personal Development Plan as a Guidance and Counseling Strategy in Higher Education. In </w:t>
      </w:r>
      <w:r w:rsidRPr="009D2467">
        <w:rPr>
          <w:i/>
          <w:highlight w:val="white"/>
        </w:rPr>
        <w:t>2nd International Seminar on Guidance and Counseling 2019 (ISGC 2019)</w:t>
      </w:r>
      <w:r w:rsidRPr="009D2467">
        <w:rPr>
          <w:highlight w:val="white"/>
        </w:rPr>
        <w:t xml:space="preserve"> (pp. 18-22). Atlantis Press.</w:t>
      </w:r>
    </w:p>
    <w:p w14:paraId="56FFB261" w14:textId="77777777" w:rsidR="009D2467" w:rsidRPr="009D2467" w:rsidRDefault="009700AA" w:rsidP="009D2467">
      <w:pPr>
        <w:rPr>
          <w:highlight w:val="white"/>
        </w:rPr>
      </w:pPr>
      <w:r w:rsidRPr="009D2467">
        <w:rPr>
          <w:highlight w:val="white"/>
        </w:rPr>
        <w:t xml:space="preserve">Cross, C. and Carbery, R., </w:t>
      </w:r>
      <w:r w:rsidRPr="009D2467">
        <w:rPr>
          <w:highlight w:val="white"/>
        </w:rPr>
        <w:t xml:space="preserve">2022. </w:t>
      </w:r>
      <w:r w:rsidRPr="009D2467">
        <w:rPr>
          <w:i/>
          <w:highlight w:val="white"/>
        </w:rPr>
        <w:t>Organisational Behaviour</w:t>
      </w:r>
      <w:r w:rsidRPr="009D2467">
        <w:rPr>
          <w:highlight w:val="white"/>
        </w:rPr>
        <w:t>. Bloomsbury Publishing.</w:t>
      </w:r>
    </w:p>
    <w:p w14:paraId="2A6B079C" w14:textId="77777777" w:rsidR="009D2467" w:rsidRPr="009D2467" w:rsidRDefault="009700AA" w:rsidP="009D2467">
      <w:pPr>
        <w:rPr>
          <w:highlight w:val="white"/>
        </w:rPr>
      </w:pPr>
      <w:r w:rsidRPr="009D2467">
        <w:rPr>
          <w:highlight w:val="white"/>
        </w:rPr>
        <w:t xml:space="preserve">Diab-Bahman, R., 2021. The impact of dominant personality traits on team roles. </w:t>
      </w:r>
      <w:r w:rsidRPr="009D2467">
        <w:rPr>
          <w:i/>
          <w:highlight w:val="white"/>
        </w:rPr>
        <w:t>The Open Psychology Journal</w:t>
      </w:r>
      <w:r w:rsidRPr="009D2467">
        <w:rPr>
          <w:highlight w:val="white"/>
        </w:rPr>
        <w:t xml:space="preserve">, </w:t>
      </w:r>
      <w:r w:rsidRPr="009D2467">
        <w:rPr>
          <w:i/>
          <w:highlight w:val="white"/>
        </w:rPr>
        <w:t>14</w:t>
      </w:r>
      <w:r w:rsidRPr="009D2467">
        <w:rPr>
          <w:highlight w:val="white"/>
        </w:rPr>
        <w:t>(1).</w:t>
      </w:r>
    </w:p>
    <w:p w14:paraId="670FB360" w14:textId="77777777" w:rsidR="009D2467" w:rsidRPr="009D2467" w:rsidRDefault="009700AA" w:rsidP="009D2467">
      <w:pPr>
        <w:rPr>
          <w:highlight w:val="white"/>
        </w:rPr>
      </w:pPr>
      <w:r w:rsidRPr="009D2467">
        <w:rPr>
          <w:highlight w:val="white"/>
        </w:rPr>
        <w:t xml:space="preserve">Ertemel, A.V. and Çaylak, G., 2021. The Effect of Personality Traits on Credit Score </w:t>
      </w:r>
      <w:r w:rsidRPr="009D2467">
        <w:rPr>
          <w:highlight w:val="white"/>
        </w:rPr>
        <w:t xml:space="preserve">Using Myers-Briggs Type Indicator (MBTI) Personality Types. In </w:t>
      </w:r>
      <w:r w:rsidRPr="009D2467">
        <w:rPr>
          <w:i/>
          <w:highlight w:val="white"/>
        </w:rPr>
        <w:t>Eurasian Business and Economics Perspectives</w:t>
      </w:r>
      <w:r w:rsidRPr="009D2467">
        <w:rPr>
          <w:highlight w:val="white"/>
        </w:rPr>
        <w:t xml:space="preserve"> (pp. 185-199). Springer, Cham.</w:t>
      </w:r>
    </w:p>
    <w:p w14:paraId="6061638F" w14:textId="77777777" w:rsidR="009D2467" w:rsidRPr="009D2467" w:rsidRDefault="009700AA" w:rsidP="009D2467">
      <w:pPr>
        <w:rPr>
          <w:highlight w:val="white"/>
        </w:rPr>
      </w:pPr>
      <w:r w:rsidRPr="009D2467">
        <w:rPr>
          <w:highlight w:val="white"/>
        </w:rPr>
        <w:t xml:space="preserve">Furnham, A., 2020. Myers-Briggs type indicator (MBTI). </w:t>
      </w:r>
      <w:r w:rsidRPr="009D2467">
        <w:rPr>
          <w:i/>
          <w:highlight w:val="white"/>
        </w:rPr>
        <w:t>Encyclopedia of personality and individual differences</w:t>
      </w:r>
      <w:r w:rsidRPr="009D2467">
        <w:rPr>
          <w:highlight w:val="white"/>
        </w:rPr>
        <w:t>, pp.305</w:t>
      </w:r>
      <w:r w:rsidRPr="009D2467">
        <w:rPr>
          <w:highlight w:val="white"/>
        </w:rPr>
        <w:t>9-3062.</w:t>
      </w:r>
    </w:p>
    <w:p w14:paraId="13353E31" w14:textId="77777777" w:rsidR="009D2467" w:rsidRPr="009D2467" w:rsidRDefault="009700AA" w:rsidP="009D2467">
      <w:pPr>
        <w:rPr>
          <w:highlight w:val="white"/>
        </w:rPr>
      </w:pPr>
      <w:r w:rsidRPr="009D2467">
        <w:rPr>
          <w:highlight w:val="white"/>
        </w:rPr>
        <w:t xml:space="preserve">Jelley, R.B., 2021. Using personality feedback for work-related development and performance improvement: A rapid evidence assessment. </w:t>
      </w:r>
      <w:r w:rsidRPr="009D2467">
        <w:rPr>
          <w:i/>
          <w:highlight w:val="white"/>
        </w:rPr>
        <w:t>Canadian Journal of Behavioural Science/Revue canadienne des sciences du comportement</w:t>
      </w:r>
      <w:r w:rsidRPr="009D2467">
        <w:rPr>
          <w:highlight w:val="white"/>
        </w:rPr>
        <w:t xml:space="preserve">, </w:t>
      </w:r>
      <w:r w:rsidRPr="009D2467">
        <w:rPr>
          <w:i/>
          <w:highlight w:val="white"/>
        </w:rPr>
        <w:t>53</w:t>
      </w:r>
      <w:r w:rsidRPr="009D2467">
        <w:rPr>
          <w:highlight w:val="white"/>
        </w:rPr>
        <w:t>(2), p.175.</w:t>
      </w:r>
    </w:p>
    <w:p w14:paraId="7C9F9E16" w14:textId="77777777" w:rsidR="009D2467" w:rsidRPr="009D2467" w:rsidRDefault="009700AA" w:rsidP="009D2467">
      <w:pPr>
        <w:rPr>
          <w:highlight w:val="white"/>
        </w:rPr>
      </w:pPr>
      <w:r w:rsidRPr="009D2467">
        <w:rPr>
          <w:highlight w:val="white"/>
        </w:rPr>
        <w:t xml:space="preserve">Lejeune, C., </w:t>
      </w:r>
      <w:r w:rsidRPr="009D2467">
        <w:rPr>
          <w:highlight w:val="white"/>
        </w:rPr>
        <w:t xml:space="preserve">Beausaert, S. and Raemdonck, I., 2021. The impact on employees’ job performance of exercising self-directed learning within personal development plan practice. </w:t>
      </w:r>
      <w:r w:rsidRPr="009D2467">
        <w:rPr>
          <w:i/>
          <w:highlight w:val="white"/>
        </w:rPr>
        <w:t>The International Journal of Human Resource Management</w:t>
      </w:r>
      <w:r w:rsidRPr="009D2467">
        <w:rPr>
          <w:highlight w:val="white"/>
        </w:rPr>
        <w:t xml:space="preserve">, </w:t>
      </w:r>
      <w:r w:rsidRPr="009D2467">
        <w:rPr>
          <w:i/>
          <w:highlight w:val="white"/>
        </w:rPr>
        <w:t>32</w:t>
      </w:r>
      <w:r w:rsidRPr="009D2467">
        <w:rPr>
          <w:highlight w:val="white"/>
        </w:rPr>
        <w:t>(5), pp.1086-1112.</w:t>
      </w:r>
    </w:p>
    <w:p w14:paraId="1280AC5A" w14:textId="77777777" w:rsidR="009D2467" w:rsidRPr="009D2467" w:rsidRDefault="009700AA" w:rsidP="009D2467">
      <w:pPr>
        <w:rPr>
          <w:highlight w:val="white"/>
        </w:rPr>
      </w:pPr>
      <w:r w:rsidRPr="009D2467">
        <w:rPr>
          <w:highlight w:val="white"/>
        </w:rPr>
        <w:t>Numonjonov, S.D., 2</w:t>
      </w:r>
      <w:r w:rsidRPr="009D2467">
        <w:rPr>
          <w:highlight w:val="white"/>
        </w:rPr>
        <w:t xml:space="preserve">020. Innovative methods of professional training. </w:t>
      </w:r>
      <w:r w:rsidRPr="009D2467">
        <w:rPr>
          <w:i/>
          <w:highlight w:val="white"/>
        </w:rPr>
        <w:t>ISJ Theoretical &amp; Applied Science</w:t>
      </w:r>
      <w:r w:rsidRPr="009D2467">
        <w:rPr>
          <w:highlight w:val="white"/>
        </w:rPr>
        <w:t xml:space="preserve">, </w:t>
      </w:r>
      <w:r w:rsidRPr="009D2467">
        <w:rPr>
          <w:i/>
          <w:highlight w:val="white"/>
        </w:rPr>
        <w:t>1</w:t>
      </w:r>
      <w:r w:rsidRPr="009D2467">
        <w:rPr>
          <w:highlight w:val="white"/>
        </w:rPr>
        <w:t>(81), pp.747-750.</w:t>
      </w:r>
    </w:p>
    <w:p w14:paraId="6D60C3FF" w14:textId="77777777" w:rsidR="009D2467" w:rsidRPr="009D2467" w:rsidRDefault="009700AA" w:rsidP="009D2467">
      <w:pPr>
        <w:rPr>
          <w:highlight w:val="white"/>
        </w:rPr>
      </w:pPr>
      <w:r w:rsidRPr="009D2467">
        <w:rPr>
          <w:highlight w:val="white"/>
        </w:rPr>
        <w:t xml:space="preserve">Rimmer, A., 2018. How do I prepare a personal development plan?. </w:t>
      </w:r>
      <w:r w:rsidRPr="009D2467">
        <w:rPr>
          <w:i/>
          <w:highlight w:val="white"/>
        </w:rPr>
        <w:t>BMJ</w:t>
      </w:r>
      <w:r w:rsidRPr="009D2467">
        <w:rPr>
          <w:highlight w:val="white"/>
        </w:rPr>
        <w:t xml:space="preserve">, </w:t>
      </w:r>
      <w:r w:rsidRPr="009D2467">
        <w:rPr>
          <w:i/>
          <w:highlight w:val="white"/>
        </w:rPr>
        <w:t>363</w:t>
      </w:r>
      <w:r w:rsidRPr="009D2467">
        <w:rPr>
          <w:highlight w:val="white"/>
        </w:rPr>
        <w:t>.</w:t>
      </w:r>
    </w:p>
    <w:p w14:paraId="344BFC88" w14:textId="77777777" w:rsidR="009D2467" w:rsidRPr="009D2467" w:rsidRDefault="009700AA" w:rsidP="009D2467">
      <w:pPr>
        <w:rPr>
          <w:highlight w:val="white"/>
        </w:rPr>
      </w:pPr>
      <w:r w:rsidRPr="009D2467">
        <w:rPr>
          <w:highlight w:val="white"/>
        </w:rPr>
        <w:lastRenderedPageBreak/>
        <w:t>Rivera-Mata, J. and Martorell-Riera</w:t>
      </w:r>
      <w:r w:rsidRPr="009D2467">
        <w:rPr>
          <w:highlight w:val="white"/>
        </w:rPr>
        <w:t xml:space="preserve">, A., 2019. An effective matching method for a scientific mentoring program. </w:t>
      </w:r>
      <w:r w:rsidRPr="009D2467">
        <w:rPr>
          <w:i/>
          <w:highlight w:val="white"/>
        </w:rPr>
        <w:t>Nature Biotechnology</w:t>
      </w:r>
      <w:r w:rsidRPr="009D2467">
        <w:rPr>
          <w:highlight w:val="white"/>
        </w:rPr>
        <w:t xml:space="preserve">, </w:t>
      </w:r>
      <w:r w:rsidRPr="009D2467">
        <w:rPr>
          <w:i/>
          <w:highlight w:val="white"/>
        </w:rPr>
        <w:t>37</w:t>
      </w:r>
      <w:r w:rsidRPr="009D2467">
        <w:rPr>
          <w:highlight w:val="white"/>
        </w:rPr>
        <w:t>(6), pp.693-695.</w:t>
      </w:r>
    </w:p>
    <w:p w14:paraId="6223C0A6" w14:textId="77777777" w:rsidR="009D2467" w:rsidRPr="009D2467" w:rsidRDefault="009700AA" w:rsidP="009D2467">
      <w:pPr>
        <w:rPr>
          <w:highlight w:val="white"/>
        </w:rPr>
      </w:pPr>
      <w:r w:rsidRPr="009D2467">
        <w:rPr>
          <w:highlight w:val="white"/>
        </w:rPr>
        <w:t>Vasilescu, M.D., Serban, A.C., Dimian, G.C., Aceleanu, M.I. and Picatoste, X., 2020. Digital divide, skills and perceptions on digitalisat</w:t>
      </w:r>
      <w:r w:rsidRPr="009D2467">
        <w:rPr>
          <w:highlight w:val="white"/>
        </w:rPr>
        <w:t xml:space="preserve">ion in the European Union—Towards a smart labour market. </w:t>
      </w:r>
      <w:r w:rsidRPr="009D2467">
        <w:rPr>
          <w:i/>
          <w:highlight w:val="white"/>
        </w:rPr>
        <w:t>PloS one</w:t>
      </w:r>
      <w:r w:rsidRPr="009D2467">
        <w:rPr>
          <w:highlight w:val="white"/>
        </w:rPr>
        <w:t xml:space="preserve">, </w:t>
      </w:r>
      <w:r w:rsidRPr="009D2467">
        <w:rPr>
          <w:i/>
          <w:highlight w:val="white"/>
        </w:rPr>
        <w:t>15</w:t>
      </w:r>
      <w:r w:rsidRPr="009D2467">
        <w:rPr>
          <w:highlight w:val="white"/>
        </w:rPr>
        <w:t>(4), p.e0232032.</w:t>
      </w:r>
    </w:p>
    <w:p w14:paraId="10A298F1" w14:textId="77777777" w:rsidR="009D2467" w:rsidRPr="009D2467" w:rsidRDefault="009700AA" w:rsidP="009D2467">
      <w:pPr>
        <w:rPr>
          <w:highlight w:val="white"/>
        </w:rPr>
      </w:pPr>
      <w:r w:rsidRPr="009D2467">
        <w:rPr>
          <w:highlight w:val="white"/>
        </w:rPr>
        <w:t xml:space="preserve">Winstone, N. and Carless, D., 2019. </w:t>
      </w:r>
      <w:r w:rsidRPr="009D2467">
        <w:rPr>
          <w:i/>
          <w:highlight w:val="white"/>
        </w:rPr>
        <w:t>Designing effective feedback processes in higher education: A learning-focused approach</w:t>
      </w:r>
      <w:r w:rsidRPr="009D2467">
        <w:rPr>
          <w:highlight w:val="white"/>
        </w:rPr>
        <w:t>. Routledge.</w:t>
      </w:r>
    </w:p>
    <w:p w14:paraId="48D219F6" w14:textId="77777777" w:rsidR="009D2467" w:rsidRDefault="009700AA">
      <w:pPr>
        <w:spacing w:before="200" w:after="200"/>
        <w:rPr>
          <w:b/>
          <w:color w:val="222222"/>
          <w:highlight w:val="white"/>
        </w:rPr>
      </w:pPr>
      <w:r>
        <w:rPr>
          <w:b/>
          <w:color w:val="222222"/>
          <w:highlight w:val="white"/>
        </w:rPr>
        <w:br w:type="page"/>
      </w:r>
    </w:p>
    <w:p w14:paraId="3F3AC5FD" w14:textId="77777777" w:rsidR="00AB1F26" w:rsidRPr="009D2467" w:rsidRDefault="009700AA" w:rsidP="009D2467">
      <w:pPr>
        <w:pStyle w:val="Heading1"/>
        <w:rPr>
          <w:highlight w:val="white"/>
        </w:rPr>
      </w:pPr>
      <w:bookmarkStart w:id="10" w:name="_Toc100693027"/>
      <w:r w:rsidRPr="009D2467">
        <w:rPr>
          <w:highlight w:val="white"/>
        </w:rPr>
        <w:lastRenderedPageBreak/>
        <w:t>Bibliography</w:t>
      </w:r>
      <w:bookmarkEnd w:id="10"/>
    </w:p>
    <w:p w14:paraId="4CCA49A9" w14:textId="77777777" w:rsidR="009D2467" w:rsidRPr="009D2467" w:rsidRDefault="009700AA">
      <w:pPr>
        <w:rPr>
          <w:color w:val="222222"/>
          <w:highlight w:val="white"/>
        </w:rPr>
      </w:pPr>
      <w:r w:rsidRPr="009D2467">
        <w:rPr>
          <w:color w:val="222222"/>
          <w:highlight w:val="white"/>
        </w:rPr>
        <w:t>Bagdadli, S. and Gi</w:t>
      </w:r>
      <w:r w:rsidRPr="009D2467">
        <w:rPr>
          <w:color w:val="222222"/>
          <w:highlight w:val="white"/>
        </w:rPr>
        <w:t xml:space="preserve">anecchini, M., 2019. Organizational career management practices and objective career success: A systematic review and framework. </w:t>
      </w:r>
      <w:r w:rsidRPr="009D2467">
        <w:rPr>
          <w:i/>
          <w:color w:val="222222"/>
          <w:highlight w:val="white"/>
        </w:rPr>
        <w:t>Human Resource Management Review</w:t>
      </w:r>
      <w:r w:rsidRPr="009D2467">
        <w:rPr>
          <w:color w:val="222222"/>
          <w:highlight w:val="white"/>
        </w:rPr>
        <w:t xml:space="preserve">, </w:t>
      </w:r>
      <w:r w:rsidRPr="009D2467">
        <w:rPr>
          <w:i/>
          <w:color w:val="222222"/>
          <w:highlight w:val="white"/>
        </w:rPr>
        <w:t>29</w:t>
      </w:r>
      <w:r w:rsidRPr="009D2467">
        <w:rPr>
          <w:color w:val="222222"/>
          <w:highlight w:val="white"/>
        </w:rPr>
        <w:t>(3), pp.353-370.</w:t>
      </w:r>
    </w:p>
    <w:p w14:paraId="0778AE91" w14:textId="77777777" w:rsidR="009D2467" w:rsidRPr="009D2467" w:rsidRDefault="009700AA">
      <w:pPr>
        <w:rPr>
          <w:color w:val="222222"/>
          <w:highlight w:val="white"/>
        </w:rPr>
      </w:pPr>
      <w:r w:rsidRPr="009D2467">
        <w:rPr>
          <w:color w:val="222222"/>
          <w:highlight w:val="white"/>
        </w:rPr>
        <w:t>Francescato, D., Lauriola, M., Giacomantonio, M. and Mebane, M.E., 2020. D</w:t>
      </w:r>
      <w:r w:rsidRPr="009D2467">
        <w:rPr>
          <w:color w:val="222222"/>
          <w:highlight w:val="white"/>
        </w:rPr>
        <w:t xml:space="preserve">o personality traits and personal values predict career efficacy and career progression of successful political women? An exploratory study. </w:t>
      </w:r>
      <w:r w:rsidRPr="009D2467">
        <w:rPr>
          <w:i/>
          <w:color w:val="222222"/>
          <w:highlight w:val="white"/>
        </w:rPr>
        <w:t>Personality and Individual Differences</w:t>
      </w:r>
      <w:r w:rsidRPr="009D2467">
        <w:rPr>
          <w:color w:val="222222"/>
          <w:highlight w:val="white"/>
        </w:rPr>
        <w:t xml:space="preserve">, </w:t>
      </w:r>
      <w:r w:rsidRPr="009D2467">
        <w:rPr>
          <w:i/>
          <w:color w:val="222222"/>
          <w:highlight w:val="white"/>
        </w:rPr>
        <w:t>160</w:t>
      </w:r>
      <w:r w:rsidRPr="009D2467">
        <w:rPr>
          <w:color w:val="222222"/>
          <w:highlight w:val="white"/>
        </w:rPr>
        <w:t>, p.109918.</w:t>
      </w:r>
    </w:p>
    <w:p w14:paraId="3BCD9FCE" w14:textId="77777777" w:rsidR="009D2467" w:rsidRPr="009D2467" w:rsidRDefault="009700AA">
      <w:pPr>
        <w:rPr>
          <w:color w:val="222222"/>
          <w:highlight w:val="white"/>
        </w:rPr>
      </w:pPr>
      <w:r w:rsidRPr="009D2467">
        <w:rPr>
          <w:color w:val="222222"/>
          <w:highlight w:val="white"/>
        </w:rPr>
        <w:t xml:space="preserve">Hirschi, A., 2018. The fourth industrial revolution: Issues </w:t>
      </w:r>
      <w:r w:rsidRPr="009D2467">
        <w:rPr>
          <w:color w:val="222222"/>
          <w:highlight w:val="white"/>
        </w:rPr>
        <w:t xml:space="preserve">and implications for career research and practice. </w:t>
      </w:r>
      <w:r w:rsidRPr="009D2467">
        <w:rPr>
          <w:i/>
          <w:color w:val="222222"/>
          <w:highlight w:val="white"/>
        </w:rPr>
        <w:t>The career development quarterly</w:t>
      </w:r>
      <w:r w:rsidRPr="009D2467">
        <w:rPr>
          <w:color w:val="222222"/>
          <w:highlight w:val="white"/>
        </w:rPr>
        <w:t xml:space="preserve">, </w:t>
      </w:r>
      <w:r w:rsidRPr="009D2467">
        <w:rPr>
          <w:i/>
          <w:color w:val="222222"/>
          <w:highlight w:val="white"/>
        </w:rPr>
        <w:t>66</w:t>
      </w:r>
      <w:r w:rsidRPr="009D2467">
        <w:rPr>
          <w:color w:val="222222"/>
          <w:highlight w:val="white"/>
        </w:rPr>
        <w:t>(3), pp.192-204.</w:t>
      </w:r>
    </w:p>
    <w:p w14:paraId="5A788557" w14:textId="77777777" w:rsidR="009D2467" w:rsidRPr="009D2467" w:rsidRDefault="009700AA">
      <w:pPr>
        <w:rPr>
          <w:color w:val="222222"/>
          <w:highlight w:val="white"/>
        </w:rPr>
      </w:pPr>
      <w:r w:rsidRPr="009D2467">
        <w:rPr>
          <w:color w:val="222222"/>
          <w:highlight w:val="white"/>
        </w:rPr>
        <w:t xml:space="preserve">King, S.P. and Mason, B.A., 2020. Myers‐Briggs Type Indicator. </w:t>
      </w:r>
      <w:r w:rsidRPr="009D2467">
        <w:rPr>
          <w:i/>
          <w:color w:val="222222"/>
          <w:highlight w:val="white"/>
        </w:rPr>
        <w:t>The Wiley Encyclopedia of Personality and Individual Differences: Measurement and Assessm</w:t>
      </w:r>
      <w:r w:rsidRPr="009D2467">
        <w:rPr>
          <w:i/>
          <w:color w:val="222222"/>
          <w:highlight w:val="white"/>
        </w:rPr>
        <w:t>ent</w:t>
      </w:r>
      <w:r w:rsidRPr="009D2467">
        <w:rPr>
          <w:color w:val="222222"/>
          <w:highlight w:val="white"/>
        </w:rPr>
        <w:t>, pp.315-319.</w:t>
      </w:r>
    </w:p>
    <w:p w14:paraId="5CA03CD6" w14:textId="77777777" w:rsidR="009D2467" w:rsidRPr="009D2467" w:rsidRDefault="009700AA">
      <w:pPr>
        <w:rPr>
          <w:color w:val="222222"/>
          <w:highlight w:val="white"/>
        </w:rPr>
      </w:pPr>
      <w:r w:rsidRPr="009D2467">
        <w:rPr>
          <w:color w:val="222222"/>
          <w:highlight w:val="white"/>
        </w:rPr>
        <w:t>Ramachandran, V., Loya, A., Shah, K.P., Goyal, S., Hansoti, E.A. and Caruso, A.C., 2020. Myers-briggs</w:t>
      </w:r>
      <w:r w:rsidRPr="009D2467">
        <w:rPr>
          <w:color w:val="222222"/>
          <w:highlight w:val="white"/>
        </w:rPr>
        <w:t xml:space="preserve"> Type indicator in medical Education: a narrative review and analysis. </w:t>
      </w:r>
      <w:r w:rsidRPr="009D2467">
        <w:rPr>
          <w:i/>
          <w:color w:val="222222"/>
          <w:highlight w:val="white"/>
        </w:rPr>
        <w:t>Health Professions Education</w:t>
      </w:r>
      <w:r w:rsidRPr="009D2467">
        <w:rPr>
          <w:color w:val="222222"/>
          <w:highlight w:val="white"/>
        </w:rPr>
        <w:t xml:space="preserve">, </w:t>
      </w:r>
      <w:r w:rsidRPr="009D2467">
        <w:rPr>
          <w:i/>
          <w:color w:val="222222"/>
          <w:highlight w:val="white"/>
        </w:rPr>
        <w:t>6</w:t>
      </w:r>
      <w:r w:rsidRPr="009D2467">
        <w:rPr>
          <w:color w:val="222222"/>
          <w:highlight w:val="white"/>
        </w:rPr>
        <w:t>(1), pp.31-46.</w:t>
      </w:r>
    </w:p>
    <w:p w14:paraId="0A4ABC9B" w14:textId="77777777" w:rsidR="009D2467" w:rsidRPr="009D2467" w:rsidRDefault="009700AA">
      <w:pPr>
        <w:rPr>
          <w:color w:val="222222"/>
          <w:highlight w:val="white"/>
        </w:rPr>
      </w:pPr>
      <w:r w:rsidRPr="009D2467">
        <w:rPr>
          <w:color w:val="222222"/>
          <w:highlight w:val="white"/>
        </w:rPr>
        <w:t xml:space="preserve">Zwozdiak-Myers, P., 2018. </w:t>
      </w:r>
      <w:r w:rsidRPr="009D2467">
        <w:rPr>
          <w:i/>
          <w:color w:val="222222"/>
          <w:highlight w:val="white"/>
        </w:rPr>
        <w:t>The teacher's reflective practice handbook: Becoming an extended professional through capturing evidence-informed</w:t>
      </w:r>
      <w:r w:rsidRPr="009D2467">
        <w:rPr>
          <w:i/>
          <w:color w:val="222222"/>
          <w:highlight w:val="white"/>
        </w:rPr>
        <w:t xml:space="preserve"> practice</w:t>
      </w:r>
      <w:r w:rsidRPr="009D2467">
        <w:rPr>
          <w:color w:val="222222"/>
          <w:highlight w:val="white"/>
        </w:rPr>
        <w:t>. Routledge.</w:t>
      </w:r>
    </w:p>
    <w:sectPr w:rsidR="009D2467" w:rsidRPr="009D2467">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3CC78" w14:textId="77777777" w:rsidR="009700AA" w:rsidRDefault="009700AA">
      <w:pPr>
        <w:spacing w:before="0" w:after="0" w:line="240" w:lineRule="auto"/>
      </w:pPr>
      <w:r>
        <w:separator/>
      </w:r>
    </w:p>
  </w:endnote>
  <w:endnote w:type="continuationSeparator" w:id="0">
    <w:p w14:paraId="6E93EE5F" w14:textId="77777777" w:rsidR="009700AA" w:rsidRDefault="009700A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C0BD1" w14:textId="77777777" w:rsidR="00AB1F26" w:rsidRDefault="009700AA">
    <w:pPr>
      <w:jc w:val="right"/>
      <w:rPr>
        <w:sz w:val="22"/>
        <w:szCs w:val="22"/>
      </w:rPr>
    </w:pPr>
    <w:r>
      <w:rPr>
        <w:sz w:val="22"/>
        <w:szCs w:val="22"/>
      </w:rPr>
      <w:fldChar w:fldCharType="begin"/>
    </w:r>
    <w:r>
      <w:rPr>
        <w:sz w:val="22"/>
        <w:szCs w:val="22"/>
      </w:rPr>
      <w:instrText>PAGE</w:instrText>
    </w:r>
    <w:r>
      <w:rPr>
        <w:sz w:val="22"/>
        <w:szCs w:val="22"/>
      </w:rPr>
      <w:fldChar w:fldCharType="separate"/>
    </w:r>
    <w:r w:rsidR="00B57246">
      <w:rPr>
        <w:noProof/>
        <w:sz w:val="22"/>
        <w:szCs w:val="22"/>
      </w:rPr>
      <w:t>14</w:t>
    </w:r>
    <w:r>
      <w:rPr>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04B5B" w14:textId="77777777" w:rsidR="009700AA" w:rsidRDefault="009700AA">
      <w:pPr>
        <w:spacing w:before="0" w:after="0" w:line="240" w:lineRule="auto"/>
      </w:pPr>
      <w:r>
        <w:separator/>
      </w:r>
    </w:p>
  </w:footnote>
  <w:footnote w:type="continuationSeparator" w:id="0">
    <w:p w14:paraId="4D1B67F0" w14:textId="77777777" w:rsidR="009700AA" w:rsidRDefault="009700A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E36F8"/>
    <w:multiLevelType w:val="multilevel"/>
    <w:tmpl w:val="0BE47B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FFA4FB4"/>
    <w:multiLevelType w:val="multilevel"/>
    <w:tmpl w:val="DA36F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EF04AD1"/>
    <w:multiLevelType w:val="multilevel"/>
    <w:tmpl w:val="FCC47A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9345782">
    <w:abstractNumId w:val="2"/>
  </w:num>
  <w:num w:numId="2" w16cid:durableId="1296250477">
    <w:abstractNumId w:val="1"/>
  </w:num>
  <w:num w:numId="3" w16cid:durableId="590814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1F26"/>
    <w:rsid w:val="000851D9"/>
    <w:rsid w:val="000D76BF"/>
    <w:rsid w:val="000E7F98"/>
    <w:rsid w:val="0023193D"/>
    <w:rsid w:val="00546D72"/>
    <w:rsid w:val="00797A7F"/>
    <w:rsid w:val="009700AA"/>
    <w:rsid w:val="0097499B"/>
    <w:rsid w:val="009D2467"/>
    <w:rsid w:val="00A31067"/>
    <w:rsid w:val="00AB1F26"/>
    <w:rsid w:val="00B57246"/>
    <w:rsid w:val="00C3265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C0047"/>
  <w15:docId w15:val="{A1B92DFC-E280-49EC-B3C0-EF4258C9D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ko-KR"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467"/>
    <w:pPr>
      <w:spacing w:before="320" w:after="320"/>
    </w:pPr>
    <w:rPr>
      <w:color w:val="000000" w:themeColor="text1"/>
      <w:lang w:val="en-GB"/>
    </w:rPr>
  </w:style>
  <w:style w:type="paragraph" w:styleId="Heading1">
    <w:name w:val="heading 1"/>
    <w:basedOn w:val="Normal"/>
    <w:next w:val="Normal"/>
    <w:qFormat/>
    <w:rsid w:val="009D2467"/>
    <w:pPr>
      <w:keepNext/>
      <w:keepLines/>
      <w:spacing w:before="400" w:after="120"/>
      <w:outlineLvl w:val="0"/>
    </w:pPr>
    <w:rPr>
      <w:b/>
      <w:szCs w:val="40"/>
    </w:rPr>
  </w:style>
  <w:style w:type="paragraph" w:styleId="Heading2">
    <w:name w:val="heading 2"/>
    <w:basedOn w:val="Normal"/>
    <w:next w:val="Normal"/>
    <w:pPr>
      <w:keepNext/>
      <w:keepLines/>
      <w:spacing w:before="360" w:after="120"/>
      <w:outlineLvl w:val="1"/>
    </w:pPr>
    <w:rPr>
      <w:b/>
    </w:rPr>
  </w:style>
  <w:style w:type="paragraph" w:styleId="Heading3">
    <w:name w:val="heading 3"/>
    <w:basedOn w:val="Normal"/>
    <w:next w:val="Normal"/>
    <w:pPr>
      <w:keepNext/>
      <w:keepLines/>
      <w:spacing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B5724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57246"/>
    <w:pPr>
      <w:spacing w:after="100"/>
    </w:pPr>
  </w:style>
  <w:style w:type="character" w:styleId="Hyperlink">
    <w:name w:val="Hyperlink"/>
    <w:basedOn w:val="DefaultParagraphFont"/>
    <w:uiPriority w:val="99"/>
    <w:unhideWhenUsed/>
    <w:rsid w:val="00B57246"/>
    <w:rPr>
      <w:color w:val="0000FF" w:themeColor="hyperlink"/>
      <w:u w:val="single"/>
    </w:rPr>
  </w:style>
  <w:style w:type="character" w:customStyle="1" w:styleId="normaltextrun">
    <w:name w:val="normaltextrun"/>
    <w:basedOn w:val="DefaultParagraphFont"/>
    <w:rsid w:val="0023193D"/>
  </w:style>
  <w:style w:type="character" w:customStyle="1" w:styleId="spellingerror">
    <w:name w:val="spellingerror"/>
    <w:basedOn w:val="DefaultParagraphFont"/>
    <w:rsid w:val="0023193D"/>
  </w:style>
  <w:style w:type="character" w:customStyle="1" w:styleId="scxp135708369">
    <w:name w:val="scxp135708369"/>
    <w:basedOn w:val="DefaultParagraphFont"/>
    <w:rsid w:val="002319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C2E14-5351-4DFE-B58F-37FCD4B66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3305</Words>
  <Characters>18841</Characters>
  <Application>Microsoft Office Word</Application>
  <DocSecurity>0</DocSecurity>
  <Lines>157</Lines>
  <Paragraphs>44</Paragraphs>
  <ScaleCrop>false</ScaleCrop>
  <Company/>
  <LinksUpToDate>false</LinksUpToDate>
  <CharactersWithSpaces>22102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Lambrino Skarlett</cp:lastModifiedBy>
  <cp:revision>9</cp:revision>
  <dcterms:created xsi:type="dcterms:W3CDTF">2022-04-12T16:22:00Z</dcterms:created>
  <dcterms:modified xsi:type="dcterms:W3CDTF">2022-04-14T08:13:00Z</dcterms:modified>
</cp:coreProperties>
</file>