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7C933F" w14:textId="6E450F81" w:rsidR="00082481" w:rsidRDefault="00082481" w:rsidP="00082481">
      <w:pPr>
        <w:jc w:val="right"/>
        <w:rPr>
          <w:rFonts w:ascii="Arial" w:hAnsi="Arial" w:cs="Arial"/>
          <w:sz w:val="36"/>
          <w:szCs w:val="36"/>
        </w:rPr>
      </w:pPr>
      <w:r>
        <w:rPr>
          <w:rFonts w:ascii="Arial" w:hAnsi="Arial" w:cs="Arial"/>
          <w:noProof/>
          <w:sz w:val="36"/>
          <w:szCs w:val="36"/>
        </w:rPr>
        <w:drawing>
          <wp:inline distT="0" distB="0" distL="0" distR="0" wp14:anchorId="6A70B94D" wp14:editId="08D4B0BE">
            <wp:extent cx="2594610" cy="1020547"/>
            <wp:effectExtent l="0" t="0" r="0" b="8255"/>
            <wp:docPr id="1920108140" name="Picture 1" descr="A person with a fla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108140" name="Picture 1" descr="A person with a flag&#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618506" cy="1029946"/>
                    </a:xfrm>
                    <a:prstGeom prst="rect">
                      <a:avLst/>
                    </a:prstGeom>
                  </pic:spPr>
                </pic:pic>
              </a:graphicData>
            </a:graphic>
          </wp:inline>
        </w:drawing>
      </w:r>
    </w:p>
    <w:p w14:paraId="6540A1FE" w14:textId="77777777" w:rsidR="00082481" w:rsidRDefault="00082481">
      <w:pPr>
        <w:rPr>
          <w:rFonts w:ascii="Arial" w:hAnsi="Arial" w:cs="Arial"/>
          <w:sz w:val="36"/>
          <w:szCs w:val="36"/>
        </w:rPr>
      </w:pPr>
    </w:p>
    <w:p w14:paraId="617FEE5A" w14:textId="77777777" w:rsidR="00082481" w:rsidRDefault="00082481">
      <w:pPr>
        <w:rPr>
          <w:rFonts w:ascii="Arial" w:hAnsi="Arial" w:cs="Arial"/>
          <w:sz w:val="36"/>
          <w:szCs w:val="36"/>
        </w:rPr>
      </w:pPr>
    </w:p>
    <w:p w14:paraId="705361C8" w14:textId="77777777" w:rsidR="00082481" w:rsidRDefault="00082481">
      <w:pPr>
        <w:rPr>
          <w:rFonts w:ascii="Arial" w:hAnsi="Arial" w:cs="Arial"/>
          <w:sz w:val="36"/>
          <w:szCs w:val="36"/>
        </w:rPr>
      </w:pPr>
    </w:p>
    <w:p w14:paraId="77B9E12B" w14:textId="77777777" w:rsidR="00082481" w:rsidRDefault="00082481">
      <w:pPr>
        <w:rPr>
          <w:rFonts w:ascii="Arial" w:hAnsi="Arial" w:cs="Arial"/>
          <w:sz w:val="36"/>
          <w:szCs w:val="36"/>
        </w:rPr>
      </w:pPr>
    </w:p>
    <w:p w14:paraId="36AFE859" w14:textId="49DB28D2" w:rsidR="00082481" w:rsidRPr="00082481" w:rsidRDefault="00082481">
      <w:pPr>
        <w:rPr>
          <w:rFonts w:ascii="Arial" w:hAnsi="Arial" w:cs="Arial"/>
          <w:sz w:val="36"/>
          <w:szCs w:val="36"/>
        </w:rPr>
      </w:pPr>
      <w:r w:rsidRPr="00082481">
        <w:rPr>
          <w:rFonts w:ascii="Algerian" w:hAnsi="Algerian" w:cs="Arial"/>
          <w:sz w:val="44"/>
          <w:szCs w:val="44"/>
        </w:rPr>
        <w:t>Name:</w:t>
      </w:r>
      <w:r w:rsidRPr="00082481">
        <w:rPr>
          <w:rFonts w:ascii="Arial" w:hAnsi="Arial" w:cs="Arial"/>
          <w:sz w:val="36"/>
          <w:szCs w:val="36"/>
        </w:rPr>
        <w:t xml:space="preserve"> Aissatu Bangura</w:t>
      </w:r>
    </w:p>
    <w:p w14:paraId="4188A927" w14:textId="0261D7A8" w:rsidR="00082481" w:rsidRPr="00082481" w:rsidRDefault="00082481">
      <w:pPr>
        <w:rPr>
          <w:rFonts w:ascii="Arial" w:hAnsi="Arial" w:cs="Arial"/>
          <w:sz w:val="36"/>
          <w:szCs w:val="36"/>
        </w:rPr>
      </w:pPr>
      <w:r w:rsidRPr="00082481">
        <w:rPr>
          <w:rFonts w:ascii="Algerian" w:hAnsi="Algerian" w:cs="Arial"/>
          <w:sz w:val="44"/>
          <w:szCs w:val="44"/>
        </w:rPr>
        <w:t>Student ID:</w:t>
      </w:r>
      <w:r w:rsidRPr="00082481">
        <w:rPr>
          <w:rFonts w:ascii="Arial" w:hAnsi="Arial" w:cs="Arial"/>
          <w:sz w:val="36"/>
          <w:szCs w:val="36"/>
        </w:rPr>
        <w:t xml:space="preserve"> 2019279</w:t>
      </w:r>
    </w:p>
    <w:p w14:paraId="4F7C472B" w14:textId="1A60BA85" w:rsidR="00082481" w:rsidRPr="00082481" w:rsidRDefault="00082481">
      <w:pPr>
        <w:rPr>
          <w:rFonts w:ascii="Arial" w:hAnsi="Arial" w:cs="Arial"/>
          <w:sz w:val="36"/>
          <w:szCs w:val="36"/>
        </w:rPr>
      </w:pPr>
      <w:r w:rsidRPr="00082481">
        <w:rPr>
          <w:rFonts w:ascii="Algerian" w:hAnsi="Algerian" w:cs="Arial"/>
          <w:sz w:val="44"/>
          <w:szCs w:val="44"/>
        </w:rPr>
        <w:t>Module:</w:t>
      </w:r>
      <w:r w:rsidRPr="00082481">
        <w:rPr>
          <w:rFonts w:ascii="Arial" w:hAnsi="Arial" w:cs="Arial"/>
          <w:sz w:val="36"/>
          <w:szCs w:val="36"/>
        </w:rPr>
        <w:t xml:space="preserve"> Living with care : The Older People</w:t>
      </w:r>
    </w:p>
    <w:p w14:paraId="03467806" w14:textId="34578B6E" w:rsidR="00082481" w:rsidRPr="00082481" w:rsidRDefault="00082481">
      <w:pPr>
        <w:rPr>
          <w:rFonts w:ascii="Arial" w:hAnsi="Arial" w:cs="Arial"/>
          <w:sz w:val="36"/>
          <w:szCs w:val="36"/>
        </w:rPr>
      </w:pPr>
      <w:r w:rsidRPr="00082481">
        <w:rPr>
          <w:rFonts w:ascii="Algerian" w:hAnsi="Algerian" w:cs="Arial"/>
          <w:sz w:val="44"/>
          <w:szCs w:val="44"/>
        </w:rPr>
        <w:t>Lecturer:</w:t>
      </w:r>
      <w:r w:rsidRPr="00082481">
        <w:rPr>
          <w:rFonts w:ascii="Arial" w:hAnsi="Arial" w:cs="Arial"/>
          <w:sz w:val="36"/>
          <w:szCs w:val="36"/>
        </w:rPr>
        <w:t xml:space="preserve"> </w:t>
      </w:r>
      <w:r w:rsidR="008E577D">
        <w:rPr>
          <w:rFonts w:ascii="Arial" w:hAnsi="Arial" w:cs="Arial"/>
          <w:sz w:val="36"/>
          <w:szCs w:val="36"/>
        </w:rPr>
        <w:t xml:space="preserve">Dr </w:t>
      </w:r>
      <w:r w:rsidRPr="00082481">
        <w:rPr>
          <w:rFonts w:ascii="Arial" w:hAnsi="Arial" w:cs="Arial"/>
          <w:sz w:val="36"/>
          <w:szCs w:val="36"/>
        </w:rPr>
        <w:t xml:space="preserve">Laila Surani </w:t>
      </w:r>
    </w:p>
    <w:p w14:paraId="7FAF696F" w14:textId="2EA4A43C" w:rsidR="00082481" w:rsidRDefault="00082481">
      <w:pPr>
        <w:rPr>
          <w:rFonts w:ascii="Arial" w:hAnsi="Arial" w:cs="Arial"/>
          <w:sz w:val="36"/>
          <w:szCs w:val="36"/>
        </w:rPr>
      </w:pPr>
      <w:r w:rsidRPr="00082481">
        <w:rPr>
          <w:rFonts w:ascii="Algerian" w:hAnsi="Algerian" w:cs="Arial"/>
          <w:sz w:val="44"/>
          <w:szCs w:val="44"/>
        </w:rPr>
        <w:t>Assessment 2:</w:t>
      </w:r>
      <w:r w:rsidRPr="00082481">
        <w:rPr>
          <w:rFonts w:ascii="Arial" w:hAnsi="Arial" w:cs="Arial"/>
          <w:sz w:val="36"/>
          <w:szCs w:val="36"/>
        </w:rPr>
        <w:t xml:space="preserve">  Write Report</w:t>
      </w:r>
    </w:p>
    <w:p w14:paraId="59A91F68" w14:textId="77777777" w:rsidR="00082481" w:rsidRDefault="00082481">
      <w:pPr>
        <w:rPr>
          <w:rFonts w:ascii="Arial" w:hAnsi="Arial" w:cs="Arial"/>
          <w:sz w:val="36"/>
          <w:szCs w:val="36"/>
        </w:rPr>
      </w:pPr>
    </w:p>
    <w:p w14:paraId="12F7E8E6" w14:textId="77777777" w:rsidR="00082481" w:rsidRDefault="00082481">
      <w:pPr>
        <w:rPr>
          <w:rFonts w:ascii="Arial" w:hAnsi="Arial" w:cs="Arial"/>
          <w:sz w:val="36"/>
          <w:szCs w:val="36"/>
        </w:rPr>
      </w:pPr>
    </w:p>
    <w:p w14:paraId="7E5D4D20" w14:textId="77777777" w:rsidR="00082481" w:rsidRDefault="00082481">
      <w:pPr>
        <w:rPr>
          <w:rFonts w:ascii="Arial" w:hAnsi="Arial" w:cs="Arial"/>
          <w:sz w:val="36"/>
          <w:szCs w:val="36"/>
        </w:rPr>
      </w:pPr>
    </w:p>
    <w:p w14:paraId="2277F866" w14:textId="77777777" w:rsidR="00082481" w:rsidRDefault="00082481">
      <w:pPr>
        <w:rPr>
          <w:rFonts w:ascii="Arial" w:hAnsi="Arial" w:cs="Arial"/>
          <w:sz w:val="36"/>
          <w:szCs w:val="36"/>
        </w:rPr>
      </w:pPr>
    </w:p>
    <w:p w14:paraId="4B419A6D" w14:textId="77777777" w:rsidR="00082481" w:rsidRDefault="00082481">
      <w:pPr>
        <w:rPr>
          <w:rFonts w:ascii="Arial" w:hAnsi="Arial" w:cs="Arial"/>
          <w:sz w:val="36"/>
          <w:szCs w:val="36"/>
        </w:rPr>
      </w:pPr>
    </w:p>
    <w:p w14:paraId="32A6B13A" w14:textId="77777777" w:rsidR="00082481" w:rsidRDefault="00082481">
      <w:pPr>
        <w:rPr>
          <w:rFonts w:ascii="Arial" w:hAnsi="Arial" w:cs="Arial"/>
          <w:sz w:val="36"/>
          <w:szCs w:val="36"/>
        </w:rPr>
      </w:pPr>
    </w:p>
    <w:p w14:paraId="0604BA3D" w14:textId="77777777" w:rsidR="00082481" w:rsidRDefault="00082481">
      <w:pPr>
        <w:rPr>
          <w:rFonts w:ascii="Arial" w:hAnsi="Arial" w:cs="Arial"/>
          <w:sz w:val="36"/>
          <w:szCs w:val="36"/>
        </w:rPr>
      </w:pPr>
    </w:p>
    <w:p w14:paraId="2CFAE468" w14:textId="77777777" w:rsidR="00082481" w:rsidRDefault="00082481">
      <w:pPr>
        <w:rPr>
          <w:rFonts w:ascii="Arial" w:hAnsi="Arial" w:cs="Arial"/>
          <w:sz w:val="36"/>
          <w:szCs w:val="36"/>
        </w:rPr>
      </w:pPr>
    </w:p>
    <w:p w14:paraId="50F122B7" w14:textId="77777777" w:rsidR="00082481" w:rsidRPr="00F53525" w:rsidRDefault="00082481">
      <w:pPr>
        <w:rPr>
          <w:rFonts w:ascii="Arial" w:hAnsi="Arial" w:cs="Arial"/>
          <w:b/>
          <w:bCs/>
          <w:sz w:val="36"/>
          <w:szCs w:val="36"/>
        </w:rPr>
      </w:pPr>
    </w:p>
    <w:p w14:paraId="635009AF" w14:textId="4E83C319" w:rsidR="00082481" w:rsidRPr="003E4CCE" w:rsidRDefault="00082481" w:rsidP="003E4CCE">
      <w:pPr>
        <w:rPr>
          <w:rFonts w:ascii="Arial" w:hAnsi="Arial" w:cs="Arial"/>
          <w:b/>
          <w:bCs/>
          <w:sz w:val="28"/>
          <w:szCs w:val="28"/>
        </w:rPr>
      </w:pPr>
      <w:r w:rsidRPr="003E4CCE">
        <w:rPr>
          <w:rFonts w:ascii="Arial" w:hAnsi="Arial" w:cs="Arial"/>
          <w:b/>
          <w:bCs/>
          <w:sz w:val="28"/>
          <w:szCs w:val="28"/>
        </w:rPr>
        <w:t>Table of contents</w:t>
      </w:r>
    </w:p>
    <w:p w14:paraId="23D197C7" w14:textId="77777777" w:rsidR="00082481" w:rsidRDefault="00082481">
      <w:pPr>
        <w:rPr>
          <w:rFonts w:ascii="Arial" w:hAnsi="Arial" w:cs="Arial"/>
          <w:sz w:val="36"/>
          <w:szCs w:val="36"/>
        </w:rPr>
      </w:pPr>
    </w:p>
    <w:p w14:paraId="73B0AC78" w14:textId="77777777" w:rsidR="008C52E0" w:rsidRDefault="008C52E0" w:rsidP="0004587E">
      <w:pPr>
        <w:rPr>
          <w:rFonts w:ascii="Arial" w:hAnsi="Arial" w:cs="Arial"/>
          <w:sz w:val="36"/>
          <w:szCs w:val="36"/>
        </w:rPr>
      </w:pPr>
    </w:p>
    <w:p w14:paraId="52464A7B" w14:textId="788FA5D1" w:rsidR="00082481" w:rsidRPr="00D12E49" w:rsidRDefault="00082481" w:rsidP="00BD5FC7">
      <w:pPr>
        <w:pStyle w:val="ListParagraph"/>
        <w:numPr>
          <w:ilvl w:val="0"/>
          <w:numId w:val="6"/>
        </w:numPr>
        <w:spacing w:line="360" w:lineRule="auto"/>
        <w:rPr>
          <w:rFonts w:ascii="Arial" w:hAnsi="Arial" w:cs="Arial"/>
          <w:sz w:val="22"/>
          <w:szCs w:val="22"/>
        </w:rPr>
      </w:pPr>
      <w:r w:rsidRPr="00D12E49">
        <w:rPr>
          <w:rFonts w:ascii="Arial" w:hAnsi="Arial" w:cs="Arial"/>
          <w:sz w:val="22"/>
          <w:szCs w:val="22"/>
        </w:rPr>
        <w:t>Introduction</w:t>
      </w:r>
      <w:r w:rsidR="00F53525">
        <w:rPr>
          <w:rFonts w:ascii="Arial" w:hAnsi="Arial" w:cs="Arial"/>
          <w:sz w:val="22"/>
          <w:szCs w:val="22"/>
        </w:rPr>
        <w:t>…..Pg.3</w:t>
      </w:r>
    </w:p>
    <w:p w14:paraId="62EA2C66" w14:textId="3B498D04" w:rsidR="00EF64E0" w:rsidRPr="00D12E49" w:rsidRDefault="00D12E49" w:rsidP="00BD5FC7">
      <w:pPr>
        <w:pStyle w:val="ListParagraph"/>
        <w:numPr>
          <w:ilvl w:val="0"/>
          <w:numId w:val="6"/>
        </w:numPr>
        <w:spacing w:line="360" w:lineRule="auto"/>
        <w:rPr>
          <w:rFonts w:ascii="Arial" w:hAnsi="Arial" w:cs="Arial"/>
          <w:sz w:val="22"/>
          <w:szCs w:val="22"/>
        </w:rPr>
      </w:pPr>
      <w:r>
        <w:rPr>
          <w:rFonts w:ascii="Arial" w:hAnsi="Arial" w:cs="Arial"/>
          <w:sz w:val="22"/>
          <w:szCs w:val="22"/>
        </w:rPr>
        <w:t xml:space="preserve">Be </w:t>
      </w:r>
      <w:r w:rsidR="00EF64E0" w:rsidRPr="00D12E49">
        <w:rPr>
          <w:rFonts w:ascii="Arial" w:hAnsi="Arial" w:cs="Arial"/>
          <w:sz w:val="22"/>
          <w:szCs w:val="22"/>
        </w:rPr>
        <w:t xml:space="preserve">Older people in </w:t>
      </w:r>
      <w:r w:rsidR="00856FFE">
        <w:rPr>
          <w:rFonts w:ascii="Arial" w:hAnsi="Arial" w:cs="Arial"/>
          <w:sz w:val="22"/>
          <w:szCs w:val="22"/>
        </w:rPr>
        <w:t>U</w:t>
      </w:r>
      <w:r w:rsidR="00EF64E0" w:rsidRPr="00D12E49">
        <w:rPr>
          <w:rFonts w:ascii="Arial" w:hAnsi="Arial" w:cs="Arial"/>
          <w:sz w:val="22"/>
          <w:szCs w:val="22"/>
        </w:rPr>
        <w:t>nited kingdom and Portugal</w:t>
      </w:r>
      <w:r w:rsidR="00F53525">
        <w:rPr>
          <w:rFonts w:ascii="Arial" w:hAnsi="Arial" w:cs="Arial"/>
          <w:sz w:val="22"/>
          <w:szCs w:val="22"/>
        </w:rPr>
        <w:t>…..Pg.4</w:t>
      </w:r>
    </w:p>
    <w:p w14:paraId="0E005675" w14:textId="5B1A06F7" w:rsidR="00EF64E0" w:rsidRPr="00D12E49" w:rsidRDefault="00A737AB" w:rsidP="00BD5FC7">
      <w:pPr>
        <w:pStyle w:val="ListParagraph"/>
        <w:numPr>
          <w:ilvl w:val="0"/>
          <w:numId w:val="6"/>
        </w:numPr>
        <w:spacing w:line="360" w:lineRule="auto"/>
        <w:rPr>
          <w:rFonts w:ascii="Arial" w:hAnsi="Arial" w:cs="Arial"/>
          <w:sz w:val="22"/>
          <w:szCs w:val="22"/>
        </w:rPr>
      </w:pPr>
      <w:r w:rsidRPr="00D12E49">
        <w:rPr>
          <w:rFonts w:ascii="Arial" w:hAnsi="Arial" w:cs="Arial"/>
          <w:sz w:val="22"/>
          <w:szCs w:val="22"/>
        </w:rPr>
        <w:t>S</w:t>
      </w:r>
      <w:r w:rsidR="00EF64E0" w:rsidRPr="00D12E49">
        <w:rPr>
          <w:rFonts w:ascii="Arial" w:hAnsi="Arial" w:cs="Arial"/>
          <w:sz w:val="22"/>
          <w:szCs w:val="22"/>
        </w:rPr>
        <w:t>tatistics on the ageing population and how these have changed in recent years</w:t>
      </w:r>
      <w:r w:rsidR="007C045D">
        <w:rPr>
          <w:rFonts w:ascii="Arial" w:hAnsi="Arial" w:cs="Arial"/>
          <w:sz w:val="22"/>
          <w:szCs w:val="22"/>
        </w:rPr>
        <w:t>….Pg.</w:t>
      </w:r>
      <w:r w:rsidR="00F53525">
        <w:rPr>
          <w:rFonts w:ascii="Arial" w:hAnsi="Arial" w:cs="Arial"/>
          <w:sz w:val="22"/>
          <w:szCs w:val="22"/>
        </w:rPr>
        <w:t>5</w:t>
      </w:r>
    </w:p>
    <w:p w14:paraId="10DB6993" w14:textId="086DC1E6" w:rsidR="00EF64E0" w:rsidRPr="00D12E49" w:rsidRDefault="00A737AB" w:rsidP="00BD5FC7">
      <w:pPr>
        <w:pStyle w:val="ListParagraph"/>
        <w:numPr>
          <w:ilvl w:val="0"/>
          <w:numId w:val="6"/>
        </w:numPr>
        <w:spacing w:line="360" w:lineRule="auto"/>
        <w:rPr>
          <w:rFonts w:ascii="Arial" w:hAnsi="Arial" w:cs="Arial"/>
          <w:sz w:val="22"/>
          <w:szCs w:val="22"/>
        </w:rPr>
      </w:pPr>
      <w:r w:rsidRPr="00D12E49">
        <w:rPr>
          <w:rFonts w:ascii="Arial" w:hAnsi="Arial" w:cs="Arial"/>
          <w:sz w:val="22"/>
          <w:szCs w:val="22"/>
        </w:rPr>
        <w:t>L</w:t>
      </w:r>
      <w:r w:rsidR="00EF64E0" w:rsidRPr="00D12E49">
        <w:rPr>
          <w:rFonts w:ascii="Arial" w:hAnsi="Arial" w:cs="Arial"/>
          <w:sz w:val="22"/>
          <w:szCs w:val="22"/>
        </w:rPr>
        <w:t xml:space="preserve">oneliness and </w:t>
      </w:r>
      <w:r w:rsidRPr="00D12E49">
        <w:rPr>
          <w:rFonts w:ascii="Arial" w:hAnsi="Arial" w:cs="Arial"/>
          <w:sz w:val="22"/>
          <w:szCs w:val="22"/>
        </w:rPr>
        <w:t>Is</w:t>
      </w:r>
      <w:r w:rsidR="00EF64E0" w:rsidRPr="00D12E49">
        <w:rPr>
          <w:rFonts w:ascii="Arial" w:hAnsi="Arial" w:cs="Arial"/>
          <w:sz w:val="22"/>
          <w:szCs w:val="22"/>
        </w:rPr>
        <w:t>olation</w:t>
      </w:r>
      <w:r w:rsidR="00E36D5E">
        <w:rPr>
          <w:rFonts w:ascii="Arial" w:hAnsi="Arial" w:cs="Arial"/>
          <w:sz w:val="22"/>
          <w:szCs w:val="22"/>
        </w:rPr>
        <w:t xml:space="preserve">, </w:t>
      </w:r>
      <w:r w:rsidR="00EF64E0" w:rsidRPr="00D12E49">
        <w:rPr>
          <w:rFonts w:ascii="Arial" w:hAnsi="Arial" w:cs="Arial"/>
          <w:sz w:val="22"/>
          <w:szCs w:val="22"/>
        </w:rPr>
        <w:t>the concepts associated with loneliness, alluded to in literature</w:t>
      </w:r>
      <w:r w:rsidR="007C045D">
        <w:rPr>
          <w:rFonts w:ascii="Arial" w:hAnsi="Arial" w:cs="Arial"/>
          <w:sz w:val="22"/>
          <w:szCs w:val="22"/>
        </w:rPr>
        <w:t>…..Pg.5,6</w:t>
      </w:r>
    </w:p>
    <w:p w14:paraId="604F3B35" w14:textId="5B5783BF" w:rsidR="00EF64E0" w:rsidRPr="00D12E49" w:rsidRDefault="002D3442" w:rsidP="00BD5FC7">
      <w:pPr>
        <w:pStyle w:val="ListParagraph"/>
        <w:numPr>
          <w:ilvl w:val="0"/>
          <w:numId w:val="6"/>
        </w:numPr>
        <w:spacing w:line="360" w:lineRule="auto"/>
        <w:rPr>
          <w:rFonts w:ascii="Arial" w:hAnsi="Arial" w:cs="Arial"/>
          <w:sz w:val="22"/>
          <w:szCs w:val="22"/>
        </w:rPr>
      </w:pPr>
      <w:r>
        <w:rPr>
          <w:rFonts w:ascii="Arial" w:hAnsi="Arial" w:cs="Arial"/>
          <w:sz w:val="22"/>
          <w:szCs w:val="22"/>
        </w:rPr>
        <w:t>T</w:t>
      </w:r>
      <w:r w:rsidR="00EF64E0" w:rsidRPr="00D12E49">
        <w:rPr>
          <w:rFonts w:ascii="Arial" w:hAnsi="Arial" w:cs="Arial"/>
          <w:sz w:val="22"/>
          <w:szCs w:val="22"/>
        </w:rPr>
        <w:t>he impact of loneliness and isolation on an older person living within a care setting</w:t>
      </w:r>
      <w:r w:rsidR="00EE0CC3">
        <w:rPr>
          <w:rFonts w:ascii="Arial" w:hAnsi="Arial" w:cs="Arial"/>
          <w:sz w:val="22"/>
          <w:szCs w:val="22"/>
        </w:rPr>
        <w:t>….</w:t>
      </w:r>
      <w:r w:rsidR="00FC4141">
        <w:rPr>
          <w:rFonts w:ascii="Arial" w:hAnsi="Arial" w:cs="Arial"/>
          <w:sz w:val="22"/>
          <w:szCs w:val="22"/>
        </w:rPr>
        <w:t>Pg.6</w:t>
      </w:r>
    </w:p>
    <w:p w14:paraId="424F90CA" w14:textId="40E053B6" w:rsidR="00637520" w:rsidRPr="00D12E49" w:rsidRDefault="00BC77D5" w:rsidP="00BD5FC7">
      <w:pPr>
        <w:pStyle w:val="ListParagraph"/>
        <w:numPr>
          <w:ilvl w:val="0"/>
          <w:numId w:val="6"/>
        </w:numPr>
        <w:spacing w:line="360" w:lineRule="auto"/>
        <w:rPr>
          <w:rFonts w:ascii="Arial" w:hAnsi="Arial" w:cs="Arial"/>
          <w:sz w:val="22"/>
          <w:szCs w:val="22"/>
        </w:rPr>
      </w:pPr>
      <w:r w:rsidRPr="00D12E49">
        <w:rPr>
          <w:rFonts w:ascii="Arial" w:hAnsi="Arial" w:cs="Arial"/>
          <w:sz w:val="22"/>
          <w:szCs w:val="22"/>
        </w:rPr>
        <w:t>Current</w:t>
      </w:r>
      <w:r w:rsidR="00102109" w:rsidRPr="00D12E49">
        <w:rPr>
          <w:rFonts w:ascii="Arial" w:hAnsi="Arial" w:cs="Arial"/>
          <w:sz w:val="22"/>
          <w:szCs w:val="22"/>
        </w:rPr>
        <w:t xml:space="preserve"> legislation and policies that deal with or aim to raise </w:t>
      </w:r>
      <w:r w:rsidR="007D50C5" w:rsidRPr="00D12E49">
        <w:rPr>
          <w:rFonts w:ascii="Arial" w:hAnsi="Arial" w:cs="Arial"/>
          <w:sz w:val="22"/>
          <w:szCs w:val="22"/>
        </w:rPr>
        <w:t>awareness or reduce</w:t>
      </w:r>
      <w:r w:rsidR="00EE0CC3">
        <w:rPr>
          <w:rFonts w:ascii="Arial" w:hAnsi="Arial" w:cs="Arial"/>
          <w:sz w:val="22"/>
          <w:szCs w:val="22"/>
        </w:rPr>
        <w:t xml:space="preserve"> </w:t>
      </w:r>
      <w:r w:rsidR="007D50C5" w:rsidRPr="00D12E49">
        <w:rPr>
          <w:rFonts w:ascii="Arial" w:hAnsi="Arial" w:cs="Arial"/>
          <w:sz w:val="22"/>
          <w:szCs w:val="22"/>
        </w:rPr>
        <w:t xml:space="preserve">loneliness and </w:t>
      </w:r>
      <w:r w:rsidR="0093639D" w:rsidRPr="00D12E49">
        <w:rPr>
          <w:rFonts w:ascii="Arial" w:hAnsi="Arial" w:cs="Arial"/>
          <w:sz w:val="22"/>
          <w:szCs w:val="22"/>
        </w:rPr>
        <w:t>isolation in the elderly population</w:t>
      </w:r>
      <w:r w:rsidR="00EE0CC3">
        <w:rPr>
          <w:rFonts w:ascii="Arial" w:hAnsi="Arial" w:cs="Arial"/>
          <w:sz w:val="22"/>
          <w:szCs w:val="22"/>
        </w:rPr>
        <w:t>…..7</w:t>
      </w:r>
    </w:p>
    <w:p w14:paraId="6B2B3579" w14:textId="4FC323B1" w:rsidR="00846695" w:rsidRPr="00D12E49" w:rsidRDefault="005B55D9" w:rsidP="00BD5FC7">
      <w:pPr>
        <w:pStyle w:val="ListParagraph"/>
        <w:numPr>
          <w:ilvl w:val="0"/>
          <w:numId w:val="6"/>
        </w:numPr>
        <w:spacing w:line="360" w:lineRule="auto"/>
        <w:rPr>
          <w:rFonts w:ascii="Arial" w:hAnsi="Arial" w:cs="Arial"/>
          <w:sz w:val="22"/>
          <w:szCs w:val="22"/>
        </w:rPr>
      </w:pPr>
      <w:r>
        <w:rPr>
          <w:rFonts w:ascii="Arial" w:hAnsi="Arial" w:cs="Arial"/>
          <w:sz w:val="22"/>
          <w:szCs w:val="22"/>
        </w:rPr>
        <w:t>E</w:t>
      </w:r>
      <w:r w:rsidR="00C52D58" w:rsidRPr="00D12E49">
        <w:rPr>
          <w:rFonts w:ascii="Arial" w:hAnsi="Arial" w:cs="Arial"/>
          <w:sz w:val="22"/>
          <w:szCs w:val="22"/>
        </w:rPr>
        <w:t>valuat</w:t>
      </w:r>
      <w:r>
        <w:rPr>
          <w:rFonts w:ascii="Arial" w:hAnsi="Arial" w:cs="Arial"/>
          <w:sz w:val="22"/>
          <w:szCs w:val="22"/>
        </w:rPr>
        <w:t>ion</w:t>
      </w:r>
      <w:r w:rsidR="00C52D58" w:rsidRPr="00D12E49">
        <w:rPr>
          <w:rFonts w:ascii="Arial" w:hAnsi="Arial" w:cs="Arial"/>
          <w:sz w:val="22"/>
          <w:szCs w:val="22"/>
        </w:rPr>
        <w:t xml:space="preserve"> </w:t>
      </w:r>
      <w:r w:rsidR="008C59EC">
        <w:rPr>
          <w:rFonts w:ascii="Arial" w:hAnsi="Arial" w:cs="Arial"/>
          <w:sz w:val="22"/>
          <w:szCs w:val="22"/>
        </w:rPr>
        <w:t>of</w:t>
      </w:r>
      <w:r w:rsidR="00C52D58" w:rsidRPr="00D12E49">
        <w:rPr>
          <w:rFonts w:ascii="Arial" w:hAnsi="Arial" w:cs="Arial"/>
          <w:sz w:val="22"/>
          <w:szCs w:val="22"/>
        </w:rPr>
        <w:t xml:space="preserve"> national and global provision of services</w:t>
      </w:r>
      <w:r w:rsidR="00D00FD4" w:rsidRPr="00D12E49">
        <w:rPr>
          <w:rFonts w:ascii="Arial" w:hAnsi="Arial" w:cs="Arial"/>
          <w:sz w:val="22"/>
          <w:szCs w:val="22"/>
        </w:rPr>
        <w:t xml:space="preserve"> for the older person in line with current </w:t>
      </w:r>
      <w:r w:rsidR="00F30901" w:rsidRPr="00D12E49">
        <w:rPr>
          <w:rFonts w:ascii="Arial" w:hAnsi="Arial" w:cs="Arial"/>
          <w:sz w:val="22"/>
          <w:szCs w:val="22"/>
        </w:rPr>
        <w:t>initiatives and policy</w:t>
      </w:r>
      <w:r w:rsidR="00EE0CC3">
        <w:rPr>
          <w:rFonts w:ascii="Arial" w:hAnsi="Arial" w:cs="Arial"/>
          <w:sz w:val="22"/>
          <w:szCs w:val="22"/>
        </w:rPr>
        <w:t>……Pg.8</w:t>
      </w:r>
    </w:p>
    <w:p w14:paraId="2E934BAE" w14:textId="15481D97" w:rsidR="00EF64E0" w:rsidRPr="00D12E49" w:rsidRDefault="00241947" w:rsidP="00BD5FC7">
      <w:pPr>
        <w:pStyle w:val="ListParagraph"/>
        <w:numPr>
          <w:ilvl w:val="0"/>
          <w:numId w:val="6"/>
        </w:numPr>
        <w:spacing w:line="360" w:lineRule="auto"/>
        <w:rPr>
          <w:rFonts w:ascii="Arial" w:hAnsi="Arial" w:cs="Arial"/>
          <w:sz w:val="22"/>
          <w:szCs w:val="22"/>
        </w:rPr>
      </w:pPr>
      <w:r>
        <w:rPr>
          <w:rFonts w:ascii="Arial" w:hAnsi="Arial" w:cs="Arial"/>
          <w:sz w:val="22"/>
          <w:szCs w:val="22"/>
        </w:rPr>
        <w:t>The</w:t>
      </w:r>
      <w:r w:rsidR="00E67FA3" w:rsidRPr="00D12E49">
        <w:rPr>
          <w:rFonts w:ascii="Arial" w:hAnsi="Arial" w:cs="Arial"/>
          <w:sz w:val="22"/>
          <w:szCs w:val="22"/>
        </w:rPr>
        <w:t xml:space="preserve"> prospective future of the care of the older person;</w:t>
      </w:r>
      <w:r w:rsidR="00EF64E0" w:rsidRPr="00D12E49">
        <w:rPr>
          <w:rFonts w:ascii="Arial" w:hAnsi="Arial" w:cs="Arial"/>
          <w:sz w:val="22"/>
          <w:szCs w:val="22"/>
        </w:rPr>
        <w:t xml:space="preserve"> </w:t>
      </w:r>
      <w:r w:rsidR="000908F1">
        <w:rPr>
          <w:rFonts w:ascii="Arial" w:hAnsi="Arial" w:cs="Arial"/>
          <w:sz w:val="22"/>
          <w:szCs w:val="22"/>
        </w:rPr>
        <w:t>the</w:t>
      </w:r>
      <w:r w:rsidR="00EF64E0" w:rsidRPr="00D12E49">
        <w:rPr>
          <w:rFonts w:ascii="Arial" w:hAnsi="Arial" w:cs="Arial"/>
          <w:sz w:val="22"/>
          <w:szCs w:val="22"/>
        </w:rPr>
        <w:t xml:space="preserve"> changes</w:t>
      </w:r>
      <w:r w:rsidR="000908F1">
        <w:rPr>
          <w:rFonts w:ascii="Arial" w:hAnsi="Arial" w:cs="Arial"/>
          <w:sz w:val="22"/>
          <w:szCs w:val="22"/>
        </w:rPr>
        <w:t xml:space="preserve"> that</w:t>
      </w:r>
      <w:r w:rsidR="00EF64E0" w:rsidRPr="00D12E49">
        <w:rPr>
          <w:rFonts w:ascii="Arial" w:hAnsi="Arial" w:cs="Arial"/>
          <w:sz w:val="22"/>
          <w:szCs w:val="22"/>
        </w:rPr>
        <w:t xml:space="preserve"> could be made to the programmes</w:t>
      </w:r>
      <w:r w:rsidR="000908F1">
        <w:rPr>
          <w:rFonts w:ascii="Arial" w:hAnsi="Arial" w:cs="Arial"/>
          <w:sz w:val="22"/>
          <w:szCs w:val="22"/>
        </w:rPr>
        <w:t xml:space="preserve"> and</w:t>
      </w:r>
      <w:r w:rsidR="00EF64E0" w:rsidRPr="00D12E49">
        <w:rPr>
          <w:rFonts w:ascii="Arial" w:hAnsi="Arial" w:cs="Arial"/>
          <w:sz w:val="22"/>
          <w:szCs w:val="22"/>
        </w:rPr>
        <w:t xml:space="preserve"> addressing the problem of loneliness among the elderly and how technology could be applied in the provision of care provision to lonely older persons</w:t>
      </w:r>
      <w:r w:rsidR="00EE0CC3">
        <w:rPr>
          <w:rFonts w:ascii="Arial" w:hAnsi="Arial" w:cs="Arial"/>
          <w:sz w:val="22"/>
          <w:szCs w:val="22"/>
        </w:rPr>
        <w:t>……Pg.9</w:t>
      </w:r>
    </w:p>
    <w:p w14:paraId="2FB1180E" w14:textId="6D3C4E31" w:rsidR="00EF64E0" w:rsidRPr="00D12E49" w:rsidRDefault="00EF64E0" w:rsidP="00BD5FC7">
      <w:pPr>
        <w:pStyle w:val="ListParagraph"/>
        <w:numPr>
          <w:ilvl w:val="0"/>
          <w:numId w:val="6"/>
        </w:numPr>
        <w:spacing w:line="360" w:lineRule="auto"/>
        <w:rPr>
          <w:rFonts w:ascii="Arial" w:hAnsi="Arial" w:cs="Arial"/>
          <w:sz w:val="22"/>
          <w:szCs w:val="22"/>
        </w:rPr>
      </w:pPr>
      <w:r w:rsidRPr="00D12E49">
        <w:rPr>
          <w:rFonts w:ascii="Arial" w:hAnsi="Arial" w:cs="Arial"/>
          <w:sz w:val="22"/>
          <w:szCs w:val="22"/>
        </w:rPr>
        <w:t>Recommendations</w:t>
      </w:r>
      <w:r w:rsidR="00406A2C">
        <w:rPr>
          <w:rFonts w:ascii="Arial" w:hAnsi="Arial" w:cs="Arial"/>
          <w:sz w:val="22"/>
          <w:szCs w:val="22"/>
        </w:rPr>
        <w:t>……Pg</w:t>
      </w:r>
      <w:r w:rsidR="00EE0CC3">
        <w:rPr>
          <w:rFonts w:ascii="Arial" w:hAnsi="Arial" w:cs="Arial"/>
          <w:sz w:val="22"/>
          <w:szCs w:val="22"/>
        </w:rPr>
        <w:t>.10</w:t>
      </w:r>
    </w:p>
    <w:p w14:paraId="66DD36E1" w14:textId="35DE5AD4" w:rsidR="00082481" w:rsidRPr="00D12E49" w:rsidRDefault="00082481" w:rsidP="00BD5FC7">
      <w:pPr>
        <w:pStyle w:val="ListParagraph"/>
        <w:numPr>
          <w:ilvl w:val="0"/>
          <w:numId w:val="6"/>
        </w:numPr>
        <w:spacing w:line="360" w:lineRule="auto"/>
        <w:rPr>
          <w:rFonts w:ascii="Arial" w:hAnsi="Arial" w:cs="Arial"/>
          <w:sz w:val="22"/>
          <w:szCs w:val="22"/>
        </w:rPr>
      </w:pPr>
      <w:r w:rsidRPr="00D12E49">
        <w:rPr>
          <w:rFonts w:ascii="Arial" w:hAnsi="Arial" w:cs="Arial"/>
          <w:sz w:val="22"/>
          <w:szCs w:val="22"/>
        </w:rPr>
        <w:t>Conclusion</w:t>
      </w:r>
      <w:r w:rsidR="00FF66AE">
        <w:rPr>
          <w:rFonts w:ascii="Arial" w:hAnsi="Arial" w:cs="Arial"/>
          <w:sz w:val="22"/>
          <w:szCs w:val="22"/>
        </w:rPr>
        <w:t>………Pg.11</w:t>
      </w:r>
    </w:p>
    <w:p w14:paraId="27BAEF5D" w14:textId="3F36CC04" w:rsidR="00082481" w:rsidRDefault="00082481" w:rsidP="00BD5FC7">
      <w:pPr>
        <w:pStyle w:val="ListParagraph"/>
        <w:numPr>
          <w:ilvl w:val="0"/>
          <w:numId w:val="6"/>
        </w:numPr>
        <w:spacing w:line="360" w:lineRule="auto"/>
        <w:rPr>
          <w:rFonts w:ascii="Arial" w:hAnsi="Arial" w:cs="Arial"/>
          <w:sz w:val="22"/>
          <w:szCs w:val="22"/>
        </w:rPr>
      </w:pPr>
      <w:r w:rsidRPr="00D12E49">
        <w:rPr>
          <w:rFonts w:ascii="Arial" w:hAnsi="Arial" w:cs="Arial"/>
          <w:sz w:val="22"/>
          <w:szCs w:val="22"/>
        </w:rPr>
        <w:t>References</w:t>
      </w:r>
      <w:r w:rsidR="00FF66AE">
        <w:rPr>
          <w:rFonts w:ascii="Arial" w:hAnsi="Arial" w:cs="Arial"/>
          <w:sz w:val="22"/>
          <w:szCs w:val="22"/>
        </w:rPr>
        <w:t>………Pg.12</w:t>
      </w:r>
      <w:r w:rsidR="00406A2C">
        <w:rPr>
          <w:rFonts w:ascii="Arial" w:hAnsi="Arial" w:cs="Arial"/>
          <w:sz w:val="22"/>
          <w:szCs w:val="22"/>
        </w:rPr>
        <w:t>,13</w:t>
      </w:r>
    </w:p>
    <w:p w14:paraId="1077162D" w14:textId="77777777" w:rsidR="002347D5" w:rsidRDefault="002347D5" w:rsidP="002347D5">
      <w:pPr>
        <w:spacing w:line="360" w:lineRule="auto"/>
        <w:rPr>
          <w:rFonts w:ascii="Arial" w:hAnsi="Arial" w:cs="Arial"/>
          <w:sz w:val="22"/>
          <w:szCs w:val="22"/>
        </w:rPr>
      </w:pPr>
    </w:p>
    <w:p w14:paraId="41ADBB08" w14:textId="77777777" w:rsidR="002347D5" w:rsidRDefault="002347D5" w:rsidP="002347D5">
      <w:pPr>
        <w:spacing w:line="360" w:lineRule="auto"/>
        <w:rPr>
          <w:rFonts w:ascii="Arial" w:hAnsi="Arial" w:cs="Arial"/>
          <w:sz w:val="22"/>
          <w:szCs w:val="22"/>
        </w:rPr>
      </w:pPr>
    </w:p>
    <w:p w14:paraId="5C85D6F3" w14:textId="77777777" w:rsidR="002347D5" w:rsidRDefault="002347D5" w:rsidP="002347D5">
      <w:pPr>
        <w:spacing w:line="360" w:lineRule="auto"/>
        <w:rPr>
          <w:rFonts w:ascii="Arial" w:hAnsi="Arial" w:cs="Arial"/>
          <w:sz w:val="22"/>
          <w:szCs w:val="22"/>
        </w:rPr>
      </w:pPr>
    </w:p>
    <w:p w14:paraId="6A24EA70" w14:textId="77777777" w:rsidR="002347D5" w:rsidRDefault="002347D5" w:rsidP="002347D5">
      <w:pPr>
        <w:spacing w:line="360" w:lineRule="auto"/>
        <w:rPr>
          <w:rFonts w:ascii="Arial" w:hAnsi="Arial" w:cs="Arial"/>
          <w:sz w:val="22"/>
          <w:szCs w:val="22"/>
        </w:rPr>
      </w:pPr>
    </w:p>
    <w:p w14:paraId="0DBF0664" w14:textId="77777777" w:rsidR="002347D5" w:rsidRDefault="002347D5" w:rsidP="002347D5">
      <w:pPr>
        <w:spacing w:line="360" w:lineRule="auto"/>
        <w:rPr>
          <w:rFonts w:ascii="Arial" w:hAnsi="Arial" w:cs="Arial"/>
          <w:sz w:val="22"/>
          <w:szCs w:val="22"/>
        </w:rPr>
      </w:pPr>
    </w:p>
    <w:p w14:paraId="5FBA35AF" w14:textId="77777777" w:rsidR="002347D5" w:rsidRDefault="002347D5" w:rsidP="002347D5">
      <w:pPr>
        <w:spacing w:line="360" w:lineRule="auto"/>
        <w:rPr>
          <w:rFonts w:ascii="Arial" w:hAnsi="Arial" w:cs="Arial"/>
          <w:sz w:val="22"/>
          <w:szCs w:val="22"/>
        </w:rPr>
      </w:pPr>
    </w:p>
    <w:p w14:paraId="73CE28A8" w14:textId="77777777" w:rsidR="002347D5" w:rsidRDefault="002347D5" w:rsidP="002347D5">
      <w:pPr>
        <w:spacing w:line="360" w:lineRule="auto"/>
        <w:rPr>
          <w:rFonts w:ascii="Arial" w:hAnsi="Arial" w:cs="Arial"/>
          <w:sz w:val="22"/>
          <w:szCs w:val="22"/>
        </w:rPr>
      </w:pPr>
    </w:p>
    <w:p w14:paraId="1B974A14" w14:textId="77777777" w:rsidR="002347D5" w:rsidRDefault="002347D5" w:rsidP="002347D5">
      <w:pPr>
        <w:spacing w:line="360" w:lineRule="auto"/>
        <w:rPr>
          <w:rFonts w:ascii="Arial" w:hAnsi="Arial" w:cs="Arial"/>
          <w:sz w:val="22"/>
          <w:szCs w:val="22"/>
        </w:rPr>
      </w:pPr>
    </w:p>
    <w:p w14:paraId="7E6AC23B" w14:textId="77777777" w:rsidR="00D378C0" w:rsidRPr="003E4CCE" w:rsidRDefault="00D378C0" w:rsidP="003E4CCE">
      <w:pPr>
        <w:spacing w:line="360" w:lineRule="auto"/>
        <w:rPr>
          <w:rFonts w:ascii="Arial" w:hAnsi="Arial" w:cs="Arial"/>
          <w:sz w:val="28"/>
          <w:szCs w:val="28"/>
        </w:rPr>
      </w:pPr>
    </w:p>
    <w:p w14:paraId="3A369D29" w14:textId="5544B11C" w:rsidR="0056178A" w:rsidRPr="003E4CCE" w:rsidRDefault="0056178A" w:rsidP="003E4CCE">
      <w:pPr>
        <w:pStyle w:val="ListParagraph"/>
        <w:spacing w:line="360" w:lineRule="auto"/>
        <w:rPr>
          <w:rFonts w:ascii="Arial" w:hAnsi="Arial" w:cs="Arial"/>
          <w:b/>
          <w:bCs/>
          <w:sz w:val="28"/>
          <w:szCs w:val="28"/>
        </w:rPr>
      </w:pPr>
      <w:r w:rsidRPr="003E4CCE">
        <w:rPr>
          <w:rFonts w:ascii="Arial" w:hAnsi="Arial" w:cs="Arial"/>
          <w:b/>
          <w:bCs/>
          <w:sz w:val="28"/>
          <w:szCs w:val="28"/>
        </w:rPr>
        <w:t>Introduction</w:t>
      </w:r>
    </w:p>
    <w:p w14:paraId="31AB0DDD" w14:textId="77777777" w:rsidR="0056178A" w:rsidRDefault="0056178A" w:rsidP="002347D5">
      <w:pPr>
        <w:pStyle w:val="ListParagraph"/>
        <w:spacing w:line="360" w:lineRule="auto"/>
        <w:jc w:val="center"/>
        <w:rPr>
          <w:rFonts w:ascii="Arial" w:hAnsi="Arial" w:cs="Arial"/>
          <w:b/>
          <w:bCs/>
          <w:sz w:val="28"/>
          <w:szCs w:val="28"/>
        </w:rPr>
      </w:pPr>
    </w:p>
    <w:p w14:paraId="6B799562" w14:textId="77777777" w:rsidR="0056178A" w:rsidRDefault="0056178A" w:rsidP="002347D5">
      <w:pPr>
        <w:pStyle w:val="ListParagraph"/>
        <w:spacing w:line="360" w:lineRule="auto"/>
        <w:jc w:val="center"/>
        <w:rPr>
          <w:rFonts w:ascii="Arial" w:hAnsi="Arial" w:cs="Arial"/>
          <w:b/>
          <w:bCs/>
          <w:sz w:val="28"/>
          <w:szCs w:val="28"/>
        </w:rPr>
      </w:pPr>
    </w:p>
    <w:p w14:paraId="5CA62EE1" w14:textId="77777777" w:rsidR="0056178A" w:rsidRDefault="0056178A" w:rsidP="002347D5">
      <w:pPr>
        <w:pStyle w:val="ListParagraph"/>
        <w:spacing w:line="360" w:lineRule="auto"/>
        <w:jc w:val="center"/>
        <w:rPr>
          <w:rFonts w:ascii="Arial" w:hAnsi="Arial" w:cs="Arial"/>
          <w:b/>
          <w:bCs/>
          <w:sz w:val="28"/>
          <w:szCs w:val="28"/>
        </w:rPr>
      </w:pPr>
    </w:p>
    <w:p w14:paraId="289E80ED" w14:textId="7E60F852" w:rsidR="0056178A" w:rsidRPr="007C284B" w:rsidRDefault="006E7113" w:rsidP="007C284B">
      <w:pPr>
        <w:spacing w:line="360" w:lineRule="auto"/>
        <w:rPr>
          <w:rFonts w:ascii="Arial" w:hAnsi="Arial" w:cs="Arial"/>
          <w:sz w:val="22"/>
          <w:szCs w:val="22"/>
        </w:rPr>
      </w:pPr>
      <w:r w:rsidRPr="007C284B">
        <w:rPr>
          <w:rFonts w:ascii="Arial" w:hAnsi="Arial" w:cs="Arial"/>
          <w:sz w:val="22"/>
          <w:szCs w:val="22"/>
        </w:rPr>
        <w:t>In my report, I will address issues about loneli</w:t>
      </w:r>
      <w:r w:rsidR="00475206" w:rsidRPr="007C284B">
        <w:rPr>
          <w:rFonts w:ascii="Arial" w:hAnsi="Arial" w:cs="Arial"/>
          <w:sz w:val="22"/>
          <w:szCs w:val="22"/>
        </w:rPr>
        <w:t xml:space="preserve">ness and isolation in elderly  population </w:t>
      </w:r>
      <w:r w:rsidR="00AF2B8E" w:rsidRPr="007C284B">
        <w:rPr>
          <w:rFonts w:ascii="Arial" w:hAnsi="Arial" w:cs="Arial"/>
          <w:sz w:val="22"/>
          <w:szCs w:val="22"/>
        </w:rPr>
        <w:t>in united kingdom and Portugal.</w:t>
      </w:r>
    </w:p>
    <w:p w14:paraId="4F3F5EC2" w14:textId="102262D3" w:rsidR="00C21A26" w:rsidRPr="00C21A26" w:rsidRDefault="00C21A26" w:rsidP="007C284B">
      <w:pPr>
        <w:spacing w:after="0" w:line="360" w:lineRule="auto"/>
        <w:rPr>
          <w:rFonts w:ascii="Arial" w:eastAsia="Times New Roman" w:hAnsi="Arial" w:cs="Arial"/>
          <w:kern w:val="0"/>
          <w:sz w:val="22"/>
          <w:szCs w:val="22"/>
          <w:lang w:eastAsia="en-GB"/>
          <w14:ligatures w14:val="none"/>
        </w:rPr>
      </w:pPr>
      <w:r w:rsidRPr="00C21A26">
        <w:rPr>
          <w:rFonts w:ascii="Arial" w:eastAsia="Times New Roman" w:hAnsi="Arial" w:cs="Arial"/>
          <w:kern w:val="0"/>
          <w:sz w:val="22"/>
          <w:szCs w:val="22"/>
          <w:lang w:eastAsia="en-GB"/>
          <w14:ligatures w14:val="none"/>
        </w:rPr>
        <w:t>Elderly individuals in different regions of the globe face a range of obstacles, including poverty, inadequate healthcare, and lifestyles that jeopardise their overall well-being.</w:t>
      </w:r>
    </w:p>
    <w:p w14:paraId="5F325FD8" w14:textId="77777777" w:rsidR="00511D56" w:rsidRDefault="004B2B1D" w:rsidP="007C284B">
      <w:pPr>
        <w:spacing w:line="360" w:lineRule="auto"/>
        <w:rPr>
          <w:rFonts w:ascii="Arial" w:eastAsia="Times New Roman" w:hAnsi="Arial" w:cs="Arial"/>
          <w:kern w:val="0"/>
          <w:sz w:val="22"/>
          <w:szCs w:val="22"/>
          <w:lang w:eastAsia="en-GB"/>
          <w14:ligatures w14:val="none"/>
        </w:rPr>
      </w:pPr>
      <w:r w:rsidRPr="004B2B1D">
        <w:rPr>
          <w:rFonts w:ascii="Arial" w:eastAsia="Times New Roman" w:hAnsi="Arial" w:cs="Arial"/>
          <w:kern w:val="0"/>
          <w:sz w:val="22"/>
          <w:szCs w:val="22"/>
          <w:lang w:eastAsia="en-GB"/>
          <w14:ligatures w14:val="none"/>
        </w:rPr>
        <w:t xml:space="preserve">Loneliness and social isolation are common problems that often impact the quality of life for older adults (Holmes et al., 2019). </w:t>
      </w:r>
      <w:r w:rsidR="00511D56" w:rsidRPr="007C284B">
        <w:rPr>
          <w:rFonts w:ascii="Arial" w:eastAsia="Times New Roman" w:hAnsi="Arial" w:cs="Arial"/>
          <w:kern w:val="0"/>
          <w:sz w:val="22"/>
          <w:szCs w:val="22"/>
          <w:lang w:eastAsia="en-GB"/>
          <w14:ligatures w14:val="none"/>
        </w:rPr>
        <w:t xml:space="preserve"> Although it is reasonable to anticipate that these persons would receive increased attention, motivation, and assistance from either their family or the government, they nevertheless encounter a multitude of difficulties, including mistreatment, prejudice, and infringement upon their rights (Leigh-Hunt et al., 2017, p. 4).</w:t>
      </w:r>
    </w:p>
    <w:p w14:paraId="71D09162" w14:textId="77777777" w:rsidR="00350A63" w:rsidRPr="006D399D" w:rsidRDefault="00350A63" w:rsidP="006D399D">
      <w:pPr>
        <w:spacing w:after="0" w:line="360" w:lineRule="auto"/>
        <w:rPr>
          <w:rFonts w:ascii="Arial" w:eastAsia="Times New Roman" w:hAnsi="Arial" w:cs="Arial"/>
          <w:kern w:val="0"/>
          <w:sz w:val="22"/>
          <w:szCs w:val="22"/>
          <w:lang w:eastAsia="en-GB"/>
          <w14:ligatures w14:val="none"/>
        </w:rPr>
      </w:pPr>
      <w:r w:rsidRPr="00350A63">
        <w:rPr>
          <w:rFonts w:ascii="Arial" w:eastAsia="Times New Roman" w:hAnsi="Arial" w:cs="Arial"/>
          <w:kern w:val="0"/>
          <w:sz w:val="22"/>
          <w:szCs w:val="22"/>
          <w:lang w:eastAsia="en-GB"/>
          <w14:ligatures w14:val="none"/>
        </w:rPr>
        <w:t>Loneliness is a growing health concern that impacts the elderly population in both Britain and Portugal.</w:t>
      </w:r>
    </w:p>
    <w:p w14:paraId="42869741" w14:textId="77777777" w:rsidR="009646C1" w:rsidRPr="009646C1" w:rsidRDefault="009646C1" w:rsidP="006D399D">
      <w:pPr>
        <w:spacing w:after="0" w:line="360" w:lineRule="auto"/>
        <w:rPr>
          <w:rFonts w:ascii="Arial" w:eastAsia="Times New Roman" w:hAnsi="Arial" w:cs="Arial"/>
          <w:kern w:val="0"/>
          <w:sz w:val="22"/>
          <w:szCs w:val="22"/>
          <w:lang w:eastAsia="en-GB"/>
          <w14:ligatures w14:val="none"/>
        </w:rPr>
      </w:pPr>
      <w:r w:rsidRPr="009646C1">
        <w:rPr>
          <w:rFonts w:ascii="Arial" w:eastAsia="Times New Roman" w:hAnsi="Arial" w:cs="Arial"/>
          <w:kern w:val="0"/>
          <w:sz w:val="22"/>
          <w:szCs w:val="22"/>
          <w:lang w:eastAsia="en-GB"/>
          <w14:ligatures w14:val="none"/>
        </w:rPr>
        <w:t>Caretakers and legislators worldwide must prioritise the identification of optimal ways to eliminate social isolation, tackle the root causes of loneliness, and guarantee a high standard of living for older individuals.</w:t>
      </w:r>
    </w:p>
    <w:p w14:paraId="44988B56" w14:textId="77777777" w:rsidR="009646C1" w:rsidRPr="00350A63" w:rsidRDefault="009646C1" w:rsidP="00350A63">
      <w:pPr>
        <w:spacing w:after="0" w:line="240" w:lineRule="auto"/>
        <w:rPr>
          <w:rFonts w:ascii="Times New Roman" w:eastAsia="Times New Roman" w:hAnsi="Times New Roman" w:cs="Times New Roman"/>
          <w:kern w:val="0"/>
          <w:lang w:eastAsia="en-GB"/>
          <w14:ligatures w14:val="none"/>
        </w:rPr>
      </w:pPr>
    </w:p>
    <w:p w14:paraId="3B2D698E" w14:textId="77777777" w:rsidR="00350A63" w:rsidRPr="007C284B" w:rsidRDefault="00350A63" w:rsidP="007C284B">
      <w:pPr>
        <w:spacing w:line="360" w:lineRule="auto"/>
        <w:rPr>
          <w:rFonts w:ascii="Arial" w:eastAsia="Times New Roman" w:hAnsi="Arial" w:cs="Arial"/>
          <w:kern w:val="0"/>
          <w:sz w:val="22"/>
          <w:szCs w:val="22"/>
          <w:lang w:eastAsia="en-GB"/>
          <w14:ligatures w14:val="none"/>
        </w:rPr>
      </w:pPr>
    </w:p>
    <w:p w14:paraId="4411374E" w14:textId="2A93B923" w:rsidR="004B2B1D" w:rsidRPr="004B2B1D" w:rsidRDefault="004B2B1D" w:rsidP="004B2B1D">
      <w:pPr>
        <w:spacing w:after="0" w:line="240" w:lineRule="auto"/>
        <w:rPr>
          <w:rFonts w:ascii="Times New Roman" w:eastAsia="Times New Roman" w:hAnsi="Times New Roman" w:cs="Times New Roman"/>
          <w:kern w:val="0"/>
          <w:lang w:eastAsia="en-GB"/>
          <w14:ligatures w14:val="none"/>
        </w:rPr>
      </w:pPr>
    </w:p>
    <w:p w14:paraId="0F81276F" w14:textId="77777777" w:rsidR="00AF2B8E" w:rsidRPr="006E7113" w:rsidRDefault="00AF2B8E" w:rsidP="006E7113">
      <w:pPr>
        <w:pStyle w:val="ListParagraph"/>
        <w:spacing w:line="360" w:lineRule="auto"/>
        <w:rPr>
          <w:rFonts w:ascii="Arial" w:hAnsi="Arial" w:cs="Arial"/>
          <w:sz w:val="22"/>
          <w:szCs w:val="22"/>
        </w:rPr>
      </w:pPr>
    </w:p>
    <w:p w14:paraId="0FAEB274" w14:textId="77777777" w:rsidR="0056178A" w:rsidRDefault="0056178A" w:rsidP="002347D5">
      <w:pPr>
        <w:pStyle w:val="ListParagraph"/>
        <w:spacing w:line="360" w:lineRule="auto"/>
        <w:jc w:val="center"/>
        <w:rPr>
          <w:rFonts w:ascii="Arial" w:hAnsi="Arial" w:cs="Arial"/>
          <w:b/>
          <w:bCs/>
          <w:sz w:val="28"/>
          <w:szCs w:val="28"/>
        </w:rPr>
      </w:pPr>
    </w:p>
    <w:p w14:paraId="6E6C9F2E" w14:textId="48AE90D8" w:rsidR="00A84124" w:rsidRPr="00E61AF6" w:rsidRDefault="00A84124" w:rsidP="00E61AF6">
      <w:pPr>
        <w:pStyle w:val="ListParagraph"/>
        <w:spacing w:line="360" w:lineRule="auto"/>
        <w:jc w:val="center"/>
        <w:rPr>
          <w:rFonts w:ascii="Arial" w:hAnsi="Arial" w:cs="Arial"/>
          <w:b/>
          <w:bCs/>
          <w:sz w:val="28"/>
          <w:szCs w:val="28"/>
        </w:rPr>
      </w:pPr>
    </w:p>
    <w:p w14:paraId="520FCFC5" w14:textId="77777777" w:rsidR="0056178A" w:rsidRDefault="0056178A" w:rsidP="002347D5">
      <w:pPr>
        <w:pStyle w:val="ListParagraph"/>
        <w:spacing w:line="360" w:lineRule="auto"/>
        <w:jc w:val="center"/>
        <w:rPr>
          <w:rFonts w:ascii="Arial" w:hAnsi="Arial" w:cs="Arial"/>
          <w:b/>
          <w:bCs/>
          <w:sz w:val="28"/>
          <w:szCs w:val="28"/>
        </w:rPr>
      </w:pPr>
    </w:p>
    <w:p w14:paraId="4E2AF936" w14:textId="77777777" w:rsidR="0056178A" w:rsidRDefault="0056178A" w:rsidP="002347D5">
      <w:pPr>
        <w:pStyle w:val="ListParagraph"/>
        <w:spacing w:line="360" w:lineRule="auto"/>
        <w:jc w:val="center"/>
        <w:rPr>
          <w:rFonts w:ascii="Arial" w:hAnsi="Arial" w:cs="Arial"/>
          <w:b/>
          <w:bCs/>
          <w:sz w:val="28"/>
          <w:szCs w:val="28"/>
        </w:rPr>
      </w:pPr>
    </w:p>
    <w:p w14:paraId="70908B76" w14:textId="77777777" w:rsidR="0056178A" w:rsidRDefault="0056178A" w:rsidP="002347D5">
      <w:pPr>
        <w:pStyle w:val="ListParagraph"/>
        <w:spacing w:line="360" w:lineRule="auto"/>
        <w:jc w:val="center"/>
        <w:rPr>
          <w:rFonts w:ascii="Arial" w:hAnsi="Arial" w:cs="Arial"/>
          <w:b/>
          <w:bCs/>
          <w:sz w:val="28"/>
          <w:szCs w:val="28"/>
        </w:rPr>
      </w:pPr>
    </w:p>
    <w:p w14:paraId="511A30F9" w14:textId="77777777" w:rsidR="0056178A" w:rsidRDefault="0056178A" w:rsidP="002347D5">
      <w:pPr>
        <w:pStyle w:val="ListParagraph"/>
        <w:spacing w:line="360" w:lineRule="auto"/>
        <w:jc w:val="center"/>
        <w:rPr>
          <w:rFonts w:ascii="Arial" w:hAnsi="Arial" w:cs="Arial"/>
          <w:b/>
          <w:bCs/>
          <w:sz w:val="28"/>
          <w:szCs w:val="28"/>
        </w:rPr>
      </w:pPr>
    </w:p>
    <w:p w14:paraId="44110A50" w14:textId="77777777" w:rsidR="0056178A" w:rsidRDefault="0056178A" w:rsidP="002347D5">
      <w:pPr>
        <w:pStyle w:val="ListParagraph"/>
        <w:spacing w:line="360" w:lineRule="auto"/>
        <w:jc w:val="center"/>
        <w:rPr>
          <w:rFonts w:ascii="Arial" w:hAnsi="Arial" w:cs="Arial"/>
          <w:b/>
          <w:bCs/>
          <w:sz w:val="28"/>
          <w:szCs w:val="28"/>
        </w:rPr>
      </w:pPr>
    </w:p>
    <w:p w14:paraId="1E548C3F" w14:textId="77777777" w:rsidR="0056178A" w:rsidRDefault="0056178A" w:rsidP="002347D5">
      <w:pPr>
        <w:pStyle w:val="ListParagraph"/>
        <w:spacing w:line="360" w:lineRule="auto"/>
        <w:jc w:val="center"/>
        <w:rPr>
          <w:rFonts w:ascii="Arial" w:hAnsi="Arial" w:cs="Arial"/>
          <w:b/>
          <w:bCs/>
          <w:sz w:val="28"/>
          <w:szCs w:val="28"/>
        </w:rPr>
      </w:pPr>
    </w:p>
    <w:p w14:paraId="7026C8CF" w14:textId="77777777" w:rsidR="0056178A" w:rsidRDefault="0056178A" w:rsidP="002347D5">
      <w:pPr>
        <w:pStyle w:val="ListParagraph"/>
        <w:spacing w:line="360" w:lineRule="auto"/>
        <w:jc w:val="center"/>
        <w:rPr>
          <w:rFonts w:ascii="Arial" w:hAnsi="Arial" w:cs="Arial"/>
          <w:b/>
          <w:bCs/>
          <w:sz w:val="28"/>
          <w:szCs w:val="28"/>
        </w:rPr>
      </w:pPr>
    </w:p>
    <w:p w14:paraId="6A971E4D" w14:textId="77777777" w:rsidR="0056178A" w:rsidRDefault="0056178A" w:rsidP="002347D5">
      <w:pPr>
        <w:pStyle w:val="ListParagraph"/>
        <w:spacing w:line="360" w:lineRule="auto"/>
        <w:jc w:val="center"/>
        <w:rPr>
          <w:rFonts w:ascii="Arial" w:hAnsi="Arial" w:cs="Arial"/>
          <w:b/>
          <w:bCs/>
          <w:sz w:val="28"/>
          <w:szCs w:val="28"/>
        </w:rPr>
      </w:pPr>
    </w:p>
    <w:p w14:paraId="5BB4534A" w14:textId="77777777" w:rsidR="0056178A" w:rsidRDefault="0056178A" w:rsidP="003E4CCE">
      <w:pPr>
        <w:pStyle w:val="ListParagraph"/>
        <w:spacing w:line="360" w:lineRule="auto"/>
        <w:rPr>
          <w:rFonts w:ascii="Arial" w:hAnsi="Arial" w:cs="Arial"/>
          <w:b/>
          <w:bCs/>
          <w:sz w:val="28"/>
          <w:szCs w:val="28"/>
        </w:rPr>
      </w:pPr>
    </w:p>
    <w:p w14:paraId="6DB1EDF9" w14:textId="6934C359" w:rsidR="002347D5" w:rsidRDefault="0053735D" w:rsidP="003E4CCE">
      <w:pPr>
        <w:pStyle w:val="ListParagraph"/>
        <w:spacing w:line="360" w:lineRule="auto"/>
        <w:rPr>
          <w:rFonts w:ascii="Arial" w:hAnsi="Arial" w:cs="Arial"/>
          <w:b/>
          <w:bCs/>
          <w:sz w:val="28"/>
          <w:szCs w:val="28"/>
        </w:rPr>
      </w:pPr>
      <w:r>
        <w:rPr>
          <w:rFonts w:ascii="Arial" w:hAnsi="Arial" w:cs="Arial"/>
          <w:b/>
          <w:bCs/>
          <w:sz w:val="28"/>
          <w:szCs w:val="28"/>
        </w:rPr>
        <w:t>Be</w:t>
      </w:r>
      <w:r w:rsidR="001B6541">
        <w:rPr>
          <w:rFonts w:ascii="Arial" w:hAnsi="Arial" w:cs="Arial"/>
          <w:b/>
          <w:bCs/>
          <w:sz w:val="28"/>
          <w:szCs w:val="28"/>
        </w:rPr>
        <w:t xml:space="preserve"> </w:t>
      </w:r>
      <w:r w:rsidR="002347D5" w:rsidRPr="002347D5">
        <w:rPr>
          <w:rFonts w:ascii="Arial" w:hAnsi="Arial" w:cs="Arial"/>
          <w:b/>
          <w:bCs/>
          <w:sz w:val="28"/>
          <w:szCs w:val="28"/>
        </w:rPr>
        <w:t xml:space="preserve">Older people in </w:t>
      </w:r>
      <w:r>
        <w:rPr>
          <w:rFonts w:ascii="Arial" w:hAnsi="Arial" w:cs="Arial"/>
          <w:b/>
          <w:bCs/>
          <w:sz w:val="28"/>
          <w:szCs w:val="28"/>
        </w:rPr>
        <w:t>U</w:t>
      </w:r>
      <w:r w:rsidR="002347D5" w:rsidRPr="002347D5">
        <w:rPr>
          <w:rFonts w:ascii="Arial" w:hAnsi="Arial" w:cs="Arial"/>
          <w:b/>
          <w:bCs/>
          <w:sz w:val="28"/>
          <w:szCs w:val="28"/>
        </w:rPr>
        <w:t>nited kingdom and Portugal</w:t>
      </w:r>
    </w:p>
    <w:p w14:paraId="1D896C13" w14:textId="77777777" w:rsidR="002347D5" w:rsidRDefault="002347D5" w:rsidP="002347D5">
      <w:pPr>
        <w:pStyle w:val="ListParagraph"/>
        <w:spacing w:line="360" w:lineRule="auto"/>
        <w:jc w:val="center"/>
        <w:rPr>
          <w:rFonts w:ascii="Arial" w:hAnsi="Arial" w:cs="Arial"/>
          <w:b/>
          <w:bCs/>
          <w:sz w:val="28"/>
          <w:szCs w:val="28"/>
        </w:rPr>
      </w:pPr>
    </w:p>
    <w:p w14:paraId="4D4D557C" w14:textId="424A0719" w:rsidR="003A195E" w:rsidRPr="0056178A" w:rsidRDefault="003A195E" w:rsidP="0056178A">
      <w:pPr>
        <w:pStyle w:val="ListParagraph"/>
        <w:spacing w:line="360" w:lineRule="auto"/>
        <w:rPr>
          <w:rFonts w:ascii="Arial" w:hAnsi="Arial" w:cs="Arial"/>
          <w:sz w:val="22"/>
          <w:szCs w:val="22"/>
        </w:rPr>
      </w:pPr>
      <w:r w:rsidRPr="0056178A">
        <w:rPr>
          <w:rFonts w:ascii="Arial" w:hAnsi="Arial" w:cs="Arial"/>
          <w:sz w:val="22"/>
          <w:szCs w:val="22"/>
        </w:rPr>
        <w:t>Being an elderly person in the United Kingdom and Portugal can have both similarities and differences. In both countries, older adults are generally respected for their wisdom and experience. However, there are some notable differences in terms of social support, healthcare, and quality of life.</w:t>
      </w:r>
    </w:p>
    <w:p w14:paraId="2717B86D" w14:textId="24AD288C" w:rsidR="00604FEF" w:rsidRPr="0056178A" w:rsidRDefault="00604FEF" w:rsidP="0056178A">
      <w:pPr>
        <w:pStyle w:val="ListParagraph"/>
        <w:spacing w:line="360" w:lineRule="auto"/>
        <w:rPr>
          <w:rFonts w:ascii="Arial" w:hAnsi="Arial" w:cs="Arial"/>
          <w:sz w:val="22"/>
          <w:szCs w:val="22"/>
        </w:rPr>
      </w:pPr>
      <w:r w:rsidRPr="0056178A">
        <w:rPr>
          <w:rFonts w:ascii="Arial" w:hAnsi="Arial" w:cs="Arial"/>
          <w:sz w:val="22"/>
          <w:szCs w:val="22"/>
        </w:rPr>
        <w:t>In the United Kingdom, elderly people often have access to a range of services and benefits, such as pensions, free healthcare through the National Health Service (NHS), and social care support. There is also a strong emphasis on independent living for older adults, with many services designed to help them remain in their own homes for as long as possible. Additionally, there are numerous community programs and organizations that offer activities and support for seniors to stay active and engaged.</w:t>
      </w:r>
    </w:p>
    <w:p w14:paraId="72B29200" w14:textId="4E45EE77" w:rsidR="005C462F" w:rsidRPr="0056178A" w:rsidRDefault="005C462F" w:rsidP="0056178A">
      <w:pPr>
        <w:pStyle w:val="ListParagraph"/>
        <w:spacing w:line="360" w:lineRule="auto"/>
        <w:rPr>
          <w:rFonts w:ascii="Arial" w:hAnsi="Arial" w:cs="Arial"/>
          <w:sz w:val="22"/>
          <w:szCs w:val="22"/>
        </w:rPr>
      </w:pPr>
      <w:r w:rsidRPr="0056178A">
        <w:rPr>
          <w:rFonts w:ascii="Arial" w:hAnsi="Arial" w:cs="Arial"/>
          <w:sz w:val="22"/>
          <w:szCs w:val="22"/>
        </w:rPr>
        <w:t>On the other hand, in Portugal, elderly individuals may face more challenges due to a lack of resources and funding for social services. While there are public healthcare services available through the National Health Service (SNS), waiting times can be long, and access to specialist care may be limited. Social support for older adults may also be less comprehensive compared to the UK. However, family plays a crucial role in caring for elderly relatives in Portugal, with multigenerational households being common.</w:t>
      </w:r>
      <w:r w:rsidR="0056178A" w:rsidRPr="0056178A">
        <w:rPr>
          <w:rFonts w:ascii="Arial" w:hAnsi="Arial" w:cs="Arial"/>
          <w:sz w:val="22"/>
          <w:szCs w:val="22"/>
        </w:rPr>
        <w:t xml:space="preserve"> </w:t>
      </w:r>
    </w:p>
    <w:p w14:paraId="2A4B9B08" w14:textId="15887FF2" w:rsidR="0056178A" w:rsidRPr="0056178A" w:rsidRDefault="0056178A" w:rsidP="0056178A">
      <w:pPr>
        <w:pStyle w:val="ListParagraph"/>
        <w:spacing w:line="360" w:lineRule="auto"/>
        <w:rPr>
          <w:rFonts w:ascii="Arial" w:hAnsi="Arial" w:cs="Arial"/>
          <w:sz w:val="22"/>
          <w:szCs w:val="22"/>
        </w:rPr>
      </w:pPr>
      <w:r w:rsidRPr="0056178A">
        <w:rPr>
          <w:rFonts w:ascii="Arial" w:hAnsi="Arial" w:cs="Arial"/>
          <w:sz w:val="22"/>
          <w:szCs w:val="22"/>
        </w:rPr>
        <w:t>Overall, being an elderly person in both the United Kingdom and Portugal involves navigating various challenges related to health, social support, and financial security. It is important for policymakers in both countries to continue addressing these issues to ensure that older adults can age with dignity and quality of life.</w:t>
      </w:r>
    </w:p>
    <w:p w14:paraId="45EFB63E" w14:textId="77777777" w:rsidR="002347D5" w:rsidRPr="002347D5" w:rsidRDefault="002347D5" w:rsidP="002347D5">
      <w:pPr>
        <w:spacing w:line="360" w:lineRule="auto"/>
        <w:rPr>
          <w:rFonts w:ascii="Arial" w:hAnsi="Arial" w:cs="Arial"/>
          <w:sz w:val="22"/>
          <w:szCs w:val="22"/>
        </w:rPr>
      </w:pPr>
    </w:p>
    <w:p w14:paraId="5AC9043A" w14:textId="77777777" w:rsidR="00EF64E0" w:rsidRDefault="00EF64E0">
      <w:pPr>
        <w:rPr>
          <w:rFonts w:ascii="Arial" w:hAnsi="Arial" w:cs="Arial"/>
          <w:sz w:val="36"/>
          <w:szCs w:val="36"/>
        </w:rPr>
      </w:pPr>
    </w:p>
    <w:p w14:paraId="54015761" w14:textId="3BF0FDEC" w:rsidR="00EF64E0" w:rsidRDefault="00EF64E0">
      <w:pPr>
        <w:rPr>
          <w:rFonts w:ascii="Arial" w:hAnsi="Arial" w:cs="Arial"/>
          <w:sz w:val="22"/>
          <w:szCs w:val="22"/>
        </w:rPr>
      </w:pPr>
    </w:p>
    <w:p w14:paraId="5F4EA0AD" w14:textId="77777777" w:rsidR="00D9602D" w:rsidRDefault="00D9602D">
      <w:pPr>
        <w:rPr>
          <w:rFonts w:ascii="Arial" w:hAnsi="Arial" w:cs="Arial"/>
          <w:sz w:val="22"/>
          <w:szCs w:val="22"/>
        </w:rPr>
      </w:pPr>
    </w:p>
    <w:p w14:paraId="7CEC838B" w14:textId="77777777" w:rsidR="00D9602D" w:rsidRDefault="00D9602D">
      <w:pPr>
        <w:rPr>
          <w:rFonts w:ascii="Arial" w:hAnsi="Arial" w:cs="Arial"/>
          <w:sz w:val="22"/>
          <w:szCs w:val="22"/>
        </w:rPr>
      </w:pPr>
    </w:p>
    <w:p w14:paraId="69793930" w14:textId="77777777" w:rsidR="00D9602D" w:rsidRDefault="00D9602D">
      <w:pPr>
        <w:rPr>
          <w:rFonts w:ascii="Arial" w:hAnsi="Arial" w:cs="Arial"/>
          <w:sz w:val="22"/>
          <w:szCs w:val="22"/>
        </w:rPr>
      </w:pPr>
    </w:p>
    <w:p w14:paraId="286CACE6" w14:textId="77777777" w:rsidR="00D9602D" w:rsidRDefault="00D9602D">
      <w:pPr>
        <w:rPr>
          <w:rFonts w:ascii="Arial" w:hAnsi="Arial" w:cs="Arial"/>
          <w:sz w:val="22"/>
          <w:szCs w:val="22"/>
        </w:rPr>
      </w:pPr>
    </w:p>
    <w:p w14:paraId="482F4C16" w14:textId="1B66D668" w:rsidR="00D9602D" w:rsidRPr="006D399D" w:rsidRDefault="003F0D95" w:rsidP="006D399D">
      <w:pPr>
        <w:spacing w:line="360" w:lineRule="auto"/>
        <w:rPr>
          <w:rFonts w:ascii="Arial" w:hAnsi="Arial" w:cs="Arial"/>
          <w:b/>
          <w:bCs/>
          <w:sz w:val="28"/>
          <w:szCs w:val="28"/>
        </w:rPr>
      </w:pPr>
      <w:r w:rsidRPr="006D399D">
        <w:rPr>
          <w:rFonts w:ascii="Arial" w:hAnsi="Arial" w:cs="Arial"/>
          <w:b/>
          <w:bCs/>
          <w:sz w:val="28"/>
          <w:szCs w:val="28"/>
        </w:rPr>
        <w:t>Statistics on the ageing population and how these have changed in recent years.</w:t>
      </w:r>
    </w:p>
    <w:p w14:paraId="4E114816" w14:textId="77777777" w:rsidR="003F0D95" w:rsidRDefault="003F0D95" w:rsidP="003F0D95">
      <w:pPr>
        <w:pStyle w:val="ListParagraph"/>
        <w:spacing w:line="360" w:lineRule="auto"/>
        <w:rPr>
          <w:rFonts w:ascii="Arial" w:hAnsi="Arial" w:cs="Arial"/>
          <w:b/>
          <w:bCs/>
          <w:sz w:val="28"/>
          <w:szCs w:val="28"/>
        </w:rPr>
      </w:pPr>
    </w:p>
    <w:p w14:paraId="1B52F547" w14:textId="175FD77C" w:rsidR="003F0D95" w:rsidRPr="006D399D" w:rsidRDefault="00D211BB" w:rsidP="006D399D">
      <w:pPr>
        <w:spacing w:line="360" w:lineRule="auto"/>
        <w:rPr>
          <w:rFonts w:ascii="Arial" w:hAnsi="Arial" w:cs="Arial"/>
          <w:b/>
          <w:bCs/>
          <w:sz w:val="22"/>
          <w:szCs w:val="22"/>
        </w:rPr>
      </w:pPr>
      <w:r w:rsidRPr="006D399D">
        <w:rPr>
          <w:rFonts w:ascii="Arial" w:hAnsi="Arial" w:cs="Arial"/>
          <w:sz w:val="22"/>
          <w:szCs w:val="22"/>
        </w:rPr>
        <w:t>The ageing population in the UK has been increasing steadily over the years. According to data from the Office for National Statistics (ONS), as of mid-2020, there were around 12 million people aged 65 and over in the UK, accounting for 18% of the total population. This represents an increase of approximately 2 million people since 2001.</w:t>
      </w:r>
      <w:r w:rsidRPr="006D399D">
        <w:rPr>
          <w:rFonts w:ascii="Arial" w:hAnsi="Arial" w:cs="Arial"/>
          <w:sz w:val="22"/>
          <w:szCs w:val="22"/>
        </w:rPr>
        <w:br/>
        <w:t>Furthermore, the number of people aged 85 and over has also been rising. In mid-2020, there were around 1.7 million individuals in this age group, a significant increase from just over half a million in 1985.</w:t>
      </w:r>
      <w:r w:rsidRPr="006D399D">
        <w:rPr>
          <w:rFonts w:ascii="Arial" w:hAnsi="Arial" w:cs="Arial"/>
          <w:sz w:val="22"/>
          <w:szCs w:val="22"/>
        </w:rPr>
        <w:br/>
        <w:t>The proportion of older people in the UK is projected to continue growing in the coming years. By mid-2043, it is estimated that one in four people will be aged 65 and over, with a further increase predicted for those aged 85 and over.</w:t>
      </w:r>
      <w:r w:rsidRPr="006D399D">
        <w:rPr>
          <w:rFonts w:ascii="Arial" w:hAnsi="Arial" w:cs="Arial"/>
          <w:sz w:val="22"/>
          <w:szCs w:val="22"/>
        </w:rPr>
        <w:br/>
        <w:t>These demographic shifts have implications for various aspects of society, including healthcare, social care, pensions, and workforces. Policymakers are increasingly focusing on how to support and cater to the needs of an ageing population while ensuring sustainability and equity across generations.</w:t>
      </w:r>
    </w:p>
    <w:p w14:paraId="2CA4A5DA" w14:textId="77777777" w:rsidR="008812F7" w:rsidRDefault="008812F7" w:rsidP="005D6829">
      <w:pPr>
        <w:pStyle w:val="ListParagraph"/>
        <w:spacing w:line="360" w:lineRule="auto"/>
        <w:rPr>
          <w:rFonts w:ascii="Arial" w:hAnsi="Arial" w:cs="Arial"/>
          <w:b/>
          <w:bCs/>
          <w:sz w:val="28"/>
          <w:szCs w:val="28"/>
        </w:rPr>
      </w:pPr>
    </w:p>
    <w:p w14:paraId="6CFA7380" w14:textId="3C22B157" w:rsidR="005D6829" w:rsidRPr="006D399D" w:rsidRDefault="005D6829" w:rsidP="006D399D">
      <w:pPr>
        <w:spacing w:line="360" w:lineRule="auto"/>
        <w:rPr>
          <w:rFonts w:ascii="Arial" w:hAnsi="Arial" w:cs="Arial"/>
          <w:b/>
          <w:bCs/>
          <w:sz w:val="28"/>
          <w:szCs w:val="28"/>
        </w:rPr>
      </w:pPr>
      <w:r w:rsidRPr="006D399D">
        <w:rPr>
          <w:rFonts w:ascii="Arial" w:hAnsi="Arial" w:cs="Arial"/>
          <w:b/>
          <w:bCs/>
          <w:sz w:val="28"/>
          <w:szCs w:val="28"/>
        </w:rPr>
        <w:t>Loneliness and Isolation and the concepts associated with loneliness, alluded to in literature.</w:t>
      </w:r>
    </w:p>
    <w:p w14:paraId="56BD0CA2" w14:textId="77777777" w:rsidR="00F36264" w:rsidRPr="00F36264" w:rsidRDefault="00F36264" w:rsidP="00BE169D">
      <w:pPr>
        <w:spacing w:after="0" w:line="360" w:lineRule="auto"/>
        <w:rPr>
          <w:rFonts w:ascii="Arial" w:eastAsia="Times New Roman" w:hAnsi="Arial" w:cs="Arial"/>
          <w:kern w:val="0"/>
          <w:sz w:val="22"/>
          <w:szCs w:val="22"/>
          <w:lang w:eastAsia="en-GB"/>
          <w14:ligatures w14:val="none"/>
        </w:rPr>
      </w:pPr>
      <w:r w:rsidRPr="00F36264">
        <w:rPr>
          <w:rFonts w:ascii="Arial" w:eastAsia="Times New Roman" w:hAnsi="Arial" w:cs="Arial"/>
          <w:kern w:val="0"/>
          <w:sz w:val="22"/>
          <w:szCs w:val="22"/>
          <w:lang w:eastAsia="en-GB"/>
          <w14:ligatures w14:val="none"/>
        </w:rPr>
        <w:t>Isolation and loneliness are frequent topics in literature, especially in the UK. Numerous writers have explored how loneliness affects people psychologically and emotionally, as well as how isolation can result in depressing and alienating feelings.</w:t>
      </w:r>
      <w:r w:rsidRPr="00F36264">
        <w:rPr>
          <w:rFonts w:ascii="Arial" w:eastAsia="Times New Roman" w:hAnsi="Arial" w:cs="Arial"/>
          <w:kern w:val="0"/>
          <w:sz w:val="22"/>
          <w:szCs w:val="22"/>
          <w:lang w:eastAsia="en-GB"/>
          <w14:ligatures w14:val="none"/>
        </w:rPr>
        <w:br/>
        <w:t xml:space="preserve">Emily Brontë's "Wuthering Heights," which depicts the solitary and solitary life of its protagonist, Heathcliff, is one famous example. Intense feelings of rejection and abandonment motivate Heathcliff to exact revenge on those who have wronged him, underscoring the damaging effects of protracted loneliness. Similar to this, the well-known book "The Catcher in the Rye" by J.D. Salinger chronicles the solitary journey of its lead character, Holden Caulfield, as he struggles with feelings of social disconnection. </w:t>
      </w:r>
    </w:p>
    <w:p w14:paraId="039EE741" w14:textId="77777777" w:rsidR="00EB1FE5" w:rsidRPr="00EB1FE5" w:rsidRDefault="00BE169D" w:rsidP="00EB1FE5">
      <w:pPr>
        <w:spacing w:line="360" w:lineRule="auto"/>
        <w:rPr>
          <w:rFonts w:ascii="Times New Roman" w:eastAsia="Times New Roman" w:hAnsi="Times New Roman" w:cs="Times New Roman"/>
          <w:kern w:val="0"/>
          <w:lang w:eastAsia="en-GB"/>
          <w14:ligatures w14:val="none"/>
        </w:rPr>
      </w:pPr>
      <w:r w:rsidRPr="00BE169D">
        <w:rPr>
          <w:rFonts w:ascii="Arial" w:hAnsi="Arial" w:cs="Arial"/>
          <w:sz w:val="22"/>
          <w:szCs w:val="22"/>
        </w:rPr>
        <w:t xml:space="preserve">Holden's internal turmoil and inability to form meaningful relationships reflect the profound </w:t>
      </w:r>
      <w:r w:rsidRPr="00EB1FE5">
        <w:rPr>
          <w:rFonts w:ascii="Arial" w:hAnsi="Arial" w:cs="Arial"/>
          <w:sz w:val="22"/>
          <w:szCs w:val="22"/>
        </w:rPr>
        <w:t>impact that isolation can have on one's mental health.</w:t>
      </w:r>
      <w:r w:rsidR="00EB1FE5" w:rsidRPr="00EB1FE5">
        <w:rPr>
          <w:rFonts w:ascii="Arial" w:hAnsi="Arial" w:cs="Arial"/>
          <w:sz w:val="22"/>
          <w:szCs w:val="22"/>
        </w:rPr>
        <w:t xml:space="preserve"> </w:t>
      </w:r>
      <w:r w:rsidR="00EB1FE5" w:rsidRPr="00EB1FE5">
        <w:rPr>
          <w:rFonts w:ascii="Arial" w:eastAsia="Times New Roman" w:hAnsi="Arial" w:cs="Arial"/>
          <w:kern w:val="0"/>
          <w:sz w:val="22"/>
          <w:szCs w:val="22"/>
          <w:lang w:eastAsia="en-GB"/>
          <w14:ligatures w14:val="none"/>
        </w:rPr>
        <w:t xml:space="preserve">All things considered, these literary masterpieces are potent meditations on isolation and loneliness that throw light on the </w:t>
      </w:r>
      <w:r w:rsidR="00EB1FE5" w:rsidRPr="00EB1FE5">
        <w:rPr>
          <w:rFonts w:ascii="Arial" w:eastAsia="Times New Roman" w:hAnsi="Arial" w:cs="Arial"/>
          <w:kern w:val="0"/>
          <w:sz w:val="22"/>
          <w:szCs w:val="22"/>
          <w:lang w:eastAsia="en-GB"/>
          <w14:ligatures w14:val="none"/>
        </w:rPr>
        <w:lastRenderedPageBreak/>
        <w:t>common sensation of feeling cut off from both others and oneself. Readers are forced to confront these difficult sentiments and consider how crucial human connection is to overcome feelings of loneliness through their moving stories.</w:t>
      </w:r>
    </w:p>
    <w:p w14:paraId="054CB137" w14:textId="77777777" w:rsidR="00796792" w:rsidRDefault="00796792" w:rsidP="00796792">
      <w:pPr>
        <w:spacing w:line="360" w:lineRule="auto"/>
        <w:rPr>
          <w:rFonts w:ascii="Arial" w:hAnsi="Arial" w:cs="Arial"/>
          <w:b/>
          <w:bCs/>
          <w:sz w:val="28"/>
          <w:szCs w:val="28"/>
        </w:rPr>
      </w:pPr>
    </w:p>
    <w:p w14:paraId="70DFE338" w14:textId="4BBF4F29" w:rsidR="00BD2AD4" w:rsidRPr="00796792" w:rsidRDefault="006B5BFA" w:rsidP="003E4CCE">
      <w:pPr>
        <w:spacing w:line="360" w:lineRule="auto"/>
        <w:rPr>
          <w:rFonts w:ascii="Arial" w:hAnsi="Arial" w:cs="Arial"/>
          <w:b/>
          <w:bCs/>
          <w:sz w:val="28"/>
          <w:szCs w:val="28"/>
        </w:rPr>
      </w:pPr>
      <w:r w:rsidRPr="00796792">
        <w:rPr>
          <w:rFonts w:ascii="Arial" w:hAnsi="Arial" w:cs="Arial"/>
          <w:b/>
          <w:bCs/>
          <w:sz w:val="28"/>
          <w:szCs w:val="28"/>
        </w:rPr>
        <w:t>T</w:t>
      </w:r>
      <w:r w:rsidR="00BD2AD4" w:rsidRPr="00796792">
        <w:rPr>
          <w:rFonts w:ascii="Arial" w:hAnsi="Arial" w:cs="Arial"/>
          <w:b/>
          <w:bCs/>
          <w:sz w:val="28"/>
          <w:szCs w:val="28"/>
        </w:rPr>
        <w:t>he impact of loneliness and isolation on an older person living within a care setting.</w:t>
      </w:r>
    </w:p>
    <w:p w14:paraId="071C095D" w14:textId="77777777" w:rsidR="008812F7" w:rsidRDefault="008812F7" w:rsidP="00757645">
      <w:pPr>
        <w:pStyle w:val="ListParagraph"/>
        <w:spacing w:line="360" w:lineRule="auto"/>
        <w:rPr>
          <w:rFonts w:ascii="Arial" w:hAnsi="Arial" w:cs="Arial"/>
          <w:b/>
          <w:bCs/>
          <w:sz w:val="28"/>
          <w:szCs w:val="28"/>
        </w:rPr>
      </w:pPr>
    </w:p>
    <w:p w14:paraId="4FC6C2CA" w14:textId="4775A3DC" w:rsidR="009749E3" w:rsidRPr="006D399D" w:rsidRDefault="009749E3" w:rsidP="006D399D">
      <w:pPr>
        <w:spacing w:line="360" w:lineRule="auto"/>
        <w:rPr>
          <w:rFonts w:ascii="Arial" w:hAnsi="Arial" w:cs="Arial"/>
          <w:sz w:val="22"/>
          <w:szCs w:val="22"/>
        </w:rPr>
      </w:pPr>
      <w:r w:rsidRPr="006D399D">
        <w:rPr>
          <w:rFonts w:ascii="Arial" w:hAnsi="Arial" w:cs="Arial"/>
          <w:sz w:val="22"/>
          <w:szCs w:val="22"/>
        </w:rPr>
        <w:t>In care settings in the UK, loneliness and isolation can have a serious negative effect on the mental health and general wellbeing of elderly individuals. Studies have indicated that loneliness in older persons can result in despair, anxiety, and a deterioration in cognitive abilities (Cacioppo et al., 2006). Furthermore, studies have connected social isolation to a higher chance of chronic illnesses like dementia, heart disease, and stroke (Holt-Lunstad et al., 2015).</w:t>
      </w:r>
    </w:p>
    <w:p w14:paraId="292CC27D" w14:textId="172BAA4F" w:rsidR="00122B82" w:rsidRPr="006D399D" w:rsidRDefault="009749E3" w:rsidP="006D399D">
      <w:pPr>
        <w:spacing w:line="360" w:lineRule="auto"/>
        <w:rPr>
          <w:rFonts w:ascii="Arial" w:hAnsi="Arial" w:cs="Arial"/>
          <w:sz w:val="22"/>
          <w:szCs w:val="22"/>
        </w:rPr>
      </w:pPr>
      <w:r w:rsidRPr="006D399D">
        <w:rPr>
          <w:rFonts w:ascii="Arial" w:hAnsi="Arial" w:cs="Arial"/>
          <w:sz w:val="22"/>
          <w:szCs w:val="22"/>
        </w:rPr>
        <w:t>Older people who live in care settings may experience increased feelings of loneliness and isolation as a result of things like less social interactions, a loss of independence, and a lack of fulfilling activities.</w:t>
      </w:r>
    </w:p>
    <w:p w14:paraId="3FEE7A22" w14:textId="027D7B42" w:rsidR="00C4139F" w:rsidRPr="006D399D" w:rsidRDefault="00C4139F" w:rsidP="006D399D">
      <w:pPr>
        <w:spacing w:line="360" w:lineRule="auto"/>
        <w:rPr>
          <w:rFonts w:ascii="Arial" w:hAnsi="Arial" w:cs="Arial"/>
          <w:sz w:val="22"/>
          <w:szCs w:val="22"/>
        </w:rPr>
      </w:pPr>
      <w:r w:rsidRPr="006D399D">
        <w:rPr>
          <w:rFonts w:ascii="Arial" w:hAnsi="Arial" w:cs="Arial"/>
          <w:sz w:val="22"/>
          <w:szCs w:val="22"/>
        </w:rPr>
        <w:t>Many elderly people in care facilities might not receive frequent visits from friends or family, which can cause them to feel abandoned and cut off from their support systems.</w:t>
      </w:r>
    </w:p>
    <w:p w14:paraId="5A250831" w14:textId="3AD04670" w:rsidR="002F6E38" w:rsidRPr="006D399D" w:rsidRDefault="00C4139F" w:rsidP="006D399D">
      <w:pPr>
        <w:spacing w:line="360" w:lineRule="auto"/>
        <w:rPr>
          <w:rFonts w:ascii="Arial" w:hAnsi="Arial" w:cs="Arial"/>
          <w:sz w:val="22"/>
          <w:szCs w:val="22"/>
        </w:rPr>
      </w:pPr>
      <w:r w:rsidRPr="006D399D">
        <w:rPr>
          <w:rFonts w:ascii="Arial" w:hAnsi="Arial" w:cs="Arial"/>
          <w:sz w:val="22"/>
          <w:szCs w:val="22"/>
        </w:rPr>
        <w:t>Additionally, because residents may feel as though they no longer have control over their daily lives and routines, the institutional setting of care settings can exacerbate feelings of loneliness. Older persons may experience feelings of hopelessness and despair as a result of this loss of autonomy.</w:t>
      </w:r>
    </w:p>
    <w:p w14:paraId="6780A611" w14:textId="77777777" w:rsidR="00796792" w:rsidRDefault="00796792" w:rsidP="00AD51A0">
      <w:pPr>
        <w:spacing w:line="360" w:lineRule="auto"/>
        <w:rPr>
          <w:rFonts w:ascii="Arial" w:hAnsi="Arial" w:cs="Arial"/>
          <w:sz w:val="22"/>
          <w:szCs w:val="22"/>
        </w:rPr>
      </w:pPr>
    </w:p>
    <w:p w14:paraId="473A58B2" w14:textId="77777777" w:rsidR="008E2579" w:rsidRDefault="008E2579" w:rsidP="00AD51A0">
      <w:pPr>
        <w:spacing w:line="360" w:lineRule="auto"/>
        <w:rPr>
          <w:rFonts w:ascii="Arial" w:hAnsi="Arial" w:cs="Arial"/>
          <w:sz w:val="22"/>
          <w:szCs w:val="22"/>
        </w:rPr>
      </w:pPr>
    </w:p>
    <w:p w14:paraId="7C74E00F" w14:textId="77777777" w:rsidR="008E2579" w:rsidRDefault="008E2579" w:rsidP="00AD51A0">
      <w:pPr>
        <w:spacing w:line="360" w:lineRule="auto"/>
        <w:rPr>
          <w:rFonts w:ascii="Arial" w:hAnsi="Arial" w:cs="Arial"/>
          <w:sz w:val="22"/>
          <w:szCs w:val="22"/>
        </w:rPr>
      </w:pPr>
    </w:p>
    <w:p w14:paraId="55612DA7" w14:textId="77777777" w:rsidR="008E2579" w:rsidRDefault="008E2579" w:rsidP="00AD51A0">
      <w:pPr>
        <w:spacing w:line="360" w:lineRule="auto"/>
        <w:rPr>
          <w:rFonts w:ascii="Arial" w:hAnsi="Arial" w:cs="Arial"/>
          <w:sz w:val="22"/>
          <w:szCs w:val="22"/>
        </w:rPr>
      </w:pPr>
    </w:p>
    <w:p w14:paraId="70D62B56" w14:textId="77777777" w:rsidR="008E2579" w:rsidRDefault="008E2579" w:rsidP="00AD51A0">
      <w:pPr>
        <w:spacing w:line="360" w:lineRule="auto"/>
        <w:rPr>
          <w:rFonts w:ascii="Arial" w:hAnsi="Arial" w:cs="Arial"/>
          <w:sz w:val="22"/>
          <w:szCs w:val="22"/>
        </w:rPr>
      </w:pPr>
    </w:p>
    <w:p w14:paraId="15240C57" w14:textId="77777777" w:rsidR="008E2579" w:rsidRDefault="008E2579" w:rsidP="00AD51A0">
      <w:pPr>
        <w:spacing w:line="360" w:lineRule="auto"/>
        <w:rPr>
          <w:rFonts w:ascii="Arial" w:hAnsi="Arial" w:cs="Arial"/>
          <w:sz w:val="22"/>
          <w:szCs w:val="22"/>
        </w:rPr>
      </w:pPr>
    </w:p>
    <w:p w14:paraId="06C1F05E" w14:textId="1FBB177C" w:rsidR="00F7472D" w:rsidRPr="00AD51A0" w:rsidRDefault="00F7472D" w:rsidP="003E4CCE">
      <w:pPr>
        <w:spacing w:line="360" w:lineRule="auto"/>
        <w:rPr>
          <w:rFonts w:ascii="Arial" w:hAnsi="Arial" w:cs="Arial"/>
          <w:b/>
          <w:bCs/>
          <w:sz w:val="28"/>
          <w:szCs w:val="28"/>
        </w:rPr>
      </w:pPr>
      <w:r w:rsidRPr="00AD51A0">
        <w:rPr>
          <w:rFonts w:ascii="Arial" w:hAnsi="Arial" w:cs="Arial"/>
          <w:b/>
          <w:bCs/>
          <w:sz w:val="28"/>
          <w:szCs w:val="28"/>
        </w:rPr>
        <w:lastRenderedPageBreak/>
        <w:t xml:space="preserve"> </w:t>
      </w:r>
      <w:r w:rsidR="00AD51A0" w:rsidRPr="00AD51A0">
        <w:rPr>
          <w:rFonts w:ascii="Arial" w:hAnsi="Arial" w:cs="Arial"/>
          <w:b/>
          <w:bCs/>
          <w:sz w:val="28"/>
          <w:szCs w:val="28"/>
        </w:rPr>
        <w:t>C</w:t>
      </w:r>
      <w:r w:rsidRPr="00AD51A0">
        <w:rPr>
          <w:rFonts w:ascii="Arial" w:hAnsi="Arial" w:cs="Arial"/>
          <w:b/>
          <w:bCs/>
          <w:sz w:val="28"/>
          <w:szCs w:val="28"/>
        </w:rPr>
        <w:t>urrent legislation and policies that deal with or aim to raise awareness or reduce loneliness and isolation in the elderly population.</w:t>
      </w:r>
    </w:p>
    <w:p w14:paraId="0BF110DA" w14:textId="77777777" w:rsidR="009421AA" w:rsidRPr="00FA314B" w:rsidRDefault="009421AA" w:rsidP="00FA314B">
      <w:pPr>
        <w:spacing w:after="0" w:line="360" w:lineRule="auto"/>
        <w:rPr>
          <w:rFonts w:ascii="Arial" w:eastAsia="Times New Roman" w:hAnsi="Arial" w:cs="Arial"/>
          <w:kern w:val="0"/>
          <w:sz w:val="22"/>
          <w:szCs w:val="22"/>
          <w:lang w:eastAsia="en-GB"/>
          <w14:ligatures w14:val="none"/>
        </w:rPr>
      </w:pPr>
      <w:r w:rsidRPr="009421AA">
        <w:rPr>
          <w:rFonts w:ascii="Arial" w:eastAsia="Times New Roman" w:hAnsi="Arial" w:cs="Arial"/>
          <w:kern w:val="0"/>
          <w:sz w:val="22"/>
          <w:szCs w:val="22"/>
          <w:lang w:eastAsia="en-GB"/>
          <w14:ligatures w14:val="none"/>
        </w:rPr>
        <w:t>Multiple laws and initiatives have been put in place in the UK with the goal of addressing geriatric isolation and loneliness. The Care Act of 2014 is a significant piece of legislation that requires local authorities to offer preventative programmes to enhance well-being, including addressing social isolation and loneliness. The act also mandates that local authorities take into account the requirements of carers, who frequently face social isolation as a consequence of their caregiving duties.</w:t>
      </w:r>
    </w:p>
    <w:p w14:paraId="38BFFAF8" w14:textId="74DD223E" w:rsidR="008303C2" w:rsidRPr="00FA314B" w:rsidRDefault="00A852B3" w:rsidP="00FA314B">
      <w:pPr>
        <w:spacing w:after="0" w:line="360" w:lineRule="auto"/>
        <w:rPr>
          <w:rFonts w:ascii="Arial" w:eastAsia="Times New Roman" w:hAnsi="Arial" w:cs="Arial"/>
          <w:kern w:val="0"/>
          <w:sz w:val="22"/>
          <w:szCs w:val="22"/>
          <w:lang w:eastAsia="en-GB"/>
          <w14:ligatures w14:val="none"/>
        </w:rPr>
      </w:pPr>
      <w:r w:rsidRPr="00FA314B">
        <w:rPr>
          <w:rFonts w:ascii="Arial" w:eastAsia="Times New Roman" w:hAnsi="Arial" w:cs="Arial"/>
          <w:kern w:val="0"/>
          <w:sz w:val="22"/>
          <w:szCs w:val="22"/>
          <w:lang w:eastAsia="en-GB"/>
          <w14:ligatures w14:val="none"/>
        </w:rPr>
        <w:t>In order to combat loneliness in all age groups—including the elderly—the government introduced a Loneliness Strategy in 2018. This strategy contains a number of measures. This approach entails providing money for neighbourhood initiatives, launching awareness campaigns about loneliness, and forming alliances with companies to foster social interactions.</w:t>
      </w:r>
    </w:p>
    <w:p w14:paraId="3C8BF757" w14:textId="77777777" w:rsidR="00FA314B" w:rsidRPr="00FA314B" w:rsidRDefault="00FA314B" w:rsidP="00FA314B">
      <w:pPr>
        <w:spacing w:after="0" w:line="360" w:lineRule="auto"/>
        <w:rPr>
          <w:rFonts w:ascii="Arial" w:eastAsia="Times New Roman" w:hAnsi="Arial" w:cs="Arial"/>
          <w:kern w:val="0"/>
          <w:sz w:val="22"/>
          <w:szCs w:val="22"/>
          <w:lang w:eastAsia="en-GB"/>
          <w14:ligatures w14:val="none"/>
        </w:rPr>
      </w:pPr>
      <w:r w:rsidRPr="00FA314B">
        <w:rPr>
          <w:rFonts w:ascii="Arial" w:eastAsia="Times New Roman" w:hAnsi="Arial" w:cs="Arial"/>
          <w:kern w:val="0"/>
          <w:sz w:val="22"/>
          <w:szCs w:val="22"/>
          <w:lang w:eastAsia="en-GB"/>
          <w14:ligatures w14:val="none"/>
        </w:rPr>
        <w:t>In 2020, the Department for Digital, Culture, Media &amp; Sport released the Loneliness Annual Report, which detailed future action plans and highlighted achievements in combating loneliness. The study focuses on using community-based interventions and digital technology to foster social relationships.</w:t>
      </w:r>
    </w:p>
    <w:p w14:paraId="609CAC14" w14:textId="77777777" w:rsidR="00FA314B" w:rsidRPr="00FA314B" w:rsidRDefault="00FA314B" w:rsidP="00FA314B">
      <w:pPr>
        <w:spacing w:after="0" w:line="360" w:lineRule="auto"/>
        <w:rPr>
          <w:rFonts w:ascii="Arial" w:eastAsia="Times New Roman" w:hAnsi="Arial" w:cs="Arial"/>
          <w:kern w:val="0"/>
          <w:sz w:val="22"/>
          <w:szCs w:val="22"/>
          <w:lang w:eastAsia="en-GB"/>
          <w14:ligatures w14:val="none"/>
        </w:rPr>
      </w:pPr>
    </w:p>
    <w:p w14:paraId="1520053D" w14:textId="7582758C" w:rsidR="00A852B3" w:rsidRDefault="00FA314B" w:rsidP="00FA314B">
      <w:pPr>
        <w:spacing w:after="0" w:line="360" w:lineRule="auto"/>
        <w:rPr>
          <w:rFonts w:ascii="Arial" w:eastAsia="Times New Roman" w:hAnsi="Arial" w:cs="Arial"/>
          <w:kern w:val="0"/>
          <w:sz w:val="22"/>
          <w:szCs w:val="22"/>
          <w:lang w:eastAsia="en-GB"/>
          <w14:ligatures w14:val="none"/>
        </w:rPr>
      </w:pPr>
      <w:r w:rsidRPr="00FA314B">
        <w:rPr>
          <w:rFonts w:ascii="Arial" w:eastAsia="Times New Roman" w:hAnsi="Arial" w:cs="Arial"/>
          <w:kern w:val="0"/>
          <w:sz w:val="22"/>
          <w:szCs w:val="22"/>
          <w:lang w:eastAsia="en-GB"/>
          <w14:ligatures w14:val="none"/>
        </w:rPr>
        <w:t>There are some objections, despite the fact that these laws and policies show a dedication to tackling isolation and loneliness among the elderly in the UK. One criticism is that there's a chance the funding for these kinds of programmes won't keep up with the rising need for support services. Furthermore, increased coordination between social and health care services is required to guarantee that older individuals receive comprehensive support that attends to their physical and emotional needs.</w:t>
      </w:r>
    </w:p>
    <w:p w14:paraId="22502BD8" w14:textId="7F94126D" w:rsidR="0081139D" w:rsidRPr="009421AA" w:rsidRDefault="0081139D" w:rsidP="00FA314B">
      <w:pPr>
        <w:spacing w:after="0" w:line="360" w:lineRule="auto"/>
        <w:rPr>
          <w:rFonts w:ascii="Arial" w:eastAsia="Times New Roman" w:hAnsi="Arial" w:cs="Arial"/>
          <w:kern w:val="0"/>
          <w:sz w:val="22"/>
          <w:szCs w:val="22"/>
          <w:lang w:eastAsia="en-GB"/>
          <w14:ligatures w14:val="none"/>
        </w:rPr>
      </w:pPr>
      <w:r w:rsidRPr="0081139D">
        <w:rPr>
          <w:rFonts w:ascii="Arial" w:eastAsia="Times New Roman" w:hAnsi="Arial" w:cs="Arial"/>
          <w:kern w:val="0"/>
          <w:sz w:val="22"/>
          <w:szCs w:val="22"/>
          <w:lang w:eastAsia="en-GB"/>
          <w14:ligatures w14:val="none"/>
        </w:rPr>
        <w:t>Even though the UK has made progress in increasing awareness and reducing loneliness among the elderly, implementation and resource allocation still need to be improved. It will be crucial for policymakers to keep an eye on results and modify tactics as necessary to effectively address social isolation in older persons.</w:t>
      </w:r>
    </w:p>
    <w:p w14:paraId="40F1113C" w14:textId="77777777" w:rsidR="009421AA" w:rsidRPr="009421AA" w:rsidRDefault="009421AA" w:rsidP="009421AA">
      <w:pPr>
        <w:pStyle w:val="ListParagraph"/>
        <w:spacing w:line="360" w:lineRule="auto"/>
        <w:rPr>
          <w:rFonts w:ascii="Arial" w:hAnsi="Arial" w:cs="Arial"/>
          <w:sz w:val="22"/>
          <w:szCs w:val="22"/>
        </w:rPr>
      </w:pPr>
    </w:p>
    <w:p w14:paraId="7A6CEF49" w14:textId="77777777" w:rsidR="00D9602D" w:rsidRDefault="00D9602D">
      <w:pPr>
        <w:rPr>
          <w:rFonts w:ascii="Arial" w:hAnsi="Arial" w:cs="Arial"/>
          <w:sz w:val="22"/>
          <w:szCs w:val="22"/>
        </w:rPr>
      </w:pPr>
    </w:p>
    <w:p w14:paraId="1C7C1148" w14:textId="77777777" w:rsidR="006D399D" w:rsidRDefault="006D399D">
      <w:pPr>
        <w:rPr>
          <w:rFonts w:ascii="Arial" w:hAnsi="Arial" w:cs="Arial"/>
          <w:sz w:val="22"/>
          <w:szCs w:val="22"/>
        </w:rPr>
      </w:pPr>
    </w:p>
    <w:p w14:paraId="718C962F" w14:textId="77777777" w:rsidR="008E2579" w:rsidRDefault="008E2579">
      <w:pPr>
        <w:rPr>
          <w:rFonts w:ascii="Arial" w:hAnsi="Arial" w:cs="Arial"/>
          <w:sz w:val="22"/>
          <w:szCs w:val="22"/>
        </w:rPr>
      </w:pPr>
    </w:p>
    <w:p w14:paraId="309DFCB7" w14:textId="79A13B72" w:rsidR="00244B5A" w:rsidRPr="00244B5A" w:rsidRDefault="00BC3D1C" w:rsidP="00244B5A">
      <w:pPr>
        <w:spacing w:line="360" w:lineRule="auto"/>
        <w:rPr>
          <w:rFonts w:ascii="Arial" w:hAnsi="Arial" w:cs="Arial"/>
          <w:b/>
          <w:bCs/>
          <w:sz w:val="28"/>
          <w:szCs w:val="28"/>
        </w:rPr>
      </w:pPr>
      <w:r>
        <w:rPr>
          <w:rFonts w:ascii="Arial" w:hAnsi="Arial" w:cs="Arial"/>
          <w:b/>
          <w:bCs/>
          <w:sz w:val="28"/>
          <w:szCs w:val="28"/>
        </w:rPr>
        <w:lastRenderedPageBreak/>
        <w:t>E</w:t>
      </w:r>
      <w:r w:rsidR="00244B5A" w:rsidRPr="00244B5A">
        <w:rPr>
          <w:rFonts w:ascii="Arial" w:hAnsi="Arial" w:cs="Arial"/>
          <w:b/>
          <w:bCs/>
          <w:sz w:val="28"/>
          <w:szCs w:val="28"/>
        </w:rPr>
        <w:t>valuat</w:t>
      </w:r>
      <w:r>
        <w:rPr>
          <w:rFonts w:ascii="Arial" w:hAnsi="Arial" w:cs="Arial"/>
          <w:b/>
          <w:bCs/>
          <w:sz w:val="28"/>
          <w:szCs w:val="28"/>
        </w:rPr>
        <w:t>ion</w:t>
      </w:r>
      <w:r w:rsidR="003160E3">
        <w:rPr>
          <w:rFonts w:ascii="Arial" w:hAnsi="Arial" w:cs="Arial"/>
          <w:b/>
          <w:bCs/>
          <w:sz w:val="28"/>
          <w:szCs w:val="28"/>
        </w:rPr>
        <w:t xml:space="preserve"> of</w:t>
      </w:r>
      <w:r w:rsidR="00244B5A" w:rsidRPr="00244B5A">
        <w:rPr>
          <w:rFonts w:ascii="Arial" w:hAnsi="Arial" w:cs="Arial"/>
          <w:b/>
          <w:bCs/>
          <w:sz w:val="28"/>
          <w:szCs w:val="28"/>
        </w:rPr>
        <w:t xml:space="preserve"> national and global provision of services for the older person in line with current initiatives and policy.</w:t>
      </w:r>
    </w:p>
    <w:p w14:paraId="5EC2D2F3" w14:textId="77777777" w:rsidR="00D9602D" w:rsidRDefault="00D9602D" w:rsidP="00C24DD3">
      <w:pPr>
        <w:spacing w:line="360" w:lineRule="auto"/>
        <w:rPr>
          <w:rFonts w:ascii="Arial" w:hAnsi="Arial" w:cs="Arial"/>
          <w:sz w:val="22"/>
          <w:szCs w:val="22"/>
        </w:rPr>
      </w:pPr>
    </w:p>
    <w:p w14:paraId="63B869B5" w14:textId="2CC6BBC0" w:rsidR="00A0334A" w:rsidRPr="00A0334A" w:rsidRDefault="00A0334A" w:rsidP="00C24DD3">
      <w:pPr>
        <w:spacing w:line="360" w:lineRule="auto"/>
        <w:rPr>
          <w:rFonts w:ascii="Arial" w:hAnsi="Arial" w:cs="Arial"/>
          <w:sz w:val="22"/>
          <w:szCs w:val="22"/>
        </w:rPr>
      </w:pPr>
      <w:r w:rsidRPr="00A0334A">
        <w:rPr>
          <w:rFonts w:ascii="Arial" w:hAnsi="Arial" w:cs="Arial"/>
          <w:sz w:val="22"/>
          <w:szCs w:val="22"/>
        </w:rPr>
        <w:t>The provision of services for older people at the local, national, and international levels is essential to maintaining their well-being and standard of living. A number of programmes and regulations have been put in place recently with the goal of enhancing the services offered to senior citizens.</w:t>
      </w:r>
    </w:p>
    <w:p w14:paraId="3A2357A0" w14:textId="34BC35AC" w:rsidR="00D9602D" w:rsidRDefault="00A0334A" w:rsidP="00C24DD3">
      <w:pPr>
        <w:spacing w:line="360" w:lineRule="auto"/>
        <w:rPr>
          <w:rFonts w:ascii="Arial" w:hAnsi="Arial" w:cs="Arial"/>
          <w:sz w:val="22"/>
          <w:szCs w:val="22"/>
        </w:rPr>
      </w:pPr>
      <w:r w:rsidRPr="00A0334A">
        <w:rPr>
          <w:rFonts w:ascii="Arial" w:hAnsi="Arial" w:cs="Arial"/>
          <w:sz w:val="22"/>
          <w:szCs w:val="22"/>
        </w:rPr>
        <w:t>In the local context, elderly people's needs are largely met by community-based organisations and service providers. In order to address the unique requirements of older individuals in a given community, these organisations frequently provide a variety of services such home care, day centres, meal delivery programmes, and social activities (Age UK, 2021). In addition, social care services and housing alternatives that encourage independent living among senior citizens are provided by local authorities.</w:t>
      </w:r>
    </w:p>
    <w:p w14:paraId="2D8FF146" w14:textId="0ADE9D2A" w:rsidR="00047844" w:rsidRDefault="00047844" w:rsidP="00C24DD3">
      <w:pPr>
        <w:spacing w:line="360" w:lineRule="auto"/>
        <w:rPr>
          <w:rFonts w:ascii="Arial" w:hAnsi="Arial" w:cs="Arial"/>
          <w:sz w:val="22"/>
          <w:szCs w:val="22"/>
        </w:rPr>
      </w:pPr>
      <w:r w:rsidRPr="00047844">
        <w:rPr>
          <w:rFonts w:ascii="Arial" w:hAnsi="Arial" w:cs="Arial"/>
          <w:sz w:val="22"/>
          <w:szCs w:val="22"/>
        </w:rPr>
        <w:t>Governmental organisations are in charge of establishing national policy and providing funds for initiatives that cater to the requirements of senior citizens all throughout the nation. For instance, the Older Americans Act in the US funds vital services including nutrition programmes, help for carers, transportation aid, and initiatives to promote health (Administration for Community Living, n.d.). In order to provide older people with access to healthcare services and financial stability, national governments also put in place pension plans and healthcare systems.</w:t>
      </w:r>
    </w:p>
    <w:p w14:paraId="1F83D7E4" w14:textId="3FCF4152" w:rsidR="00495868" w:rsidRDefault="00C24DD3" w:rsidP="00495868">
      <w:pPr>
        <w:spacing w:line="360" w:lineRule="auto"/>
        <w:rPr>
          <w:rFonts w:ascii="Arial" w:eastAsia="Times New Roman" w:hAnsi="Arial" w:cs="Arial"/>
          <w:kern w:val="0"/>
          <w:sz w:val="22"/>
          <w:szCs w:val="22"/>
          <w:lang w:eastAsia="en-GB"/>
          <w14:ligatures w14:val="none"/>
        </w:rPr>
      </w:pPr>
      <w:r w:rsidRPr="00C24DD3">
        <w:rPr>
          <w:rFonts w:ascii="Arial" w:hAnsi="Arial" w:cs="Arial"/>
          <w:sz w:val="22"/>
          <w:szCs w:val="22"/>
        </w:rPr>
        <w:t>Even while numerous programmes and policies have resulted in notable improvements in the local, national, and international delivery of care for the elderly, there are still issues that need to be resolved. These include problems with insufficient funding, unequal access to services depending on socioeconomic status or geography, poor training for carers on best practices for geriatric care, and a lack of coordination between various service providers (World Economic Forum &amp; BCG Henderson Institute, 2020).</w:t>
      </w:r>
      <w:r w:rsidR="00495868">
        <w:rPr>
          <w:rFonts w:ascii="Arial" w:hAnsi="Arial" w:cs="Arial"/>
          <w:sz w:val="22"/>
          <w:szCs w:val="22"/>
        </w:rPr>
        <w:t xml:space="preserve"> </w:t>
      </w:r>
      <w:r w:rsidR="00495868" w:rsidRPr="00495868">
        <w:rPr>
          <w:rFonts w:ascii="Arial" w:eastAsia="Times New Roman" w:hAnsi="Arial" w:cs="Arial"/>
          <w:kern w:val="0"/>
          <w:sz w:val="22"/>
          <w:szCs w:val="22"/>
          <w:lang w:eastAsia="en-GB"/>
          <w14:ligatures w14:val="none"/>
        </w:rPr>
        <w:t>Even though there has been development in local, national, and international services for the elderly, there is still space for improvement. To effectively address current issues and guarantee that older people have the resources and assistance they require to age with dignity, it is imperative that stakeholders at all levels collaborate.</w:t>
      </w:r>
    </w:p>
    <w:p w14:paraId="4AB3EC36" w14:textId="77777777" w:rsidR="00495868" w:rsidRDefault="00495868" w:rsidP="00495868">
      <w:pPr>
        <w:spacing w:line="360" w:lineRule="auto"/>
        <w:rPr>
          <w:rFonts w:ascii="Arial" w:eastAsia="Times New Roman" w:hAnsi="Arial" w:cs="Arial"/>
          <w:kern w:val="0"/>
          <w:sz w:val="22"/>
          <w:szCs w:val="22"/>
          <w:lang w:eastAsia="en-GB"/>
          <w14:ligatures w14:val="none"/>
        </w:rPr>
      </w:pPr>
    </w:p>
    <w:p w14:paraId="1E453013" w14:textId="77777777" w:rsidR="00495868" w:rsidRPr="00495868" w:rsidRDefault="00495868" w:rsidP="00495868">
      <w:pPr>
        <w:spacing w:line="360" w:lineRule="auto"/>
        <w:rPr>
          <w:rFonts w:ascii="Arial" w:hAnsi="Arial" w:cs="Arial"/>
          <w:sz w:val="22"/>
          <w:szCs w:val="22"/>
        </w:rPr>
      </w:pPr>
    </w:p>
    <w:p w14:paraId="6B00A16B" w14:textId="76145E48" w:rsidR="00C00162" w:rsidRDefault="003160E3" w:rsidP="00C00162">
      <w:pPr>
        <w:spacing w:line="360" w:lineRule="auto"/>
        <w:rPr>
          <w:rFonts w:ascii="Arial" w:hAnsi="Arial" w:cs="Arial"/>
          <w:b/>
          <w:bCs/>
          <w:sz w:val="28"/>
          <w:szCs w:val="28"/>
        </w:rPr>
      </w:pPr>
      <w:r>
        <w:rPr>
          <w:rFonts w:ascii="Arial" w:hAnsi="Arial" w:cs="Arial"/>
          <w:b/>
          <w:bCs/>
          <w:sz w:val="28"/>
          <w:szCs w:val="28"/>
        </w:rPr>
        <w:lastRenderedPageBreak/>
        <w:t>T</w:t>
      </w:r>
      <w:r w:rsidR="00C00162" w:rsidRPr="00C00162">
        <w:rPr>
          <w:rFonts w:ascii="Arial" w:hAnsi="Arial" w:cs="Arial"/>
          <w:b/>
          <w:bCs/>
          <w:sz w:val="28"/>
          <w:szCs w:val="28"/>
        </w:rPr>
        <w:t xml:space="preserve">he prospective future of the care of the older person; </w:t>
      </w:r>
      <w:r w:rsidR="00795824">
        <w:rPr>
          <w:rFonts w:ascii="Arial" w:hAnsi="Arial" w:cs="Arial"/>
          <w:b/>
          <w:bCs/>
          <w:sz w:val="28"/>
          <w:szCs w:val="28"/>
        </w:rPr>
        <w:t>t</w:t>
      </w:r>
      <w:r w:rsidR="00DC3211">
        <w:rPr>
          <w:rFonts w:ascii="Arial" w:hAnsi="Arial" w:cs="Arial"/>
          <w:b/>
          <w:bCs/>
          <w:sz w:val="28"/>
          <w:szCs w:val="28"/>
        </w:rPr>
        <w:t>he</w:t>
      </w:r>
      <w:r w:rsidR="00C00162" w:rsidRPr="00C00162">
        <w:rPr>
          <w:rFonts w:ascii="Arial" w:hAnsi="Arial" w:cs="Arial"/>
          <w:b/>
          <w:bCs/>
          <w:sz w:val="28"/>
          <w:szCs w:val="28"/>
        </w:rPr>
        <w:t xml:space="preserve"> changes </w:t>
      </w:r>
      <w:r w:rsidR="00DC3211">
        <w:rPr>
          <w:rFonts w:ascii="Arial" w:hAnsi="Arial" w:cs="Arial"/>
          <w:b/>
          <w:bCs/>
          <w:sz w:val="28"/>
          <w:szCs w:val="28"/>
        </w:rPr>
        <w:t xml:space="preserve">that </w:t>
      </w:r>
      <w:r w:rsidR="00C00162" w:rsidRPr="00C00162">
        <w:rPr>
          <w:rFonts w:ascii="Arial" w:hAnsi="Arial" w:cs="Arial"/>
          <w:b/>
          <w:bCs/>
          <w:sz w:val="28"/>
          <w:szCs w:val="28"/>
        </w:rPr>
        <w:t>could be made to the programmes a</w:t>
      </w:r>
      <w:r w:rsidR="00DC3211">
        <w:rPr>
          <w:rFonts w:ascii="Arial" w:hAnsi="Arial" w:cs="Arial"/>
          <w:b/>
          <w:bCs/>
          <w:sz w:val="28"/>
          <w:szCs w:val="28"/>
        </w:rPr>
        <w:t>nd</w:t>
      </w:r>
      <w:r w:rsidR="00C00162" w:rsidRPr="00C00162">
        <w:rPr>
          <w:rFonts w:ascii="Arial" w:hAnsi="Arial" w:cs="Arial"/>
          <w:b/>
          <w:bCs/>
          <w:sz w:val="28"/>
          <w:szCs w:val="28"/>
        </w:rPr>
        <w:t xml:space="preserve"> addressing the problem of loneliness among the elderly and how technology could be applied in the provision of care provision to lonely older persons.</w:t>
      </w:r>
    </w:p>
    <w:p w14:paraId="7BE0623E" w14:textId="77777777" w:rsidR="00C00162" w:rsidRPr="00C00162" w:rsidRDefault="00C00162" w:rsidP="00C00162">
      <w:pPr>
        <w:spacing w:line="360" w:lineRule="auto"/>
        <w:rPr>
          <w:rFonts w:ascii="Arial" w:hAnsi="Arial" w:cs="Arial"/>
          <w:sz w:val="22"/>
          <w:szCs w:val="22"/>
        </w:rPr>
      </w:pPr>
    </w:p>
    <w:p w14:paraId="08B7253D" w14:textId="150E21B1" w:rsidR="00AD5978" w:rsidRPr="00AD5978" w:rsidRDefault="00B94AEA" w:rsidP="00DC7F1A">
      <w:pPr>
        <w:spacing w:after="0" w:line="360" w:lineRule="auto"/>
        <w:rPr>
          <w:rFonts w:ascii="Arial" w:eastAsia="Times New Roman" w:hAnsi="Arial" w:cs="Arial"/>
          <w:kern w:val="0"/>
          <w:sz w:val="22"/>
          <w:szCs w:val="22"/>
          <w:lang w:eastAsia="en-GB"/>
          <w14:ligatures w14:val="none"/>
        </w:rPr>
      </w:pPr>
      <w:r w:rsidRPr="00B94AEA">
        <w:rPr>
          <w:rFonts w:ascii="Arial" w:eastAsia="Times New Roman" w:hAnsi="Arial" w:cs="Arial"/>
          <w:kern w:val="0"/>
          <w:sz w:val="22"/>
          <w:szCs w:val="22"/>
          <w:lang w:eastAsia="en-GB"/>
          <w14:ligatures w14:val="none"/>
        </w:rPr>
        <w:t>Anticipatedly, the provision of care for the elderly will probably continue to prioritise tackling problems like social isolation and loneliness in this demographic. Senior loneliness is a serious issue that can be detrimental to both physical and mental health. Programmes that currently target senior citizens with social support and companionship can be modified to solve this problem.</w:t>
      </w:r>
      <w:r w:rsidRPr="00B94AEA">
        <w:rPr>
          <w:rFonts w:ascii="Arial" w:eastAsia="Times New Roman" w:hAnsi="Arial" w:cs="Arial"/>
          <w:kern w:val="0"/>
          <w:sz w:val="22"/>
          <w:szCs w:val="22"/>
          <w:lang w:eastAsia="en-GB"/>
          <w14:ligatures w14:val="none"/>
        </w:rPr>
        <w:br/>
      </w:r>
      <w:r w:rsidRPr="00B94AEA">
        <w:rPr>
          <w:rFonts w:ascii="Arial" w:eastAsia="Times New Roman" w:hAnsi="Arial" w:cs="Arial"/>
          <w:kern w:val="0"/>
          <w:sz w:val="22"/>
          <w:szCs w:val="22"/>
          <w:lang w:eastAsia="en-GB"/>
          <w14:ligatures w14:val="none"/>
        </w:rPr>
        <w:br/>
        <w:t xml:space="preserve">Increasing financing for community-based initiatives that provide older persons with volunteer opportunities, support groups, and social activities is one such adjustment that may be done. These programmes give senior citizens chances to interact with people in their neighbourhood, which can help fight loneliness. </w:t>
      </w:r>
      <w:r w:rsidR="00AD5978" w:rsidRPr="00AD5978">
        <w:rPr>
          <w:rFonts w:ascii="Arial" w:eastAsia="Times New Roman" w:hAnsi="Arial" w:cs="Arial"/>
          <w:kern w:val="0"/>
          <w:sz w:val="22"/>
          <w:szCs w:val="22"/>
          <w:lang w:eastAsia="en-GB"/>
          <w14:ligatures w14:val="none"/>
        </w:rPr>
        <w:t>Generations programmes that bring older persons and younger generations together can also be a useful tool in the fight against isolation.</w:t>
      </w:r>
      <w:r w:rsidR="00AD5978" w:rsidRPr="00AD5978">
        <w:rPr>
          <w:rFonts w:ascii="Arial" w:eastAsia="Times New Roman" w:hAnsi="Arial" w:cs="Arial"/>
          <w:kern w:val="0"/>
          <w:sz w:val="22"/>
          <w:szCs w:val="22"/>
          <w:lang w:eastAsia="en-GB"/>
          <w14:ligatures w14:val="none"/>
        </w:rPr>
        <w:br/>
        <w:t>When it comes to combating loneliness in the elderly, technology can be extremely important. Social media and video calls are two examples of virtual communication tools that enable senior citizens maintain relationships with friends and relatives who may not live close by. Furthermore, there are new technologies on the market made especially to provide lonely seniors company. For people who might be lonely, robotic pets or virtual reality platforms, for instance, might provide amusement and social connection.</w:t>
      </w:r>
    </w:p>
    <w:p w14:paraId="17EFF687" w14:textId="77777777" w:rsidR="00C97808" w:rsidRPr="00DC7F1A" w:rsidRDefault="00C97808" w:rsidP="00DC7F1A">
      <w:pPr>
        <w:spacing w:after="0" w:line="360" w:lineRule="auto"/>
        <w:rPr>
          <w:rFonts w:ascii="Arial" w:eastAsia="Times New Roman" w:hAnsi="Arial" w:cs="Arial"/>
          <w:kern w:val="0"/>
          <w:sz w:val="22"/>
          <w:szCs w:val="22"/>
          <w:lang w:eastAsia="en-GB"/>
          <w14:ligatures w14:val="none"/>
        </w:rPr>
      </w:pPr>
      <w:r w:rsidRPr="00C97808">
        <w:rPr>
          <w:rFonts w:ascii="Arial" w:eastAsia="Times New Roman" w:hAnsi="Arial" w:cs="Arial"/>
          <w:kern w:val="0"/>
          <w:sz w:val="22"/>
          <w:szCs w:val="22"/>
          <w:lang w:eastAsia="en-GB"/>
          <w14:ligatures w14:val="none"/>
        </w:rPr>
        <w:t>Additionally, older people who might find it difficult to go to appointments can have better access to healthcare services because to telemedicine and remote monitoring technologies. With the use of this technology, medical professionals may keep an eye on patients' vital signs from a distance and hold video conversations with them, enabling them to receive the essential medical attention without having to leave their homes.</w:t>
      </w:r>
    </w:p>
    <w:p w14:paraId="642873ED" w14:textId="77777777" w:rsidR="00DC7F1A" w:rsidRDefault="00DC7F1A" w:rsidP="00DC7F1A">
      <w:pPr>
        <w:spacing w:after="0" w:line="360" w:lineRule="auto"/>
        <w:rPr>
          <w:rFonts w:ascii="Arial" w:eastAsia="Times New Roman" w:hAnsi="Arial" w:cs="Arial"/>
          <w:kern w:val="0"/>
          <w:sz w:val="22"/>
          <w:szCs w:val="22"/>
          <w:lang w:eastAsia="en-GB"/>
          <w14:ligatures w14:val="none"/>
        </w:rPr>
      </w:pPr>
      <w:r w:rsidRPr="00DC7F1A">
        <w:rPr>
          <w:rFonts w:ascii="Arial" w:eastAsia="Times New Roman" w:hAnsi="Arial" w:cs="Arial"/>
          <w:kern w:val="0"/>
          <w:sz w:val="22"/>
          <w:szCs w:val="22"/>
          <w:lang w:eastAsia="en-GB"/>
          <w14:ligatures w14:val="none"/>
        </w:rPr>
        <w:t>Future care for the elderly will probably focus more on addressing social isolation and loneliness in this demographic. Through programme modifications and the use of technological advancements, we can improve the quality of life and provide more effective support for older adults who are lonely.</w:t>
      </w:r>
    </w:p>
    <w:p w14:paraId="3AC458ED" w14:textId="77777777" w:rsidR="00D9602D" w:rsidRDefault="00D9602D">
      <w:pPr>
        <w:rPr>
          <w:rFonts w:ascii="Arial" w:hAnsi="Arial" w:cs="Arial"/>
          <w:sz w:val="22"/>
          <w:szCs w:val="22"/>
        </w:rPr>
      </w:pPr>
    </w:p>
    <w:p w14:paraId="6BCB5D2F" w14:textId="77777777" w:rsidR="00D9602D" w:rsidRDefault="00D9602D">
      <w:pPr>
        <w:rPr>
          <w:rFonts w:ascii="Arial" w:hAnsi="Arial" w:cs="Arial"/>
          <w:sz w:val="22"/>
          <w:szCs w:val="22"/>
        </w:rPr>
      </w:pPr>
    </w:p>
    <w:p w14:paraId="42290AF1" w14:textId="23AFA76F" w:rsidR="004510EA" w:rsidRDefault="004510EA" w:rsidP="00836D49">
      <w:pPr>
        <w:spacing w:line="360" w:lineRule="auto"/>
        <w:rPr>
          <w:rFonts w:ascii="Arial" w:hAnsi="Arial" w:cs="Arial"/>
          <w:b/>
          <w:bCs/>
          <w:sz w:val="28"/>
          <w:szCs w:val="28"/>
        </w:rPr>
      </w:pPr>
      <w:r w:rsidRPr="004510EA">
        <w:rPr>
          <w:rFonts w:ascii="Arial" w:hAnsi="Arial" w:cs="Arial"/>
          <w:b/>
          <w:bCs/>
          <w:sz w:val="28"/>
          <w:szCs w:val="28"/>
        </w:rPr>
        <w:lastRenderedPageBreak/>
        <w:t>Recommendations</w:t>
      </w:r>
    </w:p>
    <w:p w14:paraId="0873610A" w14:textId="77777777" w:rsidR="004510EA" w:rsidRPr="007441E5" w:rsidRDefault="004510EA" w:rsidP="004D2328">
      <w:pPr>
        <w:spacing w:line="360" w:lineRule="auto"/>
        <w:jc w:val="center"/>
        <w:rPr>
          <w:rFonts w:ascii="Arial" w:hAnsi="Arial" w:cs="Arial"/>
          <w:b/>
          <w:bCs/>
          <w:sz w:val="22"/>
          <w:szCs w:val="22"/>
        </w:rPr>
      </w:pPr>
    </w:p>
    <w:p w14:paraId="76E01222" w14:textId="77777777" w:rsidR="00FE10E2" w:rsidRPr="007441E5" w:rsidRDefault="00FE10E2" w:rsidP="004D2328">
      <w:pPr>
        <w:spacing w:after="0" w:line="360" w:lineRule="auto"/>
        <w:rPr>
          <w:rFonts w:ascii="Arial" w:eastAsia="Times New Roman" w:hAnsi="Arial" w:cs="Arial"/>
          <w:kern w:val="0"/>
          <w:sz w:val="22"/>
          <w:szCs w:val="22"/>
          <w:lang w:eastAsia="en-GB"/>
          <w14:ligatures w14:val="none"/>
        </w:rPr>
      </w:pPr>
      <w:r w:rsidRPr="00FE10E2">
        <w:rPr>
          <w:rFonts w:ascii="Arial" w:eastAsia="Times New Roman" w:hAnsi="Arial" w:cs="Arial"/>
          <w:kern w:val="0"/>
          <w:sz w:val="22"/>
          <w:szCs w:val="22"/>
          <w:lang w:eastAsia="en-GB"/>
          <w14:ligatures w14:val="none"/>
        </w:rPr>
        <w:t>1. Raise awareness and education: To draw attention to the problem of loneliness and social isolation among older persons, the UK and Portugal should both fund public awareness campaigns. This can lessen stigma, foster greater understanding, and motivate people to get support.</w:t>
      </w:r>
      <w:r w:rsidRPr="00FE10E2">
        <w:rPr>
          <w:rFonts w:ascii="Arial" w:eastAsia="Times New Roman" w:hAnsi="Arial" w:cs="Arial"/>
          <w:kern w:val="0"/>
          <w:sz w:val="22"/>
          <w:szCs w:val="22"/>
          <w:lang w:eastAsia="en-GB"/>
          <w14:ligatures w14:val="none"/>
        </w:rPr>
        <w:br/>
      </w:r>
      <w:r w:rsidRPr="00FE10E2">
        <w:rPr>
          <w:rFonts w:ascii="Arial" w:eastAsia="Times New Roman" w:hAnsi="Arial" w:cs="Arial"/>
          <w:kern w:val="0"/>
          <w:sz w:val="22"/>
          <w:szCs w:val="22"/>
          <w:lang w:eastAsia="en-GB"/>
          <w14:ligatures w14:val="none"/>
        </w:rPr>
        <w:br/>
        <w:t>2. Strengthen community resources: Funding for programmes that offer older individuals companionship, social activities, and mental health help should come from the government. In order to foster social ties, community centres, senior clubs, and volunteer organisations can be quite helpful.</w:t>
      </w:r>
    </w:p>
    <w:p w14:paraId="2A8EB60F" w14:textId="77777777" w:rsidR="00E75F25" w:rsidRPr="007441E5" w:rsidRDefault="00E75F25" w:rsidP="004D2328">
      <w:pPr>
        <w:spacing w:after="0" w:line="360" w:lineRule="auto"/>
        <w:rPr>
          <w:rFonts w:ascii="Arial" w:eastAsia="Times New Roman" w:hAnsi="Arial" w:cs="Arial"/>
          <w:kern w:val="0"/>
          <w:sz w:val="22"/>
          <w:szCs w:val="22"/>
          <w:lang w:eastAsia="en-GB"/>
          <w14:ligatures w14:val="none"/>
        </w:rPr>
      </w:pPr>
    </w:p>
    <w:p w14:paraId="28EA9D95" w14:textId="77777777" w:rsidR="00B652E4" w:rsidRPr="007441E5" w:rsidRDefault="00B652E4" w:rsidP="004D2328">
      <w:pPr>
        <w:spacing w:after="0" w:line="360" w:lineRule="auto"/>
        <w:rPr>
          <w:rFonts w:ascii="Arial" w:eastAsia="Times New Roman" w:hAnsi="Arial" w:cs="Arial"/>
          <w:kern w:val="0"/>
          <w:sz w:val="22"/>
          <w:szCs w:val="22"/>
          <w:lang w:eastAsia="en-GB"/>
          <w14:ligatures w14:val="none"/>
        </w:rPr>
      </w:pPr>
      <w:r w:rsidRPr="00B652E4">
        <w:rPr>
          <w:rFonts w:ascii="Arial" w:eastAsia="Times New Roman" w:hAnsi="Arial" w:cs="Arial"/>
          <w:kern w:val="0"/>
          <w:sz w:val="22"/>
          <w:szCs w:val="22"/>
          <w:lang w:eastAsia="en-GB"/>
          <w14:ligatures w14:val="none"/>
        </w:rPr>
        <w:t>3. Expand older individuals' access to technology: Many older adults encounter obstacles while trying to use technology, which can intensify feelings of isolation and loneliness. Governments ought to fund programmes that teach older individuals how to use technology and assist them in participating in online communities and maintaining relationships with loved ones.</w:t>
      </w:r>
      <w:r w:rsidRPr="00B652E4">
        <w:rPr>
          <w:rFonts w:ascii="Arial" w:eastAsia="Times New Roman" w:hAnsi="Arial" w:cs="Arial"/>
          <w:kern w:val="0"/>
          <w:sz w:val="22"/>
          <w:szCs w:val="22"/>
          <w:lang w:eastAsia="en-GB"/>
          <w14:ligatures w14:val="none"/>
        </w:rPr>
        <w:br/>
      </w:r>
      <w:r w:rsidRPr="00B652E4">
        <w:rPr>
          <w:rFonts w:ascii="Arial" w:eastAsia="Times New Roman" w:hAnsi="Arial" w:cs="Arial"/>
          <w:kern w:val="0"/>
          <w:sz w:val="22"/>
          <w:szCs w:val="22"/>
          <w:lang w:eastAsia="en-GB"/>
          <w14:ligatures w14:val="none"/>
        </w:rPr>
        <w:br/>
        <w:t>4. Encourage intergenerational relationships: Promoting interactions between younger and older generations can assist in reducing the incidence of loneliness among senior citizens. Intergenerational programmes that foster understanding and support among generations can be facilitated by educational institutions, universities, and community organisations.</w:t>
      </w:r>
    </w:p>
    <w:p w14:paraId="448C81D7" w14:textId="77777777" w:rsidR="000911A2" w:rsidRPr="00B652E4" w:rsidRDefault="000911A2" w:rsidP="004D2328">
      <w:pPr>
        <w:spacing w:after="0" w:line="360" w:lineRule="auto"/>
        <w:rPr>
          <w:rFonts w:ascii="Arial" w:eastAsia="Times New Roman" w:hAnsi="Arial" w:cs="Arial"/>
          <w:kern w:val="0"/>
          <w:sz w:val="22"/>
          <w:szCs w:val="22"/>
          <w:lang w:eastAsia="en-GB"/>
          <w14:ligatures w14:val="none"/>
        </w:rPr>
      </w:pPr>
    </w:p>
    <w:p w14:paraId="60366F4E" w14:textId="77777777" w:rsidR="00476F8E" w:rsidRPr="00476F8E" w:rsidRDefault="00476F8E" w:rsidP="004D2328">
      <w:pPr>
        <w:spacing w:after="0" w:line="360" w:lineRule="auto"/>
        <w:rPr>
          <w:rFonts w:ascii="Arial" w:eastAsia="Times New Roman" w:hAnsi="Arial" w:cs="Arial"/>
          <w:kern w:val="0"/>
          <w:sz w:val="22"/>
          <w:szCs w:val="22"/>
          <w:lang w:eastAsia="en-GB"/>
          <w14:ligatures w14:val="none"/>
        </w:rPr>
      </w:pPr>
      <w:r w:rsidRPr="00476F8E">
        <w:rPr>
          <w:rFonts w:ascii="Arial" w:eastAsia="Times New Roman" w:hAnsi="Arial" w:cs="Arial"/>
          <w:kern w:val="0"/>
          <w:sz w:val="22"/>
          <w:szCs w:val="22"/>
          <w:lang w:eastAsia="en-GB"/>
          <w14:ligatures w14:val="none"/>
        </w:rPr>
        <w:t>5. Offer specialised support services: Social and health care programmes must to be able to recognise and cater to the unique needs of elderly people who are alone and isolated. This could involve home visits, mental health interventions, or recommendations for specific support services.</w:t>
      </w:r>
      <w:r w:rsidRPr="00476F8E">
        <w:rPr>
          <w:rFonts w:ascii="Arial" w:eastAsia="Times New Roman" w:hAnsi="Arial" w:cs="Arial"/>
          <w:kern w:val="0"/>
          <w:sz w:val="22"/>
          <w:szCs w:val="22"/>
          <w:lang w:eastAsia="en-GB"/>
          <w14:ligatures w14:val="none"/>
        </w:rPr>
        <w:br/>
      </w:r>
      <w:r w:rsidRPr="00476F8E">
        <w:rPr>
          <w:rFonts w:ascii="Arial" w:eastAsia="Times New Roman" w:hAnsi="Arial" w:cs="Arial"/>
          <w:kern w:val="0"/>
          <w:sz w:val="22"/>
          <w:szCs w:val="22"/>
          <w:lang w:eastAsia="en-GB"/>
          <w14:ligatures w14:val="none"/>
        </w:rPr>
        <w:br/>
        <w:t>6. Research successful interventions: Further research is required to determine the best ways to combat social isolation and loneliness in the elderly. Governments ought to fund studies that assess various strategies and how well they reduce loneliness.</w:t>
      </w:r>
    </w:p>
    <w:p w14:paraId="39A7323E" w14:textId="77777777" w:rsidR="00E75F25" w:rsidRPr="007441E5" w:rsidRDefault="00E75F25" w:rsidP="004D2328">
      <w:pPr>
        <w:spacing w:after="0" w:line="360" w:lineRule="auto"/>
        <w:rPr>
          <w:rFonts w:ascii="Arial" w:eastAsia="Times New Roman" w:hAnsi="Arial" w:cs="Arial"/>
          <w:kern w:val="0"/>
          <w:sz w:val="22"/>
          <w:szCs w:val="22"/>
          <w:lang w:eastAsia="en-GB"/>
          <w14:ligatures w14:val="none"/>
        </w:rPr>
      </w:pPr>
    </w:p>
    <w:p w14:paraId="3784DB51" w14:textId="77777777" w:rsidR="007441E5" w:rsidRDefault="007441E5" w:rsidP="004D2328">
      <w:pPr>
        <w:spacing w:after="0" w:line="360" w:lineRule="auto"/>
        <w:rPr>
          <w:rFonts w:ascii="Arial" w:eastAsia="Times New Roman" w:hAnsi="Arial" w:cs="Arial"/>
          <w:kern w:val="0"/>
          <w:sz w:val="22"/>
          <w:szCs w:val="22"/>
          <w:lang w:eastAsia="en-GB"/>
          <w14:ligatures w14:val="none"/>
        </w:rPr>
      </w:pPr>
      <w:r w:rsidRPr="007441E5">
        <w:rPr>
          <w:rFonts w:ascii="Arial" w:eastAsia="Times New Roman" w:hAnsi="Arial" w:cs="Arial"/>
          <w:kern w:val="0"/>
          <w:sz w:val="22"/>
          <w:szCs w:val="22"/>
          <w:lang w:eastAsia="en-GB"/>
          <w14:ligatures w14:val="none"/>
        </w:rPr>
        <w:t>By adopting these suggestions into practice, Portugal and the UK can both seek to improve the well-being of their senior citizens by effectively addressing concerns of social isolation and loneliness.</w:t>
      </w:r>
    </w:p>
    <w:p w14:paraId="2668D444" w14:textId="77777777" w:rsidR="006D399D" w:rsidRDefault="006D399D" w:rsidP="004D2328">
      <w:pPr>
        <w:spacing w:after="0" w:line="360" w:lineRule="auto"/>
        <w:rPr>
          <w:rFonts w:ascii="Arial" w:eastAsia="Times New Roman" w:hAnsi="Arial" w:cs="Arial"/>
          <w:kern w:val="0"/>
          <w:sz w:val="22"/>
          <w:szCs w:val="22"/>
          <w:lang w:eastAsia="en-GB"/>
          <w14:ligatures w14:val="none"/>
        </w:rPr>
      </w:pPr>
    </w:p>
    <w:p w14:paraId="166740D4" w14:textId="77777777" w:rsidR="006D399D" w:rsidRPr="007441E5" w:rsidRDefault="006D399D" w:rsidP="004D2328">
      <w:pPr>
        <w:spacing w:after="0" w:line="360" w:lineRule="auto"/>
        <w:rPr>
          <w:rFonts w:ascii="Arial" w:eastAsia="Times New Roman" w:hAnsi="Arial" w:cs="Arial"/>
          <w:kern w:val="0"/>
          <w:sz w:val="22"/>
          <w:szCs w:val="22"/>
          <w:lang w:eastAsia="en-GB"/>
          <w14:ligatures w14:val="none"/>
        </w:rPr>
      </w:pPr>
    </w:p>
    <w:p w14:paraId="7859A36F" w14:textId="12AD7DDC" w:rsidR="000911A2" w:rsidRPr="0099741E" w:rsidRDefault="0099741E" w:rsidP="00836D49">
      <w:pPr>
        <w:spacing w:after="0" w:line="240" w:lineRule="auto"/>
        <w:rPr>
          <w:rFonts w:ascii="Arial" w:eastAsia="Times New Roman" w:hAnsi="Arial" w:cs="Arial"/>
          <w:b/>
          <w:bCs/>
          <w:kern w:val="0"/>
          <w:sz w:val="28"/>
          <w:szCs w:val="28"/>
          <w:lang w:eastAsia="en-GB"/>
          <w14:ligatures w14:val="none"/>
        </w:rPr>
      </w:pPr>
      <w:r w:rsidRPr="0099741E">
        <w:rPr>
          <w:rFonts w:ascii="Arial" w:eastAsia="Times New Roman" w:hAnsi="Arial" w:cs="Arial"/>
          <w:b/>
          <w:bCs/>
          <w:kern w:val="0"/>
          <w:sz w:val="28"/>
          <w:szCs w:val="28"/>
          <w:lang w:eastAsia="en-GB"/>
          <w14:ligatures w14:val="none"/>
        </w:rPr>
        <w:t>Conclusion</w:t>
      </w:r>
    </w:p>
    <w:p w14:paraId="29A8A087" w14:textId="77777777" w:rsidR="00E75F25" w:rsidRDefault="00E75F25" w:rsidP="00FE10E2">
      <w:pPr>
        <w:spacing w:after="0" w:line="240" w:lineRule="auto"/>
        <w:rPr>
          <w:rFonts w:ascii="Times New Roman" w:eastAsia="Times New Roman" w:hAnsi="Times New Roman" w:cs="Times New Roman"/>
          <w:kern w:val="0"/>
          <w:lang w:eastAsia="en-GB"/>
          <w14:ligatures w14:val="none"/>
        </w:rPr>
      </w:pPr>
    </w:p>
    <w:p w14:paraId="47921E9E" w14:textId="77777777" w:rsidR="00CA3C6A" w:rsidRDefault="00CA3C6A" w:rsidP="00FE10E2">
      <w:pPr>
        <w:spacing w:after="0" w:line="240" w:lineRule="auto"/>
        <w:rPr>
          <w:rFonts w:ascii="Times New Roman" w:eastAsia="Times New Roman" w:hAnsi="Times New Roman" w:cs="Times New Roman"/>
          <w:kern w:val="0"/>
          <w:lang w:eastAsia="en-GB"/>
          <w14:ligatures w14:val="none"/>
        </w:rPr>
      </w:pPr>
    </w:p>
    <w:p w14:paraId="57670D47" w14:textId="77777777" w:rsidR="00CA3C6A" w:rsidRDefault="00CA3C6A" w:rsidP="00FE10E2">
      <w:pPr>
        <w:spacing w:after="0" w:line="240" w:lineRule="auto"/>
        <w:rPr>
          <w:rFonts w:ascii="Times New Roman" w:eastAsia="Times New Roman" w:hAnsi="Times New Roman" w:cs="Times New Roman"/>
          <w:kern w:val="0"/>
          <w:lang w:eastAsia="en-GB"/>
          <w14:ligatures w14:val="none"/>
        </w:rPr>
      </w:pPr>
    </w:p>
    <w:p w14:paraId="3CAC0093" w14:textId="2392B486" w:rsidR="004510EA" w:rsidRPr="0047573B" w:rsidRDefault="00A84F6A" w:rsidP="00FC3AA9">
      <w:pPr>
        <w:spacing w:after="0" w:line="360" w:lineRule="auto"/>
        <w:rPr>
          <w:rFonts w:ascii="Arial" w:eastAsia="Times New Roman" w:hAnsi="Arial" w:cs="Arial"/>
          <w:kern w:val="0"/>
          <w:sz w:val="22"/>
          <w:szCs w:val="22"/>
          <w:lang w:eastAsia="en-GB"/>
          <w14:ligatures w14:val="none"/>
        </w:rPr>
      </w:pPr>
      <w:r w:rsidRPr="0047573B">
        <w:rPr>
          <w:rFonts w:ascii="Arial" w:hAnsi="Arial" w:cs="Arial"/>
          <w:sz w:val="22"/>
          <w:szCs w:val="22"/>
        </w:rPr>
        <w:t>In conclusion, loneliness and social isolation have a significant impact on the older population in both the UK and Portugal. Studies have shown that these factors can lead to negative physical and mental health outcomes, including an increased risk of depression, cognitive decline, and mortality (Victor et al., 2012; Santos et al., 2015).</w:t>
      </w:r>
    </w:p>
    <w:p w14:paraId="369AD926" w14:textId="77777777" w:rsidR="00410C10" w:rsidRPr="00410C10" w:rsidRDefault="00410C10" w:rsidP="00FC3AA9">
      <w:pPr>
        <w:spacing w:after="0" w:line="360" w:lineRule="auto"/>
        <w:rPr>
          <w:rFonts w:ascii="Arial" w:eastAsia="Times New Roman" w:hAnsi="Arial" w:cs="Arial"/>
          <w:kern w:val="0"/>
          <w:sz w:val="22"/>
          <w:szCs w:val="22"/>
          <w:lang w:eastAsia="en-GB"/>
          <w14:ligatures w14:val="none"/>
        </w:rPr>
      </w:pPr>
      <w:r w:rsidRPr="00410C10">
        <w:rPr>
          <w:rFonts w:ascii="Arial" w:eastAsia="Times New Roman" w:hAnsi="Arial" w:cs="Arial"/>
          <w:kern w:val="0"/>
          <w:sz w:val="22"/>
          <w:szCs w:val="22"/>
          <w:lang w:eastAsia="en-GB"/>
          <w14:ligatures w14:val="none"/>
        </w:rPr>
        <w:t xml:space="preserve">The increasing occurrence of solitude and lack of social interaction among elderly individuals is a rising apprehension in both nations, influenced by several societal elements including evolving family dynamics, urbanisation, and restricted availability of social connections. </w:t>
      </w:r>
    </w:p>
    <w:p w14:paraId="5486399F" w14:textId="77777777" w:rsidR="00CB4453" w:rsidRPr="00CB4453" w:rsidRDefault="00CB4453" w:rsidP="00FC3AA9">
      <w:pPr>
        <w:spacing w:after="0" w:line="360" w:lineRule="auto"/>
        <w:rPr>
          <w:rFonts w:ascii="Arial" w:eastAsia="Times New Roman" w:hAnsi="Arial" w:cs="Arial"/>
          <w:kern w:val="0"/>
          <w:sz w:val="22"/>
          <w:szCs w:val="22"/>
          <w:lang w:eastAsia="en-GB"/>
          <w14:ligatures w14:val="none"/>
        </w:rPr>
      </w:pPr>
      <w:r w:rsidRPr="00CB4453">
        <w:rPr>
          <w:rFonts w:ascii="Arial" w:eastAsia="Times New Roman" w:hAnsi="Arial" w:cs="Arial"/>
          <w:kern w:val="0"/>
          <w:sz w:val="22"/>
          <w:szCs w:val="22"/>
          <w:lang w:eastAsia="en-GB"/>
          <w14:ligatures w14:val="none"/>
        </w:rPr>
        <w:t xml:space="preserve">In the United Kingdom, there are initiatives such as the Campaign to End Loneliness that have been created to increase awareness and tackle the issue on a national scale (Campaign to End Loneliness, n.d.). </w:t>
      </w:r>
    </w:p>
    <w:p w14:paraId="174FE667" w14:textId="77777777" w:rsidR="006070CC" w:rsidRPr="0047573B" w:rsidRDefault="006070CC" w:rsidP="00FC3AA9">
      <w:pPr>
        <w:spacing w:after="0" w:line="360" w:lineRule="auto"/>
        <w:rPr>
          <w:rFonts w:ascii="Arial" w:eastAsia="Times New Roman" w:hAnsi="Arial" w:cs="Arial"/>
          <w:kern w:val="0"/>
          <w:sz w:val="22"/>
          <w:szCs w:val="22"/>
          <w:lang w:eastAsia="en-GB"/>
          <w14:ligatures w14:val="none"/>
        </w:rPr>
      </w:pPr>
      <w:r w:rsidRPr="006070CC">
        <w:rPr>
          <w:rFonts w:ascii="Arial" w:eastAsia="Times New Roman" w:hAnsi="Arial" w:cs="Arial"/>
          <w:kern w:val="0"/>
          <w:sz w:val="22"/>
          <w:szCs w:val="22"/>
          <w:lang w:eastAsia="en-GB"/>
          <w14:ligatures w14:val="none"/>
        </w:rPr>
        <w:t>Portugal has also introduced initiatives like the "Programa de Apoio à Economia Social" that local programme that targets the reduction of social isolation among elderly adults (Santos et al., 2015).</w:t>
      </w:r>
    </w:p>
    <w:p w14:paraId="148CE961" w14:textId="77777777" w:rsidR="0047573B" w:rsidRPr="0047573B" w:rsidRDefault="0047573B" w:rsidP="00FC3AA9">
      <w:pPr>
        <w:spacing w:after="0" w:line="360" w:lineRule="auto"/>
        <w:rPr>
          <w:rFonts w:ascii="Arial" w:eastAsia="Times New Roman" w:hAnsi="Arial" w:cs="Arial"/>
          <w:kern w:val="0"/>
          <w:sz w:val="22"/>
          <w:szCs w:val="22"/>
          <w:lang w:eastAsia="en-GB"/>
          <w14:ligatures w14:val="none"/>
        </w:rPr>
      </w:pPr>
      <w:r w:rsidRPr="0047573B">
        <w:rPr>
          <w:rFonts w:ascii="Arial" w:eastAsia="Times New Roman" w:hAnsi="Arial" w:cs="Arial"/>
          <w:kern w:val="0"/>
          <w:sz w:val="22"/>
          <w:szCs w:val="22"/>
          <w:lang w:eastAsia="en-GB"/>
          <w14:ligatures w14:val="none"/>
        </w:rPr>
        <w:t>To improve the well-being and quality of life for older individuals in the UK and Portugal, we can facilitate social connections, advocate for active ageing initiatives, and provide access to tools that address loneliness.</w:t>
      </w:r>
    </w:p>
    <w:p w14:paraId="7F52E529" w14:textId="77777777" w:rsidR="0047573B" w:rsidRPr="006070CC" w:rsidRDefault="0047573B" w:rsidP="006070CC">
      <w:pPr>
        <w:spacing w:after="0" w:line="240" w:lineRule="auto"/>
        <w:rPr>
          <w:rFonts w:ascii="Times New Roman" w:eastAsia="Times New Roman" w:hAnsi="Times New Roman" w:cs="Times New Roman"/>
          <w:kern w:val="0"/>
          <w:lang w:eastAsia="en-GB"/>
          <w14:ligatures w14:val="none"/>
        </w:rPr>
      </w:pPr>
    </w:p>
    <w:p w14:paraId="336686B3" w14:textId="77777777" w:rsidR="00410C10" w:rsidRPr="004510EA" w:rsidRDefault="00410C10" w:rsidP="00FE10E2">
      <w:pPr>
        <w:spacing w:line="360" w:lineRule="auto"/>
        <w:rPr>
          <w:rFonts w:ascii="Arial" w:hAnsi="Arial" w:cs="Arial"/>
          <w:b/>
          <w:bCs/>
          <w:sz w:val="28"/>
          <w:szCs w:val="28"/>
        </w:rPr>
      </w:pPr>
    </w:p>
    <w:p w14:paraId="113D1D3D" w14:textId="77777777" w:rsidR="00D9602D" w:rsidRDefault="00D9602D">
      <w:pPr>
        <w:rPr>
          <w:rFonts w:ascii="Arial" w:hAnsi="Arial" w:cs="Arial"/>
          <w:sz w:val="22"/>
          <w:szCs w:val="22"/>
        </w:rPr>
      </w:pPr>
    </w:p>
    <w:p w14:paraId="795AAAC8" w14:textId="77777777" w:rsidR="00D9602D" w:rsidRDefault="00D9602D">
      <w:pPr>
        <w:rPr>
          <w:rFonts w:ascii="Arial" w:hAnsi="Arial" w:cs="Arial"/>
          <w:sz w:val="22"/>
          <w:szCs w:val="22"/>
        </w:rPr>
      </w:pPr>
    </w:p>
    <w:p w14:paraId="679363F2" w14:textId="77777777" w:rsidR="00D9602D" w:rsidRDefault="00D9602D">
      <w:pPr>
        <w:rPr>
          <w:rFonts w:ascii="Arial" w:hAnsi="Arial" w:cs="Arial"/>
          <w:sz w:val="22"/>
          <w:szCs w:val="22"/>
        </w:rPr>
      </w:pPr>
    </w:p>
    <w:p w14:paraId="46611ED0" w14:textId="77777777" w:rsidR="00D9602D" w:rsidRDefault="00D9602D">
      <w:pPr>
        <w:rPr>
          <w:rFonts w:ascii="Arial" w:hAnsi="Arial" w:cs="Arial"/>
          <w:sz w:val="22"/>
          <w:szCs w:val="22"/>
        </w:rPr>
      </w:pPr>
    </w:p>
    <w:p w14:paraId="5778A008" w14:textId="77777777" w:rsidR="00D9602D" w:rsidRDefault="00D9602D">
      <w:pPr>
        <w:rPr>
          <w:rFonts w:ascii="Arial" w:hAnsi="Arial" w:cs="Arial"/>
          <w:sz w:val="22"/>
          <w:szCs w:val="22"/>
        </w:rPr>
      </w:pPr>
    </w:p>
    <w:p w14:paraId="23E0EA88" w14:textId="77777777" w:rsidR="00D9602D" w:rsidRDefault="00D9602D">
      <w:pPr>
        <w:rPr>
          <w:rFonts w:ascii="Arial" w:hAnsi="Arial" w:cs="Arial"/>
          <w:sz w:val="22"/>
          <w:szCs w:val="22"/>
        </w:rPr>
      </w:pPr>
    </w:p>
    <w:p w14:paraId="2F47F978" w14:textId="77777777" w:rsidR="00D9602D" w:rsidRDefault="00D9602D">
      <w:pPr>
        <w:rPr>
          <w:rFonts w:ascii="Arial" w:hAnsi="Arial" w:cs="Arial"/>
          <w:sz w:val="22"/>
          <w:szCs w:val="22"/>
        </w:rPr>
      </w:pPr>
    </w:p>
    <w:p w14:paraId="12FB6DDA" w14:textId="77777777" w:rsidR="00D9602D" w:rsidRDefault="00D9602D">
      <w:pPr>
        <w:rPr>
          <w:rFonts w:ascii="Arial" w:hAnsi="Arial" w:cs="Arial"/>
          <w:sz w:val="22"/>
          <w:szCs w:val="22"/>
        </w:rPr>
      </w:pPr>
    </w:p>
    <w:p w14:paraId="11BF046B" w14:textId="77777777" w:rsidR="00D9602D" w:rsidRDefault="00D9602D">
      <w:pPr>
        <w:rPr>
          <w:rFonts w:ascii="Arial" w:hAnsi="Arial" w:cs="Arial"/>
          <w:sz w:val="22"/>
          <w:szCs w:val="22"/>
        </w:rPr>
      </w:pPr>
    </w:p>
    <w:p w14:paraId="250DB546" w14:textId="77777777" w:rsidR="00D9602D" w:rsidRDefault="00D9602D" w:rsidP="007C284B">
      <w:pPr>
        <w:jc w:val="center"/>
        <w:rPr>
          <w:rFonts w:ascii="Arial" w:hAnsi="Arial" w:cs="Arial"/>
          <w:sz w:val="22"/>
          <w:szCs w:val="22"/>
        </w:rPr>
      </w:pPr>
    </w:p>
    <w:p w14:paraId="1EE470C2" w14:textId="77777777" w:rsidR="0064358B" w:rsidRDefault="0064358B" w:rsidP="007C284B">
      <w:pPr>
        <w:jc w:val="center"/>
        <w:rPr>
          <w:rFonts w:ascii="Arial" w:hAnsi="Arial" w:cs="Arial"/>
          <w:sz w:val="22"/>
          <w:szCs w:val="22"/>
        </w:rPr>
      </w:pPr>
    </w:p>
    <w:p w14:paraId="249F43B4" w14:textId="77777777" w:rsidR="0064358B" w:rsidRDefault="0064358B" w:rsidP="007C284B">
      <w:pPr>
        <w:jc w:val="center"/>
        <w:rPr>
          <w:rFonts w:ascii="Arial" w:hAnsi="Arial" w:cs="Arial"/>
          <w:sz w:val="22"/>
          <w:szCs w:val="22"/>
        </w:rPr>
      </w:pPr>
    </w:p>
    <w:p w14:paraId="359F364C" w14:textId="55B7CE59" w:rsidR="00D9602D" w:rsidRDefault="00D9602D" w:rsidP="00836D49">
      <w:pPr>
        <w:rPr>
          <w:rFonts w:ascii="Arial" w:hAnsi="Arial" w:cs="Arial"/>
          <w:b/>
          <w:bCs/>
          <w:sz w:val="28"/>
          <w:szCs w:val="28"/>
        </w:rPr>
      </w:pPr>
      <w:r w:rsidRPr="00D9602D">
        <w:rPr>
          <w:rFonts w:ascii="Arial" w:hAnsi="Arial" w:cs="Arial"/>
          <w:b/>
          <w:bCs/>
          <w:sz w:val="28"/>
          <w:szCs w:val="28"/>
        </w:rPr>
        <w:lastRenderedPageBreak/>
        <w:t>References</w:t>
      </w:r>
    </w:p>
    <w:p w14:paraId="27716C17" w14:textId="77777777" w:rsidR="007C284B" w:rsidRDefault="007C284B" w:rsidP="007C284B">
      <w:pPr>
        <w:jc w:val="center"/>
        <w:rPr>
          <w:rFonts w:ascii="Arial" w:hAnsi="Arial" w:cs="Arial"/>
          <w:b/>
          <w:bCs/>
          <w:sz w:val="28"/>
          <w:szCs w:val="28"/>
        </w:rPr>
      </w:pPr>
    </w:p>
    <w:p w14:paraId="5BCA3383" w14:textId="1D68432B" w:rsidR="00D9602D" w:rsidRPr="005C7AC0" w:rsidRDefault="00732566" w:rsidP="00732566">
      <w:pPr>
        <w:pStyle w:val="ListParagraph"/>
        <w:numPr>
          <w:ilvl w:val="0"/>
          <w:numId w:val="5"/>
        </w:numPr>
        <w:rPr>
          <w:rFonts w:ascii="Arial" w:hAnsi="Arial" w:cs="Arial"/>
          <w:b/>
          <w:bCs/>
          <w:sz w:val="28"/>
          <w:szCs w:val="28"/>
        </w:rPr>
      </w:pPr>
      <w:r>
        <w:t>- Age UK. (2021). Our Services. Available</w:t>
      </w:r>
      <w:r w:rsidR="00F640A4">
        <w:t xml:space="preserve"> at:</w:t>
      </w:r>
      <w:r>
        <w:t xml:space="preserve"> </w:t>
      </w:r>
      <w:hyperlink r:id="rId8" w:history="1">
        <w:r w:rsidR="00F640A4" w:rsidRPr="00D27A8B">
          <w:rPr>
            <w:rStyle w:val="Hyperlink"/>
          </w:rPr>
          <w:t>https://www.ageuk.org.uk/our-impact/</w:t>
        </w:r>
      </w:hyperlink>
      <w:r w:rsidR="00F640A4">
        <w:t>. (Accessed</w:t>
      </w:r>
      <w:r w:rsidR="00406357">
        <w:t>: 12 April 2024)</w:t>
      </w:r>
      <w:r w:rsidR="00EF1A4F">
        <w:t>.</w:t>
      </w:r>
    </w:p>
    <w:p w14:paraId="6F64DC22" w14:textId="42421BEC" w:rsidR="005C7AC0" w:rsidRPr="00FE35B5" w:rsidRDefault="005C7AC0" w:rsidP="00732566">
      <w:pPr>
        <w:pStyle w:val="ListParagraph"/>
        <w:numPr>
          <w:ilvl w:val="0"/>
          <w:numId w:val="5"/>
        </w:numPr>
        <w:rPr>
          <w:rFonts w:ascii="Arial" w:hAnsi="Arial" w:cs="Arial"/>
          <w:b/>
          <w:bCs/>
          <w:sz w:val="28"/>
          <w:szCs w:val="28"/>
        </w:rPr>
      </w:pPr>
      <w:r>
        <w:t xml:space="preserve">Administration for Community Living. (n.d.). Older Americans Act: Overview. Available at:  </w:t>
      </w:r>
      <w:hyperlink r:id="rId9" w:history="1">
        <w:r w:rsidRPr="00D27A8B">
          <w:rPr>
            <w:rStyle w:val="Hyperlink"/>
          </w:rPr>
          <w:t>https://acl.gov/about-acl/older-americans-act</w:t>
        </w:r>
      </w:hyperlink>
      <w:r>
        <w:t xml:space="preserve">. </w:t>
      </w:r>
      <w:r w:rsidR="00F877D5">
        <w:t>(Accessed</w:t>
      </w:r>
      <w:r w:rsidR="00F864B3">
        <w:t xml:space="preserve">: </w:t>
      </w:r>
      <w:r w:rsidR="00EF1A4F">
        <w:t>13 April 2024).</w:t>
      </w:r>
    </w:p>
    <w:p w14:paraId="668A6333" w14:textId="7D03A880" w:rsidR="00FE35B5" w:rsidRPr="00540433" w:rsidRDefault="00540433" w:rsidP="00540433">
      <w:pPr>
        <w:pStyle w:val="NormalWeb"/>
        <w:numPr>
          <w:ilvl w:val="0"/>
          <w:numId w:val="5"/>
        </w:numPr>
      </w:pPr>
      <w:r w:rsidRPr="00540433">
        <w:rPr>
          <w:lang w:val="pt-PT"/>
        </w:rPr>
        <w:t xml:space="preserve">Araujo de Carvalho, I. </w:t>
      </w:r>
      <w:r w:rsidRPr="00540433">
        <w:rPr>
          <w:i/>
          <w:iCs/>
          <w:lang w:val="pt-PT"/>
        </w:rPr>
        <w:t>et al.</w:t>
      </w:r>
      <w:r w:rsidRPr="00540433">
        <w:rPr>
          <w:lang w:val="pt-PT"/>
        </w:rPr>
        <w:t xml:space="preserve"> </w:t>
      </w:r>
      <w:r>
        <w:t xml:space="preserve">(2017) </w:t>
      </w:r>
      <w:r>
        <w:rPr>
          <w:i/>
          <w:iCs/>
        </w:rPr>
        <w:t>Organizing integrated health-care services to meet older people’s needs</w:t>
      </w:r>
      <w:r>
        <w:t xml:space="preserve">, </w:t>
      </w:r>
      <w:r>
        <w:rPr>
          <w:i/>
          <w:iCs/>
        </w:rPr>
        <w:t>Bulletin of the World Health Organization</w:t>
      </w:r>
      <w:r>
        <w:t xml:space="preserve">. Available at: </w:t>
      </w:r>
      <w:hyperlink r:id="rId10" w:history="1">
        <w:r w:rsidRPr="00DE33B4">
          <w:rPr>
            <w:rStyle w:val="Hyperlink"/>
          </w:rPr>
          <w:t>https://www.ncbi.nlm.nih.gov/pmc/articles/PMC5677611/</w:t>
        </w:r>
      </w:hyperlink>
      <w:r>
        <w:t xml:space="preserve">.  (Accessed: 18 April 2024). </w:t>
      </w:r>
    </w:p>
    <w:p w14:paraId="04F8C7A3" w14:textId="06EADFFB" w:rsidR="00EB0853" w:rsidRPr="00EB0853" w:rsidRDefault="00EB0853" w:rsidP="00EB0853">
      <w:pPr>
        <w:pStyle w:val="NormalWeb"/>
        <w:numPr>
          <w:ilvl w:val="0"/>
          <w:numId w:val="5"/>
        </w:numPr>
      </w:pPr>
      <w:r>
        <w:t xml:space="preserve">Burton, J. (2024) </w:t>
      </w:r>
      <w:r>
        <w:rPr>
          <w:i/>
          <w:iCs/>
        </w:rPr>
        <w:t>How does being lonely impact our mental health?</w:t>
      </w:r>
      <w:r>
        <w:t xml:space="preserve">, </w:t>
      </w:r>
      <w:r>
        <w:rPr>
          <w:i/>
          <w:iCs/>
        </w:rPr>
        <w:t>MQ Mental Health Research</w:t>
      </w:r>
      <w:r>
        <w:t xml:space="preserve">. Available at: </w:t>
      </w:r>
      <w:hyperlink r:id="rId11" w:history="1">
        <w:r w:rsidRPr="00DE33B4">
          <w:rPr>
            <w:rStyle w:val="Hyperlink"/>
          </w:rPr>
          <w:t>https://www.mqmentalhealth.org/loneliness/?gad_source=1&amp;gclid=Cj0KCQjwiYOxBhC5ARIsAIvdH51zGlg_q9-qVT26EdREZcM4KAtV02tIlRN26idsXl8NqxRlJFLRgz8aAkzIEALw_wcB</w:t>
        </w:r>
      </w:hyperlink>
      <w:r>
        <w:t xml:space="preserve">. (Accessed: 18 April 2024). </w:t>
      </w:r>
    </w:p>
    <w:p w14:paraId="686D1468" w14:textId="5C8BC390" w:rsidR="00302F02" w:rsidRPr="00A04902" w:rsidRDefault="00302F02" w:rsidP="00A04902">
      <w:pPr>
        <w:pStyle w:val="NormalWeb"/>
        <w:numPr>
          <w:ilvl w:val="0"/>
          <w:numId w:val="5"/>
        </w:numPr>
      </w:pPr>
      <w:r>
        <w:t xml:space="preserve">Bárrios, M.J., Marques, R. and Fernandes, A.A. (2020) </w:t>
      </w:r>
      <w:r>
        <w:rPr>
          <w:i/>
          <w:iCs/>
        </w:rPr>
        <w:t>Aging with health: Aging in place strategies of a Portuguese population aged 65 years or older</w:t>
      </w:r>
      <w:r>
        <w:t xml:space="preserve">, </w:t>
      </w:r>
      <w:r>
        <w:rPr>
          <w:i/>
          <w:iCs/>
        </w:rPr>
        <w:t>Revista de saude publica</w:t>
      </w:r>
      <w:r>
        <w:t xml:space="preserve">. Available at: </w:t>
      </w:r>
      <w:hyperlink r:id="rId12" w:history="1">
        <w:r w:rsidRPr="00DE33B4">
          <w:rPr>
            <w:rStyle w:val="Hyperlink"/>
          </w:rPr>
          <w:t>https://www.ncbi.nlm.nih.gov/pmc/articles/PMC7688258/</w:t>
        </w:r>
      </w:hyperlink>
      <w:r>
        <w:t xml:space="preserve">.  (Accessed: 16 April 2024). </w:t>
      </w:r>
    </w:p>
    <w:p w14:paraId="355C0272" w14:textId="227CEC74" w:rsidR="00B9763E" w:rsidRDefault="00B9763E" w:rsidP="00B9763E">
      <w:pPr>
        <w:pStyle w:val="NormalWeb"/>
        <w:numPr>
          <w:ilvl w:val="0"/>
          <w:numId w:val="5"/>
        </w:numPr>
      </w:pPr>
      <w:r>
        <w:t xml:space="preserve">Costa, A. </w:t>
      </w:r>
      <w:r>
        <w:rPr>
          <w:i/>
          <w:iCs/>
        </w:rPr>
        <w:t>et al.</w:t>
      </w:r>
      <w:r>
        <w:t xml:space="preserve"> (2023) </w:t>
      </w:r>
      <w:r>
        <w:rPr>
          <w:i/>
          <w:iCs/>
        </w:rPr>
        <w:t>Health literacy among older adults in Portugal and associated sociodemographic, health and healthcare-related factors</w:t>
      </w:r>
      <w:r>
        <w:t xml:space="preserve">, </w:t>
      </w:r>
      <w:r>
        <w:rPr>
          <w:i/>
          <w:iCs/>
        </w:rPr>
        <w:t>International journal of environmental research and public health</w:t>
      </w:r>
      <w:r>
        <w:t xml:space="preserve">. Available at: </w:t>
      </w:r>
      <w:hyperlink r:id="rId13" w:history="1">
        <w:r w:rsidRPr="00DE33B4">
          <w:rPr>
            <w:rStyle w:val="Hyperlink"/>
          </w:rPr>
          <w:t>https://www.ncbi.nlm.nih.gov/pmc/articles/PMC10002045/</w:t>
        </w:r>
      </w:hyperlink>
      <w:r>
        <w:t xml:space="preserve">.  (Accessed: 16 April 2024). </w:t>
      </w:r>
    </w:p>
    <w:p w14:paraId="6C59C00B" w14:textId="6C132A1A" w:rsidR="00461DDC" w:rsidRDefault="005105DA" w:rsidP="005105DA">
      <w:pPr>
        <w:pStyle w:val="NormalWeb"/>
        <w:numPr>
          <w:ilvl w:val="0"/>
          <w:numId w:val="5"/>
        </w:numPr>
      </w:pPr>
      <w:r>
        <w:t xml:space="preserve">Liebmann, M. </w:t>
      </w:r>
      <w:r>
        <w:rPr>
          <w:i/>
          <w:iCs/>
        </w:rPr>
        <w:t>et al.</w:t>
      </w:r>
      <w:r>
        <w:t xml:space="preserve"> (2022) </w:t>
      </w:r>
      <w:r>
        <w:rPr>
          <w:i/>
          <w:iCs/>
        </w:rPr>
        <w:t>Do people perceive benefits in the use of social prescribing to address loneliness and/or social isolation? A qualitative meta-synthesis of the literature - BMC health services research</w:t>
      </w:r>
      <w:r>
        <w:t xml:space="preserve">, </w:t>
      </w:r>
      <w:r>
        <w:rPr>
          <w:i/>
          <w:iCs/>
        </w:rPr>
        <w:t>BioMed Central</w:t>
      </w:r>
      <w:r>
        <w:t xml:space="preserve">. Available at: </w:t>
      </w:r>
      <w:hyperlink r:id="rId14" w:history="1">
        <w:r w:rsidRPr="00DE33B4">
          <w:rPr>
            <w:rStyle w:val="Hyperlink"/>
          </w:rPr>
          <w:t>https://bmchealthservres.biomedcentral.com/articles/10.1186/s12913-022-08656-1</w:t>
        </w:r>
      </w:hyperlink>
      <w:r>
        <w:t xml:space="preserve">.  (Accessed: 18 April 2024). </w:t>
      </w:r>
    </w:p>
    <w:p w14:paraId="3FE7BEA9" w14:textId="2960DBF8" w:rsidR="00FA4360" w:rsidRDefault="00FA4360" w:rsidP="00632FF5">
      <w:pPr>
        <w:pStyle w:val="NormalWeb"/>
        <w:numPr>
          <w:ilvl w:val="0"/>
          <w:numId w:val="5"/>
        </w:numPr>
      </w:pPr>
      <w:r>
        <w:rPr>
          <w:i/>
          <w:iCs/>
        </w:rPr>
        <w:t>Loneliness</w:t>
      </w:r>
      <w:r>
        <w:t xml:space="preserve"> (2023) </w:t>
      </w:r>
      <w:r>
        <w:rPr>
          <w:i/>
          <w:iCs/>
        </w:rPr>
        <w:t>Justice in Motion</w:t>
      </w:r>
      <w:r>
        <w:t xml:space="preserve">. Available at: </w:t>
      </w:r>
      <w:hyperlink r:id="rId15" w:history="1">
        <w:r w:rsidR="00632FF5" w:rsidRPr="00DE33B4">
          <w:rPr>
            <w:rStyle w:val="Hyperlink"/>
          </w:rPr>
          <w:t>https://www.justiceinmotion.co.uk/loneliness/?gad_source=1&amp;gclid=Cj0KCQjwiYOxBhC5ARIsAIvdH538qu2E75UNl6RciSCq5GyUnmTYhSVQz8mS5H--qGnKJetV2SdVLS4aAswVEALw_wcB</w:t>
        </w:r>
      </w:hyperlink>
      <w:r w:rsidR="00632FF5">
        <w:t xml:space="preserve">. </w:t>
      </w:r>
      <w:r>
        <w:t xml:space="preserve"> (Accessed: 18 April 2024). </w:t>
      </w:r>
    </w:p>
    <w:p w14:paraId="1C92C2F5" w14:textId="6363397A" w:rsidR="00237EC4" w:rsidRPr="00B9763E" w:rsidRDefault="00237EC4" w:rsidP="00237EC4">
      <w:pPr>
        <w:pStyle w:val="NormalWeb"/>
        <w:numPr>
          <w:ilvl w:val="0"/>
          <w:numId w:val="5"/>
        </w:numPr>
      </w:pPr>
      <w:r>
        <w:t xml:space="preserve">Malli, M.A. </w:t>
      </w:r>
      <w:r>
        <w:rPr>
          <w:i/>
          <w:iCs/>
        </w:rPr>
        <w:t>et al.</w:t>
      </w:r>
      <w:r>
        <w:t xml:space="preserve"> (2023) </w:t>
      </w:r>
      <w:r>
        <w:rPr>
          <w:i/>
          <w:iCs/>
        </w:rPr>
        <w:t>Experiences and meaning of loneliness beyond age and Group Identity</w:t>
      </w:r>
      <w:r>
        <w:t xml:space="preserve">, </w:t>
      </w:r>
      <w:r>
        <w:rPr>
          <w:i/>
          <w:iCs/>
        </w:rPr>
        <w:t>Sociology of health &amp; illness</w:t>
      </w:r>
      <w:r>
        <w:t xml:space="preserve">. Available at: </w:t>
      </w:r>
      <w:hyperlink r:id="rId16" w:history="1">
        <w:r w:rsidRPr="00DE33B4">
          <w:rPr>
            <w:rStyle w:val="Hyperlink"/>
          </w:rPr>
          <w:t>https://www.ncbi.nlm.nih.gov/pmc/articles/PMC10087890/</w:t>
        </w:r>
      </w:hyperlink>
      <w:r>
        <w:t xml:space="preserve">.  (Accessed: 17 April 2024). </w:t>
      </w:r>
    </w:p>
    <w:p w14:paraId="46FEB804" w14:textId="6622E790" w:rsidR="00D9602D" w:rsidRDefault="00D9602D" w:rsidP="00D9602D">
      <w:pPr>
        <w:pStyle w:val="NormalWeb"/>
        <w:numPr>
          <w:ilvl w:val="0"/>
          <w:numId w:val="5"/>
        </w:numPr>
      </w:pPr>
      <w:r>
        <w:t xml:space="preserve">NHS (no date) </w:t>
      </w:r>
      <w:r>
        <w:rPr>
          <w:i/>
          <w:iCs/>
        </w:rPr>
        <w:t>Improving Care for older people</w:t>
      </w:r>
      <w:r>
        <w:t xml:space="preserve">, </w:t>
      </w:r>
      <w:r>
        <w:rPr>
          <w:i/>
          <w:iCs/>
        </w:rPr>
        <w:t>NHS choices</w:t>
      </w:r>
      <w:r>
        <w:t xml:space="preserve">. Available at: </w:t>
      </w:r>
      <w:hyperlink r:id="rId17" w:anchor=":~:text=How%20old%20is%20an%20older,be%20considered%20an%20older%20person" w:history="1">
        <w:r w:rsidRPr="00541DCE">
          <w:rPr>
            <w:rStyle w:val="Hyperlink"/>
          </w:rPr>
          <w:t>https://www.england.nhs.uk/ourwork/clinical-policy/older-people/improving-care-for-older-people/#:~:text=How%20old%20is%20an%20older,be%20considered%20an%20older%20person</w:t>
        </w:r>
      </w:hyperlink>
      <w:r>
        <w:t xml:space="preserve">.  (Accessed: 12 April 2024). </w:t>
      </w:r>
    </w:p>
    <w:p w14:paraId="04DFF755" w14:textId="14B016E3" w:rsidR="007C335D" w:rsidRDefault="007C335D" w:rsidP="00A04902">
      <w:pPr>
        <w:pStyle w:val="NormalWeb"/>
        <w:numPr>
          <w:ilvl w:val="0"/>
          <w:numId w:val="5"/>
        </w:numPr>
      </w:pPr>
      <w:r>
        <w:t xml:space="preserve">Storey, A. (2023) </w:t>
      </w:r>
      <w:r>
        <w:rPr>
          <w:i/>
          <w:iCs/>
        </w:rPr>
        <w:t>Profile of the older population living in England and Wales in 2021 and changes since 2011</w:t>
      </w:r>
      <w:r>
        <w:t xml:space="preserve">, </w:t>
      </w:r>
      <w:r>
        <w:rPr>
          <w:i/>
          <w:iCs/>
        </w:rPr>
        <w:t xml:space="preserve">Profile of the older population living in England and Wales </w:t>
      </w:r>
      <w:r>
        <w:rPr>
          <w:i/>
          <w:iCs/>
        </w:rPr>
        <w:lastRenderedPageBreak/>
        <w:t>in 2021 and changes since 2011 - Office for National Statistics</w:t>
      </w:r>
      <w:r>
        <w:t xml:space="preserve">. Available at: </w:t>
      </w:r>
      <w:hyperlink r:id="rId18" w:history="1">
        <w:r w:rsidR="00A04902" w:rsidRPr="00DE33B4">
          <w:rPr>
            <w:rStyle w:val="Hyperlink"/>
          </w:rPr>
          <w:t>https://www.ons.gov.uk/peoplepopulationandcommunity/birthsdeathsandmarriages/ageing/articles/profileoftheolderpopulationlivinginenglandandwalesin2021andchangessince2011/2023-04-03</w:t>
        </w:r>
      </w:hyperlink>
      <w:r w:rsidR="00A04902">
        <w:t xml:space="preserve">. </w:t>
      </w:r>
      <w:r>
        <w:t xml:space="preserve"> (Accessed: 16 April 2024). </w:t>
      </w:r>
    </w:p>
    <w:p w14:paraId="786DA27D" w14:textId="473B85D7" w:rsidR="003B0B6A" w:rsidRDefault="003B0B6A" w:rsidP="003B0B6A">
      <w:pPr>
        <w:pStyle w:val="NormalWeb"/>
        <w:numPr>
          <w:ilvl w:val="0"/>
          <w:numId w:val="5"/>
        </w:numPr>
      </w:pPr>
      <w:r>
        <w:rPr>
          <w:i/>
          <w:iCs/>
        </w:rPr>
        <w:t>Summary: The State of Ageing 2022</w:t>
      </w:r>
      <w:r>
        <w:t xml:space="preserve"> (2022) </w:t>
      </w:r>
      <w:r>
        <w:rPr>
          <w:i/>
          <w:iCs/>
        </w:rPr>
        <w:t>Centre for Ageing Better</w:t>
      </w:r>
      <w:r>
        <w:t xml:space="preserve">. Available at: </w:t>
      </w:r>
      <w:hyperlink r:id="rId19" w:history="1">
        <w:r w:rsidRPr="00DE33B4">
          <w:rPr>
            <w:rStyle w:val="Hyperlink"/>
          </w:rPr>
          <w:t>https://ageing-better.org.uk/summary-state-ageing-2022</w:t>
        </w:r>
      </w:hyperlink>
      <w:r>
        <w:t xml:space="preserve">.  (Accessed: 17 April 2024). </w:t>
      </w:r>
    </w:p>
    <w:p w14:paraId="1CF7C475" w14:textId="38CC89FF" w:rsidR="00660FAE" w:rsidRDefault="00660FAE" w:rsidP="00660FAE">
      <w:pPr>
        <w:pStyle w:val="NormalWeb"/>
        <w:numPr>
          <w:ilvl w:val="0"/>
          <w:numId w:val="5"/>
        </w:numPr>
      </w:pPr>
      <w:r>
        <w:rPr>
          <w:i/>
          <w:iCs/>
        </w:rPr>
        <w:t>‘a painful absence all of the time’: The best descriptions of loneliness in literature</w:t>
      </w:r>
      <w:r>
        <w:t xml:space="preserve"> (2023) </w:t>
      </w:r>
      <w:r>
        <w:rPr>
          <w:i/>
          <w:iCs/>
        </w:rPr>
        <w:t>The Guardian</w:t>
      </w:r>
      <w:r>
        <w:t xml:space="preserve">. Available at: </w:t>
      </w:r>
      <w:hyperlink r:id="rId20" w:history="1">
        <w:r w:rsidRPr="00DE33B4">
          <w:rPr>
            <w:rStyle w:val="Hyperlink"/>
          </w:rPr>
          <w:t>https://www.theguardian.com/books/2023/oct/05/the-best-descriptions-of-loneliness-in-literature</w:t>
        </w:r>
      </w:hyperlink>
      <w:r>
        <w:t xml:space="preserve">.  (Accessed: 17 April 2024). </w:t>
      </w:r>
    </w:p>
    <w:p w14:paraId="0BB2B9EA" w14:textId="75CA2C1B" w:rsidR="00D9602D" w:rsidRPr="00B83D4C" w:rsidRDefault="00CC7F04" w:rsidP="00D9602D">
      <w:pPr>
        <w:pStyle w:val="ListParagraph"/>
        <w:numPr>
          <w:ilvl w:val="0"/>
          <w:numId w:val="3"/>
        </w:numPr>
        <w:rPr>
          <w:rFonts w:ascii="Arial" w:hAnsi="Arial" w:cs="Arial"/>
          <w:sz w:val="22"/>
          <w:szCs w:val="22"/>
        </w:rPr>
      </w:pPr>
      <w:r>
        <w:t>World Health Organization. (2017). Global Strategy &amp; Action Plan on Ageing &amp; Health: 2016–2020.</w:t>
      </w:r>
      <w:r>
        <w:br/>
      </w:r>
      <w:r w:rsidRPr="00CC7F04">
        <w:t>Available at</w:t>
      </w:r>
      <w:r>
        <w:t>:</w:t>
      </w:r>
      <w:r w:rsidRPr="00CC7F04">
        <w:t xml:space="preserve"> </w:t>
      </w:r>
      <w:hyperlink r:id="rId21" w:history="1">
        <w:r w:rsidRPr="00D27A8B">
          <w:rPr>
            <w:rStyle w:val="Hyperlink"/>
          </w:rPr>
          <w:t>https://www.who.int/publications/i/item/global-strategy-and-action-plan-on-ageing-and-health-2016---2020</w:t>
        </w:r>
      </w:hyperlink>
      <w:r>
        <w:t xml:space="preserve">. </w:t>
      </w:r>
      <w:r w:rsidR="00B83D4C">
        <w:t>(Accessed: 13 April 2024)</w:t>
      </w:r>
    </w:p>
    <w:p w14:paraId="0AF72490" w14:textId="37DF2199" w:rsidR="00B83D4C" w:rsidRPr="00970FE3" w:rsidRDefault="00F01536" w:rsidP="00D9602D">
      <w:pPr>
        <w:pStyle w:val="ListParagraph"/>
        <w:numPr>
          <w:ilvl w:val="0"/>
          <w:numId w:val="3"/>
        </w:numPr>
        <w:rPr>
          <w:rFonts w:ascii="Arial" w:hAnsi="Arial" w:cs="Arial"/>
          <w:sz w:val="22"/>
          <w:szCs w:val="22"/>
        </w:rPr>
      </w:pPr>
      <w:r>
        <w:t>World Economic Forum &amp; BCG Henderson Institute .(2020). Global Coalition On Aging Whitepaper - A New Era Of Healthcare: Tackling Disparities Among Aging Populations And Beyond.</w:t>
      </w:r>
      <w:r>
        <w:br/>
      </w:r>
      <w:r w:rsidRPr="00F01536">
        <w:t>Available at</w:t>
      </w:r>
      <w:r>
        <w:t>:</w:t>
      </w:r>
      <w:r w:rsidRPr="00F01536">
        <w:t xml:space="preserve"> </w:t>
      </w:r>
      <w:hyperlink r:id="rId22" w:anchor="about-section" w:history="1">
        <w:r w:rsidRPr="00D27A8B">
          <w:rPr>
            <w:rStyle w:val="Hyperlink"/>
          </w:rPr>
          <w:t>http://www.bcghendersoninstitute.com/a-new-era-of-healthcare-tackling-disparities-among-aging-populations-and-beyond/#about-section</w:t>
        </w:r>
      </w:hyperlink>
      <w:r>
        <w:t xml:space="preserve">. </w:t>
      </w:r>
      <w:r w:rsidR="0009532E">
        <w:t>( Accessed: 13 April 2024)</w:t>
      </w:r>
    </w:p>
    <w:p w14:paraId="2CB4C860" w14:textId="77777777" w:rsidR="00970FE3" w:rsidRPr="00F01536" w:rsidRDefault="00970FE3" w:rsidP="008E577D">
      <w:pPr>
        <w:pStyle w:val="ListParagraph"/>
        <w:rPr>
          <w:rFonts w:ascii="Arial" w:hAnsi="Arial" w:cs="Arial"/>
          <w:sz w:val="22"/>
          <w:szCs w:val="22"/>
        </w:rPr>
      </w:pPr>
    </w:p>
    <w:sectPr w:rsidR="00970FE3" w:rsidRPr="00F01536" w:rsidSect="00AF1C00">
      <w:footerReference w:type="default" r:id="rId23"/>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6D546B" w14:textId="77777777" w:rsidR="00AF1C00" w:rsidRDefault="00AF1C00" w:rsidP="00082481">
      <w:pPr>
        <w:spacing w:after="0" w:line="240" w:lineRule="auto"/>
      </w:pPr>
      <w:r>
        <w:separator/>
      </w:r>
    </w:p>
  </w:endnote>
  <w:endnote w:type="continuationSeparator" w:id="0">
    <w:p w14:paraId="7B29C75E" w14:textId="77777777" w:rsidR="00AF1C00" w:rsidRDefault="00AF1C00" w:rsidP="000824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137490"/>
      <w:docPartObj>
        <w:docPartGallery w:val="Page Numbers (Bottom of Page)"/>
        <w:docPartUnique/>
      </w:docPartObj>
    </w:sdtPr>
    <w:sdtEndPr>
      <w:rPr>
        <w:color w:val="7F7F7F" w:themeColor="background1" w:themeShade="7F"/>
        <w:spacing w:val="60"/>
      </w:rPr>
    </w:sdtEndPr>
    <w:sdtContent>
      <w:p w14:paraId="2498653F" w14:textId="59FA45CD" w:rsidR="00082481" w:rsidRDefault="00082481">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3B5A8B9" w14:textId="77777777" w:rsidR="00082481" w:rsidRDefault="000824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FF78E8" w14:textId="77777777" w:rsidR="00AF1C00" w:rsidRDefault="00AF1C00" w:rsidP="00082481">
      <w:pPr>
        <w:spacing w:after="0" w:line="240" w:lineRule="auto"/>
      </w:pPr>
      <w:r>
        <w:separator/>
      </w:r>
    </w:p>
  </w:footnote>
  <w:footnote w:type="continuationSeparator" w:id="0">
    <w:p w14:paraId="6DE4DF13" w14:textId="77777777" w:rsidR="00AF1C00" w:rsidRDefault="00AF1C00" w:rsidP="000824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1A0DC4"/>
    <w:multiLevelType w:val="hybridMultilevel"/>
    <w:tmpl w:val="76E012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E73358"/>
    <w:multiLevelType w:val="hybridMultilevel"/>
    <w:tmpl w:val="5930ED4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01F4E4C"/>
    <w:multiLevelType w:val="hybridMultilevel"/>
    <w:tmpl w:val="FF0E87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B94C30"/>
    <w:multiLevelType w:val="hybridMultilevel"/>
    <w:tmpl w:val="34309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ED54EE"/>
    <w:multiLevelType w:val="hybridMultilevel"/>
    <w:tmpl w:val="5930ED4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5214161A"/>
    <w:multiLevelType w:val="hybridMultilevel"/>
    <w:tmpl w:val="5930ED4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1C5027D"/>
    <w:multiLevelType w:val="hybridMultilevel"/>
    <w:tmpl w:val="28E68248"/>
    <w:lvl w:ilvl="0" w:tplc="08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4E61D70"/>
    <w:multiLevelType w:val="hybridMultilevel"/>
    <w:tmpl w:val="5930ED4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7BB40C52"/>
    <w:multiLevelType w:val="hybridMultilevel"/>
    <w:tmpl w:val="957A0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0209962">
    <w:abstractNumId w:val="0"/>
  </w:num>
  <w:num w:numId="2" w16cid:durableId="534192981">
    <w:abstractNumId w:val="3"/>
  </w:num>
  <w:num w:numId="3" w16cid:durableId="1529759052">
    <w:abstractNumId w:val="2"/>
  </w:num>
  <w:num w:numId="4" w16cid:durableId="858813497">
    <w:abstractNumId w:val="8"/>
  </w:num>
  <w:num w:numId="5" w16cid:durableId="850876651">
    <w:abstractNumId w:val="6"/>
  </w:num>
  <w:num w:numId="6" w16cid:durableId="1958947313">
    <w:abstractNumId w:val="4"/>
  </w:num>
  <w:num w:numId="7" w16cid:durableId="379983057">
    <w:abstractNumId w:val="5"/>
  </w:num>
  <w:num w:numId="8" w16cid:durableId="107970538">
    <w:abstractNumId w:val="7"/>
  </w:num>
  <w:num w:numId="9" w16cid:durableId="20493372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481"/>
    <w:rsid w:val="0004587E"/>
    <w:rsid w:val="00047844"/>
    <w:rsid w:val="00082481"/>
    <w:rsid w:val="000908F1"/>
    <w:rsid w:val="000911A2"/>
    <w:rsid w:val="0009532E"/>
    <w:rsid w:val="00102109"/>
    <w:rsid w:val="00122B82"/>
    <w:rsid w:val="001B6541"/>
    <w:rsid w:val="001C4D0E"/>
    <w:rsid w:val="002347D5"/>
    <w:rsid w:val="00237EC4"/>
    <w:rsid w:val="00241947"/>
    <w:rsid w:val="00244B5A"/>
    <w:rsid w:val="002D3442"/>
    <w:rsid w:val="002F6E38"/>
    <w:rsid w:val="00302F02"/>
    <w:rsid w:val="003160E3"/>
    <w:rsid w:val="00350A63"/>
    <w:rsid w:val="003A195E"/>
    <w:rsid w:val="003B0B6A"/>
    <w:rsid w:val="003E0FCE"/>
    <w:rsid w:val="003E4CCE"/>
    <w:rsid w:val="003F0D95"/>
    <w:rsid w:val="003F34FA"/>
    <w:rsid w:val="00406357"/>
    <w:rsid w:val="00406A2C"/>
    <w:rsid w:val="00410C10"/>
    <w:rsid w:val="004510EA"/>
    <w:rsid w:val="00461DDC"/>
    <w:rsid w:val="00475206"/>
    <w:rsid w:val="0047573B"/>
    <w:rsid w:val="00476F5A"/>
    <w:rsid w:val="00476F8E"/>
    <w:rsid w:val="00483493"/>
    <w:rsid w:val="00495868"/>
    <w:rsid w:val="004B2B1D"/>
    <w:rsid w:val="004D2328"/>
    <w:rsid w:val="005105DA"/>
    <w:rsid w:val="00511D56"/>
    <w:rsid w:val="0053735D"/>
    <w:rsid w:val="00540433"/>
    <w:rsid w:val="0056178A"/>
    <w:rsid w:val="00575786"/>
    <w:rsid w:val="005A6505"/>
    <w:rsid w:val="005B55D9"/>
    <w:rsid w:val="005C462F"/>
    <w:rsid w:val="005C7AC0"/>
    <w:rsid w:val="005D6829"/>
    <w:rsid w:val="00604FEF"/>
    <w:rsid w:val="006070CC"/>
    <w:rsid w:val="00632FF5"/>
    <w:rsid w:val="00637520"/>
    <w:rsid w:val="0064358B"/>
    <w:rsid w:val="00660FAE"/>
    <w:rsid w:val="00674E83"/>
    <w:rsid w:val="006B5BFA"/>
    <w:rsid w:val="006D399D"/>
    <w:rsid w:val="006D53D0"/>
    <w:rsid w:val="006E7113"/>
    <w:rsid w:val="00732566"/>
    <w:rsid w:val="007441E5"/>
    <w:rsid w:val="00757645"/>
    <w:rsid w:val="007676FD"/>
    <w:rsid w:val="00795824"/>
    <w:rsid w:val="00796792"/>
    <w:rsid w:val="007C045D"/>
    <w:rsid w:val="007C284B"/>
    <w:rsid w:val="007C335D"/>
    <w:rsid w:val="007D50C5"/>
    <w:rsid w:val="0081139D"/>
    <w:rsid w:val="008303C2"/>
    <w:rsid w:val="00836D49"/>
    <w:rsid w:val="00846695"/>
    <w:rsid w:val="00856FFE"/>
    <w:rsid w:val="00860805"/>
    <w:rsid w:val="008812F7"/>
    <w:rsid w:val="008C52E0"/>
    <w:rsid w:val="008C59EC"/>
    <w:rsid w:val="008E2579"/>
    <w:rsid w:val="008E577D"/>
    <w:rsid w:val="0093639D"/>
    <w:rsid w:val="00936F8F"/>
    <w:rsid w:val="009421AA"/>
    <w:rsid w:val="009646C1"/>
    <w:rsid w:val="00970FE3"/>
    <w:rsid w:val="009749E3"/>
    <w:rsid w:val="0099741E"/>
    <w:rsid w:val="009C3FBE"/>
    <w:rsid w:val="009E32D3"/>
    <w:rsid w:val="00A0334A"/>
    <w:rsid w:val="00A04902"/>
    <w:rsid w:val="00A07DA8"/>
    <w:rsid w:val="00A737AB"/>
    <w:rsid w:val="00A84124"/>
    <w:rsid w:val="00A84F6A"/>
    <w:rsid w:val="00A852B3"/>
    <w:rsid w:val="00AB5EBC"/>
    <w:rsid w:val="00AD51A0"/>
    <w:rsid w:val="00AD5978"/>
    <w:rsid w:val="00AE5B07"/>
    <w:rsid w:val="00AF1C00"/>
    <w:rsid w:val="00AF2B8E"/>
    <w:rsid w:val="00B652E4"/>
    <w:rsid w:val="00B832AB"/>
    <w:rsid w:val="00B83D4C"/>
    <w:rsid w:val="00B85C44"/>
    <w:rsid w:val="00B94AEA"/>
    <w:rsid w:val="00B9763E"/>
    <w:rsid w:val="00BC3D1C"/>
    <w:rsid w:val="00BC77D5"/>
    <w:rsid w:val="00BD2AD4"/>
    <w:rsid w:val="00BD5FC7"/>
    <w:rsid w:val="00BE169D"/>
    <w:rsid w:val="00C00162"/>
    <w:rsid w:val="00C21A26"/>
    <w:rsid w:val="00C24DD3"/>
    <w:rsid w:val="00C4139F"/>
    <w:rsid w:val="00C52D58"/>
    <w:rsid w:val="00C715AF"/>
    <w:rsid w:val="00C97808"/>
    <w:rsid w:val="00CA3C6A"/>
    <w:rsid w:val="00CB4453"/>
    <w:rsid w:val="00CC7F04"/>
    <w:rsid w:val="00D00FD4"/>
    <w:rsid w:val="00D12E49"/>
    <w:rsid w:val="00D211BB"/>
    <w:rsid w:val="00D378C0"/>
    <w:rsid w:val="00D9602D"/>
    <w:rsid w:val="00DC3211"/>
    <w:rsid w:val="00DC7F1A"/>
    <w:rsid w:val="00DF36E8"/>
    <w:rsid w:val="00E36D5E"/>
    <w:rsid w:val="00E61AF6"/>
    <w:rsid w:val="00E67FA3"/>
    <w:rsid w:val="00E75F25"/>
    <w:rsid w:val="00EA5A49"/>
    <w:rsid w:val="00EB0853"/>
    <w:rsid w:val="00EB1FE5"/>
    <w:rsid w:val="00EE0CC3"/>
    <w:rsid w:val="00EF1A4F"/>
    <w:rsid w:val="00EF64E0"/>
    <w:rsid w:val="00F01536"/>
    <w:rsid w:val="00F30901"/>
    <w:rsid w:val="00F36264"/>
    <w:rsid w:val="00F53525"/>
    <w:rsid w:val="00F640A4"/>
    <w:rsid w:val="00F7472D"/>
    <w:rsid w:val="00F864B3"/>
    <w:rsid w:val="00F877D5"/>
    <w:rsid w:val="00FA314B"/>
    <w:rsid w:val="00FA4360"/>
    <w:rsid w:val="00FC3AA9"/>
    <w:rsid w:val="00FC4141"/>
    <w:rsid w:val="00FE10E2"/>
    <w:rsid w:val="00FE35B5"/>
    <w:rsid w:val="00FF6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6C08B"/>
  <w15:chartTrackingRefBased/>
  <w15:docId w15:val="{1468E8F3-56B9-4D58-A0CE-E94AF8A5C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4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24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24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24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24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24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24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24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24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4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24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24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24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24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24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4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4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2481"/>
    <w:rPr>
      <w:rFonts w:eastAsiaTheme="majorEastAsia" w:cstheme="majorBidi"/>
      <w:color w:val="272727" w:themeColor="text1" w:themeTint="D8"/>
    </w:rPr>
  </w:style>
  <w:style w:type="paragraph" w:styleId="Title">
    <w:name w:val="Title"/>
    <w:basedOn w:val="Normal"/>
    <w:next w:val="Normal"/>
    <w:link w:val="TitleChar"/>
    <w:uiPriority w:val="10"/>
    <w:qFormat/>
    <w:rsid w:val="000824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4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4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4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481"/>
    <w:pPr>
      <w:spacing w:before="160"/>
      <w:jc w:val="center"/>
    </w:pPr>
    <w:rPr>
      <w:i/>
      <w:iCs/>
      <w:color w:val="404040" w:themeColor="text1" w:themeTint="BF"/>
    </w:rPr>
  </w:style>
  <w:style w:type="character" w:customStyle="1" w:styleId="QuoteChar">
    <w:name w:val="Quote Char"/>
    <w:basedOn w:val="DefaultParagraphFont"/>
    <w:link w:val="Quote"/>
    <w:uiPriority w:val="29"/>
    <w:rsid w:val="00082481"/>
    <w:rPr>
      <w:i/>
      <w:iCs/>
      <w:color w:val="404040" w:themeColor="text1" w:themeTint="BF"/>
    </w:rPr>
  </w:style>
  <w:style w:type="paragraph" w:styleId="ListParagraph">
    <w:name w:val="List Paragraph"/>
    <w:basedOn w:val="Normal"/>
    <w:uiPriority w:val="34"/>
    <w:qFormat/>
    <w:rsid w:val="00082481"/>
    <w:pPr>
      <w:ind w:left="720"/>
      <w:contextualSpacing/>
    </w:pPr>
  </w:style>
  <w:style w:type="character" w:styleId="IntenseEmphasis">
    <w:name w:val="Intense Emphasis"/>
    <w:basedOn w:val="DefaultParagraphFont"/>
    <w:uiPriority w:val="21"/>
    <w:qFormat/>
    <w:rsid w:val="00082481"/>
    <w:rPr>
      <w:i/>
      <w:iCs/>
      <w:color w:val="0F4761" w:themeColor="accent1" w:themeShade="BF"/>
    </w:rPr>
  </w:style>
  <w:style w:type="paragraph" w:styleId="IntenseQuote">
    <w:name w:val="Intense Quote"/>
    <w:basedOn w:val="Normal"/>
    <w:next w:val="Normal"/>
    <w:link w:val="IntenseQuoteChar"/>
    <w:uiPriority w:val="30"/>
    <w:qFormat/>
    <w:rsid w:val="000824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2481"/>
    <w:rPr>
      <w:i/>
      <w:iCs/>
      <w:color w:val="0F4761" w:themeColor="accent1" w:themeShade="BF"/>
    </w:rPr>
  </w:style>
  <w:style w:type="character" w:styleId="IntenseReference">
    <w:name w:val="Intense Reference"/>
    <w:basedOn w:val="DefaultParagraphFont"/>
    <w:uiPriority w:val="32"/>
    <w:qFormat/>
    <w:rsid w:val="00082481"/>
    <w:rPr>
      <w:b/>
      <w:bCs/>
      <w:smallCaps/>
      <w:color w:val="0F4761" w:themeColor="accent1" w:themeShade="BF"/>
      <w:spacing w:val="5"/>
    </w:rPr>
  </w:style>
  <w:style w:type="paragraph" w:styleId="Header">
    <w:name w:val="header"/>
    <w:basedOn w:val="Normal"/>
    <w:link w:val="HeaderChar"/>
    <w:uiPriority w:val="99"/>
    <w:unhideWhenUsed/>
    <w:rsid w:val="000824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481"/>
  </w:style>
  <w:style w:type="paragraph" w:styleId="Footer">
    <w:name w:val="footer"/>
    <w:basedOn w:val="Normal"/>
    <w:link w:val="FooterChar"/>
    <w:uiPriority w:val="99"/>
    <w:unhideWhenUsed/>
    <w:rsid w:val="000824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481"/>
  </w:style>
  <w:style w:type="paragraph" w:styleId="NormalWeb">
    <w:name w:val="Normal (Web)"/>
    <w:basedOn w:val="Normal"/>
    <w:uiPriority w:val="99"/>
    <w:unhideWhenUsed/>
    <w:rsid w:val="00D9602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D9602D"/>
    <w:rPr>
      <w:color w:val="467886" w:themeColor="hyperlink"/>
      <w:u w:val="single"/>
    </w:rPr>
  </w:style>
  <w:style w:type="character" w:styleId="UnresolvedMention">
    <w:name w:val="Unresolved Mention"/>
    <w:basedOn w:val="DefaultParagraphFont"/>
    <w:uiPriority w:val="99"/>
    <w:semiHidden/>
    <w:unhideWhenUsed/>
    <w:rsid w:val="00D960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605127">
      <w:bodyDiv w:val="1"/>
      <w:marLeft w:val="0"/>
      <w:marRight w:val="0"/>
      <w:marTop w:val="0"/>
      <w:marBottom w:val="0"/>
      <w:divBdr>
        <w:top w:val="none" w:sz="0" w:space="0" w:color="auto"/>
        <w:left w:val="none" w:sz="0" w:space="0" w:color="auto"/>
        <w:bottom w:val="none" w:sz="0" w:space="0" w:color="auto"/>
        <w:right w:val="none" w:sz="0" w:space="0" w:color="auto"/>
      </w:divBdr>
    </w:div>
    <w:div w:id="217058097">
      <w:bodyDiv w:val="1"/>
      <w:marLeft w:val="0"/>
      <w:marRight w:val="0"/>
      <w:marTop w:val="0"/>
      <w:marBottom w:val="0"/>
      <w:divBdr>
        <w:top w:val="none" w:sz="0" w:space="0" w:color="auto"/>
        <w:left w:val="none" w:sz="0" w:space="0" w:color="auto"/>
        <w:bottom w:val="none" w:sz="0" w:space="0" w:color="auto"/>
        <w:right w:val="none" w:sz="0" w:space="0" w:color="auto"/>
      </w:divBdr>
    </w:div>
    <w:div w:id="293675686">
      <w:bodyDiv w:val="1"/>
      <w:marLeft w:val="0"/>
      <w:marRight w:val="0"/>
      <w:marTop w:val="0"/>
      <w:marBottom w:val="0"/>
      <w:divBdr>
        <w:top w:val="none" w:sz="0" w:space="0" w:color="auto"/>
        <w:left w:val="none" w:sz="0" w:space="0" w:color="auto"/>
        <w:bottom w:val="none" w:sz="0" w:space="0" w:color="auto"/>
        <w:right w:val="none" w:sz="0" w:space="0" w:color="auto"/>
      </w:divBdr>
    </w:div>
    <w:div w:id="404493941">
      <w:bodyDiv w:val="1"/>
      <w:marLeft w:val="0"/>
      <w:marRight w:val="0"/>
      <w:marTop w:val="0"/>
      <w:marBottom w:val="0"/>
      <w:divBdr>
        <w:top w:val="none" w:sz="0" w:space="0" w:color="auto"/>
        <w:left w:val="none" w:sz="0" w:space="0" w:color="auto"/>
        <w:bottom w:val="none" w:sz="0" w:space="0" w:color="auto"/>
        <w:right w:val="none" w:sz="0" w:space="0" w:color="auto"/>
      </w:divBdr>
    </w:div>
    <w:div w:id="546377891">
      <w:bodyDiv w:val="1"/>
      <w:marLeft w:val="0"/>
      <w:marRight w:val="0"/>
      <w:marTop w:val="0"/>
      <w:marBottom w:val="0"/>
      <w:divBdr>
        <w:top w:val="none" w:sz="0" w:space="0" w:color="auto"/>
        <w:left w:val="none" w:sz="0" w:space="0" w:color="auto"/>
        <w:bottom w:val="none" w:sz="0" w:space="0" w:color="auto"/>
        <w:right w:val="none" w:sz="0" w:space="0" w:color="auto"/>
      </w:divBdr>
    </w:div>
    <w:div w:id="570697902">
      <w:bodyDiv w:val="1"/>
      <w:marLeft w:val="0"/>
      <w:marRight w:val="0"/>
      <w:marTop w:val="0"/>
      <w:marBottom w:val="0"/>
      <w:divBdr>
        <w:top w:val="none" w:sz="0" w:space="0" w:color="auto"/>
        <w:left w:val="none" w:sz="0" w:space="0" w:color="auto"/>
        <w:bottom w:val="none" w:sz="0" w:space="0" w:color="auto"/>
        <w:right w:val="none" w:sz="0" w:space="0" w:color="auto"/>
      </w:divBdr>
    </w:div>
    <w:div w:id="671875163">
      <w:bodyDiv w:val="1"/>
      <w:marLeft w:val="0"/>
      <w:marRight w:val="0"/>
      <w:marTop w:val="0"/>
      <w:marBottom w:val="0"/>
      <w:divBdr>
        <w:top w:val="none" w:sz="0" w:space="0" w:color="auto"/>
        <w:left w:val="none" w:sz="0" w:space="0" w:color="auto"/>
        <w:bottom w:val="none" w:sz="0" w:space="0" w:color="auto"/>
        <w:right w:val="none" w:sz="0" w:space="0" w:color="auto"/>
      </w:divBdr>
    </w:div>
    <w:div w:id="705329743">
      <w:bodyDiv w:val="1"/>
      <w:marLeft w:val="0"/>
      <w:marRight w:val="0"/>
      <w:marTop w:val="0"/>
      <w:marBottom w:val="0"/>
      <w:divBdr>
        <w:top w:val="none" w:sz="0" w:space="0" w:color="auto"/>
        <w:left w:val="none" w:sz="0" w:space="0" w:color="auto"/>
        <w:bottom w:val="none" w:sz="0" w:space="0" w:color="auto"/>
        <w:right w:val="none" w:sz="0" w:space="0" w:color="auto"/>
      </w:divBdr>
    </w:div>
    <w:div w:id="763308196">
      <w:bodyDiv w:val="1"/>
      <w:marLeft w:val="0"/>
      <w:marRight w:val="0"/>
      <w:marTop w:val="0"/>
      <w:marBottom w:val="0"/>
      <w:divBdr>
        <w:top w:val="none" w:sz="0" w:space="0" w:color="auto"/>
        <w:left w:val="none" w:sz="0" w:space="0" w:color="auto"/>
        <w:bottom w:val="none" w:sz="0" w:space="0" w:color="auto"/>
        <w:right w:val="none" w:sz="0" w:space="0" w:color="auto"/>
      </w:divBdr>
    </w:div>
    <w:div w:id="767623469">
      <w:bodyDiv w:val="1"/>
      <w:marLeft w:val="0"/>
      <w:marRight w:val="0"/>
      <w:marTop w:val="0"/>
      <w:marBottom w:val="0"/>
      <w:divBdr>
        <w:top w:val="none" w:sz="0" w:space="0" w:color="auto"/>
        <w:left w:val="none" w:sz="0" w:space="0" w:color="auto"/>
        <w:bottom w:val="none" w:sz="0" w:space="0" w:color="auto"/>
        <w:right w:val="none" w:sz="0" w:space="0" w:color="auto"/>
      </w:divBdr>
    </w:div>
    <w:div w:id="768425637">
      <w:bodyDiv w:val="1"/>
      <w:marLeft w:val="0"/>
      <w:marRight w:val="0"/>
      <w:marTop w:val="0"/>
      <w:marBottom w:val="0"/>
      <w:divBdr>
        <w:top w:val="none" w:sz="0" w:space="0" w:color="auto"/>
        <w:left w:val="none" w:sz="0" w:space="0" w:color="auto"/>
        <w:bottom w:val="none" w:sz="0" w:space="0" w:color="auto"/>
        <w:right w:val="none" w:sz="0" w:space="0" w:color="auto"/>
      </w:divBdr>
    </w:div>
    <w:div w:id="773553024">
      <w:bodyDiv w:val="1"/>
      <w:marLeft w:val="0"/>
      <w:marRight w:val="0"/>
      <w:marTop w:val="0"/>
      <w:marBottom w:val="0"/>
      <w:divBdr>
        <w:top w:val="none" w:sz="0" w:space="0" w:color="auto"/>
        <w:left w:val="none" w:sz="0" w:space="0" w:color="auto"/>
        <w:bottom w:val="none" w:sz="0" w:space="0" w:color="auto"/>
        <w:right w:val="none" w:sz="0" w:space="0" w:color="auto"/>
      </w:divBdr>
    </w:div>
    <w:div w:id="808788485">
      <w:bodyDiv w:val="1"/>
      <w:marLeft w:val="0"/>
      <w:marRight w:val="0"/>
      <w:marTop w:val="0"/>
      <w:marBottom w:val="0"/>
      <w:divBdr>
        <w:top w:val="none" w:sz="0" w:space="0" w:color="auto"/>
        <w:left w:val="none" w:sz="0" w:space="0" w:color="auto"/>
        <w:bottom w:val="none" w:sz="0" w:space="0" w:color="auto"/>
        <w:right w:val="none" w:sz="0" w:space="0" w:color="auto"/>
      </w:divBdr>
    </w:div>
    <w:div w:id="878008367">
      <w:bodyDiv w:val="1"/>
      <w:marLeft w:val="0"/>
      <w:marRight w:val="0"/>
      <w:marTop w:val="0"/>
      <w:marBottom w:val="0"/>
      <w:divBdr>
        <w:top w:val="none" w:sz="0" w:space="0" w:color="auto"/>
        <w:left w:val="none" w:sz="0" w:space="0" w:color="auto"/>
        <w:bottom w:val="none" w:sz="0" w:space="0" w:color="auto"/>
        <w:right w:val="none" w:sz="0" w:space="0" w:color="auto"/>
      </w:divBdr>
    </w:div>
    <w:div w:id="926382655">
      <w:bodyDiv w:val="1"/>
      <w:marLeft w:val="0"/>
      <w:marRight w:val="0"/>
      <w:marTop w:val="0"/>
      <w:marBottom w:val="0"/>
      <w:divBdr>
        <w:top w:val="none" w:sz="0" w:space="0" w:color="auto"/>
        <w:left w:val="none" w:sz="0" w:space="0" w:color="auto"/>
        <w:bottom w:val="none" w:sz="0" w:space="0" w:color="auto"/>
        <w:right w:val="none" w:sz="0" w:space="0" w:color="auto"/>
      </w:divBdr>
    </w:div>
    <w:div w:id="948122196">
      <w:bodyDiv w:val="1"/>
      <w:marLeft w:val="0"/>
      <w:marRight w:val="0"/>
      <w:marTop w:val="0"/>
      <w:marBottom w:val="0"/>
      <w:divBdr>
        <w:top w:val="none" w:sz="0" w:space="0" w:color="auto"/>
        <w:left w:val="none" w:sz="0" w:space="0" w:color="auto"/>
        <w:bottom w:val="none" w:sz="0" w:space="0" w:color="auto"/>
        <w:right w:val="none" w:sz="0" w:space="0" w:color="auto"/>
      </w:divBdr>
    </w:div>
    <w:div w:id="983850588">
      <w:bodyDiv w:val="1"/>
      <w:marLeft w:val="0"/>
      <w:marRight w:val="0"/>
      <w:marTop w:val="0"/>
      <w:marBottom w:val="0"/>
      <w:divBdr>
        <w:top w:val="none" w:sz="0" w:space="0" w:color="auto"/>
        <w:left w:val="none" w:sz="0" w:space="0" w:color="auto"/>
        <w:bottom w:val="none" w:sz="0" w:space="0" w:color="auto"/>
        <w:right w:val="none" w:sz="0" w:space="0" w:color="auto"/>
      </w:divBdr>
    </w:div>
    <w:div w:id="985547164">
      <w:bodyDiv w:val="1"/>
      <w:marLeft w:val="0"/>
      <w:marRight w:val="0"/>
      <w:marTop w:val="0"/>
      <w:marBottom w:val="0"/>
      <w:divBdr>
        <w:top w:val="none" w:sz="0" w:space="0" w:color="auto"/>
        <w:left w:val="none" w:sz="0" w:space="0" w:color="auto"/>
        <w:bottom w:val="none" w:sz="0" w:space="0" w:color="auto"/>
        <w:right w:val="none" w:sz="0" w:space="0" w:color="auto"/>
      </w:divBdr>
    </w:div>
    <w:div w:id="1063335195">
      <w:bodyDiv w:val="1"/>
      <w:marLeft w:val="0"/>
      <w:marRight w:val="0"/>
      <w:marTop w:val="0"/>
      <w:marBottom w:val="0"/>
      <w:divBdr>
        <w:top w:val="none" w:sz="0" w:space="0" w:color="auto"/>
        <w:left w:val="none" w:sz="0" w:space="0" w:color="auto"/>
        <w:bottom w:val="none" w:sz="0" w:space="0" w:color="auto"/>
        <w:right w:val="none" w:sz="0" w:space="0" w:color="auto"/>
      </w:divBdr>
    </w:div>
    <w:div w:id="1158813541">
      <w:bodyDiv w:val="1"/>
      <w:marLeft w:val="0"/>
      <w:marRight w:val="0"/>
      <w:marTop w:val="0"/>
      <w:marBottom w:val="0"/>
      <w:divBdr>
        <w:top w:val="none" w:sz="0" w:space="0" w:color="auto"/>
        <w:left w:val="none" w:sz="0" w:space="0" w:color="auto"/>
        <w:bottom w:val="none" w:sz="0" w:space="0" w:color="auto"/>
        <w:right w:val="none" w:sz="0" w:space="0" w:color="auto"/>
      </w:divBdr>
    </w:div>
    <w:div w:id="1238204321">
      <w:bodyDiv w:val="1"/>
      <w:marLeft w:val="0"/>
      <w:marRight w:val="0"/>
      <w:marTop w:val="0"/>
      <w:marBottom w:val="0"/>
      <w:divBdr>
        <w:top w:val="none" w:sz="0" w:space="0" w:color="auto"/>
        <w:left w:val="none" w:sz="0" w:space="0" w:color="auto"/>
        <w:bottom w:val="none" w:sz="0" w:space="0" w:color="auto"/>
        <w:right w:val="none" w:sz="0" w:space="0" w:color="auto"/>
      </w:divBdr>
    </w:div>
    <w:div w:id="1276864267">
      <w:bodyDiv w:val="1"/>
      <w:marLeft w:val="0"/>
      <w:marRight w:val="0"/>
      <w:marTop w:val="0"/>
      <w:marBottom w:val="0"/>
      <w:divBdr>
        <w:top w:val="none" w:sz="0" w:space="0" w:color="auto"/>
        <w:left w:val="none" w:sz="0" w:space="0" w:color="auto"/>
        <w:bottom w:val="none" w:sz="0" w:space="0" w:color="auto"/>
        <w:right w:val="none" w:sz="0" w:space="0" w:color="auto"/>
      </w:divBdr>
    </w:div>
    <w:div w:id="1315068119">
      <w:bodyDiv w:val="1"/>
      <w:marLeft w:val="0"/>
      <w:marRight w:val="0"/>
      <w:marTop w:val="0"/>
      <w:marBottom w:val="0"/>
      <w:divBdr>
        <w:top w:val="none" w:sz="0" w:space="0" w:color="auto"/>
        <w:left w:val="none" w:sz="0" w:space="0" w:color="auto"/>
        <w:bottom w:val="none" w:sz="0" w:space="0" w:color="auto"/>
        <w:right w:val="none" w:sz="0" w:space="0" w:color="auto"/>
      </w:divBdr>
    </w:div>
    <w:div w:id="1353413942">
      <w:bodyDiv w:val="1"/>
      <w:marLeft w:val="0"/>
      <w:marRight w:val="0"/>
      <w:marTop w:val="0"/>
      <w:marBottom w:val="0"/>
      <w:divBdr>
        <w:top w:val="none" w:sz="0" w:space="0" w:color="auto"/>
        <w:left w:val="none" w:sz="0" w:space="0" w:color="auto"/>
        <w:bottom w:val="none" w:sz="0" w:space="0" w:color="auto"/>
        <w:right w:val="none" w:sz="0" w:space="0" w:color="auto"/>
      </w:divBdr>
    </w:div>
    <w:div w:id="1520269714">
      <w:bodyDiv w:val="1"/>
      <w:marLeft w:val="0"/>
      <w:marRight w:val="0"/>
      <w:marTop w:val="0"/>
      <w:marBottom w:val="0"/>
      <w:divBdr>
        <w:top w:val="none" w:sz="0" w:space="0" w:color="auto"/>
        <w:left w:val="none" w:sz="0" w:space="0" w:color="auto"/>
        <w:bottom w:val="none" w:sz="0" w:space="0" w:color="auto"/>
        <w:right w:val="none" w:sz="0" w:space="0" w:color="auto"/>
      </w:divBdr>
    </w:div>
    <w:div w:id="1634750023">
      <w:bodyDiv w:val="1"/>
      <w:marLeft w:val="0"/>
      <w:marRight w:val="0"/>
      <w:marTop w:val="0"/>
      <w:marBottom w:val="0"/>
      <w:divBdr>
        <w:top w:val="none" w:sz="0" w:space="0" w:color="auto"/>
        <w:left w:val="none" w:sz="0" w:space="0" w:color="auto"/>
        <w:bottom w:val="none" w:sz="0" w:space="0" w:color="auto"/>
        <w:right w:val="none" w:sz="0" w:space="0" w:color="auto"/>
      </w:divBdr>
    </w:div>
    <w:div w:id="1670132213">
      <w:bodyDiv w:val="1"/>
      <w:marLeft w:val="0"/>
      <w:marRight w:val="0"/>
      <w:marTop w:val="0"/>
      <w:marBottom w:val="0"/>
      <w:divBdr>
        <w:top w:val="none" w:sz="0" w:space="0" w:color="auto"/>
        <w:left w:val="none" w:sz="0" w:space="0" w:color="auto"/>
        <w:bottom w:val="none" w:sz="0" w:space="0" w:color="auto"/>
        <w:right w:val="none" w:sz="0" w:space="0" w:color="auto"/>
      </w:divBdr>
    </w:div>
    <w:div w:id="1702827649">
      <w:bodyDiv w:val="1"/>
      <w:marLeft w:val="0"/>
      <w:marRight w:val="0"/>
      <w:marTop w:val="0"/>
      <w:marBottom w:val="0"/>
      <w:divBdr>
        <w:top w:val="none" w:sz="0" w:space="0" w:color="auto"/>
        <w:left w:val="none" w:sz="0" w:space="0" w:color="auto"/>
        <w:bottom w:val="none" w:sz="0" w:space="0" w:color="auto"/>
        <w:right w:val="none" w:sz="0" w:space="0" w:color="auto"/>
      </w:divBdr>
    </w:div>
    <w:div w:id="1735548107">
      <w:bodyDiv w:val="1"/>
      <w:marLeft w:val="0"/>
      <w:marRight w:val="0"/>
      <w:marTop w:val="0"/>
      <w:marBottom w:val="0"/>
      <w:divBdr>
        <w:top w:val="none" w:sz="0" w:space="0" w:color="auto"/>
        <w:left w:val="none" w:sz="0" w:space="0" w:color="auto"/>
        <w:bottom w:val="none" w:sz="0" w:space="0" w:color="auto"/>
        <w:right w:val="none" w:sz="0" w:space="0" w:color="auto"/>
      </w:divBdr>
    </w:div>
    <w:div w:id="1803693601">
      <w:bodyDiv w:val="1"/>
      <w:marLeft w:val="0"/>
      <w:marRight w:val="0"/>
      <w:marTop w:val="0"/>
      <w:marBottom w:val="0"/>
      <w:divBdr>
        <w:top w:val="none" w:sz="0" w:space="0" w:color="auto"/>
        <w:left w:val="none" w:sz="0" w:space="0" w:color="auto"/>
        <w:bottom w:val="none" w:sz="0" w:space="0" w:color="auto"/>
        <w:right w:val="none" w:sz="0" w:space="0" w:color="auto"/>
      </w:divBdr>
    </w:div>
    <w:div w:id="1929195270">
      <w:bodyDiv w:val="1"/>
      <w:marLeft w:val="0"/>
      <w:marRight w:val="0"/>
      <w:marTop w:val="0"/>
      <w:marBottom w:val="0"/>
      <w:divBdr>
        <w:top w:val="none" w:sz="0" w:space="0" w:color="auto"/>
        <w:left w:val="none" w:sz="0" w:space="0" w:color="auto"/>
        <w:bottom w:val="none" w:sz="0" w:space="0" w:color="auto"/>
        <w:right w:val="none" w:sz="0" w:space="0" w:color="auto"/>
      </w:divBdr>
    </w:div>
    <w:div w:id="2115858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our-impact/" TargetMode="External"/><Relationship Id="rId13" Type="http://schemas.openxmlformats.org/officeDocument/2006/relationships/hyperlink" Target="https://www.ncbi.nlm.nih.gov/pmc/articles/PMC10002045/" TargetMode="External"/><Relationship Id="rId18"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3" Type="http://schemas.openxmlformats.org/officeDocument/2006/relationships/settings" Target="settings.xml"/><Relationship Id="rId21" Type="http://schemas.openxmlformats.org/officeDocument/2006/relationships/hyperlink" Target="https://www.who.int/publications/i/item/global-strategy-and-action-plan-on-ageing-and-health-2016---2020" TargetMode="External"/><Relationship Id="rId7" Type="http://schemas.openxmlformats.org/officeDocument/2006/relationships/image" Target="media/image1.jpg"/><Relationship Id="rId12" Type="http://schemas.openxmlformats.org/officeDocument/2006/relationships/hyperlink" Target="https://www.ncbi.nlm.nih.gov/pmc/articles/PMC7688258/" TargetMode="External"/><Relationship Id="rId17" Type="http://schemas.openxmlformats.org/officeDocument/2006/relationships/hyperlink" Target="https://www.england.nhs.uk/ourwork/clinical-policy/older-people/improving-care-for-older-peopl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cbi.nlm.nih.gov/pmc/articles/PMC10087890/" TargetMode="External"/><Relationship Id="rId20" Type="http://schemas.openxmlformats.org/officeDocument/2006/relationships/hyperlink" Target="https://www.theguardian.com/books/2023/oct/05/the-best-descriptions-of-loneliness-in-literatu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qmentalhealth.org/loneliness/?gad_source=1&amp;gclid=Cj0KCQjwiYOxBhC5ARIsAIvdH51zGlg_q9-qVT26EdREZcM4KAtV02tIlRN26idsXl8NqxRlJFLRgz8aAkzIEALw_wcB"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justiceinmotion.co.uk/loneliness/?gad_source=1&amp;gclid=Cj0KCQjwiYOxBhC5ARIsAIvdH538qu2E75UNl6RciSCq5GyUnmTYhSVQz8mS5H--qGnKJetV2SdVLS4aAswVEALw_wcB" TargetMode="External"/><Relationship Id="rId23" Type="http://schemas.openxmlformats.org/officeDocument/2006/relationships/footer" Target="footer1.xml"/><Relationship Id="rId10" Type="http://schemas.openxmlformats.org/officeDocument/2006/relationships/hyperlink" Target="https://www.ncbi.nlm.nih.gov/pmc/articles/PMC5677611/" TargetMode="External"/><Relationship Id="rId19" Type="http://schemas.openxmlformats.org/officeDocument/2006/relationships/hyperlink" Target="https://ageing-better.org.uk/summary-state-ageing-2022" TargetMode="External"/><Relationship Id="rId4" Type="http://schemas.openxmlformats.org/officeDocument/2006/relationships/webSettings" Target="webSettings.xml"/><Relationship Id="rId9" Type="http://schemas.openxmlformats.org/officeDocument/2006/relationships/hyperlink" Target="https://acl.gov/about-acl/older-americans-act" TargetMode="External"/><Relationship Id="rId14" Type="http://schemas.openxmlformats.org/officeDocument/2006/relationships/hyperlink" Target="https://bmchealthservres.biomedcentral.com/articles/10.1186/s12913-022-08656-1" TargetMode="External"/><Relationship Id="rId22" Type="http://schemas.openxmlformats.org/officeDocument/2006/relationships/hyperlink" Target="http://www.bcghendersoninstitute.com/a-new-era-of-healthcare-tackling-disparities-among-aging-populations-and-beyo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3518</Words>
  <Characters>20054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Soares</dc:creator>
  <cp:keywords/>
  <dc:description/>
  <cp:lastModifiedBy>Aissatu Soares</cp:lastModifiedBy>
  <cp:revision>12</cp:revision>
  <cp:lastPrinted>2024-04-18T08:40:00Z</cp:lastPrinted>
  <dcterms:created xsi:type="dcterms:W3CDTF">2024-04-18T15:43:00Z</dcterms:created>
  <dcterms:modified xsi:type="dcterms:W3CDTF">2024-04-22T16:40:00Z</dcterms:modified>
</cp:coreProperties>
</file>