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05D7D" w14:textId="77777777" w:rsidR="00BD5F37" w:rsidRPr="00E751AB" w:rsidRDefault="00BD5F37" w:rsidP="00BD5F37"/>
    <w:p w14:paraId="573F5329" w14:textId="77777777" w:rsidR="00BD5F37" w:rsidRPr="00351B0C" w:rsidRDefault="00BD5F37" w:rsidP="00BD5F37"/>
    <w:p w14:paraId="33662210" w14:textId="77777777" w:rsidR="00BD5F37" w:rsidRPr="004215EF" w:rsidRDefault="00BD5F37" w:rsidP="00BD5F37"/>
    <w:p w14:paraId="11279BCB" w14:textId="17919B12" w:rsidR="00FE642C" w:rsidRDefault="00E93FEE" w:rsidP="00FE642C">
      <w:pPr>
        <w:jc w:val="center"/>
        <w:rPr>
          <w:b/>
          <w:bCs/>
          <w:sz w:val="36"/>
          <w:szCs w:val="36"/>
          <w:u w:val="single"/>
        </w:rPr>
      </w:pPr>
      <w:hyperlink r:id="rId6" w:history="1">
        <w:r>
          <w:rPr>
            <w:rStyle w:val="Hyperlink"/>
          </w:rPr>
          <w:t xml:space="preserve">Childhood Obesity </w:t>
        </w:r>
        <w:proofErr w:type="spellStart"/>
        <w:r>
          <w:rPr>
            <w:rStyle w:val="Hyperlink"/>
          </w:rPr>
          <w:t>Presentation..pptx</w:t>
        </w:r>
        <w:proofErr w:type="spellEnd"/>
      </w:hyperlink>
      <w:r>
        <w:t xml:space="preserve"> </w:t>
      </w:r>
    </w:p>
    <w:p w14:paraId="1E803D94" w14:textId="77777777" w:rsidR="00BD5F37" w:rsidRDefault="00BD5F37" w:rsidP="00FE642C">
      <w:pPr>
        <w:jc w:val="center"/>
        <w:rPr>
          <w:b/>
          <w:bCs/>
          <w:sz w:val="36"/>
          <w:szCs w:val="36"/>
          <w:u w:val="single"/>
        </w:rPr>
      </w:pPr>
    </w:p>
    <w:p w14:paraId="49FCFA5F" w14:textId="77777777" w:rsidR="00BD5F37" w:rsidRDefault="00BD5F37" w:rsidP="00FE642C">
      <w:pPr>
        <w:jc w:val="center"/>
        <w:rPr>
          <w:b/>
          <w:bCs/>
          <w:sz w:val="36"/>
          <w:szCs w:val="36"/>
          <w:u w:val="single"/>
        </w:rPr>
      </w:pPr>
    </w:p>
    <w:p w14:paraId="4CC748BE" w14:textId="0EFCBE92" w:rsidR="002E2560" w:rsidRPr="00FE642C" w:rsidRDefault="002E2560" w:rsidP="00FE642C">
      <w:pPr>
        <w:jc w:val="center"/>
        <w:rPr>
          <w:b/>
          <w:bCs/>
          <w:sz w:val="36"/>
          <w:szCs w:val="36"/>
          <w:u w:val="single"/>
        </w:rPr>
      </w:pPr>
      <w:r w:rsidRPr="00FE642C">
        <w:rPr>
          <w:b/>
          <w:bCs/>
          <w:sz w:val="36"/>
          <w:szCs w:val="36"/>
          <w:u w:val="single"/>
        </w:rPr>
        <w:t>Obesity</w:t>
      </w:r>
      <w:r w:rsidR="00A40D23" w:rsidRPr="00FE642C">
        <w:rPr>
          <w:b/>
          <w:bCs/>
          <w:sz w:val="36"/>
          <w:szCs w:val="36"/>
          <w:u w:val="single"/>
        </w:rPr>
        <w:t xml:space="preserve"> in Early Years </w:t>
      </w:r>
      <w:r w:rsidRPr="00FE642C">
        <w:rPr>
          <w:b/>
          <w:bCs/>
          <w:sz w:val="36"/>
          <w:szCs w:val="36"/>
          <w:u w:val="single"/>
        </w:rPr>
        <w:t>Presentation Script</w:t>
      </w:r>
    </w:p>
    <w:p w14:paraId="33876235" w14:textId="77777777" w:rsidR="002E2560" w:rsidRPr="001337C0" w:rsidRDefault="002E2560">
      <w:pPr>
        <w:rPr>
          <w:b/>
          <w:bCs/>
          <w:sz w:val="32"/>
          <w:szCs w:val="32"/>
        </w:rPr>
      </w:pPr>
    </w:p>
    <w:p w14:paraId="0F015469" w14:textId="0A9C8216" w:rsidR="002E2560" w:rsidRPr="001337C0" w:rsidRDefault="001337C0">
      <w:pPr>
        <w:rPr>
          <w:b/>
          <w:bCs/>
          <w:sz w:val="32"/>
          <w:szCs w:val="32"/>
        </w:rPr>
      </w:pPr>
      <w:r w:rsidRPr="001337C0">
        <w:rPr>
          <w:b/>
          <w:bCs/>
          <w:sz w:val="36"/>
          <w:szCs w:val="36"/>
        </w:rPr>
        <w:t>Introduction</w:t>
      </w:r>
      <w:r w:rsidRPr="001337C0">
        <w:rPr>
          <w:b/>
          <w:bCs/>
          <w:sz w:val="32"/>
          <w:szCs w:val="32"/>
        </w:rPr>
        <w:t xml:space="preserve"> </w:t>
      </w:r>
    </w:p>
    <w:p w14:paraId="6256C8D7" w14:textId="59554B3D" w:rsidR="002E2560" w:rsidRPr="002E2560" w:rsidRDefault="002E2560" w:rsidP="002E2560">
      <w:pPr>
        <w:pStyle w:val="isselectedend"/>
        <w:rPr>
          <w:rFonts w:asciiTheme="minorHAnsi" w:hAnsiTheme="minorHAnsi"/>
          <w:color w:val="000000"/>
        </w:rPr>
      </w:pPr>
      <w:r w:rsidRPr="002E2560">
        <w:rPr>
          <w:rFonts w:asciiTheme="minorHAnsi" w:hAnsiTheme="minorHAnsi"/>
          <w:color w:val="000000"/>
        </w:rPr>
        <w:t>Childhood obesity is a growing public health concern that can have significant effects on children’s physical health, emotional wellbeing, and future development.</w:t>
      </w:r>
      <w:r w:rsidR="00515E96">
        <w:rPr>
          <w:rFonts w:asciiTheme="minorHAnsi" w:hAnsiTheme="minorHAnsi"/>
          <w:color w:val="000000"/>
        </w:rPr>
        <w:t xml:space="preserve"> According to Public Health Network Cymru (2026) 27.3% of </w:t>
      </w:r>
      <w:r w:rsidR="00A836C2">
        <w:rPr>
          <w:rFonts w:asciiTheme="minorHAnsi" w:hAnsiTheme="minorHAnsi"/>
          <w:color w:val="000000"/>
        </w:rPr>
        <w:t>four- and five-year-olds</w:t>
      </w:r>
      <w:r w:rsidR="00515E96">
        <w:rPr>
          <w:rFonts w:asciiTheme="minorHAnsi" w:hAnsiTheme="minorHAnsi"/>
          <w:color w:val="000000"/>
        </w:rPr>
        <w:t xml:space="preserve"> in Wales are overweight or obese.</w:t>
      </w:r>
      <w:r w:rsidRPr="002E2560">
        <w:rPr>
          <w:rFonts w:asciiTheme="minorHAnsi" w:hAnsiTheme="minorHAnsi"/>
          <w:color w:val="000000"/>
        </w:rPr>
        <w:t xml:space="preserve"> The early years of a child’s life are a particularly important period because habits around food, </w:t>
      </w:r>
      <w:r w:rsidR="002B1407">
        <w:rPr>
          <w:rFonts w:asciiTheme="minorHAnsi" w:hAnsiTheme="minorHAnsi"/>
          <w:color w:val="000000"/>
        </w:rPr>
        <w:t xml:space="preserve">physical </w:t>
      </w:r>
      <w:r w:rsidRPr="002E2560">
        <w:rPr>
          <w:rFonts w:asciiTheme="minorHAnsi" w:hAnsiTheme="minorHAnsi"/>
          <w:color w:val="000000"/>
        </w:rPr>
        <w:t xml:space="preserve">activity, and personal care are often established during this time. Obesity in young children is influenced by a range of factors, including diet, lifestyle, </w:t>
      </w:r>
      <w:r w:rsidR="00515E96">
        <w:rPr>
          <w:rFonts w:asciiTheme="minorHAnsi" w:hAnsiTheme="minorHAnsi"/>
          <w:color w:val="000000"/>
        </w:rPr>
        <w:t xml:space="preserve">environmental </w:t>
      </w:r>
      <w:r w:rsidRPr="002E2560">
        <w:rPr>
          <w:rFonts w:asciiTheme="minorHAnsi" w:hAnsiTheme="minorHAnsi"/>
          <w:color w:val="000000"/>
        </w:rPr>
        <w:t xml:space="preserve">circumstances, and family behaviours. Among these influences, parental choices and attitudes play a major role because young children depend on </w:t>
      </w:r>
      <w:r w:rsidR="00515E96">
        <w:rPr>
          <w:rFonts w:asciiTheme="minorHAnsi" w:hAnsiTheme="minorHAnsi"/>
          <w:color w:val="000000"/>
        </w:rPr>
        <w:t xml:space="preserve">the </w:t>
      </w:r>
      <w:r w:rsidRPr="002E2560">
        <w:rPr>
          <w:rFonts w:asciiTheme="minorHAnsi" w:hAnsiTheme="minorHAnsi"/>
          <w:color w:val="000000"/>
        </w:rPr>
        <w:t xml:space="preserve">adults </w:t>
      </w:r>
      <w:r w:rsidR="00515E96">
        <w:rPr>
          <w:rFonts w:asciiTheme="minorHAnsi" w:hAnsiTheme="minorHAnsi"/>
          <w:color w:val="000000"/>
        </w:rPr>
        <w:t xml:space="preserve">around them </w:t>
      </w:r>
      <w:r w:rsidRPr="002E2560">
        <w:rPr>
          <w:rFonts w:asciiTheme="minorHAnsi" w:hAnsiTheme="minorHAnsi"/>
          <w:color w:val="000000"/>
        </w:rPr>
        <w:t>for the food they eat, the routines they follow, and th</w:t>
      </w:r>
      <w:r w:rsidR="00515E96">
        <w:rPr>
          <w:rFonts w:asciiTheme="minorHAnsi" w:hAnsiTheme="minorHAnsi"/>
          <w:color w:val="000000"/>
        </w:rPr>
        <w:t>e</w:t>
      </w:r>
      <w:r w:rsidRPr="002E2560">
        <w:rPr>
          <w:rFonts w:asciiTheme="minorHAnsi" w:hAnsiTheme="minorHAnsi"/>
          <w:color w:val="000000"/>
        </w:rPr>
        <w:t xml:space="preserve"> behaviours they learn.</w:t>
      </w:r>
      <w:r w:rsidR="00E91EAD">
        <w:rPr>
          <w:rFonts w:asciiTheme="minorHAnsi" w:hAnsiTheme="minorHAnsi"/>
          <w:color w:val="000000"/>
        </w:rPr>
        <w:t xml:space="preserve"> Ashton University (202</w:t>
      </w:r>
      <w:r w:rsidR="00EC7D01">
        <w:rPr>
          <w:rFonts w:asciiTheme="minorHAnsi" w:hAnsiTheme="minorHAnsi"/>
          <w:color w:val="000000"/>
        </w:rPr>
        <w:t xml:space="preserve">4) found that parents and carers </w:t>
      </w:r>
      <w:r w:rsidR="004808FC">
        <w:rPr>
          <w:rFonts w:asciiTheme="minorHAnsi" w:hAnsiTheme="minorHAnsi"/>
          <w:color w:val="000000"/>
        </w:rPr>
        <w:t xml:space="preserve">help to shape their </w:t>
      </w:r>
      <w:r w:rsidR="001A266F">
        <w:rPr>
          <w:rFonts w:asciiTheme="minorHAnsi" w:hAnsiTheme="minorHAnsi"/>
          <w:color w:val="000000"/>
        </w:rPr>
        <w:t xml:space="preserve">children’s </w:t>
      </w:r>
      <w:r w:rsidR="004808FC">
        <w:rPr>
          <w:rFonts w:asciiTheme="minorHAnsi" w:hAnsiTheme="minorHAnsi"/>
          <w:color w:val="000000"/>
        </w:rPr>
        <w:t>relationship with food by</w:t>
      </w:r>
      <w:r w:rsidR="00457E09">
        <w:rPr>
          <w:rFonts w:asciiTheme="minorHAnsi" w:hAnsiTheme="minorHAnsi"/>
          <w:color w:val="000000"/>
        </w:rPr>
        <w:t xml:space="preserve"> displaying how they eat a</w:t>
      </w:r>
      <w:r w:rsidR="001A266F">
        <w:rPr>
          <w:rFonts w:asciiTheme="minorHAnsi" w:hAnsiTheme="minorHAnsi"/>
          <w:color w:val="000000"/>
        </w:rPr>
        <w:t xml:space="preserve">nd </w:t>
      </w:r>
      <w:r w:rsidR="00457E09">
        <w:rPr>
          <w:rFonts w:asciiTheme="minorHAnsi" w:hAnsiTheme="minorHAnsi"/>
          <w:color w:val="000000"/>
        </w:rPr>
        <w:t>how they feed their children.</w:t>
      </w:r>
    </w:p>
    <w:p w14:paraId="3663D4D8" w14:textId="3D859309" w:rsidR="002E2560" w:rsidRPr="002E2560" w:rsidRDefault="002E2560" w:rsidP="002E2560">
      <w:pPr>
        <w:pStyle w:val="isselectedend"/>
        <w:rPr>
          <w:rFonts w:asciiTheme="minorHAnsi" w:hAnsiTheme="minorHAnsi"/>
          <w:color w:val="000000"/>
        </w:rPr>
      </w:pPr>
      <w:r w:rsidRPr="002E2560">
        <w:rPr>
          <w:rFonts w:asciiTheme="minorHAnsi" w:hAnsiTheme="minorHAnsi"/>
          <w:color w:val="000000"/>
        </w:rPr>
        <w:t xml:space="preserve">Although obesity is commonly associated with excessive weight gain and an imbalance between energy intake and energy use, the issue is more complex than simply eating too much or exercising too little. The quality of children’s diets, </w:t>
      </w:r>
      <w:r w:rsidR="00FD7337">
        <w:rPr>
          <w:rFonts w:asciiTheme="minorHAnsi" w:hAnsiTheme="minorHAnsi"/>
          <w:color w:val="000000"/>
        </w:rPr>
        <w:t>especially</w:t>
      </w:r>
      <w:r w:rsidRPr="002E2560">
        <w:rPr>
          <w:rFonts w:asciiTheme="minorHAnsi" w:hAnsiTheme="minorHAnsi"/>
          <w:color w:val="000000"/>
        </w:rPr>
        <w:t xml:space="preserve"> their consumption of sugary foods and drinks, is closely connected to both obesity and dental health. Poor dietary choices can contribute to excessive calorie intake while also increasing the risk of tooth decay. </w:t>
      </w:r>
      <w:r w:rsidR="001C60EA">
        <w:rPr>
          <w:rFonts w:asciiTheme="minorHAnsi" w:hAnsiTheme="minorHAnsi"/>
          <w:color w:val="000000"/>
        </w:rPr>
        <w:t xml:space="preserve">ProHealth Dental (2023) believes that </w:t>
      </w:r>
      <w:r w:rsidR="00C9422B">
        <w:rPr>
          <w:rFonts w:asciiTheme="minorHAnsi" w:hAnsiTheme="minorHAnsi"/>
          <w:color w:val="000000"/>
        </w:rPr>
        <w:t xml:space="preserve">diet is a significant aspect in </w:t>
      </w:r>
      <w:r w:rsidR="007A7129">
        <w:rPr>
          <w:rFonts w:asciiTheme="minorHAnsi" w:hAnsiTheme="minorHAnsi"/>
          <w:color w:val="000000"/>
        </w:rPr>
        <w:t xml:space="preserve">developing </w:t>
      </w:r>
      <w:r w:rsidR="0023029A">
        <w:rPr>
          <w:rFonts w:asciiTheme="minorHAnsi" w:hAnsiTheme="minorHAnsi"/>
          <w:color w:val="000000"/>
        </w:rPr>
        <w:t xml:space="preserve">dental caries (cavities) or tooth decay. </w:t>
      </w:r>
      <w:r w:rsidRPr="002E2560">
        <w:rPr>
          <w:rFonts w:asciiTheme="minorHAnsi" w:hAnsiTheme="minorHAnsi"/>
          <w:color w:val="000000"/>
        </w:rPr>
        <w:t>Therefore, obesity prevention in the early years should consider wider health education, including oral hygiene practices and the role of parents and carers in supporting healthy development.</w:t>
      </w:r>
    </w:p>
    <w:p w14:paraId="2EE93C29" w14:textId="77777777" w:rsidR="002E2560" w:rsidRDefault="002E2560" w:rsidP="002E2560">
      <w:pPr>
        <w:pStyle w:val="isselectedend"/>
        <w:rPr>
          <w:rFonts w:asciiTheme="minorHAnsi" w:hAnsiTheme="minorHAnsi"/>
          <w:color w:val="000000"/>
        </w:rPr>
      </w:pPr>
      <w:r w:rsidRPr="002E2560">
        <w:rPr>
          <w:rFonts w:asciiTheme="minorHAnsi" w:hAnsiTheme="minorHAnsi"/>
          <w:color w:val="000000"/>
        </w:rPr>
        <w:t>This essay will explore obesity in early childhood, focusing on the relationship between diet, dental hygiene, and parental influence. It will examine how early experiences shape children’s health behaviours and why supporting families is essential in reducing the risks associated with childhood obesity.</w:t>
      </w:r>
    </w:p>
    <w:p w14:paraId="17593A0C" w14:textId="77777777" w:rsid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6C1E8435" w14:textId="77777777" w:rsidR="000A0846" w:rsidRDefault="000A084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69A5740F" w14:textId="77777777" w:rsidR="00174506" w:rsidRDefault="0017450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57879B7F" w14:textId="77777777" w:rsidR="00174506" w:rsidRDefault="0017450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2D9332CE" w14:textId="77777777" w:rsidR="00174506" w:rsidRDefault="0017450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62F7CE76" w14:textId="08653447" w:rsidR="001337C0" w:rsidRP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sidRPr="001337C0">
        <w:rPr>
          <w:rFonts w:eastAsia="Times New Roman" w:cs="Times New Roman"/>
          <w:b/>
          <w:bCs/>
          <w:color w:val="000000"/>
          <w:kern w:val="0"/>
          <w:sz w:val="36"/>
          <w:szCs w:val="36"/>
          <w:lang w:eastAsia="en-GB"/>
          <w14:ligatures w14:val="none"/>
        </w:rPr>
        <w:t>Understanding Obesity in the Early Years</w:t>
      </w:r>
    </w:p>
    <w:p w14:paraId="57B87C3A" w14:textId="7ABBB0B0"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 xml:space="preserve">Obesity occurs when excess body fat accumulates to a level that may negatively affect health. </w:t>
      </w:r>
      <w:r w:rsidR="00572BC3">
        <w:rPr>
          <w:rFonts w:eastAsia="Times New Roman" w:cs="Times New Roman"/>
          <w:color w:val="000000"/>
          <w:kern w:val="0"/>
          <w:lang w:eastAsia="en-GB"/>
          <w14:ligatures w14:val="none"/>
        </w:rPr>
        <w:t xml:space="preserve">In other words, NHS (no date) describes the term obesity </w:t>
      </w:r>
      <w:r w:rsidR="00D151EF">
        <w:rPr>
          <w:rFonts w:eastAsia="Times New Roman" w:cs="Times New Roman"/>
          <w:color w:val="000000"/>
          <w:kern w:val="0"/>
          <w:lang w:eastAsia="en-GB"/>
          <w14:ligatures w14:val="none"/>
        </w:rPr>
        <w:t xml:space="preserve">as the result of children consuming more energy from food and drink </w:t>
      </w:r>
      <w:r w:rsidR="00CD762B">
        <w:rPr>
          <w:rFonts w:eastAsia="Times New Roman" w:cs="Times New Roman"/>
          <w:color w:val="000000"/>
          <w:kern w:val="0"/>
          <w:lang w:eastAsia="en-GB"/>
          <w14:ligatures w14:val="none"/>
        </w:rPr>
        <w:t xml:space="preserve">that they use through activity. </w:t>
      </w:r>
      <w:r w:rsidRPr="001337C0">
        <w:rPr>
          <w:rFonts w:eastAsia="Times New Roman" w:cs="Times New Roman"/>
          <w:color w:val="000000"/>
          <w:kern w:val="0"/>
          <w:lang w:eastAsia="en-GB"/>
          <w14:ligatures w14:val="none"/>
        </w:rPr>
        <w:t>In children, measuring obesity is more complex than in adults because children are still growing and developing. Health professionals commonly use growth charts and body mass index (BMI) measurements adjusted for age and sex to identify whether a child is within a healthy weight range.</w:t>
      </w:r>
    </w:p>
    <w:p w14:paraId="5B82A478"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The early years, generally considered to be from birth to five years old, are a critical stage for physical growth and the development of lifelong habits. During this period, children develop preferences for certain foods, learn eating behaviours, and begin to understand routines around health and wellbeing. If children regularly consume foods high in sugar, fat, and calories while having limited opportunities for physical activity, they may be at increased risk of becoming overweight.</w:t>
      </w:r>
    </w:p>
    <w:p w14:paraId="3DEC82E9" w14:textId="0639074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However, obesity is not caused by one single factor. Genetic influences, family lifestyle, environment, income, education, and access to healthy foods can all contribute. For example, families living in areas where affordable healthy food is limited may experience additional challenges when trying to provide balanced meals. This demonstrates that childhood obesity is a wider social issue as well as an individual health concern.</w:t>
      </w:r>
      <w:r w:rsidR="00E820BA">
        <w:rPr>
          <w:rFonts w:eastAsia="Times New Roman" w:cs="Times New Roman"/>
          <w:color w:val="000000"/>
          <w:kern w:val="0"/>
          <w:lang w:eastAsia="en-GB"/>
          <w14:ligatures w14:val="none"/>
        </w:rPr>
        <w:t xml:space="preserve"> World Health Organisation (</w:t>
      </w:r>
      <w:r w:rsidR="00F546AA">
        <w:rPr>
          <w:rFonts w:eastAsia="Times New Roman" w:cs="Times New Roman"/>
          <w:color w:val="000000"/>
          <w:kern w:val="0"/>
          <w:lang w:eastAsia="en-GB"/>
          <w14:ligatures w14:val="none"/>
        </w:rPr>
        <w:t>2023</w:t>
      </w:r>
      <w:r w:rsidR="00FB261A">
        <w:rPr>
          <w:rFonts w:eastAsia="Times New Roman" w:cs="Times New Roman"/>
          <w:color w:val="000000"/>
          <w:kern w:val="0"/>
          <w:lang w:eastAsia="en-GB"/>
          <w14:ligatures w14:val="none"/>
        </w:rPr>
        <w:t>) explains that the calor</w:t>
      </w:r>
      <w:r w:rsidR="00AC464C">
        <w:rPr>
          <w:rFonts w:eastAsia="Times New Roman" w:cs="Times New Roman"/>
          <w:color w:val="000000"/>
          <w:kern w:val="0"/>
          <w:lang w:eastAsia="en-GB"/>
          <w14:ligatures w14:val="none"/>
        </w:rPr>
        <w:t xml:space="preserve">ies </w:t>
      </w:r>
      <w:r w:rsidR="00D44958">
        <w:rPr>
          <w:rFonts w:eastAsia="Times New Roman" w:cs="Times New Roman"/>
          <w:color w:val="000000"/>
          <w:kern w:val="0"/>
          <w:lang w:eastAsia="en-GB"/>
          <w14:ligatures w14:val="none"/>
        </w:rPr>
        <w:t xml:space="preserve">sugar- sweetened beverages have little nutritional value but can create the same feeling of fullness </w:t>
      </w:r>
      <w:r w:rsidR="00F546AA">
        <w:rPr>
          <w:rFonts w:eastAsia="Times New Roman" w:cs="Times New Roman"/>
          <w:color w:val="000000"/>
          <w:kern w:val="0"/>
          <w:lang w:eastAsia="en-GB"/>
          <w14:ligatures w14:val="none"/>
        </w:rPr>
        <w:t xml:space="preserve">as solid foods and as a result, this can lead to unhealthy weight gain. </w:t>
      </w:r>
    </w:p>
    <w:p w14:paraId="11343007" w14:textId="77777777" w:rsid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07FBF19D" w14:textId="77777777" w:rsidR="000A0846" w:rsidRDefault="000A084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3566ED07" w14:textId="12CE1B59" w:rsidR="001337C0" w:rsidRP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sidRPr="001337C0">
        <w:rPr>
          <w:rFonts w:eastAsia="Times New Roman" w:cs="Times New Roman"/>
          <w:b/>
          <w:bCs/>
          <w:color w:val="000000"/>
          <w:kern w:val="0"/>
          <w:sz w:val="36"/>
          <w:szCs w:val="36"/>
          <w:lang w:eastAsia="en-GB"/>
          <w14:ligatures w14:val="none"/>
        </w:rPr>
        <w:t>The Relationship Between Diet, Obesity and Dental Hygiene</w:t>
      </w:r>
    </w:p>
    <w:p w14:paraId="489FEADA" w14:textId="60C3951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lastRenderedPageBreak/>
        <w:t>Diet is one of the strongest links between obesity and dental health. Foods and drinks that contribute to excessive weight gain can also increase the risk of dental problems, particularly tooth decay. Sugars found in sweets, biscuits, cakes, and sugary drinks are a major cause of dental caries because bacteria in the mouth use sugar to produce acids that damage tooth enamel.</w:t>
      </w:r>
      <w:r w:rsidR="00D00A53">
        <w:rPr>
          <w:rFonts w:eastAsia="Times New Roman" w:cs="Times New Roman"/>
          <w:color w:val="000000"/>
          <w:kern w:val="0"/>
          <w:lang w:eastAsia="en-GB"/>
          <w14:ligatures w14:val="none"/>
        </w:rPr>
        <w:t xml:space="preserve"> Colgate (no date) </w:t>
      </w:r>
      <w:r w:rsidR="001965F7">
        <w:rPr>
          <w:rFonts w:eastAsia="Times New Roman" w:cs="Times New Roman"/>
          <w:color w:val="000000"/>
          <w:kern w:val="0"/>
          <w:lang w:eastAsia="en-GB"/>
          <w14:ligatures w14:val="none"/>
        </w:rPr>
        <w:t xml:space="preserve">illustrates that the </w:t>
      </w:r>
      <w:r w:rsidR="00DA2B6C">
        <w:rPr>
          <w:rFonts w:eastAsia="Times New Roman" w:cs="Times New Roman"/>
          <w:color w:val="000000"/>
          <w:kern w:val="0"/>
          <w:lang w:eastAsia="en-GB"/>
          <w14:ligatures w14:val="none"/>
        </w:rPr>
        <w:t xml:space="preserve">harmful bacteria in the mouth feed </w:t>
      </w:r>
      <w:r w:rsidR="003834E1">
        <w:rPr>
          <w:rFonts w:eastAsia="Times New Roman" w:cs="Times New Roman"/>
          <w:color w:val="000000"/>
          <w:kern w:val="0"/>
          <w:lang w:eastAsia="en-GB"/>
          <w14:ligatures w14:val="none"/>
        </w:rPr>
        <w:t>off</w:t>
      </w:r>
      <w:r w:rsidR="00DA2B6C">
        <w:rPr>
          <w:rFonts w:eastAsia="Times New Roman" w:cs="Times New Roman"/>
          <w:color w:val="000000"/>
          <w:kern w:val="0"/>
          <w:lang w:eastAsia="en-GB"/>
          <w14:ligatures w14:val="none"/>
        </w:rPr>
        <w:t xml:space="preserve"> the sugars and carbohy</w:t>
      </w:r>
      <w:r w:rsidR="0087406F">
        <w:rPr>
          <w:rFonts w:eastAsia="Times New Roman" w:cs="Times New Roman"/>
          <w:color w:val="000000"/>
          <w:kern w:val="0"/>
          <w:lang w:eastAsia="en-GB"/>
          <w14:ligatures w14:val="none"/>
        </w:rPr>
        <w:t xml:space="preserve">drates and create acids, which </w:t>
      </w:r>
      <w:r w:rsidR="007948DC">
        <w:rPr>
          <w:rFonts w:eastAsia="Times New Roman" w:cs="Times New Roman"/>
          <w:color w:val="000000"/>
          <w:kern w:val="0"/>
          <w:lang w:eastAsia="en-GB"/>
          <w14:ligatures w14:val="none"/>
        </w:rPr>
        <w:t xml:space="preserve">can destroy the </w:t>
      </w:r>
      <w:r w:rsidR="005713C6">
        <w:rPr>
          <w:rFonts w:eastAsia="Times New Roman" w:cs="Times New Roman"/>
          <w:color w:val="000000"/>
          <w:kern w:val="0"/>
          <w:lang w:eastAsia="en-GB"/>
          <w14:ligatures w14:val="none"/>
        </w:rPr>
        <w:t xml:space="preserve">tooth </w:t>
      </w:r>
      <w:r w:rsidR="007948DC">
        <w:rPr>
          <w:rFonts w:eastAsia="Times New Roman" w:cs="Times New Roman"/>
          <w:color w:val="000000"/>
          <w:kern w:val="0"/>
          <w:lang w:eastAsia="en-GB"/>
          <w14:ligatures w14:val="none"/>
        </w:rPr>
        <w:t xml:space="preserve">enamel </w:t>
      </w:r>
      <w:r w:rsidR="005713C6">
        <w:rPr>
          <w:rFonts w:eastAsia="Times New Roman" w:cs="Times New Roman"/>
          <w:color w:val="000000"/>
          <w:kern w:val="0"/>
          <w:lang w:eastAsia="en-GB"/>
          <w14:ligatures w14:val="none"/>
        </w:rPr>
        <w:t xml:space="preserve">and then further into the tooth resulting in cavities. </w:t>
      </w:r>
    </w:p>
    <w:p w14:paraId="3A0187B6"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Young children are especially vulnerable to tooth decay because their teeth are still developing, and they may not yet have the skills to maintain effective brushing routines independently. Frequent exposure to sugary foods throughout the day increases the amount of time teeth are exposed to harmful acids. This means that not only the amount of sugar consumed matters, but also how often it is consumed.</w:t>
      </w:r>
    </w:p>
    <w:p w14:paraId="7A1A1995" w14:textId="77777777" w:rsidR="00174506" w:rsidRDefault="00174506" w:rsidP="001337C0">
      <w:pPr>
        <w:spacing w:before="100" w:beforeAutospacing="1" w:after="100" w:afterAutospacing="1" w:line="240" w:lineRule="auto"/>
        <w:rPr>
          <w:rFonts w:eastAsia="Times New Roman" w:cs="Times New Roman"/>
          <w:color w:val="000000"/>
          <w:kern w:val="0"/>
          <w:lang w:eastAsia="en-GB"/>
          <w14:ligatures w14:val="none"/>
        </w:rPr>
      </w:pPr>
    </w:p>
    <w:p w14:paraId="67C014C6" w14:textId="76857D05"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Sugary drinks are a significant concern because they can contribute both to excessive calorie intake and poor oral health. Drinks such as fruit juices, flavoured milks, and fizzy drinks can contain high levels of sugar. While some drinks may appear healthy, regular consumption can increase the risk of both weight gain and dental erosion.</w:t>
      </w:r>
      <w:r w:rsidR="0073477D">
        <w:rPr>
          <w:rFonts w:eastAsia="Times New Roman" w:cs="Times New Roman"/>
          <w:color w:val="000000"/>
          <w:kern w:val="0"/>
          <w:lang w:eastAsia="en-GB"/>
          <w14:ligatures w14:val="none"/>
        </w:rPr>
        <w:t xml:space="preserve"> UF Health (2025) </w:t>
      </w:r>
      <w:r w:rsidR="00796262">
        <w:rPr>
          <w:rFonts w:eastAsia="Times New Roman" w:cs="Times New Roman"/>
          <w:color w:val="000000"/>
          <w:kern w:val="0"/>
          <w:lang w:eastAsia="en-GB"/>
          <w14:ligatures w14:val="none"/>
        </w:rPr>
        <w:t>demonstrate that not even 100</w:t>
      </w:r>
      <w:r w:rsidR="00F8591F">
        <w:rPr>
          <w:rFonts w:eastAsia="Times New Roman" w:cs="Times New Roman"/>
          <w:color w:val="000000"/>
          <w:kern w:val="0"/>
          <w:lang w:eastAsia="en-GB"/>
          <w14:ligatures w14:val="none"/>
        </w:rPr>
        <w:t xml:space="preserve">% juices are as healthy as they suggest. </w:t>
      </w:r>
      <w:r w:rsidR="001E5A9A">
        <w:rPr>
          <w:rFonts w:eastAsia="Times New Roman" w:cs="Times New Roman"/>
          <w:color w:val="000000"/>
          <w:kern w:val="0"/>
          <w:lang w:eastAsia="en-GB"/>
          <w14:ligatures w14:val="none"/>
        </w:rPr>
        <w:t xml:space="preserve">A child drinking twelve ounces of orange juice a day </w:t>
      </w:r>
      <w:r w:rsidR="002479B9">
        <w:rPr>
          <w:rFonts w:eastAsia="Times New Roman" w:cs="Times New Roman"/>
          <w:color w:val="000000"/>
          <w:kern w:val="0"/>
          <w:lang w:eastAsia="en-GB"/>
          <w14:ligatures w14:val="none"/>
        </w:rPr>
        <w:t xml:space="preserve">can </w:t>
      </w:r>
      <w:r w:rsidR="00354E95">
        <w:rPr>
          <w:rFonts w:eastAsia="Times New Roman" w:cs="Times New Roman"/>
          <w:color w:val="000000"/>
          <w:kern w:val="0"/>
          <w:lang w:eastAsia="en-GB"/>
          <w14:ligatures w14:val="none"/>
        </w:rPr>
        <w:t>led</w:t>
      </w:r>
      <w:r w:rsidR="002479B9">
        <w:rPr>
          <w:rFonts w:eastAsia="Times New Roman" w:cs="Times New Roman"/>
          <w:color w:val="000000"/>
          <w:kern w:val="0"/>
          <w:lang w:eastAsia="en-GB"/>
          <w14:ligatures w14:val="none"/>
        </w:rPr>
        <w:t xml:space="preserve"> to a child gaining fifteen pounds per year </w:t>
      </w:r>
      <w:r w:rsidR="00BA51C9">
        <w:rPr>
          <w:rFonts w:eastAsia="Times New Roman" w:cs="Times New Roman"/>
          <w:color w:val="000000"/>
          <w:kern w:val="0"/>
          <w:lang w:eastAsia="en-GB"/>
          <w14:ligatures w14:val="none"/>
        </w:rPr>
        <w:t xml:space="preserve">in addition to weight gain from natural growth. </w:t>
      </w:r>
    </w:p>
    <w:p w14:paraId="4EE9F0F5"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A balanced diet is therefore important for both preventing obesity and maintaining good oral hygiene. Children should be encouraged to eat a variety of foods, including fruits, vegetables, whole grains, and sources of protein, while limiting foods and drinks high in added sugars. Healthy eating habits introduced in early childhood can support children’s growth, development, and long-term health.</w:t>
      </w:r>
    </w:p>
    <w:p w14:paraId="56CA3563" w14:textId="77777777" w:rsid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46F72834" w14:textId="77777777" w:rsidR="000A0846" w:rsidRDefault="000A084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7FCDB899" w14:textId="6E79852E" w:rsidR="001337C0" w:rsidRP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sidRPr="001337C0">
        <w:rPr>
          <w:rFonts w:eastAsia="Times New Roman" w:cs="Times New Roman"/>
          <w:b/>
          <w:bCs/>
          <w:color w:val="000000"/>
          <w:kern w:val="0"/>
          <w:sz w:val="36"/>
          <w:szCs w:val="36"/>
          <w:lang w:eastAsia="en-GB"/>
          <w14:ligatures w14:val="none"/>
        </w:rPr>
        <w:t>The Importance of Dental Hygiene in Early Childhood</w:t>
      </w:r>
    </w:p>
    <w:p w14:paraId="122FBE5F"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Dental hygiene is an important part of children’s overall health, yet it is sometimes overlooked when discussing obesity prevention. Oral health and general health are closely connected because poor dental hygiene can affect eating habits, confidence, and quality of life.</w:t>
      </w:r>
    </w:p>
    <w:p w14:paraId="4CA6EE7F" w14:textId="49C720E5"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Children should be supported to brush their teeth regularly using fluoride toothpaste appropriate for their age. Parents and carers have an important role in supervising brushing because young children often lack the coordination required to clean their teeth effectively. Developing a consistent brushing routine from an early age helps children understand that oral care is part of everyday wellbeing.</w:t>
      </w:r>
      <w:r w:rsidR="00705D51">
        <w:rPr>
          <w:rFonts w:eastAsia="Times New Roman" w:cs="Times New Roman"/>
          <w:color w:val="000000"/>
          <w:kern w:val="0"/>
          <w:lang w:eastAsia="en-GB"/>
          <w14:ligatures w14:val="none"/>
        </w:rPr>
        <w:t xml:space="preserve"> Design</w:t>
      </w:r>
      <w:r w:rsidR="00451246">
        <w:rPr>
          <w:rFonts w:eastAsia="Times New Roman" w:cs="Times New Roman"/>
          <w:color w:val="000000"/>
          <w:kern w:val="0"/>
          <w:lang w:eastAsia="en-GB"/>
          <w14:ligatures w14:val="none"/>
        </w:rPr>
        <w:t>ed</w:t>
      </w:r>
      <w:r w:rsidR="00705D51">
        <w:rPr>
          <w:rFonts w:eastAsia="Times New Roman" w:cs="Times New Roman"/>
          <w:color w:val="000000"/>
          <w:kern w:val="0"/>
          <w:lang w:eastAsia="en-GB"/>
          <w14:ligatures w14:val="none"/>
        </w:rPr>
        <w:t xml:space="preserve"> to Smile is a </w:t>
      </w:r>
      <w:r w:rsidR="00705D51">
        <w:rPr>
          <w:rFonts w:eastAsia="Times New Roman" w:cs="Times New Roman"/>
          <w:color w:val="000000"/>
          <w:kern w:val="0"/>
          <w:lang w:eastAsia="en-GB"/>
          <w14:ligatures w14:val="none"/>
        </w:rPr>
        <w:lastRenderedPageBreak/>
        <w:t xml:space="preserve">programme in Wales which encourages early years settings and schools to implement </w:t>
      </w:r>
      <w:r w:rsidR="00A113AC">
        <w:rPr>
          <w:rFonts w:eastAsia="Times New Roman" w:cs="Times New Roman"/>
          <w:color w:val="000000"/>
          <w:kern w:val="0"/>
          <w:lang w:eastAsia="en-GB"/>
          <w14:ligatures w14:val="none"/>
        </w:rPr>
        <w:t xml:space="preserve">tooth brushing into a child’s daily routine and supply </w:t>
      </w:r>
      <w:r w:rsidR="00CD7184">
        <w:rPr>
          <w:rFonts w:eastAsia="Times New Roman" w:cs="Times New Roman"/>
          <w:color w:val="000000"/>
          <w:kern w:val="0"/>
          <w:lang w:eastAsia="en-GB"/>
          <w14:ligatures w14:val="none"/>
        </w:rPr>
        <w:t xml:space="preserve">resources to reduce the inequality </w:t>
      </w:r>
      <w:r w:rsidR="00C36757">
        <w:rPr>
          <w:rFonts w:eastAsia="Times New Roman" w:cs="Times New Roman"/>
          <w:color w:val="000000"/>
          <w:kern w:val="0"/>
          <w:lang w:eastAsia="en-GB"/>
          <w14:ligatures w14:val="none"/>
        </w:rPr>
        <w:t xml:space="preserve">across Wales and provide opportunities for </w:t>
      </w:r>
      <w:r w:rsidR="00566857">
        <w:rPr>
          <w:rFonts w:eastAsia="Times New Roman" w:cs="Times New Roman"/>
          <w:color w:val="000000"/>
          <w:kern w:val="0"/>
          <w:lang w:eastAsia="en-GB"/>
          <w14:ligatures w14:val="none"/>
        </w:rPr>
        <w:t xml:space="preserve">all children to access tooth brushing equipment. </w:t>
      </w:r>
      <w:r w:rsidR="00262756">
        <w:rPr>
          <w:rFonts w:eastAsia="Times New Roman" w:cs="Times New Roman"/>
          <w:color w:val="000000"/>
          <w:kern w:val="0"/>
          <w:lang w:eastAsia="en-GB"/>
          <w14:ligatures w14:val="none"/>
        </w:rPr>
        <w:t xml:space="preserve">Welsh Government (no date) </w:t>
      </w:r>
      <w:r w:rsidR="00C4773D">
        <w:rPr>
          <w:rFonts w:eastAsia="Times New Roman" w:cs="Times New Roman"/>
          <w:color w:val="000000"/>
          <w:kern w:val="0"/>
          <w:lang w:eastAsia="en-GB"/>
          <w14:ligatures w14:val="none"/>
        </w:rPr>
        <w:t xml:space="preserve">share their aims by saying that they want </w:t>
      </w:r>
      <w:r w:rsidR="001D39DE">
        <w:rPr>
          <w:rFonts w:eastAsia="Times New Roman" w:cs="Times New Roman"/>
          <w:color w:val="000000"/>
          <w:kern w:val="0"/>
          <w:lang w:eastAsia="en-GB"/>
          <w14:ligatures w14:val="none"/>
        </w:rPr>
        <w:t>all children to have healthy teeth and that</w:t>
      </w:r>
      <w:r w:rsidR="007758A5">
        <w:rPr>
          <w:rFonts w:eastAsia="Times New Roman" w:cs="Times New Roman"/>
          <w:color w:val="000000"/>
          <w:kern w:val="0"/>
          <w:lang w:eastAsia="en-GB"/>
          <w14:ligatures w14:val="none"/>
        </w:rPr>
        <w:t xml:space="preserve"> even though tooth decay is preventable in the early years, many children are still affected by this disease. </w:t>
      </w:r>
    </w:p>
    <w:p w14:paraId="3B184984"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Poor dental health can also influence food choices. Children experiencing tooth pain may avoid certain foods or struggle with eating, which can affect nutrition. Additionally, high levels of sugar consumption may create a cycle where unhealthy eating patterns contribute to both dental disease and increased obesity risk.</w:t>
      </w:r>
    </w:p>
    <w:p w14:paraId="55F76ABC" w14:textId="77777777" w:rsidR="00174506"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 xml:space="preserve">Early years settings such as nurseries and childcare environments can support dental health education by encouraging healthy snacks, providing opportunities for children to </w:t>
      </w:r>
    </w:p>
    <w:p w14:paraId="4DE5DDF2" w14:textId="77777777" w:rsidR="00174506" w:rsidRDefault="00174506" w:rsidP="001337C0">
      <w:pPr>
        <w:spacing w:before="100" w:beforeAutospacing="1" w:after="100" w:afterAutospacing="1" w:line="240" w:lineRule="auto"/>
        <w:rPr>
          <w:rFonts w:eastAsia="Times New Roman" w:cs="Times New Roman"/>
          <w:color w:val="000000"/>
          <w:kern w:val="0"/>
          <w:lang w:eastAsia="en-GB"/>
          <w14:ligatures w14:val="none"/>
        </w:rPr>
      </w:pPr>
    </w:p>
    <w:p w14:paraId="0A70C392" w14:textId="77777777" w:rsidR="00174506" w:rsidRDefault="00174506" w:rsidP="001337C0">
      <w:pPr>
        <w:spacing w:before="100" w:beforeAutospacing="1" w:after="100" w:afterAutospacing="1" w:line="240" w:lineRule="auto"/>
        <w:rPr>
          <w:rFonts w:eastAsia="Times New Roman" w:cs="Times New Roman"/>
          <w:color w:val="000000"/>
          <w:kern w:val="0"/>
          <w:lang w:eastAsia="en-GB"/>
          <w14:ligatures w14:val="none"/>
        </w:rPr>
      </w:pPr>
    </w:p>
    <w:p w14:paraId="2DC91C74" w14:textId="05BE746F"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 xml:space="preserve">learn about </w:t>
      </w:r>
      <w:r w:rsidR="00174506" w:rsidRPr="001337C0">
        <w:rPr>
          <w:rFonts w:eastAsia="Times New Roman" w:cs="Times New Roman"/>
          <w:color w:val="000000"/>
          <w:kern w:val="0"/>
          <w:lang w:eastAsia="en-GB"/>
          <w14:ligatures w14:val="none"/>
        </w:rPr>
        <w:t>hygiene and</w:t>
      </w:r>
      <w:r w:rsidRPr="001337C0">
        <w:rPr>
          <w:rFonts w:eastAsia="Times New Roman" w:cs="Times New Roman"/>
          <w:color w:val="000000"/>
          <w:kern w:val="0"/>
          <w:lang w:eastAsia="en-GB"/>
          <w14:ligatures w14:val="none"/>
        </w:rPr>
        <w:t xml:space="preserve"> working alongside families. A consistent approach between home and early years settings can help reinforce positive habits.</w:t>
      </w:r>
    </w:p>
    <w:p w14:paraId="0B26E8D8" w14:textId="77777777" w:rsid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1D234E24" w14:textId="77777777" w:rsidR="000A0846" w:rsidRDefault="000A084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17555D45" w14:textId="3104B868" w:rsidR="001337C0" w:rsidRP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sidRPr="001337C0">
        <w:rPr>
          <w:rFonts w:eastAsia="Times New Roman" w:cs="Times New Roman"/>
          <w:b/>
          <w:bCs/>
          <w:color w:val="000000"/>
          <w:kern w:val="0"/>
          <w:sz w:val="36"/>
          <w:szCs w:val="36"/>
          <w:lang w:eastAsia="en-GB"/>
          <w14:ligatures w14:val="none"/>
        </w:rPr>
        <w:t>Parental Influence on Childhood Obesity</w:t>
      </w:r>
    </w:p>
    <w:p w14:paraId="40E7CC59"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Parents and carers are among the strongest influences on children’s health behaviours. From infancy onwards, children learn by observing the adults around them. Eating patterns, attitudes towards food, and daily routines are often shaped within the family environment.</w:t>
      </w:r>
    </w:p>
    <w:p w14:paraId="17975996"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Parents influence children’s diets through the foods they provide, the portion sizes offered, and the attitudes they demonstrate towards healthy eating. For example, children who regularly see family members eating fruit, vegetables, and balanced meals may be more likely to accept these foods themselves. In contrast, frequent availability of sugary snacks and processed foods may encourage preferences for less nutritious options.</w:t>
      </w:r>
    </w:p>
    <w:p w14:paraId="24548E82"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Parental influence also extends to dental hygiene. Young children rely on adults to establish routines such as brushing teeth twice a day, attending dental appointments, and reducing sugary snacks. If oral health is prioritised within the household, children are more likely to develop positive attitudes towards caring for their teeth.</w:t>
      </w:r>
    </w:p>
    <w:p w14:paraId="5AEBE1D9" w14:textId="2B961F8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lastRenderedPageBreak/>
        <w:t>However, it is important to recognise that parents may face barriers when trying to maintain healthy lifestyles for their children. Financial pressures, lack of time, limited knowledge about nutrition, and social influences can all affect family choices.</w:t>
      </w:r>
      <w:r w:rsidR="002C75BB">
        <w:rPr>
          <w:rFonts w:eastAsia="Times New Roman" w:cs="Times New Roman"/>
          <w:color w:val="000000"/>
          <w:kern w:val="0"/>
          <w:lang w:eastAsia="en-GB"/>
          <w14:ligatures w14:val="none"/>
        </w:rPr>
        <w:t xml:space="preserve"> </w:t>
      </w:r>
      <w:r w:rsidR="00C00FC9">
        <w:rPr>
          <w:rFonts w:eastAsia="Times New Roman" w:cs="Times New Roman"/>
          <w:color w:val="000000"/>
          <w:kern w:val="0"/>
          <w:lang w:eastAsia="en-GB"/>
          <w14:ligatures w14:val="none"/>
        </w:rPr>
        <w:t xml:space="preserve">The </w:t>
      </w:r>
      <w:r w:rsidR="008B1962">
        <w:rPr>
          <w:rFonts w:eastAsia="Times New Roman" w:cs="Times New Roman"/>
          <w:color w:val="000000"/>
          <w:kern w:val="0"/>
          <w:lang w:eastAsia="en-GB"/>
          <w14:ligatures w14:val="none"/>
        </w:rPr>
        <w:t>H</w:t>
      </w:r>
      <w:r w:rsidR="00C00FC9">
        <w:rPr>
          <w:rFonts w:eastAsia="Times New Roman" w:cs="Times New Roman"/>
          <w:color w:val="000000"/>
          <w:kern w:val="0"/>
          <w:lang w:eastAsia="en-GB"/>
          <w14:ligatures w14:val="none"/>
        </w:rPr>
        <w:t>ealth Foundation (202</w:t>
      </w:r>
      <w:r w:rsidR="001F7B4F">
        <w:rPr>
          <w:rFonts w:eastAsia="Times New Roman" w:cs="Times New Roman"/>
          <w:color w:val="000000"/>
          <w:kern w:val="0"/>
          <w:lang w:eastAsia="en-GB"/>
          <w14:ligatures w14:val="none"/>
        </w:rPr>
        <w:t>4</w:t>
      </w:r>
      <w:r w:rsidR="00C00FC9">
        <w:rPr>
          <w:rFonts w:eastAsia="Times New Roman" w:cs="Times New Roman"/>
          <w:color w:val="000000"/>
          <w:kern w:val="0"/>
          <w:lang w:eastAsia="en-GB"/>
          <w14:ligatures w14:val="none"/>
        </w:rPr>
        <w:t xml:space="preserve">) </w:t>
      </w:r>
      <w:r w:rsidR="00AC1B01">
        <w:rPr>
          <w:rFonts w:eastAsia="Times New Roman" w:cs="Times New Roman"/>
          <w:color w:val="000000"/>
          <w:kern w:val="0"/>
          <w:lang w:eastAsia="en-GB"/>
          <w14:ligatures w14:val="none"/>
        </w:rPr>
        <w:t xml:space="preserve">illustrates that </w:t>
      </w:r>
      <w:r w:rsidR="00E15A08">
        <w:rPr>
          <w:rFonts w:eastAsia="Times New Roman" w:cs="Times New Roman"/>
          <w:color w:val="000000"/>
          <w:kern w:val="0"/>
          <w:lang w:eastAsia="en-GB"/>
          <w14:ligatures w14:val="none"/>
        </w:rPr>
        <w:t xml:space="preserve">individuals </w:t>
      </w:r>
      <w:r w:rsidR="00644493">
        <w:rPr>
          <w:rFonts w:eastAsia="Times New Roman" w:cs="Times New Roman"/>
          <w:color w:val="000000"/>
          <w:kern w:val="0"/>
          <w:lang w:eastAsia="en-GB"/>
          <w14:ligatures w14:val="none"/>
        </w:rPr>
        <w:t xml:space="preserve">require a certain level of income to </w:t>
      </w:r>
      <w:r w:rsidR="00BA61DD">
        <w:rPr>
          <w:rFonts w:eastAsia="Times New Roman" w:cs="Times New Roman"/>
          <w:color w:val="000000"/>
          <w:kern w:val="0"/>
          <w:lang w:eastAsia="en-GB"/>
          <w14:ligatures w14:val="none"/>
        </w:rPr>
        <w:t>afford basic needs to live a healthy life.</w:t>
      </w:r>
      <w:r w:rsidR="00424E3F">
        <w:rPr>
          <w:rFonts w:eastAsia="Times New Roman" w:cs="Times New Roman"/>
          <w:color w:val="000000"/>
          <w:kern w:val="0"/>
          <w:lang w:eastAsia="en-GB"/>
          <w14:ligatures w14:val="none"/>
        </w:rPr>
        <w:t xml:space="preserve"> </w:t>
      </w:r>
      <w:r w:rsidRPr="001337C0">
        <w:rPr>
          <w:rFonts w:eastAsia="Times New Roman" w:cs="Times New Roman"/>
          <w:color w:val="000000"/>
          <w:kern w:val="0"/>
          <w:lang w:eastAsia="en-GB"/>
          <w14:ligatures w14:val="none"/>
        </w:rPr>
        <w:t>Therefore, approaches to preventing childhood obesity should focus on education and support rather than blame.</w:t>
      </w:r>
    </w:p>
    <w:p w14:paraId="26442CC2"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Health professionals, early years practitioners, and community services can support parents by providing accessible information about healthy meals, portion sizes, physical activity, and dental care. Working collaboratively with families creates a more effective approach to improving children’s health outcomes.</w:t>
      </w:r>
    </w:p>
    <w:p w14:paraId="0DE8A4BE" w14:textId="77777777" w:rsidR="000A0846" w:rsidRDefault="000A084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2075C9AC" w14:textId="33D1AD0D" w:rsidR="001337C0" w:rsidRP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sidRPr="001337C0">
        <w:rPr>
          <w:rFonts w:eastAsia="Times New Roman" w:cs="Times New Roman"/>
          <w:b/>
          <w:bCs/>
          <w:color w:val="000000"/>
          <w:kern w:val="0"/>
          <w:sz w:val="36"/>
          <w:szCs w:val="36"/>
          <w:lang w:eastAsia="en-GB"/>
          <w14:ligatures w14:val="none"/>
        </w:rPr>
        <w:t>The Role of Early Years Practitioners</w:t>
      </w:r>
    </w:p>
    <w:p w14:paraId="5CC8F589" w14:textId="77777777" w:rsidR="00174506"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 xml:space="preserve">Early years practitioners have an important role in promoting healthy development because they work closely with children during a key stage of growth. They can support healthy habits by creating environments where nutritious foods, physical activity, and </w:t>
      </w:r>
    </w:p>
    <w:p w14:paraId="6CE790B6" w14:textId="77777777" w:rsidR="00174506" w:rsidRDefault="00174506" w:rsidP="001337C0">
      <w:pPr>
        <w:spacing w:before="100" w:beforeAutospacing="1" w:after="100" w:afterAutospacing="1" w:line="240" w:lineRule="auto"/>
        <w:rPr>
          <w:rFonts w:eastAsia="Times New Roman" w:cs="Times New Roman"/>
          <w:color w:val="000000"/>
          <w:kern w:val="0"/>
          <w:lang w:eastAsia="en-GB"/>
          <w14:ligatures w14:val="none"/>
        </w:rPr>
      </w:pPr>
    </w:p>
    <w:p w14:paraId="7E0D9EC8" w14:textId="24806676" w:rsidR="008C6901"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hygiene practices are encouraged.</w:t>
      </w:r>
      <w:r w:rsidR="008E101C">
        <w:rPr>
          <w:rFonts w:eastAsia="Times New Roman" w:cs="Times New Roman"/>
          <w:color w:val="000000"/>
          <w:kern w:val="0"/>
          <w:lang w:eastAsia="en-GB"/>
          <w14:ligatures w14:val="none"/>
        </w:rPr>
        <w:t xml:space="preserve"> </w:t>
      </w:r>
      <w:r w:rsidR="00EE5C64">
        <w:rPr>
          <w:rFonts w:eastAsia="Times New Roman" w:cs="Times New Roman"/>
          <w:color w:val="000000"/>
          <w:kern w:val="0"/>
          <w:lang w:eastAsia="en-GB"/>
          <w14:ligatures w14:val="none"/>
        </w:rPr>
        <w:t>Practitioners can use the Eatwell Guide to</w:t>
      </w:r>
      <w:r w:rsidR="00F30799">
        <w:rPr>
          <w:rFonts w:eastAsia="Times New Roman" w:cs="Times New Roman"/>
          <w:color w:val="000000"/>
          <w:kern w:val="0"/>
          <w:lang w:eastAsia="en-GB"/>
          <w14:ligatures w14:val="none"/>
        </w:rPr>
        <w:t xml:space="preserve"> demonstrate </w:t>
      </w:r>
      <w:r w:rsidR="00B83578">
        <w:rPr>
          <w:rFonts w:eastAsia="Times New Roman" w:cs="Times New Roman"/>
          <w:color w:val="000000"/>
          <w:kern w:val="0"/>
          <w:lang w:eastAsia="en-GB"/>
          <w14:ligatures w14:val="none"/>
        </w:rPr>
        <w:t xml:space="preserve">the </w:t>
      </w:r>
      <w:r w:rsidR="008C6901">
        <w:rPr>
          <w:rFonts w:eastAsia="Times New Roman" w:cs="Times New Roman"/>
          <w:color w:val="000000"/>
          <w:kern w:val="0"/>
          <w:lang w:eastAsia="en-GB"/>
          <w14:ligatures w14:val="none"/>
        </w:rPr>
        <w:t xml:space="preserve">volume of each food group children should be eating. A visual representation </w:t>
      </w:r>
      <w:r w:rsidR="0083669E">
        <w:rPr>
          <w:rFonts w:eastAsia="Times New Roman" w:cs="Times New Roman"/>
          <w:color w:val="000000"/>
          <w:kern w:val="0"/>
          <w:lang w:eastAsia="en-GB"/>
          <w14:ligatures w14:val="none"/>
        </w:rPr>
        <w:t>can enable children to recognise proper portion sizes</w:t>
      </w:r>
      <w:r w:rsidR="0080107F">
        <w:rPr>
          <w:rFonts w:eastAsia="Times New Roman" w:cs="Times New Roman"/>
          <w:color w:val="000000"/>
          <w:kern w:val="0"/>
          <w:lang w:eastAsia="en-GB"/>
          <w14:ligatures w14:val="none"/>
        </w:rPr>
        <w:t xml:space="preserve">. </w:t>
      </w:r>
    </w:p>
    <w:p w14:paraId="19DB9431"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Practitioners can help children understand the importance of looking after their bodies through activities, discussions, and daily routines. For example, teaching children about different foods, encouraging active play, and supporting toothbrushing education can help develop awareness from an early age.</w:t>
      </w:r>
    </w:p>
    <w:p w14:paraId="17D0EA41" w14:textId="07BB3003"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 xml:space="preserve">Communication with parents is also essential. </w:t>
      </w:r>
      <w:r w:rsidR="007B436D">
        <w:rPr>
          <w:rFonts w:eastAsia="Times New Roman" w:cs="Times New Roman"/>
          <w:color w:val="000000"/>
          <w:kern w:val="0"/>
          <w:lang w:eastAsia="en-GB"/>
          <w14:ligatures w14:val="none"/>
        </w:rPr>
        <w:t>Department of Education (</w:t>
      </w:r>
      <w:r w:rsidR="002277A4">
        <w:rPr>
          <w:rFonts w:eastAsia="Times New Roman" w:cs="Times New Roman"/>
          <w:color w:val="000000"/>
          <w:kern w:val="0"/>
          <w:lang w:eastAsia="en-GB"/>
          <w14:ligatures w14:val="none"/>
        </w:rPr>
        <w:t>2021</w:t>
      </w:r>
      <w:r w:rsidR="007B436D">
        <w:rPr>
          <w:rFonts w:eastAsia="Times New Roman" w:cs="Times New Roman"/>
          <w:color w:val="000000"/>
          <w:kern w:val="0"/>
          <w:lang w:eastAsia="en-GB"/>
          <w14:ligatures w14:val="none"/>
        </w:rPr>
        <w:t>)</w:t>
      </w:r>
      <w:r w:rsidR="00DE1E4E">
        <w:rPr>
          <w:rFonts w:eastAsia="Times New Roman" w:cs="Times New Roman"/>
          <w:color w:val="000000"/>
          <w:kern w:val="0"/>
          <w:lang w:eastAsia="en-GB"/>
          <w14:ligatures w14:val="none"/>
        </w:rPr>
        <w:t xml:space="preserve"> </w:t>
      </w:r>
      <w:r w:rsidR="00CB4E94">
        <w:rPr>
          <w:rFonts w:eastAsia="Times New Roman" w:cs="Times New Roman"/>
          <w:color w:val="000000"/>
          <w:kern w:val="0"/>
          <w:lang w:eastAsia="en-GB"/>
          <w14:ligatures w14:val="none"/>
        </w:rPr>
        <w:t xml:space="preserve">highlights </w:t>
      </w:r>
      <w:r w:rsidR="00BD7291">
        <w:rPr>
          <w:rFonts w:eastAsia="Times New Roman" w:cs="Times New Roman"/>
          <w:color w:val="000000"/>
          <w:kern w:val="0"/>
          <w:lang w:eastAsia="en-GB"/>
          <w14:ligatures w14:val="none"/>
        </w:rPr>
        <w:t xml:space="preserve">that </w:t>
      </w:r>
      <w:r w:rsidR="009905DE">
        <w:rPr>
          <w:rFonts w:eastAsia="Times New Roman" w:cs="Times New Roman"/>
          <w:color w:val="000000"/>
          <w:kern w:val="0"/>
          <w:lang w:eastAsia="en-GB"/>
          <w14:ligatures w14:val="none"/>
        </w:rPr>
        <w:t xml:space="preserve">involving parents and carers </w:t>
      </w:r>
      <w:r w:rsidR="005137AA">
        <w:rPr>
          <w:rFonts w:eastAsia="Times New Roman" w:cs="Times New Roman"/>
          <w:color w:val="000000"/>
          <w:kern w:val="0"/>
          <w:lang w:eastAsia="en-GB"/>
          <w14:ligatures w14:val="none"/>
        </w:rPr>
        <w:t xml:space="preserve">in their children’s learning is one of the most important factors </w:t>
      </w:r>
      <w:r w:rsidR="00595AB6">
        <w:rPr>
          <w:rFonts w:eastAsia="Times New Roman" w:cs="Times New Roman"/>
          <w:color w:val="000000"/>
          <w:kern w:val="0"/>
          <w:lang w:eastAsia="en-GB"/>
          <w14:ligatures w14:val="none"/>
        </w:rPr>
        <w:t>in enabling some children to do well regardless of background.</w:t>
      </w:r>
      <w:r w:rsidR="002277A4">
        <w:rPr>
          <w:rFonts w:eastAsia="Times New Roman" w:cs="Times New Roman"/>
          <w:color w:val="000000"/>
          <w:kern w:val="0"/>
          <w:lang w:eastAsia="en-GB"/>
          <w14:ligatures w14:val="none"/>
        </w:rPr>
        <w:t xml:space="preserve"> </w:t>
      </w:r>
      <w:r w:rsidRPr="001337C0">
        <w:rPr>
          <w:rFonts w:eastAsia="Times New Roman" w:cs="Times New Roman"/>
          <w:color w:val="000000"/>
          <w:kern w:val="0"/>
          <w:lang w:eastAsia="en-GB"/>
          <w14:ligatures w14:val="none"/>
        </w:rPr>
        <w:t>Early years professionals can share information about children’s eating habits, encourage consistent approaches between home and childcare, and signpost families to additional support where needed. Building positive relationships with parents allows practitioners to work together towards improving children’s wellbeing.</w:t>
      </w:r>
    </w:p>
    <w:p w14:paraId="3937FC2A" w14:textId="77777777" w:rsidR="000A0846" w:rsidRDefault="000A0846"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p>
    <w:p w14:paraId="44B779E8" w14:textId="3DDF43C7" w:rsidR="001337C0" w:rsidRPr="001337C0" w:rsidRDefault="001337C0" w:rsidP="001337C0">
      <w:pPr>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sidRPr="001337C0">
        <w:rPr>
          <w:rFonts w:eastAsia="Times New Roman" w:cs="Times New Roman"/>
          <w:b/>
          <w:bCs/>
          <w:color w:val="000000"/>
          <w:kern w:val="0"/>
          <w:sz w:val="36"/>
          <w:szCs w:val="36"/>
          <w:lang w:eastAsia="en-GB"/>
          <w14:ligatures w14:val="none"/>
        </w:rPr>
        <w:t>Long-Term Effects of Childhood Obesity</w:t>
      </w:r>
    </w:p>
    <w:p w14:paraId="4DCC9F42" w14:textId="3736F171"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 xml:space="preserve">Childhood obesity can have consequences that continue into later life. </w:t>
      </w:r>
      <w:r w:rsidR="00AA7DC9">
        <w:rPr>
          <w:rFonts w:eastAsia="Times New Roman" w:cs="Times New Roman"/>
          <w:color w:val="000000"/>
          <w:kern w:val="0"/>
          <w:lang w:eastAsia="en-GB"/>
          <w14:ligatures w14:val="none"/>
        </w:rPr>
        <w:t xml:space="preserve">Children who experience </w:t>
      </w:r>
      <w:r w:rsidR="00E970EB">
        <w:rPr>
          <w:rFonts w:eastAsia="Times New Roman" w:cs="Times New Roman"/>
          <w:color w:val="000000"/>
          <w:kern w:val="0"/>
          <w:lang w:eastAsia="en-GB"/>
          <w14:ligatures w14:val="none"/>
        </w:rPr>
        <w:t xml:space="preserve">obesity in the early years may </w:t>
      </w:r>
      <w:r w:rsidR="0097366D">
        <w:rPr>
          <w:rFonts w:eastAsia="Times New Roman" w:cs="Times New Roman"/>
          <w:color w:val="000000"/>
          <w:kern w:val="0"/>
          <w:lang w:eastAsia="en-GB"/>
          <w14:ligatures w14:val="none"/>
        </w:rPr>
        <w:t xml:space="preserve">experience the effects </w:t>
      </w:r>
      <w:r w:rsidR="00A83E99">
        <w:rPr>
          <w:rFonts w:eastAsia="Times New Roman" w:cs="Times New Roman"/>
          <w:color w:val="000000"/>
          <w:kern w:val="0"/>
          <w:lang w:eastAsia="en-GB"/>
          <w14:ligatures w14:val="none"/>
        </w:rPr>
        <w:t>later</w:t>
      </w:r>
      <w:r w:rsidR="0097366D">
        <w:rPr>
          <w:rFonts w:eastAsia="Times New Roman" w:cs="Times New Roman"/>
          <w:color w:val="000000"/>
          <w:kern w:val="0"/>
          <w:lang w:eastAsia="en-GB"/>
          <w14:ligatures w14:val="none"/>
        </w:rPr>
        <w:t xml:space="preserve"> in life. Cle</w:t>
      </w:r>
      <w:r w:rsidR="00A83E99">
        <w:rPr>
          <w:rFonts w:eastAsia="Times New Roman" w:cs="Times New Roman"/>
          <w:color w:val="000000"/>
          <w:kern w:val="0"/>
          <w:lang w:eastAsia="en-GB"/>
          <w14:ligatures w14:val="none"/>
        </w:rPr>
        <w:t xml:space="preserve">veland </w:t>
      </w:r>
      <w:r w:rsidR="00A83E99">
        <w:rPr>
          <w:rFonts w:eastAsia="Times New Roman" w:cs="Times New Roman"/>
          <w:color w:val="000000"/>
          <w:kern w:val="0"/>
          <w:lang w:eastAsia="en-GB"/>
          <w14:ligatures w14:val="none"/>
        </w:rPr>
        <w:lastRenderedPageBreak/>
        <w:t xml:space="preserve">Clinic (2024) discuss the risks involved as </w:t>
      </w:r>
      <w:r w:rsidR="00C9533B">
        <w:rPr>
          <w:rFonts w:eastAsia="Times New Roman" w:cs="Times New Roman"/>
          <w:color w:val="000000"/>
          <w:kern w:val="0"/>
          <w:lang w:eastAsia="en-GB"/>
          <w14:ligatures w14:val="none"/>
        </w:rPr>
        <w:t xml:space="preserve">obese children enter adolescence and adulthood which includes </w:t>
      </w:r>
      <w:r w:rsidR="005F5C24">
        <w:rPr>
          <w:rFonts w:eastAsia="Times New Roman" w:cs="Times New Roman"/>
          <w:color w:val="000000"/>
          <w:kern w:val="0"/>
          <w:lang w:eastAsia="en-GB"/>
          <w14:ligatures w14:val="none"/>
        </w:rPr>
        <w:t xml:space="preserve">risk to heart health, diabetes, various cancers and </w:t>
      </w:r>
      <w:r w:rsidR="006E5CFF">
        <w:rPr>
          <w:rFonts w:eastAsia="Times New Roman" w:cs="Times New Roman"/>
          <w:color w:val="000000"/>
          <w:kern w:val="0"/>
          <w:lang w:eastAsia="en-GB"/>
          <w14:ligatures w14:val="none"/>
        </w:rPr>
        <w:t>mental health issues.</w:t>
      </w:r>
      <w:r w:rsidR="00A83E99">
        <w:rPr>
          <w:rFonts w:eastAsia="Times New Roman" w:cs="Times New Roman"/>
          <w:color w:val="000000"/>
          <w:kern w:val="0"/>
          <w:lang w:eastAsia="en-GB"/>
          <w14:ligatures w14:val="none"/>
        </w:rPr>
        <w:t xml:space="preserve"> </w:t>
      </w:r>
      <w:r w:rsidRPr="001337C0">
        <w:rPr>
          <w:rFonts w:eastAsia="Times New Roman" w:cs="Times New Roman"/>
          <w:color w:val="000000"/>
          <w:kern w:val="0"/>
          <w:lang w:eastAsia="en-GB"/>
          <w14:ligatures w14:val="none"/>
        </w:rPr>
        <w:t>There can also be psychological impacts, including reduced confidence and experiences of stigma.</w:t>
      </w:r>
      <w:r w:rsidR="00D75F5B">
        <w:rPr>
          <w:rFonts w:eastAsia="Times New Roman" w:cs="Times New Roman"/>
          <w:color w:val="000000"/>
          <w:kern w:val="0"/>
          <w:lang w:eastAsia="en-GB"/>
          <w14:ligatures w14:val="none"/>
        </w:rPr>
        <w:t xml:space="preserve"> </w:t>
      </w:r>
    </w:p>
    <w:p w14:paraId="3E0688FC" w14:textId="77777777" w:rsidR="001337C0" w:rsidRP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Similarly, poor dental health during childhood can affect long-term wellbeing. Untreated tooth decay can lead to pain, difficulty eating, missed education, and increased anxiety around dental care. Because obesity and dental problems are both strongly influenced by diet and early habits, prevention during the early years is extremely important.</w:t>
      </w:r>
    </w:p>
    <w:p w14:paraId="1BC1F581" w14:textId="77777777" w:rsidR="001337C0" w:rsidRDefault="001337C0" w:rsidP="001337C0">
      <w:pPr>
        <w:spacing w:before="100" w:beforeAutospacing="1" w:after="100" w:afterAutospacing="1" w:line="240" w:lineRule="auto"/>
        <w:rPr>
          <w:rFonts w:eastAsia="Times New Roman" w:cs="Times New Roman"/>
          <w:color w:val="000000"/>
          <w:kern w:val="0"/>
          <w:lang w:eastAsia="en-GB"/>
          <w14:ligatures w14:val="none"/>
        </w:rPr>
      </w:pPr>
      <w:r w:rsidRPr="001337C0">
        <w:rPr>
          <w:rFonts w:eastAsia="Times New Roman" w:cs="Times New Roman"/>
          <w:color w:val="000000"/>
          <w:kern w:val="0"/>
          <w:lang w:eastAsia="en-GB"/>
          <w14:ligatures w14:val="none"/>
        </w:rPr>
        <w:t>Supporting children to develop healthy behaviours early can reduce future health risks. This requires cooperation between families, healthcare professionals, and early years settings to create environments that make healthy choices achievable.</w:t>
      </w:r>
    </w:p>
    <w:p w14:paraId="275DDBEA" w14:textId="77777777" w:rsidR="002301D6" w:rsidRDefault="002301D6" w:rsidP="001337C0">
      <w:pPr>
        <w:spacing w:before="100" w:beforeAutospacing="1" w:after="100" w:afterAutospacing="1" w:line="240" w:lineRule="auto"/>
        <w:rPr>
          <w:rFonts w:eastAsia="Times New Roman" w:cs="Times New Roman"/>
          <w:color w:val="000000"/>
          <w:kern w:val="0"/>
          <w:lang w:eastAsia="en-GB"/>
          <w14:ligatures w14:val="none"/>
        </w:rPr>
      </w:pPr>
    </w:p>
    <w:p w14:paraId="2F1BFDBD" w14:textId="2A7C98CD" w:rsidR="002301D6" w:rsidRDefault="002301D6" w:rsidP="001337C0">
      <w:pPr>
        <w:spacing w:before="100" w:beforeAutospacing="1" w:after="100" w:afterAutospacing="1" w:line="240" w:lineRule="auto"/>
        <w:rPr>
          <w:rFonts w:eastAsia="Times New Roman" w:cs="Times New Roman"/>
          <w:b/>
          <w:bCs/>
          <w:color w:val="000000"/>
          <w:kern w:val="0"/>
          <w:sz w:val="36"/>
          <w:szCs w:val="36"/>
          <w:lang w:eastAsia="en-GB"/>
          <w14:ligatures w14:val="none"/>
        </w:rPr>
      </w:pPr>
      <w:r w:rsidRPr="002301D6">
        <w:rPr>
          <w:rFonts w:eastAsia="Times New Roman" w:cs="Times New Roman"/>
          <w:b/>
          <w:bCs/>
          <w:color w:val="000000"/>
          <w:kern w:val="0"/>
          <w:sz w:val="36"/>
          <w:szCs w:val="36"/>
          <w:lang w:eastAsia="en-GB"/>
          <w14:ligatures w14:val="none"/>
        </w:rPr>
        <w:t>Con</w:t>
      </w:r>
      <w:r>
        <w:rPr>
          <w:rFonts w:eastAsia="Times New Roman" w:cs="Times New Roman"/>
          <w:b/>
          <w:bCs/>
          <w:color w:val="000000"/>
          <w:kern w:val="0"/>
          <w:sz w:val="36"/>
          <w:szCs w:val="36"/>
          <w:lang w:eastAsia="en-GB"/>
          <w14:ligatures w14:val="none"/>
        </w:rPr>
        <w:t>c</w:t>
      </w:r>
      <w:r w:rsidRPr="002301D6">
        <w:rPr>
          <w:rFonts w:eastAsia="Times New Roman" w:cs="Times New Roman"/>
          <w:b/>
          <w:bCs/>
          <w:color w:val="000000"/>
          <w:kern w:val="0"/>
          <w:sz w:val="36"/>
          <w:szCs w:val="36"/>
          <w:lang w:eastAsia="en-GB"/>
          <w14:ligatures w14:val="none"/>
        </w:rPr>
        <w:t xml:space="preserve">lusion </w:t>
      </w:r>
    </w:p>
    <w:p w14:paraId="3FF3B19D" w14:textId="77777777" w:rsidR="00174506" w:rsidRDefault="002301D6" w:rsidP="001337C0">
      <w:pPr>
        <w:spacing w:before="100" w:beforeAutospacing="1" w:after="100" w:afterAutospacing="1"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In conclusion, obesity in the early years is </w:t>
      </w:r>
      <w:r w:rsidR="006B61F4">
        <w:rPr>
          <w:rFonts w:eastAsia="Times New Roman" w:cs="Times New Roman"/>
          <w:color w:val="000000"/>
          <w:kern w:val="0"/>
          <w:lang w:eastAsia="en-GB"/>
          <w14:ligatures w14:val="none"/>
        </w:rPr>
        <w:t xml:space="preserve">heavily influenced by diet, lifestyles, environmental factors and parental choices. The relationship between obesity and dental health </w:t>
      </w:r>
      <w:r w:rsidR="0020745A">
        <w:rPr>
          <w:rFonts w:eastAsia="Times New Roman" w:cs="Times New Roman"/>
          <w:color w:val="000000"/>
          <w:kern w:val="0"/>
          <w:lang w:eastAsia="en-GB"/>
          <w14:ligatures w14:val="none"/>
        </w:rPr>
        <w:t xml:space="preserve">shows the importance of encouraging healthy choices and good oral hygiene </w:t>
      </w:r>
      <w:r w:rsidR="00915E3F">
        <w:rPr>
          <w:rFonts w:eastAsia="Times New Roman" w:cs="Times New Roman"/>
          <w:color w:val="000000"/>
          <w:kern w:val="0"/>
          <w:lang w:eastAsia="en-GB"/>
          <w14:ligatures w14:val="none"/>
        </w:rPr>
        <w:t xml:space="preserve">from a young age. </w:t>
      </w:r>
      <w:r w:rsidR="00206E56">
        <w:rPr>
          <w:rFonts w:eastAsia="Times New Roman" w:cs="Times New Roman"/>
          <w:color w:val="000000"/>
          <w:kern w:val="0"/>
          <w:lang w:eastAsia="en-GB"/>
          <w14:ligatures w14:val="none"/>
        </w:rPr>
        <w:t xml:space="preserve">Parents, carers and early years practitioners play a vital role </w:t>
      </w:r>
    </w:p>
    <w:p w14:paraId="0C85BD9A" w14:textId="77777777" w:rsidR="00174506" w:rsidRDefault="00174506" w:rsidP="001337C0">
      <w:pPr>
        <w:spacing w:before="100" w:beforeAutospacing="1" w:after="100" w:afterAutospacing="1" w:line="240" w:lineRule="auto"/>
        <w:rPr>
          <w:rFonts w:eastAsia="Times New Roman" w:cs="Times New Roman"/>
          <w:color w:val="000000"/>
          <w:kern w:val="0"/>
          <w:lang w:eastAsia="en-GB"/>
          <w14:ligatures w14:val="none"/>
        </w:rPr>
      </w:pPr>
    </w:p>
    <w:p w14:paraId="2CC4A8DD" w14:textId="02F1ACFB" w:rsidR="002301D6" w:rsidRPr="001337C0" w:rsidRDefault="00206E56" w:rsidP="001337C0">
      <w:pPr>
        <w:spacing w:before="100" w:beforeAutospacing="1" w:after="100" w:afterAutospacing="1"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in supporting children to develop positive </w:t>
      </w:r>
      <w:r w:rsidR="00E8371A">
        <w:rPr>
          <w:rFonts w:eastAsia="Times New Roman" w:cs="Times New Roman"/>
          <w:color w:val="000000"/>
          <w:kern w:val="0"/>
          <w:lang w:eastAsia="en-GB"/>
          <w14:ligatures w14:val="none"/>
        </w:rPr>
        <w:t xml:space="preserve">habits that can benefit their health in the future. By working together, families and professionals can help to prevent childhood obesity and promote </w:t>
      </w:r>
      <w:r w:rsidR="00015E98">
        <w:rPr>
          <w:rFonts w:eastAsia="Times New Roman" w:cs="Times New Roman"/>
          <w:color w:val="000000"/>
          <w:kern w:val="0"/>
          <w:lang w:eastAsia="en-GB"/>
          <w14:ligatures w14:val="none"/>
        </w:rPr>
        <w:t xml:space="preserve">overall well-being. </w:t>
      </w:r>
    </w:p>
    <w:p w14:paraId="7C9B67D8" w14:textId="77777777" w:rsidR="001337C0" w:rsidRPr="001337C0" w:rsidRDefault="001337C0" w:rsidP="002E2560">
      <w:pPr>
        <w:pStyle w:val="isselectedend"/>
        <w:rPr>
          <w:rFonts w:asciiTheme="minorHAnsi" w:hAnsiTheme="minorHAnsi"/>
          <w:color w:val="000000"/>
        </w:rPr>
      </w:pPr>
    </w:p>
    <w:p w14:paraId="1D15E005" w14:textId="77777777" w:rsidR="002E2560" w:rsidRDefault="002E2560"/>
    <w:p w14:paraId="6549FDE1" w14:textId="77777777" w:rsidR="00515E96" w:rsidRDefault="00515E96"/>
    <w:p w14:paraId="53CC93E1" w14:textId="77777777" w:rsidR="00515E96" w:rsidRDefault="00515E96"/>
    <w:p w14:paraId="51E7877C" w14:textId="02C817A6" w:rsidR="00515E96" w:rsidRPr="000A0846" w:rsidRDefault="00515E96">
      <w:pPr>
        <w:rPr>
          <w:u w:val="single"/>
        </w:rPr>
      </w:pPr>
      <w:r w:rsidRPr="000A0846">
        <w:rPr>
          <w:u w:val="single"/>
        </w:rPr>
        <w:t xml:space="preserve">Reference List </w:t>
      </w:r>
    </w:p>
    <w:p w14:paraId="1D1F65A6" w14:textId="77777777" w:rsidR="006C172D" w:rsidRDefault="006C172D"/>
    <w:p w14:paraId="571B0BC9" w14:textId="72B4CCBD" w:rsidR="004C1A67" w:rsidRDefault="004C1A67">
      <w:r>
        <w:t xml:space="preserve">Ashton University (2024) Parents’ eating behaviour influences how their children respond to food, according to new research at Ashton University. Available at: </w:t>
      </w:r>
      <w:hyperlink r:id="rId7" w:history="1">
        <w:r w:rsidRPr="00426792">
          <w:rPr>
            <w:rStyle w:val="Hyperlink"/>
          </w:rPr>
          <w:t>https://www.aston.ac.uk/latest-news/parents-eating-behaviour-influences-how-their-children-respond-food-according-new</w:t>
        </w:r>
      </w:hyperlink>
      <w:r>
        <w:t xml:space="preserve"> (Accessed on: 12 June 2026). </w:t>
      </w:r>
    </w:p>
    <w:p w14:paraId="02707225" w14:textId="77777777" w:rsidR="006C172D" w:rsidRDefault="006C172D"/>
    <w:p w14:paraId="43A00725" w14:textId="0048C313" w:rsidR="004C1A67" w:rsidRPr="001337C0" w:rsidRDefault="004C1A67">
      <w:r>
        <w:lastRenderedPageBreak/>
        <w:t xml:space="preserve">Cleveland Clinic (2024) Lasting Impact: The Long-Term Effects of Childhood Obesity. Available at: </w:t>
      </w:r>
      <w:hyperlink r:id="rId8" w:history="1">
        <w:r w:rsidRPr="00426792">
          <w:rPr>
            <w:rStyle w:val="Hyperlink"/>
          </w:rPr>
          <w:t>https://health.clevelandclinic.org/long-term-effects-of-childhood-obesity</w:t>
        </w:r>
      </w:hyperlink>
      <w:r>
        <w:t xml:space="preserve"> (Accessed on: 13 June 2026). </w:t>
      </w:r>
    </w:p>
    <w:p w14:paraId="40AB221F" w14:textId="77777777" w:rsidR="006C172D" w:rsidRDefault="006C172D"/>
    <w:p w14:paraId="6D3EEA35" w14:textId="1ADA3836" w:rsidR="004C1A67" w:rsidRDefault="004C1A67">
      <w:r>
        <w:t xml:space="preserve">Colgate (no date) Effects of sugar on teeth: tips for cavity prevention. Available at: </w:t>
      </w:r>
      <w:hyperlink r:id="rId9" w:history="1">
        <w:r w:rsidRPr="00426792">
          <w:rPr>
            <w:rStyle w:val="Hyperlink"/>
          </w:rPr>
          <w:t>https://www.colgate.com/en-gb/oral-health/cavities/what-are-the-effects-of-sugar-on-teeth</w:t>
        </w:r>
      </w:hyperlink>
      <w:r>
        <w:t xml:space="preserve"> (Accessed on: 13 June 2026). </w:t>
      </w:r>
    </w:p>
    <w:p w14:paraId="345ACF94" w14:textId="77777777" w:rsidR="006C172D" w:rsidRDefault="006C172D"/>
    <w:p w14:paraId="21ABF64E" w14:textId="5A7ACEC2" w:rsidR="004C1A67" w:rsidRDefault="004C1A67">
      <w:r>
        <w:t>Department of Education (2021) Working in Partnership with Parents and Carers. Available at:</w:t>
      </w:r>
      <w:r w:rsidRPr="00042ABB">
        <w:t xml:space="preserve"> </w:t>
      </w:r>
      <w:hyperlink r:id="rId10" w:history="1">
        <w:r w:rsidRPr="00426792">
          <w:rPr>
            <w:rStyle w:val="Hyperlink"/>
          </w:rPr>
          <w:t>https://help-for-early-years-providers.education.gov.uk/support-for-practitioners/working-in-partnership-with-parents-and-carers</w:t>
        </w:r>
      </w:hyperlink>
      <w:r>
        <w:t xml:space="preserve"> (Accessed on: 13 June 2026). </w:t>
      </w:r>
    </w:p>
    <w:p w14:paraId="5D106EE2" w14:textId="77777777" w:rsidR="006C172D" w:rsidRDefault="006C172D"/>
    <w:p w14:paraId="5D14DC56" w14:textId="7760F127" w:rsidR="004C1A67" w:rsidRDefault="004C1A67">
      <w:r>
        <w:t xml:space="preserve">NHS (no date) Advice for parents of overweight children. Available at: </w:t>
      </w:r>
      <w:hyperlink r:id="rId11" w:history="1">
        <w:r w:rsidRPr="00426792">
          <w:rPr>
            <w:rStyle w:val="Hyperlink"/>
          </w:rPr>
          <w:t>https://www.nhs.uk/live-well/healthy-weight/childrens-weight/advice-for-parents-overweight-children/</w:t>
        </w:r>
      </w:hyperlink>
      <w:r>
        <w:t xml:space="preserve"> (Accessed on: 12 June 2026). </w:t>
      </w:r>
    </w:p>
    <w:p w14:paraId="207659D5" w14:textId="77777777" w:rsidR="006C172D" w:rsidRDefault="006C172D"/>
    <w:p w14:paraId="0455AC75" w14:textId="4CC79A46" w:rsidR="004C1A67" w:rsidRDefault="004C1A67">
      <w:r>
        <w:t xml:space="preserve">ProHealth Dental (2023) How Poor Nutrition Affects Your Oral Health. Available at: </w:t>
      </w:r>
      <w:hyperlink r:id="rId12" w:history="1">
        <w:r w:rsidRPr="00426792">
          <w:rPr>
            <w:rStyle w:val="Hyperlink"/>
          </w:rPr>
          <w:t>https://www.phdental.com/oral-health-news/2023/april/how-poor-nutrition-affects-your-oral-health/</w:t>
        </w:r>
      </w:hyperlink>
      <w:r>
        <w:t xml:space="preserve"> (Accessed on 12 June 2026). </w:t>
      </w:r>
    </w:p>
    <w:p w14:paraId="08BC1CA9" w14:textId="77777777" w:rsidR="004C1A67" w:rsidRDefault="004C1A67"/>
    <w:p w14:paraId="65C5B67B" w14:textId="3ADE99B9" w:rsidR="004C1A67" w:rsidRDefault="004C1A67">
      <w:r>
        <w:t xml:space="preserve">Public Health Network Cymru (2026) New data shows record proportion of Reception-age children living with overweight or obese in Wales. Available at: </w:t>
      </w:r>
      <w:hyperlink r:id="rId13" w:history="1">
        <w:r w:rsidRPr="00426792">
          <w:rPr>
            <w:rStyle w:val="Hyperlink"/>
          </w:rPr>
          <w:t>https://publichealthnetwork.cymru/tag/children-and-young-people/</w:t>
        </w:r>
      </w:hyperlink>
      <w:r>
        <w:t xml:space="preserve"> (Accessed on 12 June 2026). </w:t>
      </w:r>
    </w:p>
    <w:p w14:paraId="09F94527" w14:textId="77777777" w:rsidR="004C1A67" w:rsidRDefault="004C1A67"/>
    <w:p w14:paraId="6CF66C71" w14:textId="4BCCC6F3" w:rsidR="004C1A67" w:rsidRDefault="004C1A67">
      <w:r>
        <w:t xml:space="preserve">The Health Foundation (2024) Relationship between income and health. Available at: </w:t>
      </w:r>
      <w:hyperlink r:id="rId14" w:history="1">
        <w:r w:rsidRPr="00426792">
          <w:rPr>
            <w:rStyle w:val="Hyperlink"/>
          </w:rPr>
          <w:t>https://www.health.org.uk/evidence-hub/money/relationship-between-income-and-health</w:t>
        </w:r>
      </w:hyperlink>
      <w:r>
        <w:t xml:space="preserve"> (Accessed on: 13 June 2026). </w:t>
      </w:r>
    </w:p>
    <w:p w14:paraId="2D73BAAA" w14:textId="77777777" w:rsidR="004C1A67" w:rsidRDefault="004C1A67"/>
    <w:p w14:paraId="44AB0A23" w14:textId="39D7F8E2" w:rsidR="004C1A67" w:rsidRDefault="004C1A67">
      <w:r>
        <w:t xml:space="preserve">UF Health (2025) Snacks and Sweetened Drinks – Children. Available at: </w:t>
      </w:r>
      <w:hyperlink r:id="rId15" w:history="1">
        <w:r w:rsidRPr="00426792">
          <w:rPr>
            <w:rStyle w:val="Hyperlink"/>
          </w:rPr>
          <w:t>https://ufhealth.org/care-sheets/snacks-and-sweetened-drinks-children</w:t>
        </w:r>
      </w:hyperlink>
      <w:r>
        <w:t xml:space="preserve"> (Accessed on: 13 June 2026). </w:t>
      </w:r>
    </w:p>
    <w:p w14:paraId="7F06903A" w14:textId="77777777" w:rsidR="004C1A67" w:rsidRDefault="004C1A67"/>
    <w:p w14:paraId="70B0A785" w14:textId="10D60EE8" w:rsidR="004C1A67" w:rsidRDefault="004C1A67">
      <w:r>
        <w:t xml:space="preserve">Welsh Government (no date) Designed to Smile: improving children’s dental health. Available at: </w:t>
      </w:r>
      <w:hyperlink r:id="rId16" w:history="1">
        <w:r w:rsidRPr="00426792">
          <w:rPr>
            <w:rStyle w:val="Hyperlink"/>
          </w:rPr>
          <w:t>https://www.gov.wales/designed-smile-improving-childrens-dental-health</w:t>
        </w:r>
      </w:hyperlink>
      <w:r>
        <w:t xml:space="preserve"> (Accessed on: 13 June 2026). </w:t>
      </w:r>
    </w:p>
    <w:p w14:paraId="40B23CDF" w14:textId="77777777" w:rsidR="004C1A67" w:rsidRDefault="004C1A67"/>
    <w:p w14:paraId="44178C1B" w14:textId="5666CC23" w:rsidR="004C1A67" w:rsidRDefault="004C1A67">
      <w:r>
        <w:t xml:space="preserve">World Health Organisation (2023) Reducing consumption of sugar-sweetened beverages to reduce the risk of childhood overweight and obesity. Available at: </w:t>
      </w:r>
      <w:hyperlink r:id="rId17" w:history="1">
        <w:r w:rsidRPr="00426792">
          <w:rPr>
            <w:rStyle w:val="Hyperlink"/>
          </w:rPr>
          <w:t>https://www.who.in</w:t>
        </w:r>
        <w:r w:rsidRPr="00426792">
          <w:rPr>
            <w:rStyle w:val="Hyperlink"/>
          </w:rPr>
          <w:t>t</w:t>
        </w:r>
        <w:r w:rsidRPr="00426792">
          <w:rPr>
            <w:rStyle w:val="Hyperlink"/>
          </w:rPr>
          <w:t>/tools/elena/interventions/ssbs-childhood-obesity</w:t>
        </w:r>
      </w:hyperlink>
      <w:r>
        <w:t xml:space="preserve"> (Accessed on: 13 June 2026). </w:t>
      </w:r>
    </w:p>
    <w:sectPr w:rsidR="004C1A6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BB47A" w14:textId="77777777" w:rsidR="005C4787" w:rsidRDefault="005C4787" w:rsidP="00FE642C">
      <w:pPr>
        <w:spacing w:after="0" w:line="240" w:lineRule="auto"/>
      </w:pPr>
      <w:r>
        <w:separator/>
      </w:r>
    </w:p>
  </w:endnote>
  <w:endnote w:type="continuationSeparator" w:id="0">
    <w:p w14:paraId="2C235B30" w14:textId="77777777" w:rsidR="005C4787" w:rsidRDefault="005C4787" w:rsidP="00FE6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D4589" w14:textId="77777777" w:rsidR="005C4787" w:rsidRDefault="005C4787" w:rsidP="00FE642C">
      <w:pPr>
        <w:spacing w:after="0" w:line="240" w:lineRule="auto"/>
      </w:pPr>
      <w:r>
        <w:separator/>
      </w:r>
    </w:p>
  </w:footnote>
  <w:footnote w:type="continuationSeparator" w:id="0">
    <w:p w14:paraId="4DA034B7" w14:textId="77777777" w:rsidR="005C4787" w:rsidRDefault="005C4787" w:rsidP="00FE64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8C769" w14:textId="3DD5AEF6" w:rsidR="00FE642C" w:rsidRDefault="00FE642C">
    <w:pPr>
      <w:pStyle w:val="Header"/>
    </w:pPr>
    <w:r>
      <w:t>Student Number: 2511439</w:t>
    </w:r>
  </w:p>
  <w:p w14:paraId="7C5649C3" w14:textId="2D317EE3" w:rsidR="00FE642C" w:rsidRDefault="00FE642C">
    <w:pPr>
      <w:pStyle w:val="Header"/>
    </w:pPr>
    <w:r>
      <w:t>Module Code: ECEY</w:t>
    </w:r>
    <w:r w:rsidR="00174506">
      <w:t>5009</w:t>
    </w:r>
  </w:p>
  <w:p w14:paraId="7534D5B1" w14:textId="24649E61" w:rsidR="00174506" w:rsidRDefault="00174506">
    <w:pPr>
      <w:pStyle w:val="Header"/>
    </w:pPr>
    <w:r>
      <w:t>Word Count: 1876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60"/>
    <w:rsid w:val="00015E98"/>
    <w:rsid w:val="00042ABB"/>
    <w:rsid w:val="000A0846"/>
    <w:rsid w:val="001337C0"/>
    <w:rsid w:val="00154DE6"/>
    <w:rsid w:val="00174506"/>
    <w:rsid w:val="001965F7"/>
    <w:rsid w:val="001A266F"/>
    <w:rsid w:val="001C60EA"/>
    <w:rsid w:val="001D39DE"/>
    <w:rsid w:val="001E5A9A"/>
    <w:rsid w:val="001F7B4F"/>
    <w:rsid w:val="00206E56"/>
    <w:rsid w:val="0020745A"/>
    <w:rsid w:val="002277A4"/>
    <w:rsid w:val="002301D6"/>
    <w:rsid w:val="0023029A"/>
    <w:rsid w:val="002479B9"/>
    <w:rsid w:val="00262756"/>
    <w:rsid w:val="0029228C"/>
    <w:rsid w:val="002B1407"/>
    <w:rsid w:val="002B6602"/>
    <w:rsid w:val="002C75BB"/>
    <w:rsid w:val="002E2560"/>
    <w:rsid w:val="002F7AAE"/>
    <w:rsid w:val="00354E95"/>
    <w:rsid w:val="003834E1"/>
    <w:rsid w:val="00424E3F"/>
    <w:rsid w:val="00451246"/>
    <w:rsid w:val="00457E09"/>
    <w:rsid w:val="004808FC"/>
    <w:rsid w:val="004B48E4"/>
    <w:rsid w:val="004C1A67"/>
    <w:rsid w:val="005137AA"/>
    <w:rsid w:val="00515E96"/>
    <w:rsid w:val="00566857"/>
    <w:rsid w:val="005713C6"/>
    <w:rsid w:val="00572BC3"/>
    <w:rsid w:val="00576465"/>
    <w:rsid w:val="00595AB6"/>
    <w:rsid w:val="005C4787"/>
    <w:rsid w:val="005F5C24"/>
    <w:rsid w:val="00644493"/>
    <w:rsid w:val="00674CAB"/>
    <w:rsid w:val="006B61F4"/>
    <w:rsid w:val="006C172D"/>
    <w:rsid w:val="006E5CFF"/>
    <w:rsid w:val="00705D51"/>
    <w:rsid w:val="0073477D"/>
    <w:rsid w:val="00773876"/>
    <w:rsid w:val="007758A5"/>
    <w:rsid w:val="007948DC"/>
    <w:rsid w:val="00796262"/>
    <w:rsid w:val="007A7129"/>
    <w:rsid w:val="007B436D"/>
    <w:rsid w:val="0080107F"/>
    <w:rsid w:val="0083669E"/>
    <w:rsid w:val="0087406F"/>
    <w:rsid w:val="008B1962"/>
    <w:rsid w:val="008C6901"/>
    <w:rsid w:val="008E101C"/>
    <w:rsid w:val="00915E3F"/>
    <w:rsid w:val="0097366D"/>
    <w:rsid w:val="009905DE"/>
    <w:rsid w:val="00A113AC"/>
    <w:rsid w:val="00A40D23"/>
    <w:rsid w:val="00A836C2"/>
    <w:rsid w:val="00A83E99"/>
    <w:rsid w:val="00AA7DC9"/>
    <w:rsid w:val="00AC1B01"/>
    <w:rsid w:val="00AC464C"/>
    <w:rsid w:val="00B83578"/>
    <w:rsid w:val="00BA51C9"/>
    <w:rsid w:val="00BA61DD"/>
    <w:rsid w:val="00BD5F37"/>
    <w:rsid w:val="00BD7291"/>
    <w:rsid w:val="00C00FC9"/>
    <w:rsid w:val="00C36757"/>
    <w:rsid w:val="00C4773D"/>
    <w:rsid w:val="00C9422B"/>
    <w:rsid w:val="00C94840"/>
    <w:rsid w:val="00C9533B"/>
    <w:rsid w:val="00CB4E94"/>
    <w:rsid w:val="00CD7184"/>
    <w:rsid w:val="00CD762B"/>
    <w:rsid w:val="00D00A53"/>
    <w:rsid w:val="00D151EF"/>
    <w:rsid w:val="00D34571"/>
    <w:rsid w:val="00D44958"/>
    <w:rsid w:val="00D75F5B"/>
    <w:rsid w:val="00DA2B6C"/>
    <w:rsid w:val="00DE1E4E"/>
    <w:rsid w:val="00DE5139"/>
    <w:rsid w:val="00E15A08"/>
    <w:rsid w:val="00E820BA"/>
    <w:rsid w:val="00E8371A"/>
    <w:rsid w:val="00E91EAD"/>
    <w:rsid w:val="00E93FEE"/>
    <w:rsid w:val="00E970EB"/>
    <w:rsid w:val="00EC7D01"/>
    <w:rsid w:val="00EE5C64"/>
    <w:rsid w:val="00F30799"/>
    <w:rsid w:val="00F546AA"/>
    <w:rsid w:val="00F8591F"/>
    <w:rsid w:val="00FB261A"/>
    <w:rsid w:val="00FD7337"/>
    <w:rsid w:val="00FE6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A61893"/>
  <w15:chartTrackingRefBased/>
  <w15:docId w15:val="{554407A3-217C-E541-833B-77408C21E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5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25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25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25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25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25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25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25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25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5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25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25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25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25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25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25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25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2560"/>
    <w:rPr>
      <w:rFonts w:eastAsiaTheme="majorEastAsia" w:cstheme="majorBidi"/>
      <w:color w:val="272727" w:themeColor="text1" w:themeTint="D8"/>
    </w:rPr>
  </w:style>
  <w:style w:type="paragraph" w:styleId="Title">
    <w:name w:val="Title"/>
    <w:basedOn w:val="Normal"/>
    <w:next w:val="Normal"/>
    <w:link w:val="TitleChar"/>
    <w:uiPriority w:val="10"/>
    <w:qFormat/>
    <w:rsid w:val="002E25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5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25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5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2560"/>
    <w:pPr>
      <w:spacing w:before="160"/>
      <w:jc w:val="center"/>
    </w:pPr>
    <w:rPr>
      <w:i/>
      <w:iCs/>
      <w:color w:val="404040" w:themeColor="text1" w:themeTint="BF"/>
    </w:rPr>
  </w:style>
  <w:style w:type="character" w:customStyle="1" w:styleId="QuoteChar">
    <w:name w:val="Quote Char"/>
    <w:basedOn w:val="DefaultParagraphFont"/>
    <w:link w:val="Quote"/>
    <w:uiPriority w:val="29"/>
    <w:rsid w:val="002E2560"/>
    <w:rPr>
      <w:i/>
      <w:iCs/>
      <w:color w:val="404040" w:themeColor="text1" w:themeTint="BF"/>
    </w:rPr>
  </w:style>
  <w:style w:type="paragraph" w:styleId="ListParagraph">
    <w:name w:val="List Paragraph"/>
    <w:basedOn w:val="Normal"/>
    <w:uiPriority w:val="34"/>
    <w:qFormat/>
    <w:rsid w:val="002E2560"/>
    <w:pPr>
      <w:ind w:left="720"/>
      <w:contextualSpacing/>
    </w:pPr>
  </w:style>
  <w:style w:type="character" w:styleId="IntenseEmphasis">
    <w:name w:val="Intense Emphasis"/>
    <w:basedOn w:val="DefaultParagraphFont"/>
    <w:uiPriority w:val="21"/>
    <w:qFormat/>
    <w:rsid w:val="002E2560"/>
    <w:rPr>
      <w:i/>
      <w:iCs/>
      <w:color w:val="0F4761" w:themeColor="accent1" w:themeShade="BF"/>
    </w:rPr>
  </w:style>
  <w:style w:type="paragraph" w:styleId="IntenseQuote">
    <w:name w:val="Intense Quote"/>
    <w:basedOn w:val="Normal"/>
    <w:next w:val="Normal"/>
    <w:link w:val="IntenseQuoteChar"/>
    <w:uiPriority w:val="30"/>
    <w:qFormat/>
    <w:rsid w:val="002E25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2560"/>
    <w:rPr>
      <w:i/>
      <w:iCs/>
      <w:color w:val="0F4761" w:themeColor="accent1" w:themeShade="BF"/>
    </w:rPr>
  </w:style>
  <w:style w:type="character" w:styleId="IntenseReference">
    <w:name w:val="Intense Reference"/>
    <w:basedOn w:val="DefaultParagraphFont"/>
    <w:uiPriority w:val="32"/>
    <w:qFormat/>
    <w:rsid w:val="002E2560"/>
    <w:rPr>
      <w:b/>
      <w:bCs/>
      <w:smallCaps/>
      <w:color w:val="0F4761" w:themeColor="accent1" w:themeShade="BF"/>
      <w:spacing w:val="5"/>
    </w:rPr>
  </w:style>
  <w:style w:type="paragraph" w:customStyle="1" w:styleId="isselectedend">
    <w:name w:val="isselectedend"/>
    <w:basedOn w:val="Normal"/>
    <w:rsid w:val="002E25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836C2"/>
    <w:rPr>
      <w:color w:val="467886" w:themeColor="hyperlink"/>
      <w:u w:val="single"/>
    </w:rPr>
  </w:style>
  <w:style w:type="character" w:styleId="UnresolvedMention">
    <w:name w:val="Unresolved Mention"/>
    <w:basedOn w:val="DefaultParagraphFont"/>
    <w:uiPriority w:val="99"/>
    <w:semiHidden/>
    <w:unhideWhenUsed/>
    <w:rsid w:val="00A836C2"/>
    <w:rPr>
      <w:color w:val="605E5C"/>
      <w:shd w:val="clear" w:color="auto" w:fill="E1DFDD"/>
    </w:rPr>
  </w:style>
  <w:style w:type="character" w:styleId="FollowedHyperlink">
    <w:name w:val="FollowedHyperlink"/>
    <w:basedOn w:val="DefaultParagraphFont"/>
    <w:uiPriority w:val="99"/>
    <w:semiHidden/>
    <w:unhideWhenUsed/>
    <w:rsid w:val="005713C6"/>
    <w:rPr>
      <w:color w:val="96607D" w:themeColor="followedHyperlink"/>
      <w:u w:val="single"/>
    </w:rPr>
  </w:style>
  <w:style w:type="paragraph" w:styleId="Header">
    <w:name w:val="header"/>
    <w:basedOn w:val="Normal"/>
    <w:link w:val="HeaderChar"/>
    <w:uiPriority w:val="99"/>
    <w:unhideWhenUsed/>
    <w:rsid w:val="00FE6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42C"/>
  </w:style>
  <w:style w:type="paragraph" w:styleId="Footer">
    <w:name w:val="footer"/>
    <w:basedOn w:val="Normal"/>
    <w:link w:val="FooterChar"/>
    <w:uiPriority w:val="99"/>
    <w:unhideWhenUsed/>
    <w:rsid w:val="00FE6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clevelandclinic.org/long-term-effects-of-childhood-obesity" TargetMode="External"/><Relationship Id="rId13" Type="http://schemas.openxmlformats.org/officeDocument/2006/relationships/hyperlink" Target="https://publichealthnetwork.cymru/tag/children-and-young-people/"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ston.ac.uk/latest-news/parents-eating-behaviour-influences-how-their-children-respond-food-according-new" TargetMode="External"/><Relationship Id="rId12" Type="http://schemas.openxmlformats.org/officeDocument/2006/relationships/hyperlink" Target="https://www.phdental.com/oral-health-news/2023/april/how-poor-nutrition-affects-your-oral-health/" TargetMode="External"/><Relationship Id="rId17" Type="http://schemas.openxmlformats.org/officeDocument/2006/relationships/hyperlink" Target="https://www.who.int/tools/elena/interventions/ssbs-childhood-obesity" TargetMode="External"/><Relationship Id="rId2" Type="http://schemas.openxmlformats.org/officeDocument/2006/relationships/settings" Target="settings.xml"/><Relationship Id="rId16" Type="http://schemas.openxmlformats.org/officeDocument/2006/relationships/hyperlink" Target="https://www.gov.wales/designed-smile-improving-childrens-dental-health"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uowtsd-my.sharepoint.com/:p:/r/personal/2511439_student_uwtsd_ac_uk/Documents/Childhood%20Obesity%20Presentation..pptx?d=w45c59e6d56584da38718c9a182132117&amp;csf=1&amp;web=1&amp;e=tRu8iY" TargetMode="External"/><Relationship Id="rId11" Type="http://schemas.openxmlformats.org/officeDocument/2006/relationships/hyperlink" Target="https://www.nhs.uk/live-well/healthy-weight/childrens-weight/advice-for-parents-overweight-children/" TargetMode="External"/><Relationship Id="rId5" Type="http://schemas.openxmlformats.org/officeDocument/2006/relationships/endnotes" Target="endnotes.xml"/><Relationship Id="rId15" Type="http://schemas.openxmlformats.org/officeDocument/2006/relationships/hyperlink" Target="https://ufhealth.org/care-sheets/snacks-and-sweetened-drinks-children" TargetMode="External"/><Relationship Id="rId10" Type="http://schemas.openxmlformats.org/officeDocument/2006/relationships/hyperlink" Target="https://help-for-early-years-providers.education.gov.uk/support-for-practitioners/working-in-partnership-with-parents-and-carer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olgate.com/en-gb/oral-health/cavities/what-are-the-effects-of-sugar-on-teeth" TargetMode="External"/><Relationship Id="rId14" Type="http://schemas.openxmlformats.org/officeDocument/2006/relationships/hyperlink" Target="https://www.health.org.uk/evidence-hub/money/relationship-between-income-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8</Pages>
  <Words>2472</Words>
  <Characters>14092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Collier (2511439)</dc:creator>
  <cp:keywords/>
  <dc:description/>
  <cp:lastModifiedBy>Emily Collier (2511439)</cp:lastModifiedBy>
  <cp:revision>101</cp:revision>
  <dcterms:created xsi:type="dcterms:W3CDTF">2026-06-12T09:36:00Z</dcterms:created>
  <dcterms:modified xsi:type="dcterms:W3CDTF">2026-06-13T13:21:00Z</dcterms:modified>
</cp:coreProperties>
</file>