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19331" w14:textId="728A3369" w:rsidR="00EA523A" w:rsidRPr="00C24642" w:rsidRDefault="00EA523A" w:rsidP="00EA523A">
      <w:pPr>
        <w:spacing w:line="360" w:lineRule="auto"/>
        <w:rPr>
          <w:b/>
          <w:bCs/>
        </w:rPr>
      </w:pPr>
      <w:r w:rsidRPr="00C24642">
        <w:rPr>
          <w:b/>
          <w:bCs/>
        </w:rPr>
        <w:t>Module name</w:t>
      </w:r>
      <w:r>
        <w:rPr>
          <w:b/>
          <w:bCs/>
        </w:rPr>
        <w:t>: Early Years Curricula</w:t>
      </w:r>
    </w:p>
    <w:p w14:paraId="0198A049" w14:textId="7863B587" w:rsidR="00EA523A" w:rsidRPr="00C24642" w:rsidRDefault="00EA523A" w:rsidP="00EA523A">
      <w:pPr>
        <w:spacing w:line="360" w:lineRule="auto"/>
        <w:rPr>
          <w:b/>
          <w:bCs/>
        </w:rPr>
      </w:pPr>
      <w:r w:rsidRPr="00C24642">
        <w:rPr>
          <w:b/>
          <w:bCs/>
        </w:rPr>
        <w:t>Module code:ECEY</w:t>
      </w:r>
      <w:r w:rsidR="00300CC3">
        <w:rPr>
          <w:b/>
          <w:bCs/>
        </w:rPr>
        <w:t>6010</w:t>
      </w:r>
      <w:r w:rsidRPr="00C24642">
        <w:rPr>
          <w:b/>
          <w:bCs/>
        </w:rPr>
        <w:t>/C</w:t>
      </w:r>
    </w:p>
    <w:p w14:paraId="5749D022" w14:textId="77777777" w:rsidR="00EA523A" w:rsidRPr="00C24642" w:rsidRDefault="00EA523A" w:rsidP="00EA523A">
      <w:pPr>
        <w:spacing w:line="360" w:lineRule="auto"/>
        <w:rPr>
          <w:b/>
          <w:bCs/>
        </w:rPr>
      </w:pPr>
      <w:r w:rsidRPr="00C24642">
        <w:rPr>
          <w:b/>
          <w:bCs/>
        </w:rPr>
        <w:t>Student number:2328612</w:t>
      </w:r>
    </w:p>
    <w:p w14:paraId="45C28A5C" w14:textId="77777777" w:rsidR="00EA523A" w:rsidRPr="00C24642" w:rsidRDefault="00EA523A" w:rsidP="00EA523A">
      <w:pPr>
        <w:spacing w:line="360" w:lineRule="auto"/>
        <w:rPr>
          <w:b/>
          <w:bCs/>
        </w:rPr>
      </w:pPr>
      <w:r w:rsidRPr="00C24642">
        <w:rPr>
          <w:b/>
          <w:bCs/>
        </w:rPr>
        <w:t> </w:t>
      </w:r>
    </w:p>
    <w:p w14:paraId="42ECD4A4" w14:textId="000889B1" w:rsidR="00EA523A" w:rsidRPr="00C24642" w:rsidRDefault="00EA523A" w:rsidP="00EA523A">
      <w:pPr>
        <w:spacing w:line="360" w:lineRule="auto"/>
        <w:rPr>
          <w:b/>
          <w:bCs/>
        </w:rPr>
      </w:pPr>
      <w:r w:rsidRPr="00C24642">
        <w:rPr>
          <w:b/>
          <w:bCs/>
        </w:rPr>
        <w:t>I confirm that I have not presented any AI generated text as my own work. I confirm that I have copies of my draft, note and other resources I used before and after the use of AI tools which I may be asked to provide as evidence.</w:t>
      </w:r>
    </w:p>
    <w:p w14:paraId="55C4B439" w14:textId="77777777" w:rsidR="00EA523A" w:rsidRDefault="00EA523A" w:rsidP="00A87A1C">
      <w:pPr>
        <w:spacing w:after="0" w:line="360" w:lineRule="auto"/>
        <w:jc w:val="center"/>
        <w:rPr>
          <w:rFonts w:ascii="Times New Roman" w:hAnsi="Times New Roman" w:cs="Times New Roman"/>
          <w:b/>
          <w:bCs/>
        </w:rPr>
      </w:pPr>
    </w:p>
    <w:p w14:paraId="259A37F3" w14:textId="62970658" w:rsidR="001D0465" w:rsidRPr="00A87A1C" w:rsidRDefault="00312AAE" w:rsidP="00EA523A">
      <w:pPr>
        <w:spacing w:after="0" w:line="360" w:lineRule="auto"/>
        <w:rPr>
          <w:rFonts w:ascii="Times New Roman" w:hAnsi="Times New Roman" w:cs="Times New Roman"/>
          <w:b/>
          <w:bCs/>
        </w:rPr>
      </w:pPr>
      <w:r w:rsidRPr="00A87A1C">
        <w:rPr>
          <w:rFonts w:ascii="Times New Roman" w:hAnsi="Times New Roman" w:cs="Times New Roman"/>
          <w:b/>
          <w:bCs/>
        </w:rPr>
        <w:t>Part 1</w:t>
      </w:r>
    </w:p>
    <w:p w14:paraId="59CFF018" w14:textId="77777777" w:rsidR="00523B55" w:rsidRPr="00A87A1C" w:rsidRDefault="00523B55" w:rsidP="00A87A1C">
      <w:pPr>
        <w:spacing w:after="0" w:line="360" w:lineRule="auto"/>
        <w:jc w:val="center"/>
        <w:rPr>
          <w:rFonts w:ascii="Times New Roman" w:hAnsi="Times New Roman" w:cs="Times New Roman"/>
          <w:b/>
          <w:bCs/>
        </w:rPr>
      </w:pPr>
    </w:p>
    <w:p w14:paraId="48032493" w14:textId="5C3F3577" w:rsidR="00523B55" w:rsidRPr="00A87A1C" w:rsidRDefault="00523B55" w:rsidP="00A87A1C">
      <w:pPr>
        <w:spacing w:after="0" w:line="360" w:lineRule="auto"/>
        <w:jc w:val="center"/>
        <w:rPr>
          <w:rFonts w:ascii="Times New Roman" w:hAnsi="Times New Roman" w:cs="Times New Roman"/>
          <w:b/>
          <w:bCs/>
        </w:rPr>
      </w:pPr>
      <w:r w:rsidRPr="00A87A1C">
        <w:rPr>
          <w:rFonts w:ascii="Times New Roman" w:hAnsi="Times New Roman" w:cs="Times New Roman"/>
          <w:b/>
          <w:bCs/>
        </w:rPr>
        <w:t>1. Introductio</w:t>
      </w:r>
      <w:r w:rsidR="0006050C" w:rsidRPr="00A87A1C">
        <w:rPr>
          <w:rFonts w:ascii="Times New Roman" w:hAnsi="Times New Roman" w:cs="Times New Roman"/>
          <w:b/>
          <w:bCs/>
        </w:rPr>
        <w:t>n</w:t>
      </w:r>
    </w:p>
    <w:p w14:paraId="3B9EE475" w14:textId="0E32B364" w:rsidR="00523B55" w:rsidRPr="00A87A1C" w:rsidRDefault="006F229B" w:rsidP="00A87A1C">
      <w:pPr>
        <w:spacing w:after="0" w:line="360" w:lineRule="auto"/>
        <w:ind w:firstLine="720"/>
        <w:rPr>
          <w:rFonts w:ascii="Times New Roman" w:hAnsi="Times New Roman" w:cs="Times New Roman"/>
        </w:rPr>
      </w:pPr>
      <w:r w:rsidRPr="00A87A1C">
        <w:rPr>
          <w:rFonts w:ascii="Times New Roman" w:hAnsi="Times New Roman" w:cs="Times New Roman"/>
        </w:rPr>
        <w:t>In early childhood education practice, a curriculum is a framework outlining what children should learn, how such learning is to be facilitated or implemented and how progress is assessed and supported</w:t>
      </w:r>
      <w:r w:rsidR="00236002" w:rsidRPr="00A87A1C">
        <w:rPr>
          <w:rFonts w:ascii="Times New Roman" w:hAnsi="Times New Roman" w:cs="Times New Roman"/>
        </w:rPr>
        <w:t xml:space="preserve"> (McLachlan </w:t>
      </w:r>
      <w:r w:rsidR="00236002" w:rsidRPr="00300CC3">
        <w:rPr>
          <w:rFonts w:ascii="Times New Roman" w:hAnsi="Times New Roman" w:cs="Times New Roman"/>
          <w:i/>
          <w:iCs/>
        </w:rPr>
        <w:t>et al</w:t>
      </w:r>
      <w:r w:rsidR="00236002" w:rsidRPr="00A87A1C">
        <w:rPr>
          <w:rFonts w:ascii="Times New Roman" w:hAnsi="Times New Roman" w:cs="Times New Roman"/>
        </w:rPr>
        <w:t>., 2010).</w:t>
      </w:r>
      <w:r w:rsidRPr="00A87A1C">
        <w:rPr>
          <w:rFonts w:ascii="Times New Roman" w:hAnsi="Times New Roman" w:cs="Times New Roman"/>
        </w:rPr>
        <w:t xml:space="preserve"> </w:t>
      </w:r>
      <w:r w:rsidR="0064309E">
        <w:rPr>
          <w:rFonts w:ascii="Times New Roman" w:hAnsi="Times New Roman" w:cs="Times New Roman"/>
        </w:rPr>
        <w:t>P</w:t>
      </w:r>
      <w:r w:rsidRPr="00A87A1C">
        <w:rPr>
          <w:rFonts w:ascii="Times New Roman" w:hAnsi="Times New Roman" w:cs="Times New Roman"/>
        </w:rPr>
        <w:t>lay-based learning</w:t>
      </w:r>
      <w:r w:rsidR="0064309E">
        <w:rPr>
          <w:rFonts w:ascii="Times New Roman" w:hAnsi="Times New Roman" w:cs="Times New Roman"/>
        </w:rPr>
        <w:t xml:space="preserve"> </w:t>
      </w:r>
      <w:r w:rsidR="00B75BF1" w:rsidRPr="00A87A1C">
        <w:rPr>
          <w:rFonts w:ascii="Times New Roman" w:hAnsi="Times New Roman" w:cs="Times New Roman"/>
        </w:rPr>
        <w:t xml:space="preserve">may be </w:t>
      </w:r>
      <w:r w:rsidR="0064309E">
        <w:rPr>
          <w:rFonts w:ascii="Times New Roman" w:hAnsi="Times New Roman" w:cs="Times New Roman"/>
        </w:rPr>
        <w:t>described</w:t>
      </w:r>
      <w:r w:rsidR="00B75BF1" w:rsidRPr="00A87A1C">
        <w:rPr>
          <w:rFonts w:ascii="Times New Roman" w:hAnsi="Times New Roman" w:cs="Times New Roman"/>
        </w:rPr>
        <w:t xml:space="preserve"> as an approach to teaching and learning where the learner acquires knowledge and skills through focused </w:t>
      </w:r>
      <w:r w:rsidR="00845B4B" w:rsidRPr="00A87A1C">
        <w:rPr>
          <w:rFonts w:ascii="Times New Roman" w:hAnsi="Times New Roman" w:cs="Times New Roman"/>
        </w:rPr>
        <w:t>play activities</w:t>
      </w:r>
      <w:r w:rsidR="00236002" w:rsidRPr="00A87A1C">
        <w:rPr>
          <w:rFonts w:ascii="Times New Roman" w:hAnsi="Times New Roman" w:cs="Times New Roman"/>
        </w:rPr>
        <w:t xml:space="preserve"> (Taylor &amp; Boyer, 2020)</w:t>
      </w:r>
      <w:r w:rsidR="00845B4B" w:rsidRPr="00A87A1C">
        <w:rPr>
          <w:rFonts w:ascii="Times New Roman" w:hAnsi="Times New Roman" w:cs="Times New Roman"/>
        </w:rPr>
        <w:t xml:space="preserve">. </w:t>
      </w:r>
      <w:r w:rsidR="0000328E" w:rsidRPr="00A87A1C">
        <w:rPr>
          <w:rFonts w:ascii="Times New Roman" w:hAnsi="Times New Roman" w:cs="Times New Roman"/>
        </w:rPr>
        <w:t xml:space="preserve">Play-based learning has been widely adopted and found acceptance as being critical to child development, allowing children to explore, discover, experiment and interact with their environments. </w:t>
      </w:r>
      <w:r w:rsidR="00EC72F7" w:rsidRPr="00A87A1C">
        <w:rPr>
          <w:rFonts w:ascii="Times New Roman" w:hAnsi="Times New Roman" w:cs="Times New Roman"/>
        </w:rPr>
        <w:t xml:space="preserve">Play-based learning promotes </w:t>
      </w:r>
      <w:r w:rsidR="00236002" w:rsidRPr="00A87A1C">
        <w:rPr>
          <w:rFonts w:ascii="Times New Roman" w:hAnsi="Times New Roman" w:cs="Times New Roman"/>
        </w:rPr>
        <w:t>children's</w:t>
      </w:r>
      <w:r w:rsidR="00EC72F7" w:rsidRPr="00A87A1C">
        <w:rPr>
          <w:rFonts w:ascii="Times New Roman" w:hAnsi="Times New Roman" w:cs="Times New Roman"/>
        </w:rPr>
        <w:t xml:space="preserve"> cognitive development and decision-making as children interact with and seek to manipulate objects in their surroundings</w:t>
      </w:r>
      <w:r w:rsidR="00D11CEF" w:rsidRPr="00A87A1C">
        <w:rPr>
          <w:rFonts w:ascii="Times New Roman" w:hAnsi="Times New Roman" w:cs="Times New Roman"/>
        </w:rPr>
        <w:t xml:space="preserve"> (Fridrich, 2024).</w:t>
      </w:r>
    </w:p>
    <w:p w14:paraId="2C779C00" w14:textId="012C58FE" w:rsidR="00EC72F7" w:rsidRPr="00A87A1C" w:rsidRDefault="00EC72F7" w:rsidP="00A87A1C">
      <w:pPr>
        <w:spacing w:after="0" w:line="360" w:lineRule="auto"/>
        <w:ind w:firstLine="720"/>
        <w:rPr>
          <w:rFonts w:ascii="Times New Roman" w:hAnsi="Times New Roman" w:cs="Times New Roman"/>
        </w:rPr>
      </w:pPr>
      <w:r w:rsidRPr="00A87A1C">
        <w:rPr>
          <w:rFonts w:ascii="Times New Roman" w:hAnsi="Times New Roman" w:cs="Times New Roman"/>
        </w:rPr>
        <w:t>Child wellbeing is the sum of a child’s emotional, social, physical and cognitive health. In the context of ECE, strategies for promoting child wellbeing seek to ensure that children are healthy, happy, safe and actively engaged in learning</w:t>
      </w:r>
      <w:r w:rsidR="006254C4" w:rsidRPr="00A87A1C">
        <w:rPr>
          <w:rFonts w:ascii="Times New Roman" w:hAnsi="Times New Roman" w:cs="Times New Roman"/>
        </w:rPr>
        <w:t xml:space="preserve"> </w:t>
      </w:r>
      <w:r w:rsidR="0011532D" w:rsidRPr="00A87A1C">
        <w:rPr>
          <w:rFonts w:ascii="Times New Roman" w:hAnsi="Times New Roman" w:cs="Times New Roman"/>
        </w:rPr>
        <w:t>(</w:t>
      </w:r>
      <w:r w:rsidR="006254C4" w:rsidRPr="00A87A1C">
        <w:rPr>
          <w:rFonts w:ascii="Times New Roman" w:hAnsi="Times New Roman" w:cs="Times New Roman"/>
        </w:rPr>
        <w:t>Sprat, 2016)</w:t>
      </w:r>
      <w:r w:rsidR="00553DEB" w:rsidRPr="00A87A1C">
        <w:rPr>
          <w:rFonts w:ascii="Times New Roman" w:hAnsi="Times New Roman" w:cs="Times New Roman"/>
        </w:rPr>
        <w:t>. To this end, there are regulations to ensure learners are protected from unsafe conditions and injury, can express and appropriately manage emotions and are provided opportunities to build positive relationships with peers and teachers</w:t>
      </w:r>
      <w:r w:rsidR="00094DE1" w:rsidRPr="00A87A1C">
        <w:rPr>
          <w:rFonts w:ascii="Times New Roman" w:hAnsi="Times New Roman" w:cs="Times New Roman"/>
        </w:rPr>
        <w:t xml:space="preserve"> (</w:t>
      </w:r>
      <w:proofErr w:type="spellStart"/>
      <w:r w:rsidR="00094DE1" w:rsidRPr="00A87A1C">
        <w:rPr>
          <w:rFonts w:ascii="Times New Roman" w:hAnsi="Times New Roman" w:cs="Times New Roman"/>
        </w:rPr>
        <w:t>DePaoli</w:t>
      </w:r>
      <w:proofErr w:type="spellEnd"/>
      <w:r w:rsidR="00094DE1" w:rsidRPr="00A87A1C">
        <w:rPr>
          <w:rFonts w:ascii="Times New Roman" w:hAnsi="Times New Roman" w:cs="Times New Roman"/>
        </w:rPr>
        <w:t xml:space="preserve"> &amp; McCombs, 2023).</w:t>
      </w:r>
    </w:p>
    <w:p w14:paraId="122FF976" w14:textId="64343EB5" w:rsidR="00523B55" w:rsidRPr="00A87A1C" w:rsidRDefault="00553DEB" w:rsidP="00A87A1C">
      <w:pPr>
        <w:spacing w:after="0" w:line="360" w:lineRule="auto"/>
        <w:ind w:firstLine="720"/>
        <w:rPr>
          <w:rFonts w:ascii="Times New Roman" w:hAnsi="Times New Roman" w:cs="Times New Roman"/>
        </w:rPr>
      </w:pPr>
      <w:r w:rsidRPr="00A87A1C">
        <w:rPr>
          <w:rFonts w:ascii="Times New Roman" w:hAnsi="Times New Roman" w:cs="Times New Roman"/>
        </w:rPr>
        <w:t xml:space="preserve">This assignment will explore how child </w:t>
      </w:r>
      <w:r w:rsidR="0064309E">
        <w:rPr>
          <w:rFonts w:ascii="Times New Roman" w:hAnsi="Times New Roman" w:cs="Times New Roman"/>
        </w:rPr>
        <w:t>well-being</w:t>
      </w:r>
      <w:r w:rsidRPr="00A87A1C">
        <w:rPr>
          <w:rFonts w:ascii="Times New Roman" w:hAnsi="Times New Roman" w:cs="Times New Roman"/>
        </w:rPr>
        <w:t xml:space="preserve"> is conceived and promoted in play-based learning and curricula. The assignment will </w:t>
      </w:r>
      <w:r w:rsidR="0062665C" w:rsidRPr="00A87A1C">
        <w:rPr>
          <w:rFonts w:ascii="Times New Roman" w:hAnsi="Times New Roman" w:cs="Times New Roman"/>
        </w:rPr>
        <w:t xml:space="preserve">explore how safeguards to promote child well-being are incorporated into play-based learning and underlying philosophies thereof. </w:t>
      </w:r>
      <w:r w:rsidR="00CD7007" w:rsidRPr="00A87A1C">
        <w:rPr>
          <w:rFonts w:ascii="Times New Roman" w:hAnsi="Times New Roman" w:cs="Times New Roman"/>
        </w:rPr>
        <w:t xml:space="preserve">It will compare </w:t>
      </w:r>
      <w:r w:rsidR="0011532D" w:rsidRPr="00A87A1C">
        <w:rPr>
          <w:rFonts w:ascii="Times New Roman" w:hAnsi="Times New Roman" w:cs="Times New Roman"/>
        </w:rPr>
        <w:t>children's well-being</w:t>
      </w:r>
      <w:r w:rsidR="00CD7007" w:rsidRPr="00A87A1C">
        <w:rPr>
          <w:rFonts w:ascii="Times New Roman" w:hAnsi="Times New Roman" w:cs="Times New Roman"/>
        </w:rPr>
        <w:t xml:space="preserve"> in Curriculum for Wales and Reggio Emilia</w:t>
      </w:r>
      <w:r w:rsidR="0011532D" w:rsidRPr="00A87A1C">
        <w:rPr>
          <w:rFonts w:ascii="Times New Roman" w:hAnsi="Times New Roman" w:cs="Times New Roman"/>
        </w:rPr>
        <w:t>,</w:t>
      </w:r>
      <w:r w:rsidR="00CD7007" w:rsidRPr="00A87A1C">
        <w:rPr>
          <w:rFonts w:ascii="Times New Roman" w:hAnsi="Times New Roman" w:cs="Times New Roman"/>
        </w:rPr>
        <w:t xml:space="preserve"> as </w:t>
      </w:r>
      <w:r w:rsidR="00CD7007" w:rsidRPr="00A87A1C">
        <w:rPr>
          <w:rFonts w:ascii="Times New Roman" w:hAnsi="Times New Roman" w:cs="Times New Roman"/>
        </w:rPr>
        <w:lastRenderedPageBreak/>
        <w:t xml:space="preserve">well as explore challenges associated with upholding and promoting child </w:t>
      </w:r>
      <w:r w:rsidR="0011532D" w:rsidRPr="00A87A1C">
        <w:rPr>
          <w:rFonts w:ascii="Times New Roman" w:hAnsi="Times New Roman" w:cs="Times New Roman"/>
        </w:rPr>
        <w:t>well-being</w:t>
      </w:r>
      <w:r w:rsidR="00CD7007" w:rsidRPr="00A87A1C">
        <w:rPr>
          <w:rFonts w:ascii="Times New Roman" w:hAnsi="Times New Roman" w:cs="Times New Roman"/>
        </w:rPr>
        <w:t xml:space="preserve"> in play-based curricula. </w:t>
      </w:r>
    </w:p>
    <w:p w14:paraId="5581DA0A" w14:textId="213FA41A" w:rsidR="00523B55" w:rsidRPr="00A87A1C" w:rsidRDefault="00523B55" w:rsidP="00A87A1C">
      <w:pPr>
        <w:spacing w:after="0" w:line="360" w:lineRule="auto"/>
        <w:rPr>
          <w:rFonts w:ascii="Times New Roman" w:hAnsi="Times New Roman" w:cs="Times New Roman"/>
          <w:b/>
          <w:bCs/>
        </w:rPr>
      </w:pPr>
      <w:r w:rsidRPr="00A87A1C">
        <w:rPr>
          <w:rFonts w:ascii="Times New Roman" w:hAnsi="Times New Roman" w:cs="Times New Roman"/>
          <w:b/>
          <w:bCs/>
        </w:rPr>
        <w:t>2. Overview of Curriculum 1</w:t>
      </w:r>
    </w:p>
    <w:p w14:paraId="6A728C1D" w14:textId="61D9548D" w:rsidR="00523B55" w:rsidRPr="00A87A1C" w:rsidRDefault="0046416D" w:rsidP="00A87A1C">
      <w:pPr>
        <w:spacing w:after="0" w:line="360" w:lineRule="auto"/>
        <w:ind w:firstLine="720"/>
        <w:rPr>
          <w:rFonts w:ascii="Times New Roman" w:hAnsi="Times New Roman" w:cs="Times New Roman"/>
          <w:lang w:val="en-US"/>
        </w:rPr>
      </w:pPr>
      <w:r w:rsidRPr="00A87A1C">
        <w:rPr>
          <w:rFonts w:ascii="Times New Roman" w:hAnsi="Times New Roman" w:cs="Times New Roman"/>
        </w:rPr>
        <w:t xml:space="preserve">Curriculum for Wales is a national curriculum </w:t>
      </w:r>
      <w:r w:rsidR="005700DC" w:rsidRPr="00A87A1C">
        <w:rPr>
          <w:rFonts w:ascii="Times New Roman" w:hAnsi="Times New Roman" w:cs="Times New Roman"/>
        </w:rPr>
        <w:t>for learners from 3 to 16 years of age seeking to develop ambitious, capable, enterprising, informed, ethical, healthy and confident learners</w:t>
      </w:r>
      <w:r w:rsidR="007A7A35" w:rsidRPr="00A87A1C">
        <w:rPr>
          <w:rFonts w:ascii="Times New Roman" w:hAnsi="Times New Roman" w:cs="Times New Roman"/>
        </w:rPr>
        <w:t xml:space="preserve"> (Evans, 2025)</w:t>
      </w:r>
      <w:r w:rsidR="005700DC" w:rsidRPr="00A87A1C">
        <w:rPr>
          <w:rFonts w:ascii="Times New Roman" w:hAnsi="Times New Roman" w:cs="Times New Roman"/>
        </w:rPr>
        <w:t xml:space="preserve">. A </w:t>
      </w:r>
      <w:r w:rsidR="006D282F" w:rsidRPr="00A87A1C">
        <w:rPr>
          <w:rFonts w:ascii="Times New Roman" w:hAnsi="Times New Roman" w:cs="Times New Roman"/>
        </w:rPr>
        <w:t>major strength of Curriculum for Wales is its holistic approach to wellbeing of learners</w:t>
      </w:r>
      <w:r w:rsidR="004F4129" w:rsidRPr="00A87A1C">
        <w:rPr>
          <w:rFonts w:ascii="Times New Roman" w:hAnsi="Times New Roman" w:cs="Times New Roman"/>
        </w:rPr>
        <w:t>,</w:t>
      </w:r>
      <w:r w:rsidR="00EA5C14" w:rsidRPr="00A87A1C">
        <w:rPr>
          <w:rFonts w:ascii="Times New Roman" w:hAnsi="Times New Roman" w:cs="Times New Roman"/>
        </w:rPr>
        <w:t xml:space="preserve"> reflecting contemporary child protection and public health thinking</w:t>
      </w:r>
      <w:r w:rsidR="004F4129" w:rsidRPr="00A87A1C">
        <w:rPr>
          <w:rFonts w:ascii="Times New Roman" w:hAnsi="Times New Roman" w:cs="Times New Roman"/>
        </w:rPr>
        <w:t>,</w:t>
      </w:r>
      <w:r w:rsidR="00EA5C14" w:rsidRPr="00A87A1C">
        <w:rPr>
          <w:rFonts w:ascii="Times New Roman" w:hAnsi="Times New Roman" w:cs="Times New Roman"/>
        </w:rPr>
        <w:t xml:space="preserve"> recognising the role of mental, emotional and social factors in child health and development</w:t>
      </w:r>
      <w:r w:rsidR="004F4129" w:rsidRPr="00A87A1C">
        <w:rPr>
          <w:rFonts w:ascii="Times New Roman" w:hAnsi="Times New Roman" w:cs="Times New Roman"/>
        </w:rPr>
        <w:t xml:space="preserve"> (Duden-Myers </w:t>
      </w:r>
      <w:r w:rsidR="004F4129" w:rsidRPr="00300CC3">
        <w:rPr>
          <w:rFonts w:ascii="Times New Roman" w:hAnsi="Times New Roman" w:cs="Times New Roman"/>
          <w:i/>
          <w:iCs/>
        </w:rPr>
        <w:t>et al</w:t>
      </w:r>
      <w:r w:rsidR="004F4129" w:rsidRPr="00A87A1C">
        <w:rPr>
          <w:rFonts w:ascii="Times New Roman" w:hAnsi="Times New Roman" w:cs="Times New Roman"/>
        </w:rPr>
        <w:t>., 2025)</w:t>
      </w:r>
      <w:r w:rsidR="00EA5C14" w:rsidRPr="00A87A1C">
        <w:rPr>
          <w:rFonts w:ascii="Times New Roman" w:hAnsi="Times New Roman" w:cs="Times New Roman"/>
        </w:rPr>
        <w:t>.</w:t>
      </w:r>
      <w:r w:rsidR="004424F0" w:rsidRPr="00A87A1C">
        <w:rPr>
          <w:rFonts w:ascii="Times New Roman" w:hAnsi="Times New Roman" w:cs="Times New Roman"/>
        </w:rPr>
        <w:t xml:space="preserve"> By making provisions for </w:t>
      </w:r>
      <w:r w:rsidR="006B0F4E" w:rsidRPr="00A87A1C">
        <w:rPr>
          <w:rFonts w:ascii="Times New Roman" w:hAnsi="Times New Roman" w:cs="Times New Roman"/>
        </w:rPr>
        <w:t xml:space="preserve">educators to help learners regulate their feelings and </w:t>
      </w:r>
      <w:r w:rsidR="00D07545" w:rsidRPr="00A87A1C">
        <w:rPr>
          <w:rFonts w:ascii="Times New Roman" w:hAnsi="Times New Roman" w:cs="Times New Roman"/>
        </w:rPr>
        <w:t xml:space="preserve">for </w:t>
      </w:r>
      <w:r w:rsidR="004424F0" w:rsidRPr="00A87A1C">
        <w:rPr>
          <w:rFonts w:ascii="Times New Roman" w:hAnsi="Times New Roman" w:cs="Times New Roman"/>
        </w:rPr>
        <w:t>learners to explore connections between their emotional wellbeing and mental health and their experiences</w:t>
      </w:r>
      <w:r w:rsidR="006B0F4E" w:rsidRPr="00A87A1C">
        <w:rPr>
          <w:rFonts w:ascii="Times New Roman" w:hAnsi="Times New Roman" w:cs="Times New Roman"/>
        </w:rPr>
        <w:t xml:space="preserve">. In this manner, the </w:t>
      </w:r>
      <w:r w:rsidR="004424F0" w:rsidRPr="00A87A1C">
        <w:rPr>
          <w:rFonts w:ascii="Times New Roman" w:hAnsi="Times New Roman" w:cs="Times New Roman"/>
        </w:rPr>
        <w:t xml:space="preserve">curriculum </w:t>
      </w:r>
      <w:r w:rsidR="006B0F4E" w:rsidRPr="00A87A1C">
        <w:rPr>
          <w:rFonts w:ascii="Times New Roman" w:hAnsi="Times New Roman" w:cs="Times New Roman"/>
        </w:rPr>
        <w:t xml:space="preserve">encourages </w:t>
      </w:r>
      <w:r w:rsidR="004424F0" w:rsidRPr="00A87A1C">
        <w:rPr>
          <w:rFonts w:ascii="Times New Roman" w:hAnsi="Times New Roman" w:cs="Times New Roman"/>
        </w:rPr>
        <w:t>learners to develop self-awareness, cope more effectively with distressing emotions and become more resilient</w:t>
      </w:r>
      <w:r w:rsidR="006B0F4E" w:rsidRPr="00A87A1C">
        <w:rPr>
          <w:rFonts w:ascii="Times New Roman" w:hAnsi="Times New Roman" w:cs="Times New Roman"/>
        </w:rPr>
        <w:t>.</w:t>
      </w:r>
      <w:r w:rsidR="000B1A25" w:rsidRPr="00A87A1C">
        <w:rPr>
          <w:rFonts w:ascii="Times New Roman" w:hAnsi="Times New Roman" w:cs="Times New Roman"/>
        </w:rPr>
        <w:t xml:space="preserve"> A key element of promoting health and wellbeing of learners is encouraging informed decision-making</w:t>
      </w:r>
      <w:r w:rsidR="00673D8C" w:rsidRPr="00A87A1C">
        <w:rPr>
          <w:rFonts w:ascii="Times New Roman" w:hAnsi="Times New Roman" w:cs="Times New Roman"/>
        </w:rPr>
        <w:t xml:space="preserve"> </w:t>
      </w:r>
      <w:r w:rsidR="00673D8C" w:rsidRPr="00A87A1C">
        <w:rPr>
          <w:rFonts w:ascii="Times New Roman" w:hAnsi="Times New Roman" w:cs="Times New Roman"/>
          <w:lang w:val="en-US"/>
        </w:rPr>
        <w:t>(Curriculum for Wales, 2022).</w:t>
      </w:r>
      <w:r w:rsidR="000B1A25" w:rsidRPr="00A87A1C">
        <w:rPr>
          <w:rFonts w:ascii="Times New Roman" w:hAnsi="Times New Roman" w:cs="Times New Roman"/>
        </w:rPr>
        <w:t xml:space="preserve"> The curriculum acknowledges that decisions made by learners affect own and other person’s wellbeing, encouraging educators to work with children to help understand risks, consequences and responsibility. </w:t>
      </w:r>
      <w:r w:rsidR="00B43677" w:rsidRPr="00A87A1C">
        <w:rPr>
          <w:rFonts w:ascii="Times New Roman" w:hAnsi="Times New Roman" w:cs="Times New Roman"/>
        </w:rPr>
        <w:t>This area is essential to the extent that it promotes learner agency and prepares children and young persons to navigate real-life situations that affect their health and wellbeing.</w:t>
      </w:r>
      <w:r w:rsidR="00C84EFC" w:rsidRPr="00A87A1C">
        <w:rPr>
          <w:rFonts w:ascii="Times New Roman" w:hAnsi="Times New Roman" w:cs="Times New Roman"/>
        </w:rPr>
        <w:t xml:space="preserve"> Another key strength of Curriculum for Wales is its view on the impact of social influences on individual health and wellbeing</w:t>
      </w:r>
      <w:r w:rsidR="00673D8C" w:rsidRPr="00A87A1C">
        <w:rPr>
          <w:rFonts w:ascii="Times New Roman" w:hAnsi="Times New Roman" w:cs="Times New Roman"/>
        </w:rPr>
        <w:t xml:space="preserve"> </w:t>
      </w:r>
      <w:r w:rsidR="00673D8C" w:rsidRPr="00A87A1C">
        <w:rPr>
          <w:rFonts w:ascii="Times New Roman" w:hAnsi="Times New Roman" w:cs="Times New Roman"/>
          <w:lang w:val="en-US"/>
        </w:rPr>
        <w:t>(Curriculum for Wales, 2022</w:t>
      </w:r>
      <w:r w:rsidR="00C84EFC" w:rsidRPr="00A87A1C">
        <w:rPr>
          <w:rFonts w:ascii="Times New Roman" w:hAnsi="Times New Roman" w:cs="Times New Roman"/>
        </w:rPr>
        <w:t xml:space="preserve">. By encouraging learners to engage critically with rules, social norms, values and attitudes created and </w:t>
      </w:r>
      <w:r w:rsidR="00D07545" w:rsidRPr="00A87A1C">
        <w:rPr>
          <w:rFonts w:ascii="Times New Roman" w:hAnsi="Times New Roman" w:cs="Times New Roman"/>
        </w:rPr>
        <w:t>reinforced</w:t>
      </w:r>
      <w:r w:rsidR="00C84EFC" w:rsidRPr="00A87A1C">
        <w:rPr>
          <w:rFonts w:ascii="Times New Roman" w:hAnsi="Times New Roman" w:cs="Times New Roman"/>
        </w:rPr>
        <w:t xml:space="preserve"> by different groups, Curriculum for Wales </w:t>
      </w:r>
      <w:r w:rsidR="008840F9" w:rsidRPr="00A87A1C">
        <w:rPr>
          <w:rFonts w:ascii="Times New Roman" w:hAnsi="Times New Roman" w:cs="Times New Roman"/>
        </w:rPr>
        <w:t xml:space="preserve">seeks to help children and young persons to understand how own and other people’s behaviours and experiences are shaped. </w:t>
      </w:r>
    </w:p>
    <w:p w14:paraId="47762E71" w14:textId="41A108D8" w:rsidR="00523B55" w:rsidRPr="00A87A1C" w:rsidRDefault="00523B55" w:rsidP="00A87A1C">
      <w:pPr>
        <w:spacing w:after="0" w:line="360" w:lineRule="auto"/>
        <w:rPr>
          <w:rFonts w:ascii="Times New Roman" w:hAnsi="Times New Roman" w:cs="Times New Roman"/>
          <w:b/>
          <w:bCs/>
        </w:rPr>
      </w:pPr>
      <w:r w:rsidRPr="00A87A1C">
        <w:rPr>
          <w:rFonts w:ascii="Times New Roman" w:hAnsi="Times New Roman" w:cs="Times New Roman"/>
          <w:b/>
          <w:bCs/>
        </w:rPr>
        <w:t>3. Overview of Curriculum 2</w:t>
      </w:r>
    </w:p>
    <w:p w14:paraId="16D5EF77" w14:textId="38E6502C" w:rsidR="00562537" w:rsidRPr="00A87A1C" w:rsidRDefault="00B25A60" w:rsidP="00A87A1C">
      <w:pPr>
        <w:spacing w:after="0" w:line="360" w:lineRule="auto"/>
        <w:ind w:firstLine="720"/>
        <w:rPr>
          <w:rFonts w:ascii="Times New Roman" w:hAnsi="Times New Roman" w:cs="Times New Roman"/>
        </w:rPr>
      </w:pPr>
      <w:r w:rsidRPr="00A87A1C">
        <w:rPr>
          <w:rFonts w:ascii="Times New Roman" w:hAnsi="Times New Roman" w:cs="Times New Roman"/>
        </w:rPr>
        <w:t>The Reggio Emilia curriculum is another</w:t>
      </w:r>
      <w:r w:rsidR="00C30640" w:rsidRPr="00A87A1C">
        <w:rPr>
          <w:rFonts w:ascii="Times New Roman" w:hAnsi="Times New Roman" w:cs="Times New Roman"/>
        </w:rPr>
        <w:t xml:space="preserve"> play-based curriculum that is largely based on the belief that learners are curious, capable and active participants in their own learning. A major element of Reggio Emilia </w:t>
      </w:r>
      <w:r w:rsidR="00EA6681" w:rsidRPr="00A87A1C">
        <w:rPr>
          <w:rFonts w:ascii="Times New Roman" w:hAnsi="Times New Roman" w:cs="Times New Roman"/>
        </w:rPr>
        <w:t xml:space="preserve">treatment of wellbeing is that it is inseparable from learning. </w:t>
      </w:r>
      <w:r w:rsidR="0076330F" w:rsidRPr="00A87A1C">
        <w:rPr>
          <w:rFonts w:ascii="Times New Roman" w:hAnsi="Times New Roman" w:cs="Times New Roman"/>
        </w:rPr>
        <w:t xml:space="preserve">Physical health is viewed as critical to child wellbeing with play and physical exercises providing for development of motor skills and coordination. Yet exercise and play do not just promote </w:t>
      </w:r>
      <w:r w:rsidR="00C30640" w:rsidRPr="00A87A1C">
        <w:rPr>
          <w:rFonts w:ascii="Times New Roman" w:hAnsi="Times New Roman" w:cs="Times New Roman"/>
        </w:rPr>
        <w:t xml:space="preserve">child physical health </w:t>
      </w:r>
      <w:r w:rsidR="0076330F" w:rsidRPr="00A87A1C">
        <w:rPr>
          <w:rFonts w:ascii="Times New Roman" w:hAnsi="Times New Roman" w:cs="Times New Roman"/>
        </w:rPr>
        <w:t>but are also linked to emotional and mental wellbeing, social and cognitive health.</w:t>
      </w:r>
      <w:r w:rsidR="00AC7B04" w:rsidRPr="00A87A1C">
        <w:rPr>
          <w:rFonts w:ascii="Times New Roman" w:hAnsi="Times New Roman" w:cs="Times New Roman"/>
        </w:rPr>
        <w:t xml:space="preserve"> Thus, by organising the learning environment in such a way that it optimises opportunities for play, educators not only help children develop physically but also enhance social and emotional wellbeing. </w:t>
      </w:r>
      <w:r w:rsidR="00446043" w:rsidRPr="00A87A1C">
        <w:rPr>
          <w:rFonts w:ascii="Times New Roman" w:hAnsi="Times New Roman" w:cs="Times New Roman"/>
        </w:rPr>
        <w:t xml:space="preserve">This approach encourages outdoor play when </w:t>
      </w:r>
      <w:r w:rsidR="00446043" w:rsidRPr="00A87A1C">
        <w:rPr>
          <w:rFonts w:ascii="Times New Roman" w:hAnsi="Times New Roman" w:cs="Times New Roman"/>
        </w:rPr>
        <w:lastRenderedPageBreak/>
        <w:t>children can interact with and explore the natural environment, helping reduce stress, instilling a sense of responsibility and stewardship</w:t>
      </w:r>
      <w:r w:rsidR="00C37DBB" w:rsidRPr="00A87A1C">
        <w:rPr>
          <w:rFonts w:ascii="Times New Roman" w:hAnsi="Times New Roman" w:cs="Times New Roman"/>
        </w:rPr>
        <w:t xml:space="preserve"> (Reggio Emilia, 2024).</w:t>
      </w:r>
    </w:p>
    <w:p w14:paraId="64E63506" w14:textId="35F9AFAD" w:rsidR="00523B55" w:rsidRPr="00A87A1C" w:rsidRDefault="00562537" w:rsidP="00A87A1C">
      <w:pPr>
        <w:spacing w:after="0" w:line="360" w:lineRule="auto"/>
        <w:ind w:firstLine="720"/>
        <w:rPr>
          <w:rFonts w:ascii="Times New Roman" w:hAnsi="Times New Roman" w:cs="Times New Roman"/>
        </w:rPr>
      </w:pPr>
      <w:r w:rsidRPr="00A87A1C">
        <w:rPr>
          <w:rFonts w:ascii="Times New Roman" w:hAnsi="Times New Roman" w:cs="Times New Roman"/>
        </w:rPr>
        <w:t>Another component of the Reggio Emilia model of child wellbeing is child centred learning and collaboration. It is believed that by co-constructing the curriculum with children rather than merely serving as instructors, practitioners encourage children to share perspectives and interests thereby promoting a sense of identi</w:t>
      </w:r>
      <w:r w:rsidR="007B58BE" w:rsidRPr="00A87A1C">
        <w:rPr>
          <w:rFonts w:ascii="Times New Roman" w:hAnsi="Times New Roman" w:cs="Times New Roman"/>
        </w:rPr>
        <w:t>t</w:t>
      </w:r>
      <w:r w:rsidRPr="00A87A1C">
        <w:rPr>
          <w:rFonts w:ascii="Times New Roman" w:hAnsi="Times New Roman" w:cs="Times New Roman"/>
        </w:rPr>
        <w:t>y as well as helping develop strong communication skills</w:t>
      </w:r>
      <w:r w:rsidR="00DB5979" w:rsidRPr="00A87A1C">
        <w:rPr>
          <w:rFonts w:ascii="Times New Roman" w:hAnsi="Times New Roman" w:cs="Times New Roman"/>
        </w:rPr>
        <w:t xml:space="preserve"> both being essential for development of emotional and social wellbeing</w:t>
      </w:r>
      <w:r w:rsidR="00C37DBB" w:rsidRPr="00A87A1C">
        <w:rPr>
          <w:rFonts w:ascii="Times New Roman" w:hAnsi="Times New Roman" w:cs="Times New Roman"/>
        </w:rPr>
        <w:t xml:space="preserve"> (Reggio Emilia Australia, 2024)</w:t>
      </w:r>
      <w:r w:rsidR="00DB5979" w:rsidRPr="00A87A1C">
        <w:rPr>
          <w:rFonts w:ascii="Times New Roman" w:hAnsi="Times New Roman" w:cs="Times New Roman"/>
        </w:rPr>
        <w:t xml:space="preserve">. </w:t>
      </w:r>
      <w:r w:rsidR="006D0065" w:rsidRPr="00A87A1C">
        <w:rPr>
          <w:rFonts w:ascii="Times New Roman" w:hAnsi="Times New Roman" w:cs="Times New Roman"/>
        </w:rPr>
        <w:t xml:space="preserve">By encouraging children to use clay, paint, dance, music and other creative ways of expression to represent their ideas and demonstrate understanding of information, practitioners help </w:t>
      </w:r>
      <w:r w:rsidR="00446043" w:rsidRPr="00A87A1C">
        <w:rPr>
          <w:rFonts w:ascii="Times New Roman" w:hAnsi="Times New Roman" w:cs="Times New Roman"/>
        </w:rPr>
        <w:t>learners develop cognitively, collaborate, think critically and solve problems thereby contributing to emotional, social and cognitive development.</w:t>
      </w:r>
    </w:p>
    <w:p w14:paraId="6E8D1ED6" w14:textId="2242FE36" w:rsidR="00523B55" w:rsidRPr="00A87A1C" w:rsidRDefault="00523B55" w:rsidP="00A87A1C">
      <w:pPr>
        <w:spacing w:after="0" w:line="360" w:lineRule="auto"/>
        <w:rPr>
          <w:rFonts w:ascii="Times New Roman" w:hAnsi="Times New Roman" w:cs="Times New Roman"/>
          <w:b/>
          <w:bCs/>
        </w:rPr>
      </w:pPr>
      <w:r w:rsidRPr="00A87A1C">
        <w:rPr>
          <w:rFonts w:ascii="Times New Roman" w:hAnsi="Times New Roman" w:cs="Times New Roman"/>
          <w:b/>
          <w:bCs/>
        </w:rPr>
        <w:t>4. Compare and Contrast</w:t>
      </w:r>
    </w:p>
    <w:p w14:paraId="446C91F3" w14:textId="2437FAE6" w:rsidR="007B58BE" w:rsidRPr="00A87A1C" w:rsidRDefault="00F51B43" w:rsidP="00A87A1C">
      <w:pPr>
        <w:spacing w:after="0" w:line="360" w:lineRule="auto"/>
        <w:ind w:firstLine="720"/>
        <w:rPr>
          <w:rFonts w:ascii="Times New Roman" w:hAnsi="Times New Roman" w:cs="Times New Roman"/>
        </w:rPr>
      </w:pPr>
      <w:r w:rsidRPr="00A87A1C">
        <w:rPr>
          <w:rFonts w:ascii="Times New Roman" w:hAnsi="Times New Roman" w:cs="Times New Roman"/>
        </w:rPr>
        <w:t xml:space="preserve">Both Reggio Emilia and Curriculum for Wales </w:t>
      </w:r>
      <w:r w:rsidR="002E22FE" w:rsidRPr="00A87A1C">
        <w:rPr>
          <w:rFonts w:ascii="Times New Roman" w:hAnsi="Times New Roman" w:cs="Times New Roman"/>
        </w:rPr>
        <w:t xml:space="preserve">reject a narrow conception of child wellbeing. Both approaches present child wellbeing as holistic and </w:t>
      </w:r>
      <w:r w:rsidR="00A567F0" w:rsidRPr="00A87A1C">
        <w:rPr>
          <w:rFonts w:ascii="Times New Roman" w:hAnsi="Times New Roman" w:cs="Times New Roman"/>
        </w:rPr>
        <w:t>intrinsically</w:t>
      </w:r>
      <w:r w:rsidR="002E22FE" w:rsidRPr="00A87A1C">
        <w:rPr>
          <w:rFonts w:ascii="Times New Roman" w:hAnsi="Times New Roman" w:cs="Times New Roman"/>
        </w:rPr>
        <w:t xml:space="preserve"> connected to learning.</w:t>
      </w:r>
      <w:r w:rsidR="007C66AB" w:rsidRPr="00A87A1C">
        <w:rPr>
          <w:rFonts w:ascii="Times New Roman" w:hAnsi="Times New Roman" w:cs="Times New Roman"/>
        </w:rPr>
        <w:t xml:space="preserve"> </w:t>
      </w:r>
      <w:r w:rsidR="00906BB5" w:rsidRPr="00A87A1C">
        <w:rPr>
          <w:rFonts w:ascii="Times New Roman" w:hAnsi="Times New Roman" w:cs="Times New Roman"/>
        </w:rPr>
        <w:t xml:space="preserve">The Reggio Emilia curriculum </w:t>
      </w:r>
      <w:r w:rsidR="00003B09" w:rsidRPr="00A87A1C">
        <w:rPr>
          <w:rFonts w:ascii="Times New Roman" w:hAnsi="Times New Roman" w:cs="Times New Roman"/>
        </w:rPr>
        <w:t>places the environment at the centre of child wellbeing with the environment considered a third educator</w:t>
      </w:r>
      <w:r w:rsidR="00C37DBB" w:rsidRPr="00A87A1C">
        <w:rPr>
          <w:rFonts w:ascii="Times New Roman" w:hAnsi="Times New Roman" w:cs="Times New Roman"/>
        </w:rPr>
        <w:t xml:space="preserve"> (Miller, 2019).</w:t>
      </w:r>
      <w:r w:rsidR="007B5F7D" w:rsidRPr="00A87A1C">
        <w:rPr>
          <w:rFonts w:ascii="Times New Roman" w:hAnsi="Times New Roman" w:cs="Times New Roman"/>
        </w:rPr>
        <w:t xml:space="preserve"> The environment must then be designed to encourage sensory engagement, discovery and growth with wellbeing being, at least partly, material and partial. </w:t>
      </w:r>
      <w:r w:rsidR="007C66AB" w:rsidRPr="00A87A1C">
        <w:rPr>
          <w:rFonts w:ascii="Times New Roman" w:hAnsi="Times New Roman" w:cs="Times New Roman"/>
        </w:rPr>
        <w:t>The Reggio Emilia model concentrates strongly on relational and ecology influences on child wellbeing arguing that children</w:t>
      </w:r>
      <w:r w:rsidR="00CD6272" w:rsidRPr="00A87A1C">
        <w:rPr>
          <w:rFonts w:ascii="Times New Roman" w:hAnsi="Times New Roman" w:cs="Times New Roman"/>
        </w:rPr>
        <w:t xml:space="preserve"> flourish because they experience relationships and environments which invite curiosity</w:t>
      </w:r>
      <w:r w:rsidR="00D06138" w:rsidRPr="00A87A1C">
        <w:rPr>
          <w:rFonts w:ascii="Times New Roman" w:hAnsi="Times New Roman" w:cs="Times New Roman"/>
        </w:rPr>
        <w:t>, exploration and communication</w:t>
      </w:r>
      <w:r w:rsidR="00C37DBB" w:rsidRPr="00A87A1C">
        <w:rPr>
          <w:rFonts w:ascii="Times New Roman" w:hAnsi="Times New Roman" w:cs="Times New Roman"/>
        </w:rPr>
        <w:t xml:space="preserve"> (</w:t>
      </w:r>
      <w:r w:rsidR="008557B3" w:rsidRPr="00A87A1C">
        <w:rPr>
          <w:rFonts w:ascii="Times New Roman" w:hAnsi="Times New Roman" w:cs="Times New Roman"/>
        </w:rPr>
        <w:t>Senen</w:t>
      </w:r>
      <w:r w:rsidR="00300CC3">
        <w:rPr>
          <w:rFonts w:ascii="Times New Roman" w:hAnsi="Times New Roman" w:cs="Times New Roman"/>
        </w:rPr>
        <w:t xml:space="preserve"> </w:t>
      </w:r>
      <w:r w:rsidR="008557B3" w:rsidRPr="00A87A1C">
        <w:rPr>
          <w:rFonts w:ascii="Times New Roman" w:hAnsi="Times New Roman" w:cs="Times New Roman"/>
        </w:rPr>
        <w:t>t, Kelley &amp; Abo-Zena, 2022</w:t>
      </w:r>
      <w:r w:rsidR="00C37DBB" w:rsidRPr="00A87A1C">
        <w:rPr>
          <w:rFonts w:ascii="Times New Roman" w:hAnsi="Times New Roman" w:cs="Times New Roman"/>
        </w:rPr>
        <w:t xml:space="preserve">). </w:t>
      </w:r>
      <w:r w:rsidR="00CF785A" w:rsidRPr="00A87A1C">
        <w:rPr>
          <w:rFonts w:ascii="Times New Roman" w:hAnsi="Times New Roman" w:cs="Times New Roman"/>
        </w:rPr>
        <w:t xml:space="preserve">Whereas aesthetic and physical environment is important to learning in Curriculum for Wales, greater attention is given to </w:t>
      </w:r>
      <w:r w:rsidR="00AC0B89" w:rsidRPr="00A87A1C">
        <w:rPr>
          <w:rFonts w:ascii="Times New Roman" w:hAnsi="Times New Roman" w:cs="Times New Roman"/>
        </w:rPr>
        <w:t xml:space="preserve">progression in self-regulation, decision-making, </w:t>
      </w:r>
      <w:r w:rsidR="007B58BE" w:rsidRPr="00A87A1C">
        <w:rPr>
          <w:rFonts w:ascii="Times New Roman" w:hAnsi="Times New Roman" w:cs="Times New Roman"/>
        </w:rPr>
        <w:t xml:space="preserve">and </w:t>
      </w:r>
      <w:r w:rsidR="00AC0B89" w:rsidRPr="00A87A1C">
        <w:rPr>
          <w:rFonts w:ascii="Times New Roman" w:hAnsi="Times New Roman" w:cs="Times New Roman"/>
        </w:rPr>
        <w:t>understanding</w:t>
      </w:r>
      <w:r w:rsidR="007B58BE" w:rsidRPr="00A87A1C">
        <w:rPr>
          <w:rFonts w:ascii="Times New Roman" w:hAnsi="Times New Roman" w:cs="Times New Roman"/>
        </w:rPr>
        <w:t>.</w:t>
      </w:r>
      <w:r w:rsidR="00AC0B89" w:rsidRPr="00A87A1C">
        <w:rPr>
          <w:rFonts w:ascii="Times New Roman" w:hAnsi="Times New Roman" w:cs="Times New Roman"/>
        </w:rPr>
        <w:t xml:space="preserve"> </w:t>
      </w:r>
    </w:p>
    <w:p w14:paraId="13738B54" w14:textId="12A110F7" w:rsidR="006E0871" w:rsidRPr="00A87A1C" w:rsidRDefault="00AC0B89" w:rsidP="00A87A1C">
      <w:pPr>
        <w:spacing w:after="0" w:line="360" w:lineRule="auto"/>
        <w:ind w:firstLine="720"/>
        <w:rPr>
          <w:rFonts w:ascii="Times New Roman" w:hAnsi="Times New Roman" w:cs="Times New Roman"/>
        </w:rPr>
      </w:pPr>
      <w:r w:rsidRPr="00A87A1C">
        <w:rPr>
          <w:rFonts w:ascii="Times New Roman" w:hAnsi="Times New Roman" w:cs="Times New Roman"/>
        </w:rPr>
        <w:t>The C</w:t>
      </w:r>
      <w:r w:rsidR="008578D1" w:rsidRPr="00A87A1C">
        <w:rPr>
          <w:rFonts w:ascii="Times New Roman" w:hAnsi="Times New Roman" w:cs="Times New Roman"/>
        </w:rPr>
        <w:t xml:space="preserve">urriculum for Wales </w:t>
      </w:r>
      <w:r w:rsidR="0084176C" w:rsidRPr="00A87A1C">
        <w:rPr>
          <w:rFonts w:ascii="Times New Roman" w:hAnsi="Times New Roman" w:cs="Times New Roman"/>
        </w:rPr>
        <w:t xml:space="preserve">defines wellbeing through developmental progression- something children do not just experience but also gradually learn to understand, manage and even support. </w:t>
      </w:r>
      <w:r w:rsidR="006E0871" w:rsidRPr="00A87A1C">
        <w:rPr>
          <w:rFonts w:ascii="Times New Roman" w:hAnsi="Times New Roman" w:cs="Times New Roman"/>
        </w:rPr>
        <w:t>The role of the child in promoting their own wellbeing is viewed differently by Reggio Emilia and Curriculum for Wales</w:t>
      </w:r>
      <w:r w:rsidR="007B58BE" w:rsidRPr="00A87A1C">
        <w:rPr>
          <w:rFonts w:ascii="Times New Roman" w:hAnsi="Times New Roman" w:cs="Times New Roman"/>
        </w:rPr>
        <w:t>,</w:t>
      </w:r>
      <w:r w:rsidR="006E0871" w:rsidRPr="00A87A1C">
        <w:rPr>
          <w:rFonts w:ascii="Times New Roman" w:hAnsi="Times New Roman" w:cs="Times New Roman"/>
        </w:rPr>
        <w:t xml:space="preserve"> with the former viewing the child as innately competent, curious, co-constructor of knowledge who already possesses capacities to </w:t>
      </w:r>
      <w:r w:rsidR="00CD6272" w:rsidRPr="00A87A1C">
        <w:rPr>
          <w:rFonts w:ascii="Times New Roman" w:hAnsi="Times New Roman" w:cs="Times New Roman"/>
        </w:rPr>
        <w:t>contribute to</w:t>
      </w:r>
      <w:r w:rsidR="006E0871" w:rsidRPr="00A87A1C">
        <w:rPr>
          <w:rFonts w:ascii="Times New Roman" w:hAnsi="Times New Roman" w:cs="Times New Roman"/>
        </w:rPr>
        <w:t xml:space="preserve"> own wellbeing</w:t>
      </w:r>
      <w:r w:rsidR="00C37DBB" w:rsidRPr="00A87A1C">
        <w:rPr>
          <w:rFonts w:ascii="Times New Roman" w:hAnsi="Times New Roman" w:cs="Times New Roman"/>
        </w:rPr>
        <w:t xml:space="preserve"> (</w:t>
      </w:r>
      <w:proofErr w:type="spellStart"/>
      <w:r w:rsidR="00C37DBB" w:rsidRPr="00A87A1C">
        <w:rPr>
          <w:rFonts w:ascii="Times New Roman" w:hAnsi="Times New Roman" w:cs="Times New Roman"/>
        </w:rPr>
        <w:t>Papademetri</w:t>
      </w:r>
      <w:proofErr w:type="spellEnd"/>
      <w:r w:rsidR="00C37DBB" w:rsidRPr="00A87A1C">
        <w:rPr>
          <w:rFonts w:ascii="Times New Roman" w:hAnsi="Times New Roman" w:cs="Times New Roman"/>
        </w:rPr>
        <w:t>-</w:t>
      </w:r>
      <w:r w:rsidR="00300CC3">
        <w:rPr>
          <w:rFonts w:ascii="Times New Roman" w:hAnsi="Times New Roman" w:cs="Times New Roman"/>
        </w:rPr>
        <w:t xml:space="preserve"> </w:t>
      </w:r>
      <w:proofErr w:type="spellStart"/>
      <w:r w:rsidR="00C37DBB" w:rsidRPr="00A87A1C">
        <w:rPr>
          <w:rFonts w:ascii="Times New Roman" w:hAnsi="Times New Roman" w:cs="Times New Roman"/>
        </w:rPr>
        <w:t>Kachrimani</w:t>
      </w:r>
      <w:proofErr w:type="spellEnd"/>
      <w:r w:rsidR="00C37DBB" w:rsidRPr="00A87A1C">
        <w:rPr>
          <w:rFonts w:ascii="Times New Roman" w:hAnsi="Times New Roman" w:cs="Times New Roman"/>
        </w:rPr>
        <w:t xml:space="preserve"> &amp; Louca, 2022).</w:t>
      </w:r>
      <w:r w:rsidR="006E0871" w:rsidRPr="00A87A1C">
        <w:rPr>
          <w:rFonts w:ascii="Times New Roman" w:hAnsi="Times New Roman" w:cs="Times New Roman"/>
        </w:rPr>
        <w:t xml:space="preserve"> The role of ECE practitioners is, therefore, to support rather than develop those capacities. While the child and their roles in promoting own and others’ wellbeing is viewed positively in Curriculum for Wales, </w:t>
      </w:r>
      <w:r w:rsidR="00D672E0" w:rsidRPr="00A87A1C">
        <w:rPr>
          <w:rFonts w:ascii="Times New Roman" w:hAnsi="Times New Roman" w:cs="Times New Roman"/>
        </w:rPr>
        <w:t xml:space="preserve">they are seen more as developing individuals, future citizens and active learners requiring support for optimal wellbeing outcomes. </w:t>
      </w:r>
    </w:p>
    <w:p w14:paraId="5287158A" w14:textId="2C2546BB" w:rsidR="00523B55" w:rsidRPr="00A87A1C" w:rsidRDefault="00F51B43" w:rsidP="00A87A1C">
      <w:pPr>
        <w:spacing w:after="0" w:line="360" w:lineRule="auto"/>
        <w:ind w:firstLine="720"/>
        <w:rPr>
          <w:rFonts w:ascii="Times New Roman" w:hAnsi="Times New Roman" w:cs="Times New Roman"/>
        </w:rPr>
      </w:pPr>
      <w:r w:rsidRPr="00A87A1C">
        <w:rPr>
          <w:rFonts w:ascii="Times New Roman" w:hAnsi="Times New Roman" w:cs="Times New Roman"/>
        </w:rPr>
        <w:lastRenderedPageBreak/>
        <w:t xml:space="preserve">Both curricula </w:t>
      </w:r>
      <w:r w:rsidR="007B58BE" w:rsidRPr="00A87A1C">
        <w:rPr>
          <w:rFonts w:ascii="Times New Roman" w:hAnsi="Times New Roman" w:cs="Times New Roman"/>
        </w:rPr>
        <w:t>emphasise</w:t>
      </w:r>
      <w:r w:rsidRPr="00A87A1C">
        <w:rPr>
          <w:rFonts w:ascii="Times New Roman" w:hAnsi="Times New Roman" w:cs="Times New Roman"/>
        </w:rPr>
        <w:t xml:space="preserve"> agency as core to child wellbeing. In Reggio Emilia, children influence project, environments and investigations during which process their emotional, social, cognitive and physical wellbeing develop. </w:t>
      </w:r>
      <w:r w:rsidR="008557B3" w:rsidRPr="00A87A1C">
        <w:rPr>
          <w:rFonts w:ascii="Times New Roman" w:hAnsi="Times New Roman" w:cs="Times New Roman"/>
        </w:rPr>
        <w:t>However, whereas</w:t>
      </w:r>
      <w:r w:rsidRPr="00A87A1C">
        <w:rPr>
          <w:rFonts w:ascii="Times New Roman" w:hAnsi="Times New Roman" w:cs="Times New Roman"/>
        </w:rPr>
        <w:t xml:space="preserve"> Curriculum for Wales also emphasis agency through learner voice and co-creation, this must exist within structured frameworks for optimal outcomes.</w:t>
      </w:r>
    </w:p>
    <w:p w14:paraId="23521EA2" w14:textId="168FDCE2" w:rsidR="00523B55" w:rsidRPr="00A87A1C" w:rsidRDefault="00523B55" w:rsidP="00A87A1C">
      <w:pPr>
        <w:spacing w:after="0" w:line="360" w:lineRule="auto"/>
        <w:rPr>
          <w:rFonts w:ascii="Times New Roman" w:hAnsi="Times New Roman" w:cs="Times New Roman"/>
          <w:b/>
          <w:bCs/>
        </w:rPr>
      </w:pPr>
      <w:r w:rsidRPr="00A87A1C">
        <w:rPr>
          <w:rFonts w:ascii="Times New Roman" w:hAnsi="Times New Roman" w:cs="Times New Roman"/>
          <w:b/>
          <w:bCs/>
        </w:rPr>
        <w:t>5. Critical Analysis of Implementatio</w:t>
      </w:r>
      <w:r w:rsidR="0066645F" w:rsidRPr="00A87A1C">
        <w:rPr>
          <w:rFonts w:ascii="Times New Roman" w:hAnsi="Times New Roman" w:cs="Times New Roman"/>
          <w:b/>
          <w:bCs/>
        </w:rPr>
        <w:t>n</w:t>
      </w:r>
    </w:p>
    <w:p w14:paraId="3AC8A0CB" w14:textId="0735C28D" w:rsidR="00523B55" w:rsidRPr="00A87A1C" w:rsidRDefault="00EA1E6C" w:rsidP="00A87A1C">
      <w:pPr>
        <w:spacing w:after="0" w:line="360" w:lineRule="auto"/>
        <w:ind w:firstLine="720"/>
        <w:rPr>
          <w:rFonts w:ascii="Times New Roman" w:hAnsi="Times New Roman" w:cs="Times New Roman"/>
        </w:rPr>
      </w:pPr>
      <w:r w:rsidRPr="00A87A1C">
        <w:rPr>
          <w:rFonts w:ascii="Times New Roman" w:hAnsi="Times New Roman" w:cs="Times New Roman"/>
        </w:rPr>
        <w:t>Practical</w:t>
      </w:r>
      <w:r w:rsidR="00DF1769" w:rsidRPr="00A87A1C">
        <w:rPr>
          <w:rFonts w:ascii="Times New Roman" w:hAnsi="Times New Roman" w:cs="Times New Roman"/>
        </w:rPr>
        <w:t xml:space="preserve"> </w:t>
      </w:r>
      <w:r w:rsidR="00B8424D" w:rsidRPr="00A87A1C">
        <w:rPr>
          <w:rFonts w:ascii="Times New Roman" w:hAnsi="Times New Roman" w:cs="Times New Roman"/>
        </w:rPr>
        <w:t>issues</w:t>
      </w:r>
      <w:r w:rsidR="00DF1769" w:rsidRPr="00A87A1C">
        <w:rPr>
          <w:rFonts w:ascii="Times New Roman" w:hAnsi="Times New Roman" w:cs="Times New Roman"/>
        </w:rPr>
        <w:t xml:space="preserve"> such as large class sizes, time pressures and limited training for child wellbeing represent key challenges to promoting and enforcing learner wellbeing in play-based curricula such as Reggio Emilia. </w:t>
      </w:r>
      <w:r w:rsidR="00CD740F" w:rsidRPr="00A87A1C">
        <w:rPr>
          <w:rFonts w:ascii="Times New Roman" w:hAnsi="Times New Roman" w:cs="Times New Roman"/>
        </w:rPr>
        <w:t xml:space="preserve">Large class sizes </w:t>
      </w:r>
      <w:r w:rsidR="001A21D8" w:rsidRPr="00A87A1C">
        <w:rPr>
          <w:rFonts w:ascii="Times New Roman" w:hAnsi="Times New Roman" w:cs="Times New Roman"/>
        </w:rPr>
        <w:t xml:space="preserve">may make it difficult for early years practitioners to give each learner the necessary attention and emotional support for optimal wellbeing. In these settings and with children with different behavioural and developmental needs, practitioners may miss subtle signs of learning difficulties, illness or withdrawal. Even when practitioners have the necessary training, responsibilities often extend beyond teaching with practitioners required to plan activities, assess children, communicate with other stakeholders and complete additional administrative tasks. </w:t>
      </w:r>
      <w:r w:rsidR="00974260" w:rsidRPr="00A87A1C">
        <w:rPr>
          <w:rFonts w:ascii="Times New Roman" w:hAnsi="Times New Roman" w:cs="Times New Roman"/>
        </w:rPr>
        <w:t>These responsibilities leave limited time for relationship-building</w:t>
      </w:r>
      <w:r w:rsidR="00C64DFC" w:rsidRPr="00A87A1C">
        <w:rPr>
          <w:rFonts w:ascii="Times New Roman" w:hAnsi="Times New Roman" w:cs="Times New Roman"/>
        </w:rPr>
        <w:t xml:space="preserve">, reducing opportunities for assessment and support of child wellbeing. </w:t>
      </w:r>
      <w:r w:rsidR="00AF5047" w:rsidRPr="00A87A1C">
        <w:rPr>
          <w:rFonts w:ascii="Times New Roman" w:hAnsi="Times New Roman" w:cs="Times New Roman"/>
        </w:rPr>
        <w:t>Many practitioners may not have the necessary additional training in areas such as child protection and behaviour management</w:t>
      </w:r>
      <w:r w:rsidR="002B2E84" w:rsidRPr="00A87A1C">
        <w:rPr>
          <w:rFonts w:ascii="Times New Roman" w:hAnsi="Times New Roman" w:cs="Times New Roman"/>
        </w:rPr>
        <w:t xml:space="preserve"> (Toros, Tart, &amp; Falch-Ericksen, 2021).</w:t>
      </w:r>
      <w:r w:rsidR="00AF5047" w:rsidRPr="00A87A1C">
        <w:rPr>
          <w:rFonts w:ascii="Times New Roman" w:hAnsi="Times New Roman" w:cs="Times New Roman"/>
        </w:rPr>
        <w:t xml:space="preserve"> Without appropriate</w:t>
      </w:r>
      <w:r w:rsidR="0099454A" w:rsidRPr="00A87A1C">
        <w:rPr>
          <w:rFonts w:ascii="Times New Roman" w:hAnsi="Times New Roman" w:cs="Times New Roman"/>
        </w:rPr>
        <w:t>, ongoing practical</w:t>
      </w:r>
      <w:r w:rsidR="00AF5047" w:rsidRPr="00A87A1C">
        <w:rPr>
          <w:rFonts w:ascii="Times New Roman" w:hAnsi="Times New Roman" w:cs="Times New Roman"/>
        </w:rPr>
        <w:t xml:space="preserve"> training, such practitioners may not have the confidence to assess and provide for child wellbeing needs. </w:t>
      </w:r>
      <w:r w:rsidR="00CE7122" w:rsidRPr="00A87A1C">
        <w:rPr>
          <w:rFonts w:ascii="Times New Roman" w:hAnsi="Times New Roman" w:cs="Times New Roman"/>
        </w:rPr>
        <w:t xml:space="preserve">Providing practitioners opportunities to discuss real-life wellbeing concerns and </w:t>
      </w:r>
      <w:r w:rsidR="00497DCB" w:rsidRPr="00A87A1C">
        <w:rPr>
          <w:rFonts w:ascii="Times New Roman" w:hAnsi="Times New Roman" w:cs="Times New Roman"/>
        </w:rPr>
        <w:t>incidents</w:t>
      </w:r>
      <w:r w:rsidR="00CE7122" w:rsidRPr="00A87A1C">
        <w:rPr>
          <w:rFonts w:ascii="Times New Roman" w:hAnsi="Times New Roman" w:cs="Times New Roman"/>
        </w:rPr>
        <w:t xml:space="preserve">, to work with specialists and to reflect on their practice could improve safeguarding and child wellbeing. </w:t>
      </w:r>
    </w:p>
    <w:p w14:paraId="3DCD5E8B" w14:textId="2EDD3E16" w:rsidR="00523B55" w:rsidRPr="00A87A1C" w:rsidRDefault="003D202E" w:rsidP="00A87A1C">
      <w:pPr>
        <w:spacing w:after="0" w:line="360" w:lineRule="auto"/>
        <w:ind w:firstLine="720"/>
        <w:rPr>
          <w:rFonts w:ascii="Times New Roman" w:hAnsi="Times New Roman" w:cs="Times New Roman"/>
        </w:rPr>
      </w:pPr>
      <w:r w:rsidRPr="00A87A1C">
        <w:rPr>
          <w:rFonts w:ascii="Times New Roman" w:hAnsi="Times New Roman" w:cs="Times New Roman"/>
        </w:rPr>
        <w:t>In addition to practical challenges, there are t</w:t>
      </w:r>
      <w:r w:rsidR="00523B55" w:rsidRPr="00A87A1C">
        <w:rPr>
          <w:rFonts w:ascii="Times New Roman" w:hAnsi="Times New Roman" w:cs="Times New Roman"/>
        </w:rPr>
        <w:t>ensions</w:t>
      </w:r>
      <w:r w:rsidRPr="00A87A1C">
        <w:rPr>
          <w:rFonts w:ascii="Times New Roman" w:hAnsi="Times New Roman" w:cs="Times New Roman"/>
        </w:rPr>
        <w:t xml:space="preserve"> regarding definitions and components of learner or child wellbeing that can impact </w:t>
      </w:r>
      <w:r w:rsidR="006F4D27" w:rsidRPr="00A87A1C">
        <w:rPr>
          <w:rFonts w:ascii="Times New Roman" w:hAnsi="Times New Roman" w:cs="Times New Roman"/>
        </w:rPr>
        <w:t>provisions for the same</w:t>
      </w:r>
      <w:r w:rsidR="006E35F1" w:rsidRPr="00A87A1C">
        <w:rPr>
          <w:rFonts w:ascii="Times New Roman" w:hAnsi="Times New Roman" w:cs="Times New Roman"/>
        </w:rPr>
        <w:t xml:space="preserve"> (</w:t>
      </w:r>
      <w:r w:rsidR="00B477D6" w:rsidRPr="00A87A1C">
        <w:rPr>
          <w:rFonts w:ascii="Times New Roman" w:hAnsi="Times New Roman" w:cs="Times New Roman"/>
        </w:rPr>
        <w:t xml:space="preserve">Lee-Pang </w:t>
      </w:r>
      <w:r w:rsidR="00B477D6" w:rsidRPr="00300CC3">
        <w:rPr>
          <w:rFonts w:ascii="Times New Roman" w:hAnsi="Times New Roman" w:cs="Times New Roman"/>
          <w:i/>
          <w:iCs/>
        </w:rPr>
        <w:t>et al</w:t>
      </w:r>
      <w:r w:rsidR="00B477D6" w:rsidRPr="00A87A1C">
        <w:rPr>
          <w:rFonts w:ascii="Times New Roman" w:hAnsi="Times New Roman" w:cs="Times New Roman"/>
        </w:rPr>
        <w:t>., 2016</w:t>
      </w:r>
      <w:r w:rsidR="006E35F1" w:rsidRPr="00A87A1C">
        <w:rPr>
          <w:rFonts w:ascii="Times New Roman" w:hAnsi="Times New Roman" w:cs="Times New Roman"/>
        </w:rPr>
        <w:t>)</w:t>
      </w:r>
      <w:r w:rsidRPr="00A87A1C">
        <w:rPr>
          <w:rFonts w:ascii="Times New Roman" w:hAnsi="Times New Roman" w:cs="Times New Roman"/>
        </w:rPr>
        <w:t xml:space="preserve">. </w:t>
      </w:r>
      <w:r w:rsidR="004E69DA" w:rsidRPr="00A87A1C">
        <w:rPr>
          <w:rFonts w:ascii="Times New Roman" w:hAnsi="Times New Roman" w:cs="Times New Roman"/>
        </w:rPr>
        <w:t>Some practitioners could place more emphasis on selected aspects of wellbeing considered more immediate or important creating</w:t>
      </w:r>
      <w:r w:rsidR="006F4D27" w:rsidRPr="00A87A1C">
        <w:rPr>
          <w:rFonts w:ascii="Times New Roman" w:hAnsi="Times New Roman" w:cs="Times New Roman"/>
        </w:rPr>
        <w:t xml:space="preserve"> wellbeing</w:t>
      </w:r>
      <w:r w:rsidR="004E69DA" w:rsidRPr="00A87A1C">
        <w:rPr>
          <w:rFonts w:ascii="Times New Roman" w:hAnsi="Times New Roman" w:cs="Times New Roman"/>
        </w:rPr>
        <w:t xml:space="preserve"> risks where certain peripheral but equally essential wellbeing needs being overlooked. For instance, a child who is consistently withdrawn may simply be viewed as quite by one practitioner while another may see such tendencies as possible indicators of emotional distress. </w:t>
      </w:r>
      <w:r w:rsidR="00E26FA0" w:rsidRPr="00A87A1C">
        <w:rPr>
          <w:rFonts w:ascii="Times New Roman" w:hAnsi="Times New Roman" w:cs="Times New Roman"/>
        </w:rPr>
        <w:t xml:space="preserve">There are, besides, cultural and social differences in how practitioners, children and families perceive wellbeing with some practice considered normal within one family risking being considered wellbeing and safeguarding concerns by practitioners. </w:t>
      </w:r>
      <w:r w:rsidR="00390068" w:rsidRPr="00A87A1C">
        <w:rPr>
          <w:rFonts w:ascii="Times New Roman" w:hAnsi="Times New Roman" w:cs="Times New Roman"/>
        </w:rPr>
        <w:t xml:space="preserve">Finally, a child’s understanding of own wellbeing could differ from </w:t>
      </w:r>
      <w:r w:rsidR="00185F54" w:rsidRPr="00A87A1C">
        <w:rPr>
          <w:rFonts w:ascii="Times New Roman" w:hAnsi="Times New Roman" w:cs="Times New Roman"/>
        </w:rPr>
        <w:t>the practitioner’s</w:t>
      </w:r>
      <w:r w:rsidR="00BF5A46" w:rsidRPr="00A87A1C">
        <w:rPr>
          <w:rFonts w:ascii="Times New Roman" w:hAnsi="Times New Roman" w:cs="Times New Roman"/>
        </w:rPr>
        <w:t xml:space="preserve"> (Fortuin </w:t>
      </w:r>
      <w:r w:rsidR="00BF5A46" w:rsidRPr="00300CC3">
        <w:rPr>
          <w:rFonts w:ascii="Times New Roman" w:hAnsi="Times New Roman" w:cs="Times New Roman"/>
          <w:i/>
          <w:iCs/>
        </w:rPr>
        <w:t>et al</w:t>
      </w:r>
      <w:r w:rsidR="00BF5A46" w:rsidRPr="00A87A1C">
        <w:rPr>
          <w:rFonts w:ascii="Times New Roman" w:hAnsi="Times New Roman" w:cs="Times New Roman"/>
        </w:rPr>
        <w:t xml:space="preserve">., 2024; Rees, 2017). This can occur, for example, </w:t>
      </w:r>
      <w:r w:rsidR="00185F54" w:rsidRPr="00A87A1C">
        <w:rPr>
          <w:rFonts w:ascii="Times New Roman" w:hAnsi="Times New Roman" w:cs="Times New Roman"/>
        </w:rPr>
        <w:t xml:space="preserve">when a child considers themselves happy and safe in a situation that is concerning </w:t>
      </w:r>
      <w:r w:rsidR="00185F54" w:rsidRPr="00A87A1C">
        <w:rPr>
          <w:rFonts w:ascii="Times New Roman" w:hAnsi="Times New Roman" w:cs="Times New Roman"/>
        </w:rPr>
        <w:lastRenderedPageBreak/>
        <w:t xml:space="preserve">for the practitioner or, alternatively, experiences significant distress which a practitioner underestimates. </w:t>
      </w:r>
      <w:r w:rsidR="0036260A" w:rsidRPr="00A87A1C">
        <w:rPr>
          <w:rFonts w:ascii="Times New Roman" w:hAnsi="Times New Roman" w:cs="Times New Roman"/>
        </w:rPr>
        <w:t xml:space="preserve">Children with additional needs such as those with physical and learning or developmental difficulties may experience exclusion if teaching approaches </w:t>
      </w:r>
      <w:r w:rsidR="00582BD9" w:rsidRPr="00A87A1C">
        <w:rPr>
          <w:rFonts w:ascii="Times New Roman" w:hAnsi="Times New Roman" w:cs="Times New Roman"/>
        </w:rPr>
        <w:t>and learning environments are not adapted to their needs leading to reduced participation, frustration, isolation and low self-esteem which can impact social and emotional wellbeing</w:t>
      </w:r>
      <w:r w:rsidR="006E35F1" w:rsidRPr="00A87A1C">
        <w:rPr>
          <w:rFonts w:ascii="Times New Roman" w:hAnsi="Times New Roman" w:cs="Times New Roman"/>
        </w:rPr>
        <w:t xml:space="preserve"> (Rose, Richards &amp; Gilbert, 2015)</w:t>
      </w:r>
      <w:r w:rsidR="00582BD9" w:rsidRPr="00A87A1C">
        <w:rPr>
          <w:rFonts w:ascii="Times New Roman" w:hAnsi="Times New Roman" w:cs="Times New Roman"/>
        </w:rPr>
        <w:t xml:space="preserve">. </w:t>
      </w:r>
      <w:r w:rsidR="00BB700D" w:rsidRPr="00A87A1C">
        <w:rPr>
          <w:rFonts w:ascii="Times New Roman" w:hAnsi="Times New Roman" w:cs="Times New Roman"/>
        </w:rPr>
        <w:t xml:space="preserve">When children speak a home language different from that used in the school setting, they could have difficulty expressing their needs, feelings and concerns when they are experiencing harm or distress. </w:t>
      </w:r>
    </w:p>
    <w:p w14:paraId="145181F7" w14:textId="0AC9064B" w:rsidR="00523B55" w:rsidRPr="00A87A1C" w:rsidRDefault="00523B55" w:rsidP="00A87A1C">
      <w:pPr>
        <w:spacing w:after="0" w:line="360" w:lineRule="auto"/>
        <w:rPr>
          <w:rFonts w:ascii="Times New Roman" w:hAnsi="Times New Roman" w:cs="Times New Roman"/>
        </w:rPr>
      </w:pPr>
      <w:r w:rsidRPr="00A87A1C">
        <w:rPr>
          <w:rFonts w:ascii="Times New Roman" w:hAnsi="Times New Roman" w:cs="Times New Roman"/>
          <w:b/>
          <w:bCs/>
        </w:rPr>
        <w:t>6. Conclusion</w:t>
      </w:r>
    </w:p>
    <w:p w14:paraId="6E0E64DC" w14:textId="72BEA905" w:rsidR="00575976" w:rsidRPr="00A87A1C" w:rsidRDefault="00575976" w:rsidP="00A87A1C">
      <w:pPr>
        <w:spacing w:after="0" w:line="360" w:lineRule="auto"/>
        <w:ind w:firstLine="720"/>
        <w:rPr>
          <w:rFonts w:ascii="Times New Roman" w:hAnsi="Times New Roman" w:cs="Times New Roman"/>
        </w:rPr>
      </w:pPr>
      <w:r w:rsidRPr="00A87A1C">
        <w:rPr>
          <w:rFonts w:ascii="Times New Roman" w:hAnsi="Times New Roman" w:cs="Times New Roman"/>
        </w:rPr>
        <w:t>In the context of early years practice, child wellbeing focuses on ensuring children are healthy, happy, safe and actively engaged in learning. Both Reggio Emilia and Curriculum for Wales reject a narrow conception of child wellbeing and present child wellbeing as holistic and intrinsically connected to learning. The Reggio Emilia curriculum centres learning and child wellbeing in the environment</w:t>
      </w:r>
      <w:r w:rsidR="007B58BE" w:rsidRPr="00A87A1C">
        <w:rPr>
          <w:rFonts w:ascii="Times New Roman" w:hAnsi="Times New Roman" w:cs="Times New Roman"/>
        </w:rPr>
        <w:t>,</w:t>
      </w:r>
      <w:r w:rsidRPr="00A87A1C">
        <w:rPr>
          <w:rFonts w:ascii="Times New Roman" w:hAnsi="Times New Roman" w:cs="Times New Roman"/>
        </w:rPr>
        <w:t xml:space="preserve"> which must be designed to encourage sensory engagement, discovery and growth</w:t>
      </w:r>
      <w:r w:rsidR="007B58BE" w:rsidRPr="00A87A1C">
        <w:rPr>
          <w:rFonts w:ascii="Times New Roman" w:hAnsi="Times New Roman" w:cs="Times New Roman"/>
        </w:rPr>
        <w:t>,</w:t>
      </w:r>
      <w:r w:rsidRPr="00A87A1C">
        <w:rPr>
          <w:rFonts w:ascii="Times New Roman" w:hAnsi="Times New Roman" w:cs="Times New Roman"/>
        </w:rPr>
        <w:t xml:space="preserve"> with wellbeing being. While physical environment is important to learning in Curriculum for Wales, greater attention is given to progression in self-regulation, decision-making and understanding. Although differently, agency is emphasised in both </w:t>
      </w:r>
      <w:r w:rsidR="007B58BE" w:rsidRPr="00A87A1C">
        <w:rPr>
          <w:rFonts w:ascii="Times New Roman" w:hAnsi="Times New Roman" w:cs="Times New Roman"/>
        </w:rPr>
        <w:t>curricula</w:t>
      </w:r>
      <w:r w:rsidRPr="00A87A1C">
        <w:rPr>
          <w:rFonts w:ascii="Times New Roman" w:hAnsi="Times New Roman" w:cs="Times New Roman"/>
        </w:rPr>
        <w:t>. While both play-based curricula emphasise child wellbeing, practical constraints such as large class sizes, time pressures and limited training remain important challenges. Large class sizes reduce attention and support given to learners. Time constraints and insufficient training limit opportunities for assessment and support of child wellbeing. Children with additional needs may be excluded when teaching approaches and learning environments are not adapted to their needs thereby reducing participation, social and emotional wellbeing.</w:t>
      </w:r>
    </w:p>
    <w:p w14:paraId="62BE7D0A" w14:textId="77777777" w:rsidR="00497DCB" w:rsidRPr="00A87A1C" w:rsidRDefault="00497DCB" w:rsidP="00A87A1C">
      <w:pPr>
        <w:spacing w:line="360" w:lineRule="auto"/>
        <w:rPr>
          <w:rFonts w:ascii="Times New Roman" w:eastAsia="Times New Roman" w:hAnsi="Times New Roman" w:cs="Times New Roman"/>
          <w:b/>
          <w:bCs/>
          <w:kern w:val="0"/>
          <w14:ligatures w14:val="none"/>
        </w:rPr>
      </w:pPr>
      <w:r w:rsidRPr="00A87A1C">
        <w:rPr>
          <w:rFonts w:ascii="Times New Roman" w:eastAsia="Times New Roman" w:hAnsi="Times New Roman" w:cs="Times New Roman"/>
          <w:b/>
          <w:bCs/>
          <w:kern w:val="0"/>
          <w14:ligatures w14:val="none"/>
        </w:rPr>
        <w:br w:type="page"/>
      </w:r>
    </w:p>
    <w:p w14:paraId="78A2AA7C" w14:textId="77777777" w:rsidR="0050179F" w:rsidRPr="00A87A1C" w:rsidRDefault="0050179F" w:rsidP="00A87A1C">
      <w:pPr>
        <w:spacing w:after="0" w:line="360" w:lineRule="auto"/>
        <w:jc w:val="center"/>
        <w:rPr>
          <w:rFonts w:ascii="Times New Roman" w:eastAsia="Times New Roman" w:hAnsi="Times New Roman" w:cs="Times New Roman"/>
          <w:b/>
          <w:bCs/>
          <w:kern w:val="0"/>
          <w14:ligatures w14:val="none"/>
        </w:rPr>
      </w:pPr>
      <w:r w:rsidRPr="00A87A1C">
        <w:rPr>
          <w:rFonts w:ascii="Times New Roman" w:eastAsia="Times New Roman" w:hAnsi="Times New Roman" w:cs="Times New Roman"/>
          <w:b/>
          <w:bCs/>
          <w:kern w:val="0"/>
          <w14:ligatures w14:val="none"/>
        </w:rPr>
        <w:lastRenderedPageBreak/>
        <w:t>Part 2: The Unique Child</w:t>
      </w:r>
    </w:p>
    <w:p w14:paraId="1781F9D0" w14:textId="77777777" w:rsidR="0050179F" w:rsidRPr="00A87A1C" w:rsidRDefault="0050179F" w:rsidP="00A87A1C">
      <w:pPr>
        <w:spacing w:line="360" w:lineRule="auto"/>
        <w:rPr>
          <w:rFonts w:ascii="Times New Roman" w:hAnsi="Times New Roman" w:cs="Times New Roman"/>
          <w:b/>
          <w:bCs/>
        </w:rPr>
      </w:pPr>
      <w:r w:rsidRPr="00A87A1C">
        <w:rPr>
          <w:rFonts w:ascii="Times New Roman" w:hAnsi="Times New Roman" w:cs="Times New Roman"/>
          <w:b/>
          <w:bCs/>
        </w:rPr>
        <w:t>Introduction</w:t>
      </w:r>
    </w:p>
    <w:p w14:paraId="70596C9D" w14:textId="77777777" w:rsidR="0050179F" w:rsidRPr="00A87A1C" w:rsidRDefault="0050179F" w:rsidP="00A87A1C">
      <w:pPr>
        <w:spacing w:line="360" w:lineRule="auto"/>
        <w:rPr>
          <w:rFonts w:ascii="Times New Roman" w:hAnsi="Times New Roman" w:cs="Times New Roman"/>
        </w:rPr>
      </w:pPr>
      <w:r w:rsidRPr="00A87A1C">
        <w:rPr>
          <w:rFonts w:ascii="Times New Roman" w:hAnsi="Times New Roman" w:cs="Times New Roman"/>
        </w:rPr>
        <w:t xml:space="preserve">The ‘Unique Child’ refers to the idea that children develop at different rates and in different ways. It encourages practitioners to recognize that children develop differently and to tailor learning and assessment to each child's strengths, interests, and needs (Grenier, 2025). The Unique Child approach emphasizes individuality and agency rather than viewing development as a standardized process. </w:t>
      </w:r>
    </w:p>
    <w:p w14:paraId="31A8AAE3" w14:textId="77777777" w:rsidR="0050179F" w:rsidRPr="00A87A1C" w:rsidRDefault="0050179F" w:rsidP="00A87A1C">
      <w:pPr>
        <w:spacing w:line="360" w:lineRule="auto"/>
        <w:rPr>
          <w:rFonts w:ascii="Times New Roman" w:hAnsi="Times New Roman" w:cs="Times New Roman"/>
        </w:rPr>
      </w:pPr>
      <w:r w:rsidRPr="00A87A1C">
        <w:rPr>
          <w:rFonts w:ascii="Times New Roman" w:hAnsi="Times New Roman" w:cs="Times New Roman"/>
        </w:rPr>
        <w:t xml:space="preserve">Assessment refers to the set of processes involved in gathering information about a child’s learning, needs, strengths and development (Kumar, 2024). Effective, ongoing assessments are critical for informing teaching, identifying progress, planning support and ensuring appropriate interventions are instituted when appropriate. In play-based curricula, assessment is entrenched in everyday learning experiences, relying on observation and documentation (DeLuca </w:t>
      </w:r>
      <w:r w:rsidRPr="00300CC3">
        <w:rPr>
          <w:rFonts w:ascii="Times New Roman" w:hAnsi="Times New Roman" w:cs="Times New Roman"/>
          <w:i/>
          <w:iCs/>
        </w:rPr>
        <w:t>et al</w:t>
      </w:r>
      <w:r w:rsidRPr="00A87A1C">
        <w:rPr>
          <w:rFonts w:ascii="Times New Roman" w:hAnsi="Times New Roman" w:cs="Times New Roman"/>
        </w:rPr>
        <w:t>., 2020).</w:t>
      </w:r>
    </w:p>
    <w:p w14:paraId="2EB09704" w14:textId="77777777" w:rsidR="0050179F" w:rsidRPr="00A87A1C" w:rsidRDefault="0050179F" w:rsidP="00A87A1C">
      <w:pPr>
        <w:spacing w:line="360" w:lineRule="auto"/>
        <w:rPr>
          <w:rFonts w:ascii="Times New Roman" w:hAnsi="Times New Roman" w:cs="Times New Roman"/>
        </w:rPr>
      </w:pPr>
      <w:r w:rsidRPr="00A87A1C">
        <w:rPr>
          <w:rFonts w:ascii="Times New Roman" w:hAnsi="Times New Roman" w:cs="Times New Roman"/>
        </w:rPr>
        <w:t>Considering the unique child is essential, as it accounts for different individual needs and strengths, potentially providing alternative pathways for assessment and development. This is especially relevant when working with children with additional learning needs and those with neurodiverse profiles such as individuals with autism (Watson, 2025).</w:t>
      </w:r>
    </w:p>
    <w:p w14:paraId="479E320B" w14:textId="77777777" w:rsidR="0050179F" w:rsidRPr="00A87A1C" w:rsidRDefault="0050179F" w:rsidP="00A87A1C">
      <w:pPr>
        <w:spacing w:line="360" w:lineRule="auto"/>
        <w:rPr>
          <w:rFonts w:ascii="Times New Roman" w:hAnsi="Times New Roman" w:cs="Times New Roman"/>
          <w:b/>
          <w:bCs/>
        </w:rPr>
      </w:pPr>
      <w:r w:rsidRPr="00A87A1C">
        <w:rPr>
          <w:rFonts w:ascii="Times New Roman" w:hAnsi="Times New Roman" w:cs="Times New Roman"/>
          <w:b/>
          <w:bCs/>
        </w:rPr>
        <w:t>Main Body</w:t>
      </w:r>
    </w:p>
    <w:p w14:paraId="1AF2B5AD" w14:textId="77777777" w:rsidR="0050179F" w:rsidRPr="00A87A1C" w:rsidRDefault="0050179F" w:rsidP="00A87A1C">
      <w:pPr>
        <w:spacing w:line="360" w:lineRule="auto"/>
        <w:rPr>
          <w:rFonts w:ascii="Times New Roman" w:hAnsi="Times New Roman" w:cs="Times New Roman"/>
        </w:rPr>
      </w:pPr>
      <w:r w:rsidRPr="00A87A1C">
        <w:rPr>
          <w:rFonts w:ascii="Times New Roman" w:hAnsi="Times New Roman" w:cs="Times New Roman"/>
        </w:rPr>
        <w:t xml:space="preserve">Although it can be understood differently, in general, advocates of the Unique Child approach vouch for recognizing the individuality of each child. In keeping with this view, practitioners tailor personalized support for children, drawing from knowledge of the individual child’s needs and strengths to establish and nurture supportive and secure relationships that foster trust and enable exploration (Leach, 2025; </w:t>
      </w:r>
      <w:proofErr w:type="spellStart"/>
      <w:r w:rsidRPr="00A87A1C">
        <w:rPr>
          <w:rFonts w:ascii="Times New Roman" w:hAnsi="Times New Roman" w:cs="Times New Roman"/>
        </w:rPr>
        <w:t>Goyibava</w:t>
      </w:r>
      <w:proofErr w:type="spellEnd"/>
      <w:r w:rsidRPr="00A87A1C">
        <w:rPr>
          <w:rFonts w:ascii="Times New Roman" w:hAnsi="Times New Roman" w:cs="Times New Roman"/>
        </w:rPr>
        <w:t xml:space="preserve"> </w:t>
      </w:r>
      <w:r w:rsidRPr="00300CC3">
        <w:rPr>
          <w:rFonts w:ascii="Times New Roman" w:hAnsi="Times New Roman" w:cs="Times New Roman"/>
          <w:i/>
          <w:iCs/>
        </w:rPr>
        <w:t>et al</w:t>
      </w:r>
      <w:r w:rsidRPr="00A87A1C">
        <w:rPr>
          <w:rFonts w:ascii="Times New Roman" w:hAnsi="Times New Roman" w:cs="Times New Roman"/>
        </w:rPr>
        <w:t xml:space="preserve">., 2025) These practitioners understand that the child has their own learning strengths and needs that will be understood through observation when appropriate, enabling environments are created. Once these are recognized, practitioners tailor learning to ensure it is relevant and engaging for the individual child (Galloways, Reynolds &amp; Williamson, 2020). This can ensure that learning is meaningful for the individual. </w:t>
      </w:r>
    </w:p>
    <w:p w14:paraId="6C3073FA" w14:textId="25BB4CD8" w:rsidR="0050179F" w:rsidRPr="00A87A1C" w:rsidRDefault="0050179F" w:rsidP="00A87A1C">
      <w:pPr>
        <w:spacing w:line="360" w:lineRule="auto"/>
        <w:rPr>
          <w:rFonts w:ascii="Times New Roman" w:hAnsi="Times New Roman" w:cs="Times New Roman"/>
        </w:rPr>
      </w:pPr>
      <w:r w:rsidRPr="00A87A1C">
        <w:rPr>
          <w:rFonts w:ascii="Times New Roman" w:hAnsi="Times New Roman" w:cs="Times New Roman"/>
        </w:rPr>
        <w:t xml:space="preserve">A key feature of Curriculum for Wales is its emphasis on the idea of the Unique Child and provision for targeted interventions as part of routine teaching. The Curriculum for Wales establishes that recognizing individual learner differences is essential for ensuring and </w:t>
      </w:r>
      <w:r w:rsidRPr="00A87A1C">
        <w:rPr>
          <w:rFonts w:ascii="Times New Roman" w:hAnsi="Times New Roman" w:cs="Times New Roman"/>
        </w:rPr>
        <w:lastRenderedPageBreak/>
        <w:t>promoting the wellbeing of the learner. The Curriculum encourages practitioners to provide time-limited catching up interventions in addition to routine teaching to ensure learners’ progress is aligned with their potential (Welsh Government, 2021). The Curriculum for Wales recognizes that a section of learners will have barriers to learning which need to be investigated . These learners will need additional or different interventions including individual development plans to secure progress and meet the required learning needs (National Day Nurseries Association, 2021).</w:t>
      </w:r>
    </w:p>
    <w:p w14:paraId="19DE3EA0" w14:textId="77777777" w:rsidR="0050179F" w:rsidRPr="00A87A1C" w:rsidRDefault="0050179F" w:rsidP="00A87A1C">
      <w:pPr>
        <w:spacing w:line="360" w:lineRule="auto"/>
        <w:rPr>
          <w:rFonts w:ascii="Times New Roman" w:hAnsi="Times New Roman" w:cs="Times New Roman"/>
        </w:rPr>
      </w:pPr>
      <w:r w:rsidRPr="00A87A1C">
        <w:rPr>
          <w:rFonts w:ascii="Times New Roman" w:hAnsi="Times New Roman" w:cs="Times New Roman"/>
        </w:rPr>
        <w:t>Several theories have been put forward to explain the concepts of the unique child and additional learning needs. The maturation theory proposes that hereditary factors bear the greatest influence on the child’s development. Since individual learners carry different genetic variations that variably affect learning, individuals will inevitably progress at different rates (Saracho, 2023). Practitioners must, therefore, take into account and monitor these differences to fully provide for different learning needs. A related concept is the idea of readiness. As children mature, they develop the capacity to learn new behaviours, concepts and skills. However, while maturation frequently follows chronological age, the latter is often a poor predictor of mental age and readiness. As a result, the child’s readiness must be carefully assessed to ensure children receive appropriate instructional support (Welsh Government, 2021). However, these models fail to account for the multifaceted progression of learning and development. The self-determined learning theory posits that learning involves ongoing adjustments. Since adjustment occurs at different rates, with some learners being better adjusters than others, it can be expected that poor adjusters will require more help with this process (</w:t>
      </w:r>
      <w:proofErr w:type="spellStart"/>
      <w:r w:rsidRPr="00A87A1C">
        <w:rPr>
          <w:rFonts w:ascii="Times New Roman" w:hAnsi="Times New Roman" w:cs="Times New Roman"/>
        </w:rPr>
        <w:t>Mithhaug</w:t>
      </w:r>
      <w:proofErr w:type="spellEnd"/>
      <w:r w:rsidRPr="00A87A1C">
        <w:rPr>
          <w:rFonts w:ascii="Times New Roman" w:hAnsi="Times New Roman" w:cs="Times New Roman"/>
        </w:rPr>
        <w:t xml:space="preserve">, 2017). </w:t>
      </w:r>
    </w:p>
    <w:p w14:paraId="7E153CE3" w14:textId="77777777" w:rsidR="0050179F" w:rsidRPr="00A87A1C" w:rsidRDefault="0050179F" w:rsidP="00A87A1C">
      <w:pPr>
        <w:spacing w:line="360" w:lineRule="auto"/>
        <w:rPr>
          <w:rFonts w:ascii="Times New Roman" w:hAnsi="Times New Roman" w:cs="Times New Roman"/>
          <w:b/>
          <w:bCs/>
        </w:rPr>
      </w:pPr>
      <w:r w:rsidRPr="00A87A1C">
        <w:rPr>
          <w:rFonts w:ascii="Times New Roman" w:hAnsi="Times New Roman" w:cs="Times New Roman"/>
          <w:b/>
          <w:bCs/>
        </w:rPr>
        <w:t>Observational Assessment in Curriculum for Wales</w:t>
      </w:r>
    </w:p>
    <w:p w14:paraId="0FCDDC96" w14:textId="77777777" w:rsidR="0050179F" w:rsidRPr="00A87A1C" w:rsidRDefault="0050179F" w:rsidP="00A87A1C">
      <w:pPr>
        <w:spacing w:line="360" w:lineRule="auto"/>
        <w:rPr>
          <w:rFonts w:ascii="Times New Roman" w:hAnsi="Times New Roman" w:cs="Times New Roman"/>
        </w:rPr>
      </w:pPr>
      <w:r w:rsidRPr="00A87A1C">
        <w:rPr>
          <w:rFonts w:ascii="Times New Roman" w:hAnsi="Times New Roman" w:cs="Times New Roman"/>
        </w:rPr>
        <w:t>Observation is a key part of assessment in Curriculum for Wales. Practitioners can deepen their understanding of child development by observing and noticing what young children and babies are doing. Its purpose is threefold: supporting children and young persons on a day-to-day basis, identifying and reflecting upon progress and using observations to adapt and improve practice (Welsh Government, 2020).</w:t>
      </w:r>
    </w:p>
    <w:p w14:paraId="67940D61" w14:textId="77777777" w:rsidR="0050179F" w:rsidRPr="00A87A1C" w:rsidRDefault="0050179F" w:rsidP="00A87A1C">
      <w:pPr>
        <w:spacing w:line="360" w:lineRule="auto"/>
        <w:rPr>
          <w:rFonts w:ascii="Times New Roman" w:hAnsi="Times New Roman" w:cs="Times New Roman"/>
        </w:rPr>
      </w:pPr>
      <w:r w:rsidRPr="00A87A1C">
        <w:rPr>
          <w:rFonts w:ascii="Times New Roman" w:hAnsi="Times New Roman" w:cs="Times New Roman"/>
        </w:rPr>
        <w:t xml:space="preserve">Practitioners are afforded several opportunities, including indoor and outdoor play, supported and independent play, social interactions and exploring their environments. In play settings, early year practitioners in Wales may observe how the child solves problems, interacts with and communicates with peers, and demonstrates emerging skills (Welsh Government, 2025).  </w:t>
      </w:r>
      <w:r w:rsidRPr="00A87A1C">
        <w:rPr>
          <w:rFonts w:ascii="Times New Roman" w:hAnsi="Times New Roman" w:cs="Times New Roman"/>
        </w:rPr>
        <w:lastRenderedPageBreak/>
        <w:t>Observations of learners in these varied settings are essential for revealing contextual variations and providing a more accurate picture of development. This ensures practitioners can effectively and continually recognize patterns in play, emotional responses and communication, with the findings of observation used to reflect on and improve practice (Borich, 2016; MacIntyre, 2016).</w:t>
      </w:r>
    </w:p>
    <w:p w14:paraId="35D2267E" w14:textId="4BEEEA46" w:rsidR="0050179F" w:rsidRPr="00A87A1C" w:rsidRDefault="0050179F" w:rsidP="00A87A1C">
      <w:pPr>
        <w:spacing w:line="360" w:lineRule="auto"/>
        <w:rPr>
          <w:rFonts w:ascii="Times New Roman" w:hAnsi="Times New Roman" w:cs="Times New Roman"/>
        </w:rPr>
      </w:pPr>
      <w:r w:rsidRPr="00A87A1C">
        <w:rPr>
          <w:rFonts w:ascii="Times New Roman" w:hAnsi="Times New Roman" w:cs="Times New Roman"/>
        </w:rPr>
        <w:t>The Curriculum for Wales encourages ongoing observation with assessment moving beyond measuring attainment against fixed age-related benchmarks. It is multifaceted, providing for comprehensive assessment of the child learner across social and emotional, physical, speech, language and communication developmental domains. It recognizes that learning is rarely linear, hence requiring observations to be individualized. During observation, practitioners are encouraged to notice things or activities that capture the interests of the young child or baby, how the learner is engaging with others, and what influences their engagement . Practitioners notice learners’ levels of confidence, independence and resilience as they engage in play (Welsh Government, 2025). Observation allows practitioners to notice how the learner manages transitions and changes and notice similarities and differences. Practitioners can observe by being present, listening, watching or even joining in when invited . By analysing this information, practitioners can better understand child development, needs and experiences, responding by adapting their interactions and environments to best support the child’s growth. In this manner, observation not only allows for identification of the child’s progress but also, where needed, planning and provision of extra support for individuals with difficulties.</w:t>
      </w:r>
    </w:p>
    <w:p w14:paraId="5A1B8AF6" w14:textId="77777777" w:rsidR="0050179F" w:rsidRPr="00A87A1C" w:rsidRDefault="0050179F" w:rsidP="00A87A1C">
      <w:pPr>
        <w:spacing w:line="360" w:lineRule="auto"/>
        <w:rPr>
          <w:rFonts w:ascii="Times New Roman" w:hAnsi="Times New Roman" w:cs="Times New Roman"/>
          <w:b/>
          <w:bCs/>
        </w:rPr>
      </w:pPr>
      <w:r w:rsidRPr="00A87A1C">
        <w:rPr>
          <w:rFonts w:ascii="Times New Roman" w:hAnsi="Times New Roman" w:cs="Times New Roman"/>
          <w:b/>
          <w:bCs/>
        </w:rPr>
        <w:t>Observational Assessment in Curriculum for Wales</w:t>
      </w:r>
    </w:p>
    <w:p w14:paraId="6DAEDB60" w14:textId="77777777" w:rsidR="0050179F" w:rsidRPr="00A87A1C" w:rsidRDefault="0050179F" w:rsidP="00A87A1C">
      <w:pPr>
        <w:spacing w:line="360" w:lineRule="auto"/>
        <w:rPr>
          <w:rFonts w:ascii="Times New Roman" w:hAnsi="Times New Roman" w:cs="Times New Roman"/>
        </w:rPr>
      </w:pPr>
      <w:r w:rsidRPr="00A87A1C">
        <w:rPr>
          <w:rFonts w:ascii="Times New Roman" w:hAnsi="Times New Roman" w:cs="Times New Roman"/>
        </w:rPr>
        <w:t>Similar to Curriculum for Wales, assessment in Reggio Emilia consists of ongoing observation intended to collect evidence of children’s learning (Haynes &amp; Patti, 2023). It similarly combines observing, listening and joining in with additional provisions for recording children’s questions and interactions using various media. In their assessments, practitioners can include photographs of children working, exploring and collaborating and quotes that highlight individual voices (Haynes &amp; Patti, 2023). It recognizes that children can communicate through visual arts, such as when children create vibrant paintings to express emotions or explore a new idea (Reggio Emilia Australia, 2024).</w:t>
      </w:r>
    </w:p>
    <w:p w14:paraId="6822F42C" w14:textId="77777777" w:rsidR="0050179F" w:rsidRPr="00A87A1C" w:rsidRDefault="0050179F" w:rsidP="00A87A1C">
      <w:pPr>
        <w:spacing w:line="360" w:lineRule="auto"/>
        <w:rPr>
          <w:rFonts w:ascii="Times New Roman" w:hAnsi="Times New Roman" w:cs="Times New Roman"/>
        </w:rPr>
      </w:pPr>
      <w:r w:rsidRPr="00A87A1C">
        <w:rPr>
          <w:rFonts w:ascii="Times New Roman" w:hAnsi="Times New Roman" w:cs="Times New Roman"/>
        </w:rPr>
        <w:t xml:space="preserve"> In this manner, observation in Reggio Emilia allows practitioners to make children’s learning and thinking visible (Haynes &amp; Patti, 2023). Whereas they can serve multiple purposes, </w:t>
      </w:r>
      <w:r w:rsidRPr="00A87A1C">
        <w:rPr>
          <w:rFonts w:ascii="Times New Roman" w:hAnsi="Times New Roman" w:cs="Times New Roman"/>
        </w:rPr>
        <w:lastRenderedPageBreak/>
        <w:t xml:space="preserve">observations largely constitute a basis for reflection that can then inform learning needs and prompt practitioners to adjust the learning environment based on the child’s interests and needs. </w:t>
      </w:r>
    </w:p>
    <w:p w14:paraId="1FFE3765" w14:textId="77777777" w:rsidR="0050179F" w:rsidRPr="00A87A1C" w:rsidRDefault="0050179F" w:rsidP="00A87A1C">
      <w:pPr>
        <w:spacing w:line="360" w:lineRule="auto"/>
        <w:rPr>
          <w:rFonts w:ascii="Times New Roman" w:hAnsi="Times New Roman" w:cs="Times New Roman"/>
        </w:rPr>
      </w:pPr>
      <w:r w:rsidRPr="00A87A1C">
        <w:rPr>
          <w:rFonts w:ascii="Times New Roman" w:hAnsi="Times New Roman" w:cs="Times New Roman"/>
        </w:rPr>
        <w:t xml:space="preserve">Rather than just measuring certain fixed outcomes, the Reggio Emilia assessment by observation can ensure practitioners more closely understand how the child learns, relates with others and manipulates objects in the environment (Haynes &amp; Patti, 2023; Haynes &amp; Meghan, 2025). The Reggio Emilia observation method offers considerable advantage for the unique child, recognizing that children develop at different speeds, have different learning needs and interests that can be captured, accurately and continually recorded to inform personalized practice. As assessment captures multiple forms of expression and learning, children struggling with one form of communication or learning can demonstrate their competence through another form (DeLuca et al., 2019). For instance, a child experiencing difficulty with verbal communication can still use art to express understanding and learning. This method is embedded in the ‘100 languages’ of children principle that is at the core of teaching and learning in Reggio Emilia (Reggio Emilia Australia, 2024). It recognizes multiple, diverse forms of communication and expression, allowing practitioners to support children in developing cognitively, socially, emotionally and physically. By embracing unique strengths and preferences that become visible with assessment, practitioners can foster a sense of identity and self-confidence in the child (Reggio Emilia Australia, 2024). </w:t>
      </w:r>
    </w:p>
    <w:p w14:paraId="769FD762" w14:textId="77777777" w:rsidR="0050179F" w:rsidRPr="00A87A1C" w:rsidRDefault="0050179F" w:rsidP="00A87A1C">
      <w:pPr>
        <w:spacing w:line="360" w:lineRule="auto"/>
        <w:rPr>
          <w:rFonts w:ascii="Times New Roman" w:hAnsi="Times New Roman" w:cs="Times New Roman"/>
        </w:rPr>
      </w:pPr>
      <w:r w:rsidRPr="00A87A1C">
        <w:rPr>
          <w:rFonts w:ascii="Times New Roman" w:hAnsi="Times New Roman" w:cs="Times New Roman"/>
        </w:rPr>
        <w:t>While observation in both Curriculum for Wales and Reggio Emilia seek to respect individuality and recognize unique strengths and needs of learners, both depend on practitioner experience and interpretation. Assessments are shaped by the perceptions, experiences and expectations of the assessor, who must remain objective and continually engage in reflective practice to minimize assumptions and ensure objectivity.</w:t>
      </w:r>
    </w:p>
    <w:p w14:paraId="6D16C58E" w14:textId="77777777" w:rsidR="0050179F" w:rsidRPr="00A87A1C" w:rsidRDefault="0050179F" w:rsidP="00A87A1C">
      <w:pPr>
        <w:spacing w:line="360" w:lineRule="auto"/>
        <w:rPr>
          <w:rFonts w:ascii="Times New Roman" w:hAnsi="Times New Roman" w:cs="Times New Roman"/>
          <w:b/>
          <w:bCs/>
        </w:rPr>
      </w:pPr>
      <w:r w:rsidRPr="00A87A1C">
        <w:rPr>
          <w:rFonts w:ascii="Times New Roman" w:hAnsi="Times New Roman" w:cs="Times New Roman"/>
          <w:b/>
          <w:bCs/>
        </w:rPr>
        <w:t>Conclusion</w:t>
      </w:r>
    </w:p>
    <w:p w14:paraId="1DA5DBA3" w14:textId="327F8670" w:rsidR="0050179F" w:rsidRPr="00A87A1C" w:rsidRDefault="0050179F" w:rsidP="00A87A1C">
      <w:pPr>
        <w:spacing w:line="360" w:lineRule="auto"/>
        <w:rPr>
          <w:rFonts w:ascii="Times New Roman" w:hAnsi="Times New Roman" w:cs="Times New Roman"/>
        </w:rPr>
      </w:pPr>
      <w:r w:rsidRPr="00A87A1C">
        <w:rPr>
          <w:rFonts w:ascii="Times New Roman" w:hAnsi="Times New Roman" w:cs="Times New Roman"/>
        </w:rPr>
        <w:t>Play-based curricula such as Reggio Emilia and Curriculum for Wales recognise that children develop differently and need to be understood as individuals with unique needs and strengths. While assessments are essential for supporting learning, their effectiveness depend on how well they recognise and respond to individual needs and differences. Observational assessment in both curricula recognises the non-linear, multifaceted nature of learning and development, providing pathways for identification of individuals with additional learnin</w:t>
      </w:r>
      <w:r w:rsidR="00EA523A">
        <w:rPr>
          <w:rFonts w:ascii="Times New Roman" w:hAnsi="Times New Roman" w:cs="Times New Roman"/>
        </w:rPr>
        <w:t xml:space="preserve">g </w:t>
      </w:r>
      <w:r w:rsidRPr="00A87A1C">
        <w:rPr>
          <w:rFonts w:ascii="Times New Roman" w:hAnsi="Times New Roman" w:cs="Times New Roman"/>
        </w:rPr>
        <w:lastRenderedPageBreak/>
        <w:t xml:space="preserve">needs and modification of teaching. Both approaches move beyond narrow definitions of learning developmental expectations but rely on practitioner training and reflective practice. </w:t>
      </w:r>
    </w:p>
    <w:p w14:paraId="7EE7CA36" w14:textId="77777777" w:rsidR="0050179F" w:rsidRPr="00A87A1C" w:rsidRDefault="0050179F" w:rsidP="00A87A1C">
      <w:pPr>
        <w:spacing w:line="360" w:lineRule="auto"/>
        <w:rPr>
          <w:rFonts w:ascii="Times New Roman" w:hAnsi="Times New Roman" w:cs="Times New Roman"/>
        </w:rPr>
      </w:pPr>
    </w:p>
    <w:p w14:paraId="2847E42F" w14:textId="1F8F2D45" w:rsidR="0050179F" w:rsidRPr="00A87A1C" w:rsidRDefault="0050179F" w:rsidP="00A87A1C">
      <w:pPr>
        <w:spacing w:line="360" w:lineRule="auto"/>
        <w:rPr>
          <w:rFonts w:ascii="Times New Roman" w:hAnsi="Times New Roman" w:cs="Times New Roman"/>
          <w:b/>
          <w:bCs/>
        </w:rPr>
      </w:pPr>
      <w:r w:rsidRPr="00A87A1C">
        <w:rPr>
          <w:rFonts w:ascii="Times New Roman" w:hAnsi="Times New Roman" w:cs="Times New Roman"/>
          <w:b/>
          <w:bCs/>
        </w:rPr>
        <w:t>Part 3- Blog</w:t>
      </w:r>
    </w:p>
    <w:p w14:paraId="6909B132" w14:textId="77777777" w:rsidR="0050179F" w:rsidRPr="00A87A1C" w:rsidRDefault="0050179F" w:rsidP="00A87A1C">
      <w:pPr>
        <w:spacing w:line="360" w:lineRule="auto"/>
        <w:rPr>
          <w:rFonts w:ascii="Times New Roman" w:hAnsi="Times New Roman" w:cs="Times New Roman"/>
          <w:b/>
          <w:bCs/>
          <w:u w:val="single"/>
        </w:rPr>
      </w:pPr>
      <w:r w:rsidRPr="00A87A1C">
        <w:rPr>
          <w:rFonts w:ascii="Times New Roman" w:hAnsi="Times New Roman" w:cs="Times New Roman"/>
          <w:b/>
          <w:bCs/>
          <w:u w:val="single"/>
        </w:rPr>
        <w:t>Preventing and Minimising Risk of Physical Injuries in Play-Based Early Childhood Curriculum</w:t>
      </w:r>
    </w:p>
    <w:p w14:paraId="33DFA800" w14:textId="77777777" w:rsidR="0050179F" w:rsidRPr="00A87A1C" w:rsidRDefault="0050179F" w:rsidP="00A87A1C">
      <w:pPr>
        <w:spacing w:line="360" w:lineRule="auto"/>
        <w:rPr>
          <w:rFonts w:ascii="Times New Roman" w:hAnsi="Times New Roman" w:cs="Times New Roman"/>
        </w:rPr>
      </w:pPr>
      <w:r w:rsidRPr="00A87A1C">
        <w:rPr>
          <w:rFonts w:ascii="Times New Roman" w:hAnsi="Times New Roman" w:cs="Times New Roman"/>
        </w:rPr>
        <w:t>Play-based learning should invite children to balance, climb, run, explore, build, and test their abilities, interests, and strengths. For EYE practitioners, play risks physical harm to babies and young children. Ultimately, the goal is not to remove every possibility of a bump. However, practitioners must work to create an environment where learners can experience meaningful challenge without exposure to unacceptable, avoidable serious harm.</w:t>
      </w:r>
    </w:p>
    <w:p w14:paraId="263CE3DD" w14:textId="77777777" w:rsidR="0050179F" w:rsidRPr="00A87A1C" w:rsidRDefault="0050179F" w:rsidP="00A87A1C">
      <w:pPr>
        <w:spacing w:line="360" w:lineRule="auto"/>
        <w:rPr>
          <w:rFonts w:ascii="Times New Roman" w:hAnsi="Times New Roman" w:cs="Times New Roman"/>
          <w:b/>
          <w:bCs/>
        </w:rPr>
      </w:pPr>
      <w:r w:rsidRPr="00A87A1C">
        <w:rPr>
          <w:rFonts w:ascii="Times New Roman" w:hAnsi="Times New Roman" w:cs="Times New Roman"/>
          <w:b/>
          <w:bCs/>
        </w:rPr>
        <w:t>Why Physical Risk and Injuries Matter in Children’s Play</w:t>
      </w:r>
    </w:p>
    <w:p w14:paraId="08FE634A" w14:textId="77777777" w:rsidR="0050179F" w:rsidRPr="00A87A1C" w:rsidRDefault="0050179F" w:rsidP="00A87A1C">
      <w:pPr>
        <w:spacing w:line="360" w:lineRule="auto"/>
        <w:rPr>
          <w:rFonts w:ascii="Times New Roman" w:hAnsi="Times New Roman" w:cs="Times New Roman"/>
        </w:rPr>
      </w:pPr>
      <w:r w:rsidRPr="00A87A1C">
        <w:rPr>
          <w:rFonts w:ascii="Times New Roman" w:hAnsi="Times New Roman" w:cs="Times New Roman"/>
        </w:rPr>
        <w:t>Physical risks are, in some way, a natural part of play. Children are attracted to challenges, uncertainty and novelty and will climb a structure, balance on a log or explore uneven ground during play-based learning (Play Wales, 2024). These activities can represent physical risks, hazards or dangers which vary in severity and potential:</w:t>
      </w:r>
    </w:p>
    <w:p w14:paraId="2233C4BC" w14:textId="77777777" w:rsidR="0050179F" w:rsidRPr="00EA523A" w:rsidRDefault="0050179F" w:rsidP="00EA523A">
      <w:pPr>
        <w:spacing w:line="360" w:lineRule="auto"/>
        <w:ind w:left="360"/>
        <w:rPr>
          <w:rFonts w:ascii="Times New Roman" w:hAnsi="Times New Roman" w:cs="Times New Roman"/>
        </w:rPr>
      </w:pPr>
      <w:r w:rsidRPr="00EA523A">
        <w:rPr>
          <w:rFonts w:ascii="Times New Roman" w:hAnsi="Times New Roman" w:cs="Times New Roman"/>
        </w:rPr>
        <w:t>Risks are uncertainties children and learners may see, assess and respond to such as when they decide how high to climb (</w:t>
      </w:r>
      <w:proofErr w:type="spellStart"/>
      <w:r w:rsidRPr="00EA523A">
        <w:rPr>
          <w:rFonts w:ascii="Times New Roman" w:hAnsi="Times New Roman" w:cs="Times New Roman"/>
        </w:rPr>
        <w:t>Rahll</w:t>
      </w:r>
      <w:proofErr w:type="spellEnd"/>
      <w:r w:rsidRPr="00EA523A">
        <w:rPr>
          <w:rFonts w:ascii="Times New Roman" w:hAnsi="Times New Roman" w:cs="Times New Roman"/>
        </w:rPr>
        <w:t>, 2023)</w:t>
      </w:r>
    </w:p>
    <w:p w14:paraId="370F1246" w14:textId="77777777" w:rsidR="0050179F" w:rsidRPr="00EA523A" w:rsidRDefault="0050179F" w:rsidP="00EA523A">
      <w:pPr>
        <w:spacing w:line="360" w:lineRule="auto"/>
        <w:ind w:left="360"/>
        <w:rPr>
          <w:rFonts w:ascii="Times New Roman" w:hAnsi="Times New Roman" w:cs="Times New Roman"/>
        </w:rPr>
      </w:pPr>
      <w:r w:rsidRPr="00EA523A">
        <w:rPr>
          <w:rFonts w:ascii="Times New Roman" w:hAnsi="Times New Roman" w:cs="Times New Roman"/>
        </w:rPr>
        <w:t>Hazards are potential sources of harm such as the presence of broken instruments in the play environment (Canadian Public Health Association, 2019).</w:t>
      </w:r>
    </w:p>
    <w:p w14:paraId="583CE730" w14:textId="77777777" w:rsidR="0050179F" w:rsidRPr="00EA523A" w:rsidRDefault="0050179F" w:rsidP="00EA523A">
      <w:pPr>
        <w:spacing w:line="360" w:lineRule="auto"/>
        <w:ind w:left="360"/>
        <w:rPr>
          <w:rFonts w:ascii="Times New Roman" w:hAnsi="Times New Roman" w:cs="Times New Roman"/>
        </w:rPr>
      </w:pPr>
      <w:r w:rsidRPr="00EA523A">
        <w:rPr>
          <w:rFonts w:ascii="Times New Roman" w:hAnsi="Times New Roman" w:cs="Times New Roman"/>
        </w:rPr>
        <w:t>Dangers occur when the seriousness or probability of harm is unacceptable and when existing controls are inadequate.</w:t>
      </w:r>
    </w:p>
    <w:p w14:paraId="337DFB86" w14:textId="77777777" w:rsidR="0050179F" w:rsidRPr="00A87A1C" w:rsidRDefault="0050179F" w:rsidP="00A87A1C">
      <w:pPr>
        <w:spacing w:line="360" w:lineRule="auto"/>
        <w:rPr>
          <w:rFonts w:ascii="Times New Roman" w:hAnsi="Times New Roman" w:cs="Times New Roman"/>
          <w:b/>
          <w:bCs/>
        </w:rPr>
      </w:pPr>
      <w:r w:rsidRPr="00A87A1C">
        <w:rPr>
          <w:rFonts w:ascii="Times New Roman" w:hAnsi="Times New Roman" w:cs="Times New Roman"/>
          <w:b/>
          <w:bCs/>
        </w:rPr>
        <w:t>From Risk Elimination to Risk-Benefit Thinking</w:t>
      </w:r>
    </w:p>
    <w:p w14:paraId="03270A6B" w14:textId="77777777" w:rsidR="0050179F" w:rsidRPr="00A87A1C" w:rsidRDefault="0050179F" w:rsidP="00A87A1C">
      <w:pPr>
        <w:spacing w:line="360" w:lineRule="auto"/>
        <w:rPr>
          <w:rFonts w:ascii="Times New Roman" w:hAnsi="Times New Roman" w:cs="Times New Roman"/>
        </w:rPr>
      </w:pPr>
      <w:r w:rsidRPr="00A87A1C">
        <w:rPr>
          <w:rFonts w:ascii="Times New Roman" w:hAnsi="Times New Roman" w:cs="Times New Roman"/>
        </w:rPr>
        <w:t xml:space="preserve">Although a safe, zero-risk approach can appear responsible, in practice, this can result in unstimulating and restricted play. The aim of planning play is therefore not necessarily to eliminate every risk. On the contrary, providers must weigh risks against benefits, controlling real risks without creating a sterile, unstimulating play environment (Health and Safety Executive, 2012). Providers must do weight risk against expected benefits, ensuring play environments and activities protect children from avoidable, serious harm while offering </w:t>
      </w:r>
      <w:r w:rsidRPr="00A87A1C">
        <w:rPr>
          <w:rFonts w:ascii="Times New Roman" w:hAnsi="Times New Roman" w:cs="Times New Roman"/>
        </w:rPr>
        <w:lastRenderedPageBreak/>
        <w:t>adequate, stimulating play opportunities. For example, climbing a low tree or branch may result in a fall which can cause fractures, sprains or bruises. On the other hand, climbing offers several benefits such as:</w:t>
      </w:r>
    </w:p>
    <w:p w14:paraId="0BC749F8" w14:textId="77777777" w:rsidR="0050179F" w:rsidRPr="00EA523A" w:rsidRDefault="0050179F" w:rsidP="00EA523A">
      <w:pPr>
        <w:spacing w:line="360" w:lineRule="auto"/>
        <w:ind w:left="567"/>
        <w:rPr>
          <w:rFonts w:ascii="Times New Roman" w:hAnsi="Times New Roman" w:cs="Times New Roman"/>
        </w:rPr>
      </w:pPr>
      <w:r w:rsidRPr="00EA523A">
        <w:rPr>
          <w:rFonts w:ascii="Times New Roman" w:hAnsi="Times New Roman" w:cs="Times New Roman"/>
        </w:rPr>
        <w:t>Improved coordination and balance (</w:t>
      </w:r>
      <w:proofErr w:type="spellStart"/>
      <w:r w:rsidRPr="00EA523A">
        <w:rPr>
          <w:rFonts w:ascii="Times New Roman" w:hAnsi="Times New Roman" w:cs="Times New Roman"/>
        </w:rPr>
        <w:t>parknplaydesign</w:t>
      </w:r>
      <w:proofErr w:type="spellEnd"/>
      <w:r w:rsidRPr="00EA523A">
        <w:rPr>
          <w:rFonts w:ascii="Times New Roman" w:hAnsi="Times New Roman" w:cs="Times New Roman"/>
        </w:rPr>
        <w:t>, 2024)</w:t>
      </w:r>
    </w:p>
    <w:p w14:paraId="776D712E" w14:textId="77777777" w:rsidR="0050179F" w:rsidRPr="00EA523A" w:rsidRDefault="0050179F" w:rsidP="00EA523A">
      <w:pPr>
        <w:spacing w:line="360" w:lineRule="auto"/>
        <w:ind w:left="567"/>
        <w:rPr>
          <w:rFonts w:ascii="Times New Roman" w:hAnsi="Times New Roman" w:cs="Times New Roman"/>
        </w:rPr>
      </w:pPr>
      <w:r w:rsidRPr="00EA523A">
        <w:rPr>
          <w:rFonts w:ascii="Times New Roman" w:hAnsi="Times New Roman" w:cs="Times New Roman"/>
        </w:rPr>
        <w:t>Improving spatial awareness</w:t>
      </w:r>
    </w:p>
    <w:p w14:paraId="3C9BEA7D" w14:textId="77777777" w:rsidR="0050179F" w:rsidRPr="00EA523A" w:rsidRDefault="0050179F" w:rsidP="00EA523A">
      <w:pPr>
        <w:spacing w:line="360" w:lineRule="auto"/>
        <w:ind w:left="567"/>
        <w:rPr>
          <w:rFonts w:ascii="Times New Roman" w:hAnsi="Times New Roman" w:cs="Times New Roman"/>
        </w:rPr>
      </w:pPr>
      <w:r w:rsidRPr="00EA523A">
        <w:rPr>
          <w:rFonts w:ascii="Times New Roman" w:hAnsi="Times New Roman" w:cs="Times New Roman"/>
        </w:rPr>
        <w:t>Increased upper body strength</w:t>
      </w:r>
    </w:p>
    <w:p w14:paraId="447F809F" w14:textId="77777777" w:rsidR="0050179F" w:rsidRPr="00EA523A" w:rsidRDefault="0050179F" w:rsidP="00EA523A">
      <w:pPr>
        <w:spacing w:line="360" w:lineRule="auto"/>
        <w:ind w:left="567"/>
        <w:rPr>
          <w:rFonts w:ascii="Times New Roman" w:hAnsi="Times New Roman" w:cs="Times New Roman"/>
        </w:rPr>
      </w:pPr>
      <w:r w:rsidRPr="00EA523A">
        <w:rPr>
          <w:rFonts w:ascii="Times New Roman" w:hAnsi="Times New Roman" w:cs="Times New Roman"/>
        </w:rPr>
        <w:t>Perseverance and confidence</w:t>
      </w:r>
    </w:p>
    <w:p w14:paraId="6A762AFA" w14:textId="03AE01F2" w:rsidR="0050179F" w:rsidRPr="00EA523A" w:rsidRDefault="0050179F" w:rsidP="00EA523A">
      <w:pPr>
        <w:spacing w:line="360" w:lineRule="auto"/>
        <w:ind w:left="567"/>
        <w:rPr>
          <w:rFonts w:ascii="Times New Roman" w:hAnsi="Times New Roman" w:cs="Times New Roman"/>
        </w:rPr>
      </w:pPr>
      <w:r w:rsidRPr="00EA523A">
        <w:rPr>
          <w:rFonts w:ascii="Times New Roman" w:hAnsi="Times New Roman" w:cs="Times New Roman"/>
        </w:rPr>
        <w:t xml:space="preserve">Problem-solving </w:t>
      </w:r>
    </w:p>
    <w:p w14:paraId="525BA325" w14:textId="58D161F7" w:rsidR="0050179F" w:rsidRPr="00A87A1C" w:rsidRDefault="0050179F" w:rsidP="00A87A1C">
      <w:pPr>
        <w:spacing w:line="360" w:lineRule="auto"/>
        <w:rPr>
          <w:rFonts w:ascii="Times New Roman" w:hAnsi="Times New Roman" w:cs="Times New Roman"/>
        </w:rPr>
      </w:pPr>
      <w:r w:rsidRPr="00A87A1C">
        <w:rPr>
          <w:rFonts w:ascii="Times New Roman" w:hAnsi="Times New Roman" w:cs="Times New Roman"/>
        </w:rPr>
        <w:t>Balancing risks versus benefits requires practitioners to consider how they may retain these benefits while reducing the likelihood of serious harm for children (Health and Safety Executive, 2024). This may involve, for example, checking the tree for damage, defining appropriate climbing areas, considering ground surface and positioning an adult where observation is possible (</w:t>
      </w:r>
      <w:proofErr w:type="spellStart"/>
      <w:r w:rsidRPr="00A87A1C">
        <w:rPr>
          <w:rFonts w:ascii="Times New Roman" w:hAnsi="Times New Roman" w:cs="Times New Roman"/>
        </w:rPr>
        <w:t>Attrus</w:t>
      </w:r>
      <w:r w:rsidR="00300CC3">
        <w:rPr>
          <w:rFonts w:ascii="Times New Roman" w:hAnsi="Times New Roman" w:cs="Times New Roman"/>
        </w:rPr>
        <w:t>t</w:t>
      </w:r>
      <w:proofErr w:type="spellEnd"/>
      <w:r w:rsidR="00300CC3">
        <w:rPr>
          <w:rFonts w:ascii="Times New Roman" w:hAnsi="Times New Roman" w:cs="Times New Roman"/>
        </w:rPr>
        <w:t xml:space="preserve"> .</w:t>
      </w:r>
      <w:r w:rsidRPr="00A87A1C">
        <w:rPr>
          <w:rFonts w:ascii="Times New Roman" w:hAnsi="Times New Roman" w:cs="Times New Roman"/>
        </w:rPr>
        <w:t xml:space="preserve"> 2022).</w:t>
      </w:r>
    </w:p>
    <w:p w14:paraId="208E929E" w14:textId="77777777" w:rsidR="0050179F" w:rsidRPr="00A87A1C" w:rsidRDefault="0050179F" w:rsidP="00A87A1C">
      <w:pPr>
        <w:spacing w:line="360" w:lineRule="auto"/>
        <w:rPr>
          <w:rFonts w:ascii="Times New Roman" w:hAnsi="Times New Roman" w:cs="Times New Roman"/>
          <w:b/>
          <w:bCs/>
        </w:rPr>
      </w:pPr>
      <w:r w:rsidRPr="00A87A1C">
        <w:rPr>
          <w:rFonts w:ascii="Times New Roman" w:hAnsi="Times New Roman" w:cs="Times New Roman"/>
          <w:b/>
          <w:bCs/>
        </w:rPr>
        <w:t>Implementing Clear and Proportionate Risk Assessment Process in Play-Based Curriculum</w:t>
      </w:r>
    </w:p>
    <w:p w14:paraId="189B7884" w14:textId="77777777" w:rsidR="0050179F" w:rsidRPr="00A87A1C" w:rsidRDefault="0050179F" w:rsidP="00A87A1C">
      <w:pPr>
        <w:spacing w:line="360" w:lineRule="auto"/>
        <w:rPr>
          <w:rFonts w:ascii="Times New Roman" w:hAnsi="Times New Roman" w:cs="Times New Roman"/>
        </w:rPr>
      </w:pPr>
      <w:r w:rsidRPr="00A87A1C">
        <w:rPr>
          <w:rFonts w:ascii="Times New Roman" w:hAnsi="Times New Roman" w:cs="Times New Roman"/>
        </w:rPr>
        <w:t>Effective risk assessment must take into account the needs, strengths, preferences of the children, factors in the play environment and resources including personnel available. As such, the assessment should be relevant, practical and connected to the play setting. An effective proportionate, practical assessment of physical risks in the play environment can consist of the following steps:</w:t>
      </w:r>
    </w:p>
    <w:p w14:paraId="1F6B0D83" w14:textId="77777777" w:rsidR="0050179F" w:rsidRPr="00A87A1C" w:rsidRDefault="0050179F" w:rsidP="00A87A1C">
      <w:pPr>
        <w:pStyle w:val="ListParagraph"/>
        <w:numPr>
          <w:ilvl w:val="0"/>
          <w:numId w:val="14"/>
        </w:numPr>
        <w:spacing w:line="360" w:lineRule="auto"/>
        <w:rPr>
          <w:rFonts w:ascii="Times New Roman" w:hAnsi="Times New Roman" w:cs="Times New Roman"/>
        </w:rPr>
      </w:pPr>
      <w:r w:rsidRPr="00A87A1C">
        <w:rPr>
          <w:rFonts w:ascii="Times New Roman" w:hAnsi="Times New Roman" w:cs="Times New Roman"/>
          <w:b/>
          <w:bCs/>
        </w:rPr>
        <w:t>Identifying Hazards-</w:t>
      </w:r>
      <w:r w:rsidRPr="00A87A1C">
        <w:rPr>
          <w:rFonts w:ascii="Times New Roman" w:hAnsi="Times New Roman" w:cs="Times New Roman"/>
        </w:rPr>
        <w:t>A</w:t>
      </w:r>
      <w:r w:rsidRPr="00A87A1C">
        <w:rPr>
          <w:rFonts w:ascii="Times New Roman" w:hAnsi="Times New Roman" w:cs="Times New Roman"/>
          <w:b/>
          <w:bCs/>
        </w:rPr>
        <w:t xml:space="preserve"> </w:t>
      </w:r>
      <w:r w:rsidRPr="00A87A1C">
        <w:rPr>
          <w:rFonts w:ascii="Times New Roman" w:hAnsi="Times New Roman" w:cs="Times New Roman"/>
        </w:rPr>
        <w:t>walk-through and scan of the indoor or outdoor play spaces can reveal:</w:t>
      </w:r>
    </w:p>
    <w:p w14:paraId="68F21ED9" w14:textId="77777777" w:rsidR="0050179F" w:rsidRPr="00A87A1C" w:rsidRDefault="0050179F" w:rsidP="00A87A1C">
      <w:pPr>
        <w:pStyle w:val="ListParagraph"/>
        <w:numPr>
          <w:ilvl w:val="1"/>
          <w:numId w:val="14"/>
        </w:numPr>
        <w:spacing w:line="360" w:lineRule="auto"/>
        <w:rPr>
          <w:rFonts w:ascii="Times New Roman" w:hAnsi="Times New Roman" w:cs="Times New Roman"/>
        </w:rPr>
      </w:pPr>
      <w:r w:rsidRPr="00A87A1C">
        <w:rPr>
          <w:rFonts w:ascii="Times New Roman" w:hAnsi="Times New Roman" w:cs="Times New Roman"/>
        </w:rPr>
        <w:t>Unstable furniture or other play equipment</w:t>
      </w:r>
    </w:p>
    <w:p w14:paraId="2B9656E1" w14:textId="77777777" w:rsidR="0050179F" w:rsidRPr="00A87A1C" w:rsidRDefault="0050179F" w:rsidP="00A87A1C">
      <w:pPr>
        <w:pStyle w:val="ListParagraph"/>
        <w:numPr>
          <w:ilvl w:val="1"/>
          <w:numId w:val="14"/>
        </w:numPr>
        <w:spacing w:line="360" w:lineRule="auto"/>
        <w:rPr>
          <w:rFonts w:ascii="Times New Roman" w:hAnsi="Times New Roman" w:cs="Times New Roman"/>
        </w:rPr>
      </w:pPr>
      <w:r w:rsidRPr="00A87A1C">
        <w:rPr>
          <w:rFonts w:ascii="Times New Roman" w:hAnsi="Times New Roman" w:cs="Times New Roman"/>
        </w:rPr>
        <w:t>Damaged toys</w:t>
      </w:r>
    </w:p>
    <w:p w14:paraId="418FCCBB" w14:textId="77777777" w:rsidR="0050179F" w:rsidRPr="00A87A1C" w:rsidRDefault="0050179F" w:rsidP="00A87A1C">
      <w:pPr>
        <w:pStyle w:val="ListParagraph"/>
        <w:numPr>
          <w:ilvl w:val="1"/>
          <w:numId w:val="14"/>
        </w:numPr>
        <w:spacing w:line="360" w:lineRule="auto"/>
        <w:rPr>
          <w:rFonts w:ascii="Times New Roman" w:hAnsi="Times New Roman" w:cs="Times New Roman"/>
        </w:rPr>
      </w:pPr>
      <w:r w:rsidRPr="00A87A1C">
        <w:rPr>
          <w:rFonts w:ascii="Times New Roman" w:hAnsi="Times New Roman" w:cs="Times New Roman"/>
        </w:rPr>
        <w:t>Sharp edges</w:t>
      </w:r>
    </w:p>
    <w:p w14:paraId="44ADF75A" w14:textId="77777777" w:rsidR="0050179F" w:rsidRPr="00A87A1C" w:rsidRDefault="0050179F" w:rsidP="00A87A1C">
      <w:pPr>
        <w:pStyle w:val="ListParagraph"/>
        <w:numPr>
          <w:ilvl w:val="1"/>
          <w:numId w:val="14"/>
        </w:numPr>
        <w:spacing w:line="360" w:lineRule="auto"/>
        <w:rPr>
          <w:rFonts w:ascii="Times New Roman" w:hAnsi="Times New Roman" w:cs="Times New Roman"/>
        </w:rPr>
      </w:pPr>
      <w:r w:rsidRPr="00A87A1C">
        <w:rPr>
          <w:rFonts w:ascii="Times New Roman" w:hAnsi="Times New Roman" w:cs="Times New Roman"/>
        </w:rPr>
        <w:t>Smal objects and chocking risks</w:t>
      </w:r>
    </w:p>
    <w:p w14:paraId="60F7143B" w14:textId="77777777" w:rsidR="0050179F" w:rsidRPr="00A87A1C" w:rsidRDefault="0050179F" w:rsidP="00A87A1C">
      <w:pPr>
        <w:pStyle w:val="ListParagraph"/>
        <w:numPr>
          <w:ilvl w:val="1"/>
          <w:numId w:val="14"/>
        </w:numPr>
        <w:spacing w:line="360" w:lineRule="auto"/>
        <w:rPr>
          <w:rFonts w:ascii="Times New Roman" w:hAnsi="Times New Roman" w:cs="Times New Roman"/>
        </w:rPr>
      </w:pPr>
      <w:r w:rsidRPr="00A87A1C">
        <w:rPr>
          <w:rFonts w:ascii="Times New Roman" w:hAnsi="Times New Roman" w:cs="Times New Roman"/>
        </w:rPr>
        <w:t>Unsafe access to water</w:t>
      </w:r>
    </w:p>
    <w:p w14:paraId="01D001CA" w14:textId="77777777" w:rsidR="0050179F" w:rsidRPr="00A87A1C" w:rsidRDefault="0050179F" w:rsidP="00A87A1C">
      <w:pPr>
        <w:pStyle w:val="ListParagraph"/>
        <w:numPr>
          <w:ilvl w:val="1"/>
          <w:numId w:val="14"/>
        </w:numPr>
        <w:spacing w:line="360" w:lineRule="auto"/>
        <w:rPr>
          <w:rFonts w:ascii="Times New Roman" w:hAnsi="Times New Roman" w:cs="Times New Roman"/>
        </w:rPr>
      </w:pPr>
      <w:r w:rsidRPr="00A87A1C">
        <w:rPr>
          <w:rFonts w:ascii="Times New Roman" w:hAnsi="Times New Roman" w:cs="Times New Roman"/>
        </w:rPr>
        <w:t>Slippery and uneven surfaces</w:t>
      </w:r>
    </w:p>
    <w:p w14:paraId="23E15A82" w14:textId="77777777" w:rsidR="0050179F" w:rsidRPr="00A87A1C" w:rsidRDefault="0050179F" w:rsidP="00A87A1C">
      <w:pPr>
        <w:pStyle w:val="ListParagraph"/>
        <w:numPr>
          <w:ilvl w:val="1"/>
          <w:numId w:val="14"/>
        </w:numPr>
        <w:spacing w:line="360" w:lineRule="auto"/>
        <w:rPr>
          <w:rFonts w:ascii="Times New Roman" w:hAnsi="Times New Roman" w:cs="Times New Roman"/>
        </w:rPr>
      </w:pPr>
      <w:r w:rsidRPr="00A87A1C">
        <w:rPr>
          <w:rFonts w:ascii="Times New Roman" w:hAnsi="Times New Roman" w:cs="Times New Roman"/>
        </w:rPr>
        <w:t>Tripping points among other risks</w:t>
      </w:r>
    </w:p>
    <w:p w14:paraId="1759E295" w14:textId="77777777" w:rsidR="0050179F" w:rsidRPr="00A87A1C" w:rsidRDefault="0050179F" w:rsidP="00A87A1C">
      <w:pPr>
        <w:spacing w:line="360" w:lineRule="auto"/>
        <w:rPr>
          <w:rFonts w:ascii="Times New Roman" w:hAnsi="Times New Roman" w:cs="Times New Roman"/>
        </w:rPr>
      </w:pPr>
      <w:r w:rsidRPr="00A87A1C">
        <w:rPr>
          <w:rFonts w:ascii="Times New Roman" w:hAnsi="Times New Roman" w:cs="Times New Roman"/>
          <w:noProof/>
        </w:rPr>
        <w:lastRenderedPageBreak/>
        <w:drawing>
          <wp:inline distT="0" distB="0" distL="0" distR="0" wp14:anchorId="0065A683" wp14:editId="1DBDF9CB">
            <wp:extent cx="5943600" cy="3970020"/>
            <wp:effectExtent l="0" t="0" r="0" b="0"/>
            <wp:docPr id="421024132" name="Picture 1" descr="Playground LearningMo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yground LearningMol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970020"/>
                    </a:xfrm>
                    <a:prstGeom prst="rect">
                      <a:avLst/>
                    </a:prstGeom>
                    <a:noFill/>
                    <a:ln>
                      <a:noFill/>
                    </a:ln>
                  </pic:spPr>
                </pic:pic>
              </a:graphicData>
            </a:graphic>
          </wp:inline>
        </w:drawing>
      </w:r>
    </w:p>
    <w:p w14:paraId="6E561ED4" w14:textId="77777777" w:rsidR="0050179F" w:rsidRPr="00A87A1C" w:rsidRDefault="0050179F" w:rsidP="00A87A1C">
      <w:pPr>
        <w:spacing w:line="360" w:lineRule="auto"/>
        <w:rPr>
          <w:rFonts w:ascii="Times New Roman" w:hAnsi="Times New Roman" w:cs="Times New Roman"/>
        </w:rPr>
      </w:pPr>
      <w:r w:rsidRPr="00A87A1C">
        <w:rPr>
          <w:rFonts w:ascii="Times New Roman" w:hAnsi="Times New Roman" w:cs="Times New Roman"/>
        </w:rPr>
        <w:t>Picture of a Playground with considerable safety risks including falls risk (Connolly, 2024).</w:t>
      </w:r>
    </w:p>
    <w:p w14:paraId="78E9ADC3" w14:textId="77777777" w:rsidR="0050179F" w:rsidRPr="00A87A1C" w:rsidRDefault="0050179F" w:rsidP="00A87A1C">
      <w:pPr>
        <w:pStyle w:val="ListParagraph"/>
        <w:numPr>
          <w:ilvl w:val="0"/>
          <w:numId w:val="14"/>
        </w:numPr>
        <w:spacing w:line="360" w:lineRule="auto"/>
        <w:rPr>
          <w:rFonts w:ascii="Times New Roman" w:hAnsi="Times New Roman" w:cs="Times New Roman"/>
        </w:rPr>
      </w:pPr>
    </w:p>
    <w:p w14:paraId="37BC10B2" w14:textId="77777777" w:rsidR="0050179F" w:rsidRPr="00A87A1C" w:rsidRDefault="0050179F" w:rsidP="00A87A1C">
      <w:pPr>
        <w:pStyle w:val="ListParagraph"/>
        <w:numPr>
          <w:ilvl w:val="0"/>
          <w:numId w:val="14"/>
        </w:numPr>
        <w:spacing w:line="360" w:lineRule="auto"/>
        <w:rPr>
          <w:rFonts w:ascii="Times New Roman" w:hAnsi="Times New Roman" w:cs="Times New Roman"/>
        </w:rPr>
      </w:pPr>
      <w:r w:rsidRPr="00A87A1C">
        <w:rPr>
          <w:rFonts w:ascii="Times New Roman" w:hAnsi="Times New Roman" w:cs="Times New Roman"/>
          <w:b/>
          <w:bCs/>
        </w:rPr>
        <w:t xml:space="preserve">Consider who is at risk of physical harm during play and how- </w:t>
      </w:r>
      <w:r w:rsidRPr="00A87A1C">
        <w:rPr>
          <w:rFonts w:ascii="Times New Roman" w:hAnsi="Times New Roman" w:cs="Times New Roman"/>
        </w:rPr>
        <w:t>It is essential to understand which children are at increased risk of physical harm during play since children do not experience risk in the same manner. Practitioners may consider:</w:t>
      </w:r>
    </w:p>
    <w:p w14:paraId="44D94412" w14:textId="77777777" w:rsidR="0050179F" w:rsidRPr="00A87A1C" w:rsidRDefault="0050179F" w:rsidP="00A87A1C">
      <w:pPr>
        <w:pStyle w:val="ListParagraph"/>
        <w:numPr>
          <w:ilvl w:val="1"/>
          <w:numId w:val="14"/>
        </w:numPr>
        <w:spacing w:line="360" w:lineRule="auto"/>
        <w:rPr>
          <w:rFonts w:ascii="Times New Roman" w:hAnsi="Times New Roman" w:cs="Times New Roman"/>
        </w:rPr>
      </w:pPr>
      <w:r w:rsidRPr="00A87A1C">
        <w:rPr>
          <w:rFonts w:ascii="Times New Roman" w:hAnsi="Times New Roman" w:cs="Times New Roman"/>
        </w:rPr>
        <w:t>Children with developmental delays</w:t>
      </w:r>
    </w:p>
    <w:p w14:paraId="5E154459" w14:textId="77777777" w:rsidR="0050179F" w:rsidRPr="00A87A1C" w:rsidRDefault="0050179F" w:rsidP="00A87A1C">
      <w:pPr>
        <w:pStyle w:val="ListParagraph"/>
        <w:numPr>
          <w:ilvl w:val="1"/>
          <w:numId w:val="14"/>
        </w:numPr>
        <w:spacing w:line="360" w:lineRule="auto"/>
        <w:rPr>
          <w:rFonts w:ascii="Times New Roman" w:hAnsi="Times New Roman" w:cs="Times New Roman"/>
        </w:rPr>
      </w:pPr>
      <w:r w:rsidRPr="00A87A1C">
        <w:rPr>
          <w:rFonts w:ascii="Times New Roman" w:hAnsi="Times New Roman" w:cs="Times New Roman"/>
        </w:rPr>
        <w:t>Physical disabilities</w:t>
      </w:r>
    </w:p>
    <w:p w14:paraId="70EBF40E" w14:textId="77777777" w:rsidR="0050179F" w:rsidRPr="00A87A1C" w:rsidRDefault="0050179F" w:rsidP="00A87A1C">
      <w:pPr>
        <w:pStyle w:val="ListParagraph"/>
        <w:numPr>
          <w:ilvl w:val="1"/>
          <w:numId w:val="14"/>
        </w:numPr>
        <w:spacing w:line="360" w:lineRule="auto"/>
        <w:rPr>
          <w:rFonts w:ascii="Times New Roman" w:hAnsi="Times New Roman" w:cs="Times New Roman"/>
        </w:rPr>
      </w:pPr>
      <w:r w:rsidRPr="00A87A1C">
        <w:rPr>
          <w:rFonts w:ascii="Times New Roman" w:hAnsi="Times New Roman" w:cs="Times New Roman"/>
        </w:rPr>
        <w:t>Medical needs</w:t>
      </w:r>
    </w:p>
    <w:p w14:paraId="26FEA23E" w14:textId="77777777" w:rsidR="0050179F" w:rsidRPr="00A87A1C" w:rsidRDefault="0050179F" w:rsidP="00A87A1C">
      <w:pPr>
        <w:pStyle w:val="ListParagraph"/>
        <w:numPr>
          <w:ilvl w:val="1"/>
          <w:numId w:val="14"/>
        </w:numPr>
        <w:spacing w:line="360" w:lineRule="auto"/>
        <w:rPr>
          <w:rFonts w:ascii="Times New Roman" w:hAnsi="Times New Roman" w:cs="Times New Roman"/>
        </w:rPr>
      </w:pPr>
      <w:r w:rsidRPr="00A87A1C">
        <w:rPr>
          <w:rFonts w:ascii="Times New Roman" w:hAnsi="Times New Roman" w:cs="Times New Roman"/>
        </w:rPr>
        <w:t>Impulsivity and awareness of danger</w:t>
      </w:r>
    </w:p>
    <w:p w14:paraId="11A2E065" w14:textId="77777777" w:rsidR="0050179F" w:rsidRPr="00A87A1C" w:rsidRDefault="0050179F" w:rsidP="00A87A1C">
      <w:pPr>
        <w:pStyle w:val="ListParagraph"/>
        <w:numPr>
          <w:ilvl w:val="1"/>
          <w:numId w:val="14"/>
        </w:numPr>
        <w:spacing w:line="360" w:lineRule="auto"/>
        <w:rPr>
          <w:rFonts w:ascii="Times New Roman" w:hAnsi="Times New Roman" w:cs="Times New Roman"/>
        </w:rPr>
      </w:pPr>
      <w:r w:rsidRPr="00A87A1C">
        <w:rPr>
          <w:rFonts w:ascii="Times New Roman" w:hAnsi="Times New Roman" w:cs="Times New Roman"/>
        </w:rPr>
        <w:t>Mobility, vision and hearing</w:t>
      </w:r>
    </w:p>
    <w:p w14:paraId="30873B30" w14:textId="77777777" w:rsidR="0050179F" w:rsidRPr="00A87A1C" w:rsidRDefault="0050179F" w:rsidP="00A87A1C">
      <w:pPr>
        <w:pStyle w:val="ListParagraph"/>
        <w:numPr>
          <w:ilvl w:val="1"/>
          <w:numId w:val="14"/>
        </w:numPr>
        <w:spacing w:line="360" w:lineRule="auto"/>
        <w:rPr>
          <w:rFonts w:ascii="Times New Roman" w:hAnsi="Times New Roman" w:cs="Times New Roman"/>
        </w:rPr>
      </w:pPr>
      <w:r w:rsidRPr="00A87A1C">
        <w:rPr>
          <w:rFonts w:ascii="Times New Roman" w:hAnsi="Times New Roman" w:cs="Times New Roman"/>
        </w:rPr>
        <w:t>Communication and sensory needs</w:t>
      </w:r>
    </w:p>
    <w:p w14:paraId="4EF678A1" w14:textId="77777777" w:rsidR="0050179F" w:rsidRPr="00A87A1C" w:rsidRDefault="0050179F" w:rsidP="00A87A1C">
      <w:pPr>
        <w:pStyle w:val="ListParagraph"/>
        <w:numPr>
          <w:ilvl w:val="1"/>
          <w:numId w:val="14"/>
        </w:numPr>
        <w:spacing w:line="360" w:lineRule="auto"/>
        <w:rPr>
          <w:rFonts w:ascii="Times New Roman" w:hAnsi="Times New Roman" w:cs="Times New Roman"/>
        </w:rPr>
      </w:pPr>
      <w:r w:rsidRPr="00A87A1C">
        <w:rPr>
          <w:rFonts w:ascii="Times New Roman" w:hAnsi="Times New Roman" w:cs="Times New Roman"/>
        </w:rPr>
        <w:t>Previous experience of activity</w:t>
      </w:r>
    </w:p>
    <w:p w14:paraId="607E8A4F" w14:textId="77777777" w:rsidR="0050179F" w:rsidRPr="00A87A1C" w:rsidRDefault="0050179F" w:rsidP="00A87A1C">
      <w:pPr>
        <w:spacing w:line="360" w:lineRule="auto"/>
        <w:rPr>
          <w:rFonts w:ascii="Times New Roman" w:hAnsi="Times New Roman" w:cs="Times New Roman"/>
        </w:rPr>
      </w:pPr>
      <w:r w:rsidRPr="00A87A1C">
        <w:rPr>
          <w:rFonts w:ascii="Times New Roman" w:hAnsi="Times New Roman" w:cs="Times New Roman"/>
        </w:rPr>
        <w:t>Identifying these risks will allow practitioners to provide additional support rather than exclude selected learners. Practitioners will be able to provide reasonable adaptations to ensure such children can participate safely in play.</w:t>
      </w:r>
    </w:p>
    <w:p w14:paraId="718CE006" w14:textId="77777777" w:rsidR="0050179F" w:rsidRPr="00A87A1C" w:rsidRDefault="0050179F" w:rsidP="00A87A1C">
      <w:pPr>
        <w:pStyle w:val="ListParagraph"/>
        <w:numPr>
          <w:ilvl w:val="0"/>
          <w:numId w:val="15"/>
        </w:numPr>
        <w:spacing w:line="360" w:lineRule="auto"/>
        <w:rPr>
          <w:rFonts w:ascii="Times New Roman" w:hAnsi="Times New Roman" w:cs="Times New Roman"/>
          <w:b/>
          <w:bCs/>
        </w:rPr>
      </w:pPr>
      <w:r w:rsidRPr="00A87A1C">
        <w:rPr>
          <w:rFonts w:ascii="Times New Roman" w:hAnsi="Times New Roman" w:cs="Times New Roman"/>
          <w:b/>
          <w:bCs/>
        </w:rPr>
        <w:lastRenderedPageBreak/>
        <w:t xml:space="preserve">Record and Review- </w:t>
      </w:r>
      <w:r w:rsidRPr="00A87A1C">
        <w:rPr>
          <w:rFonts w:ascii="Times New Roman" w:hAnsi="Times New Roman" w:cs="Times New Roman"/>
        </w:rPr>
        <w:t>ensuring safety during play requires practitioners to record and review significant findings, agreed actions, and responsible staff (Olsen, 2024). Assessments should be revisited when:</w:t>
      </w:r>
    </w:p>
    <w:p w14:paraId="447B3287" w14:textId="77777777" w:rsidR="0050179F" w:rsidRPr="00A87A1C" w:rsidRDefault="0050179F" w:rsidP="00A87A1C">
      <w:pPr>
        <w:pStyle w:val="ListParagraph"/>
        <w:numPr>
          <w:ilvl w:val="0"/>
          <w:numId w:val="16"/>
        </w:numPr>
        <w:spacing w:line="360" w:lineRule="auto"/>
        <w:rPr>
          <w:rFonts w:ascii="Times New Roman" w:hAnsi="Times New Roman" w:cs="Times New Roman"/>
          <w:b/>
          <w:bCs/>
        </w:rPr>
      </w:pPr>
      <w:r w:rsidRPr="00A87A1C">
        <w:rPr>
          <w:rFonts w:ascii="Times New Roman" w:hAnsi="Times New Roman" w:cs="Times New Roman"/>
        </w:rPr>
        <w:t>New equipment is introduced</w:t>
      </w:r>
    </w:p>
    <w:p w14:paraId="454E31B2" w14:textId="77777777" w:rsidR="0050179F" w:rsidRPr="00A87A1C" w:rsidRDefault="0050179F" w:rsidP="00A87A1C">
      <w:pPr>
        <w:pStyle w:val="ListParagraph"/>
        <w:numPr>
          <w:ilvl w:val="0"/>
          <w:numId w:val="16"/>
        </w:numPr>
        <w:spacing w:line="360" w:lineRule="auto"/>
        <w:rPr>
          <w:rFonts w:ascii="Times New Roman" w:hAnsi="Times New Roman" w:cs="Times New Roman"/>
          <w:b/>
          <w:bCs/>
        </w:rPr>
      </w:pPr>
      <w:r w:rsidRPr="00A87A1C">
        <w:rPr>
          <w:rFonts w:ascii="Times New Roman" w:hAnsi="Times New Roman" w:cs="Times New Roman"/>
        </w:rPr>
        <w:t>Children’s needs change</w:t>
      </w:r>
    </w:p>
    <w:p w14:paraId="63D54C88" w14:textId="77777777" w:rsidR="0050179F" w:rsidRPr="00A87A1C" w:rsidRDefault="0050179F" w:rsidP="00A87A1C">
      <w:pPr>
        <w:pStyle w:val="ListParagraph"/>
        <w:numPr>
          <w:ilvl w:val="0"/>
          <w:numId w:val="16"/>
        </w:numPr>
        <w:spacing w:line="360" w:lineRule="auto"/>
        <w:rPr>
          <w:rFonts w:ascii="Times New Roman" w:hAnsi="Times New Roman" w:cs="Times New Roman"/>
          <w:b/>
          <w:bCs/>
        </w:rPr>
      </w:pPr>
      <w:r w:rsidRPr="00A87A1C">
        <w:rPr>
          <w:rFonts w:ascii="Times New Roman" w:hAnsi="Times New Roman" w:cs="Times New Roman"/>
        </w:rPr>
        <w:t>Accidents and near misses occur</w:t>
      </w:r>
    </w:p>
    <w:p w14:paraId="08E5F991" w14:textId="77777777" w:rsidR="0050179F" w:rsidRPr="00A87A1C" w:rsidRDefault="0050179F" w:rsidP="00A87A1C">
      <w:pPr>
        <w:pStyle w:val="ListParagraph"/>
        <w:numPr>
          <w:ilvl w:val="0"/>
          <w:numId w:val="16"/>
        </w:numPr>
        <w:spacing w:line="360" w:lineRule="auto"/>
        <w:rPr>
          <w:rFonts w:ascii="Times New Roman" w:hAnsi="Times New Roman" w:cs="Times New Roman"/>
          <w:b/>
          <w:bCs/>
        </w:rPr>
      </w:pPr>
      <w:r w:rsidRPr="00A87A1C">
        <w:rPr>
          <w:rFonts w:ascii="Times New Roman" w:hAnsi="Times New Roman" w:cs="Times New Roman"/>
        </w:rPr>
        <w:t>Seasonal or weather conditions change</w:t>
      </w:r>
    </w:p>
    <w:p w14:paraId="79A3E253" w14:textId="77777777" w:rsidR="0050179F" w:rsidRPr="00A87A1C" w:rsidRDefault="0050179F" w:rsidP="00A87A1C">
      <w:pPr>
        <w:spacing w:line="360" w:lineRule="auto"/>
        <w:rPr>
          <w:rFonts w:ascii="Times New Roman" w:hAnsi="Times New Roman" w:cs="Times New Roman"/>
        </w:rPr>
      </w:pPr>
      <w:r w:rsidRPr="00A87A1C">
        <w:rPr>
          <w:rFonts w:ascii="Times New Roman" w:hAnsi="Times New Roman" w:cs="Times New Roman"/>
        </w:rPr>
        <w:t>Recording and reviewing these changes will allow practitioners to respond appropriately, modifying the environment, providing additional support or supervision.</w:t>
      </w:r>
    </w:p>
    <w:p w14:paraId="1F2E8244" w14:textId="77777777" w:rsidR="0050179F" w:rsidRPr="00A87A1C" w:rsidRDefault="0050179F" w:rsidP="00A87A1C">
      <w:pPr>
        <w:pStyle w:val="ListParagraph"/>
        <w:numPr>
          <w:ilvl w:val="0"/>
          <w:numId w:val="15"/>
        </w:numPr>
        <w:spacing w:line="360" w:lineRule="auto"/>
        <w:rPr>
          <w:rFonts w:ascii="Times New Roman" w:hAnsi="Times New Roman" w:cs="Times New Roman"/>
          <w:b/>
          <w:bCs/>
        </w:rPr>
      </w:pPr>
      <w:r w:rsidRPr="00A87A1C">
        <w:rPr>
          <w:rFonts w:ascii="Times New Roman" w:hAnsi="Times New Roman" w:cs="Times New Roman"/>
          <w:b/>
          <w:bCs/>
        </w:rPr>
        <w:t xml:space="preserve">Designing effective, safe play environments- </w:t>
      </w:r>
      <w:r w:rsidRPr="00A87A1C">
        <w:rPr>
          <w:rFonts w:ascii="Times New Roman" w:hAnsi="Times New Roman" w:cs="Times New Roman"/>
        </w:rPr>
        <w:t>Ongoing modifications to the play environment are necessary to ensure physical safety. Attention must be paid to:</w:t>
      </w:r>
    </w:p>
    <w:p w14:paraId="564824C6" w14:textId="77777777" w:rsidR="0050179F" w:rsidRPr="00A87A1C" w:rsidRDefault="0050179F" w:rsidP="00A87A1C">
      <w:pPr>
        <w:pStyle w:val="ListParagraph"/>
        <w:numPr>
          <w:ilvl w:val="0"/>
          <w:numId w:val="17"/>
        </w:numPr>
        <w:spacing w:line="360" w:lineRule="auto"/>
        <w:rPr>
          <w:rFonts w:ascii="Times New Roman" w:hAnsi="Times New Roman" w:cs="Times New Roman"/>
          <w:b/>
          <w:bCs/>
        </w:rPr>
      </w:pPr>
      <w:r w:rsidRPr="00A87A1C">
        <w:rPr>
          <w:rFonts w:ascii="Times New Roman" w:hAnsi="Times New Roman" w:cs="Times New Roman"/>
          <w:b/>
          <w:bCs/>
        </w:rPr>
        <w:t xml:space="preserve"> </w:t>
      </w:r>
      <w:r w:rsidRPr="00A87A1C">
        <w:rPr>
          <w:rFonts w:ascii="Times New Roman" w:hAnsi="Times New Roman" w:cs="Times New Roman"/>
        </w:rPr>
        <w:t>Clear movement routes between activity areas</w:t>
      </w:r>
    </w:p>
    <w:p w14:paraId="28B79101" w14:textId="77777777" w:rsidR="0050179F" w:rsidRPr="00A87A1C" w:rsidRDefault="0050179F" w:rsidP="00A87A1C">
      <w:pPr>
        <w:pStyle w:val="ListParagraph"/>
        <w:numPr>
          <w:ilvl w:val="0"/>
          <w:numId w:val="17"/>
        </w:numPr>
        <w:spacing w:line="360" w:lineRule="auto"/>
        <w:rPr>
          <w:rFonts w:ascii="Times New Roman" w:hAnsi="Times New Roman" w:cs="Times New Roman"/>
          <w:b/>
          <w:bCs/>
        </w:rPr>
      </w:pPr>
      <w:r w:rsidRPr="00A87A1C">
        <w:rPr>
          <w:rFonts w:ascii="Times New Roman" w:hAnsi="Times New Roman" w:cs="Times New Roman"/>
        </w:rPr>
        <w:t>Secure shelving and accessible storage</w:t>
      </w:r>
    </w:p>
    <w:p w14:paraId="25429B5F" w14:textId="77777777" w:rsidR="0050179F" w:rsidRPr="00A87A1C" w:rsidRDefault="0050179F" w:rsidP="00A87A1C">
      <w:pPr>
        <w:pStyle w:val="ListParagraph"/>
        <w:numPr>
          <w:ilvl w:val="0"/>
          <w:numId w:val="17"/>
        </w:numPr>
        <w:spacing w:line="360" w:lineRule="auto"/>
        <w:rPr>
          <w:rFonts w:ascii="Times New Roman" w:hAnsi="Times New Roman" w:cs="Times New Roman"/>
          <w:b/>
          <w:bCs/>
        </w:rPr>
      </w:pPr>
      <w:r w:rsidRPr="00A87A1C">
        <w:rPr>
          <w:rFonts w:ascii="Times New Roman" w:hAnsi="Times New Roman" w:cs="Times New Roman"/>
        </w:rPr>
        <w:t>Good lighting and ventilation</w:t>
      </w:r>
    </w:p>
    <w:p w14:paraId="074F5459" w14:textId="77777777" w:rsidR="0050179F" w:rsidRPr="00A87A1C" w:rsidRDefault="0050179F" w:rsidP="00A87A1C">
      <w:pPr>
        <w:pStyle w:val="ListParagraph"/>
        <w:numPr>
          <w:ilvl w:val="0"/>
          <w:numId w:val="17"/>
        </w:numPr>
        <w:spacing w:line="360" w:lineRule="auto"/>
        <w:rPr>
          <w:rFonts w:ascii="Times New Roman" w:hAnsi="Times New Roman" w:cs="Times New Roman"/>
          <w:b/>
          <w:bCs/>
        </w:rPr>
      </w:pPr>
      <w:r w:rsidRPr="00A87A1C">
        <w:rPr>
          <w:rFonts w:ascii="Times New Roman" w:hAnsi="Times New Roman" w:cs="Times New Roman"/>
        </w:rPr>
        <w:t>Sufficient space around energetic play</w:t>
      </w:r>
    </w:p>
    <w:p w14:paraId="09637CBA" w14:textId="77777777" w:rsidR="0050179F" w:rsidRPr="00A87A1C" w:rsidRDefault="0050179F" w:rsidP="00A87A1C">
      <w:pPr>
        <w:pStyle w:val="ListParagraph"/>
        <w:numPr>
          <w:ilvl w:val="0"/>
          <w:numId w:val="17"/>
        </w:numPr>
        <w:spacing w:line="360" w:lineRule="auto"/>
        <w:rPr>
          <w:rFonts w:ascii="Times New Roman" w:hAnsi="Times New Roman" w:cs="Times New Roman"/>
          <w:b/>
          <w:bCs/>
        </w:rPr>
      </w:pPr>
      <w:r w:rsidRPr="00A87A1C">
        <w:rPr>
          <w:rFonts w:ascii="Times New Roman" w:hAnsi="Times New Roman" w:cs="Times New Roman"/>
        </w:rPr>
        <w:t>Safe separation of food, chemicals and play materials</w:t>
      </w:r>
    </w:p>
    <w:p w14:paraId="48B4AD5B" w14:textId="77777777" w:rsidR="0050179F" w:rsidRPr="00A87A1C" w:rsidRDefault="0050179F" w:rsidP="00A87A1C">
      <w:pPr>
        <w:pStyle w:val="ListParagraph"/>
        <w:numPr>
          <w:ilvl w:val="0"/>
          <w:numId w:val="15"/>
        </w:numPr>
        <w:spacing w:line="360" w:lineRule="auto"/>
        <w:rPr>
          <w:rFonts w:ascii="Times New Roman" w:hAnsi="Times New Roman" w:cs="Times New Roman"/>
        </w:rPr>
      </w:pPr>
      <w:r w:rsidRPr="00A87A1C">
        <w:rPr>
          <w:rFonts w:ascii="Times New Roman" w:hAnsi="Times New Roman" w:cs="Times New Roman"/>
          <w:b/>
          <w:bCs/>
        </w:rPr>
        <w:t xml:space="preserve">Implementing Active Rather than Restrictive Supervision- </w:t>
      </w:r>
      <w:r w:rsidRPr="00A87A1C">
        <w:rPr>
          <w:rFonts w:ascii="Times New Roman" w:hAnsi="Times New Roman" w:cs="Times New Roman"/>
        </w:rPr>
        <w:t>Practitioners must position themselves well, scan the environment frequently and anticipate emerging risks (Health and Safety Executive, 2024). They must remain available without dominating play. Effective supervision includes:</w:t>
      </w:r>
    </w:p>
    <w:p w14:paraId="566B6854" w14:textId="77777777" w:rsidR="0050179F" w:rsidRPr="00A87A1C" w:rsidRDefault="0050179F" w:rsidP="00A87A1C">
      <w:pPr>
        <w:pStyle w:val="ListParagraph"/>
        <w:numPr>
          <w:ilvl w:val="0"/>
          <w:numId w:val="18"/>
        </w:numPr>
        <w:spacing w:line="360" w:lineRule="auto"/>
        <w:rPr>
          <w:rFonts w:ascii="Times New Roman" w:hAnsi="Times New Roman" w:cs="Times New Roman"/>
        </w:rPr>
      </w:pPr>
      <w:r w:rsidRPr="00A87A1C">
        <w:rPr>
          <w:rFonts w:ascii="Times New Roman" w:hAnsi="Times New Roman" w:cs="Times New Roman"/>
        </w:rPr>
        <w:t>Knowing where children are</w:t>
      </w:r>
    </w:p>
    <w:p w14:paraId="718E4A69" w14:textId="77777777" w:rsidR="0050179F" w:rsidRPr="00A87A1C" w:rsidRDefault="0050179F" w:rsidP="00A87A1C">
      <w:pPr>
        <w:pStyle w:val="ListParagraph"/>
        <w:numPr>
          <w:ilvl w:val="0"/>
          <w:numId w:val="18"/>
        </w:numPr>
        <w:spacing w:line="360" w:lineRule="auto"/>
        <w:rPr>
          <w:rFonts w:ascii="Times New Roman" w:hAnsi="Times New Roman" w:cs="Times New Roman"/>
        </w:rPr>
      </w:pPr>
      <w:r w:rsidRPr="00A87A1C">
        <w:rPr>
          <w:rFonts w:ascii="Times New Roman" w:hAnsi="Times New Roman" w:cs="Times New Roman"/>
        </w:rPr>
        <w:t>Watching high-risk transition points (Connolly, 2024)</w:t>
      </w:r>
    </w:p>
    <w:p w14:paraId="7AC98D8F" w14:textId="77777777" w:rsidR="0050179F" w:rsidRPr="00A87A1C" w:rsidRDefault="0050179F" w:rsidP="00A87A1C">
      <w:pPr>
        <w:pStyle w:val="ListParagraph"/>
        <w:numPr>
          <w:ilvl w:val="0"/>
          <w:numId w:val="18"/>
        </w:numPr>
        <w:spacing w:line="360" w:lineRule="auto"/>
        <w:rPr>
          <w:rFonts w:ascii="Times New Roman" w:hAnsi="Times New Roman" w:cs="Times New Roman"/>
        </w:rPr>
      </w:pPr>
      <w:r w:rsidRPr="00A87A1C">
        <w:rPr>
          <w:rFonts w:ascii="Times New Roman" w:hAnsi="Times New Roman" w:cs="Times New Roman"/>
        </w:rPr>
        <w:t>Avoiding undue distractions</w:t>
      </w:r>
    </w:p>
    <w:p w14:paraId="2148AB0D" w14:textId="77777777" w:rsidR="0050179F" w:rsidRPr="00A87A1C" w:rsidRDefault="0050179F" w:rsidP="00A87A1C">
      <w:pPr>
        <w:pStyle w:val="ListParagraph"/>
        <w:numPr>
          <w:ilvl w:val="0"/>
          <w:numId w:val="18"/>
        </w:numPr>
        <w:spacing w:line="360" w:lineRule="auto"/>
        <w:rPr>
          <w:rFonts w:ascii="Times New Roman" w:hAnsi="Times New Roman" w:cs="Times New Roman"/>
        </w:rPr>
      </w:pPr>
      <w:r w:rsidRPr="00A87A1C">
        <w:rPr>
          <w:rFonts w:ascii="Times New Roman" w:hAnsi="Times New Roman" w:cs="Times New Roman"/>
        </w:rPr>
        <w:t>Adjusting positioning as play moves</w:t>
      </w:r>
    </w:p>
    <w:p w14:paraId="7BD6CE30" w14:textId="77777777" w:rsidR="0050179F" w:rsidRPr="00A87A1C" w:rsidRDefault="0050179F" w:rsidP="00A87A1C">
      <w:pPr>
        <w:pStyle w:val="ListParagraph"/>
        <w:numPr>
          <w:ilvl w:val="0"/>
          <w:numId w:val="18"/>
        </w:numPr>
        <w:spacing w:line="360" w:lineRule="auto"/>
        <w:rPr>
          <w:rFonts w:ascii="Times New Roman" w:hAnsi="Times New Roman" w:cs="Times New Roman"/>
        </w:rPr>
      </w:pPr>
      <w:r w:rsidRPr="00A87A1C">
        <w:rPr>
          <w:rFonts w:ascii="Times New Roman" w:hAnsi="Times New Roman" w:cs="Times New Roman"/>
        </w:rPr>
        <w:t>Understanding when to observe and when to intervene (</w:t>
      </w:r>
      <w:proofErr w:type="spellStart"/>
      <w:r w:rsidRPr="00A87A1C">
        <w:rPr>
          <w:rFonts w:ascii="Times New Roman" w:hAnsi="Times New Roman" w:cs="Times New Roman"/>
        </w:rPr>
        <w:t>Kylih</w:t>
      </w:r>
      <w:proofErr w:type="spellEnd"/>
      <w:r w:rsidRPr="00A87A1C">
        <w:rPr>
          <w:rFonts w:ascii="Times New Roman" w:hAnsi="Times New Roman" w:cs="Times New Roman"/>
        </w:rPr>
        <w:t>, 2026).</w:t>
      </w:r>
    </w:p>
    <w:p w14:paraId="7AB0F7AD" w14:textId="77777777" w:rsidR="0050179F" w:rsidRPr="00A87A1C" w:rsidRDefault="0050179F" w:rsidP="00A87A1C">
      <w:pPr>
        <w:pStyle w:val="ListParagraph"/>
        <w:numPr>
          <w:ilvl w:val="0"/>
          <w:numId w:val="18"/>
        </w:numPr>
        <w:spacing w:line="360" w:lineRule="auto"/>
        <w:rPr>
          <w:rFonts w:ascii="Times New Roman" w:hAnsi="Times New Roman" w:cs="Times New Roman"/>
        </w:rPr>
      </w:pPr>
      <w:r w:rsidRPr="00A87A1C">
        <w:rPr>
          <w:rFonts w:ascii="Times New Roman" w:hAnsi="Times New Roman" w:cs="Times New Roman"/>
        </w:rPr>
        <w:t>Communicating clearly with children and colleagues regarding risks</w:t>
      </w:r>
    </w:p>
    <w:p w14:paraId="721AABF2" w14:textId="77777777" w:rsidR="0050179F" w:rsidRPr="00A87A1C" w:rsidRDefault="0050179F" w:rsidP="00A87A1C">
      <w:pPr>
        <w:pStyle w:val="ListParagraph"/>
        <w:numPr>
          <w:ilvl w:val="0"/>
          <w:numId w:val="18"/>
        </w:numPr>
        <w:spacing w:line="360" w:lineRule="auto"/>
        <w:rPr>
          <w:rFonts w:ascii="Times New Roman" w:hAnsi="Times New Roman" w:cs="Times New Roman"/>
        </w:rPr>
      </w:pPr>
      <w:r w:rsidRPr="00A87A1C">
        <w:rPr>
          <w:rFonts w:ascii="Times New Roman" w:hAnsi="Times New Roman" w:cs="Times New Roman"/>
        </w:rPr>
        <w:t>Listening for changes in noise and emotional tone of the playing children</w:t>
      </w:r>
    </w:p>
    <w:p w14:paraId="044345C0" w14:textId="77777777" w:rsidR="0050179F" w:rsidRPr="00A87A1C" w:rsidRDefault="0050179F" w:rsidP="00A87A1C">
      <w:pPr>
        <w:pStyle w:val="ListParagraph"/>
        <w:numPr>
          <w:ilvl w:val="0"/>
          <w:numId w:val="18"/>
        </w:numPr>
        <w:spacing w:line="360" w:lineRule="auto"/>
        <w:rPr>
          <w:rFonts w:ascii="Times New Roman" w:hAnsi="Times New Roman" w:cs="Times New Roman"/>
        </w:rPr>
      </w:pPr>
      <w:r w:rsidRPr="00A87A1C">
        <w:rPr>
          <w:rFonts w:ascii="Times New Roman" w:hAnsi="Times New Roman" w:cs="Times New Roman"/>
        </w:rPr>
        <w:t>Adapting supervision to activity and individual children- a child who is attempting a new climbing challenge will require closer supervision than one who has repeatedly demonstrated competence.</w:t>
      </w:r>
    </w:p>
    <w:p w14:paraId="636BA60B" w14:textId="77777777" w:rsidR="00EA523A" w:rsidRDefault="00EA523A" w:rsidP="00A87A1C">
      <w:pPr>
        <w:spacing w:line="360" w:lineRule="auto"/>
        <w:rPr>
          <w:rFonts w:ascii="Times New Roman" w:hAnsi="Times New Roman" w:cs="Times New Roman"/>
          <w:b/>
          <w:bCs/>
        </w:rPr>
      </w:pPr>
    </w:p>
    <w:p w14:paraId="7A866F17" w14:textId="77777777" w:rsidR="00EA523A" w:rsidRDefault="00EA523A" w:rsidP="00A87A1C">
      <w:pPr>
        <w:spacing w:line="360" w:lineRule="auto"/>
        <w:rPr>
          <w:rFonts w:ascii="Times New Roman" w:hAnsi="Times New Roman" w:cs="Times New Roman"/>
          <w:b/>
          <w:bCs/>
        </w:rPr>
      </w:pPr>
    </w:p>
    <w:p w14:paraId="23D77A58" w14:textId="33CDD58E" w:rsidR="0050179F" w:rsidRPr="00A87A1C" w:rsidRDefault="0050179F" w:rsidP="00A87A1C">
      <w:pPr>
        <w:spacing w:line="360" w:lineRule="auto"/>
        <w:rPr>
          <w:rFonts w:ascii="Times New Roman" w:hAnsi="Times New Roman" w:cs="Times New Roman"/>
          <w:b/>
          <w:bCs/>
        </w:rPr>
      </w:pPr>
      <w:r w:rsidRPr="00A87A1C">
        <w:rPr>
          <w:rFonts w:ascii="Times New Roman" w:hAnsi="Times New Roman" w:cs="Times New Roman"/>
          <w:b/>
          <w:bCs/>
        </w:rPr>
        <w:lastRenderedPageBreak/>
        <w:t>Including Children in Managing Risks</w:t>
      </w:r>
    </w:p>
    <w:p w14:paraId="1C7D4029" w14:textId="77777777" w:rsidR="0050179F" w:rsidRPr="00A87A1C" w:rsidRDefault="0050179F" w:rsidP="00A87A1C">
      <w:pPr>
        <w:spacing w:line="360" w:lineRule="auto"/>
        <w:rPr>
          <w:rFonts w:ascii="Times New Roman" w:hAnsi="Times New Roman" w:cs="Times New Roman"/>
        </w:rPr>
      </w:pPr>
      <w:r w:rsidRPr="00A87A1C">
        <w:rPr>
          <w:rFonts w:ascii="Times New Roman" w:hAnsi="Times New Roman" w:cs="Times New Roman"/>
        </w:rPr>
        <w:t>Children can help make the play environment more interesting and safer. Practitioners must work with children to explore risks and help children understand the safety implications of their actions (Hart, 2026). Practitioners may ask:</w:t>
      </w:r>
    </w:p>
    <w:p w14:paraId="0C133599" w14:textId="77777777" w:rsidR="0050179F" w:rsidRPr="00A87A1C" w:rsidRDefault="0050179F" w:rsidP="00A87A1C">
      <w:pPr>
        <w:pStyle w:val="ListParagraph"/>
        <w:numPr>
          <w:ilvl w:val="0"/>
          <w:numId w:val="19"/>
        </w:numPr>
        <w:spacing w:line="360" w:lineRule="auto"/>
        <w:rPr>
          <w:rFonts w:ascii="Times New Roman" w:hAnsi="Times New Roman" w:cs="Times New Roman"/>
        </w:rPr>
      </w:pPr>
      <w:r w:rsidRPr="00A87A1C">
        <w:rPr>
          <w:rFonts w:ascii="Times New Roman" w:hAnsi="Times New Roman" w:cs="Times New Roman"/>
        </w:rPr>
        <w:t>What happens if the plank moves?</w:t>
      </w:r>
    </w:p>
    <w:p w14:paraId="57FBD3BF" w14:textId="77777777" w:rsidR="0050179F" w:rsidRPr="00A87A1C" w:rsidRDefault="0050179F" w:rsidP="00A87A1C">
      <w:pPr>
        <w:pStyle w:val="ListParagraph"/>
        <w:numPr>
          <w:ilvl w:val="0"/>
          <w:numId w:val="19"/>
        </w:numPr>
        <w:spacing w:line="360" w:lineRule="auto"/>
        <w:rPr>
          <w:rFonts w:ascii="Times New Roman" w:hAnsi="Times New Roman" w:cs="Times New Roman"/>
        </w:rPr>
      </w:pPr>
      <w:r w:rsidRPr="00A87A1C">
        <w:rPr>
          <w:rFonts w:ascii="Times New Roman" w:hAnsi="Times New Roman" w:cs="Times New Roman"/>
        </w:rPr>
        <w:t>Where could you land?</w:t>
      </w:r>
    </w:p>
    <w:p w14:paraId="72F723D2" w14:textId="77777777" w:rsidR="0050179F" w:rsidRPr="00A87A1C" w:rsidRDefault="0050179F" w:rsidP="00A87A1C">
      <w:pPr>
        <w:pStyle w:val="ListParagraph"/>
        <w:numPr>
          <w:ilvl w:val="0"/>
          <w:numId w:val="19"/>
        </w:numPr>
        <w:spacing w:line="360" w:lineRule="auto"/>
        <w:rPr>
          <w:rFonts w:ascii="Times New Roman" w:hAnsi="Times New Roman" w:cs="Times New Roman"/>
        </w:rPr>
      </w:pPr>
      <w:r w:rsidRPr="00A87A1C">
        <w:rPr>
          <w:rFonts w:ascii="Times New Roman" w:hAnsi="Times New Roman" w:cs="Times New Roman"/>
        </w:rPr>
        <w:t>How many people can safely use this?</w:t>
      </w:r>
    </w:p>
    <w:p w14:paraId="0E261C8A" w14:textId="77777777" w:rsidR="0050179F" w:rsidRPr="00A87A1C" w:rsidRDefault="0050179F" w:rsidP="00A87A1C">
      <w:pPr>
        <w:pStyle w:val="ListParagraph"/>
        <w:numPr>
          <w:ilvl w:val="0"/>
          <w:numId w:val="19"/>
        </w:numPr>
        <w:spacing w:line="360" w:lineRule="auto"/>
        <w:rPr>
          <w:rFonts w:ascii="Times New Roman" w:hAnsi="Times New Roman" w:cs="Times New Roman"/>
        </w:rPr>
      </w:pPr>
      <w:r w:rsidRPr="00A87A1C">
        <w:rPr>
          <w:rFonts w:ascii="Times New Roman" w:hAnsi="Times New Roman" w:cs="Times New Roman"/>
        </w:rPr>
        <w:t>How will you make this stable</w:t>
      </w:r>
    </w:p>
    <w:p w14:paraId="67218750" w14:textId="77777777" w:rsidR="0050179F" w:rsidRPr="00A87A1C" w:rsidRDefault="0050179F" w:rsidP="00A87A1C">
      <w:pPr>
        <w:spacing w:line="360" w:lineRule="auto"/>
        <w:rPr>
          <w:rFonts w:ascii="Times New Roman" w:hAnsi="Times New Roman" w:cs="Times New Roman"/>
        </w:rPr>
      </w:pPr>
      <w:r w:rsidRPr="00A87A1C">
        <w:rPr>
          <w:rFonts w:ascii="Times New Roman" w:hAnsi="Times New Roman" w:cs="Times New Roman"/>
        </w:rPr>
        <w:t xml:space="preserve">These types of conversations can help build awareness without taking ownership of play away from children. </w:t>
      </w:r>
    </w:p>
    <w:p w14:paraId="0C50F636" w14:textId="77777777" w:rsidR="0050179F" w:rsidRPr="00A87A1C" w:rsidRDefault="0050179F" w:rsidP="00A87A1C">
      <w:pPr>
        <w:spacing w:line="360" w:lineRule="auto"/>
        <w:rPr>
          <w:rFonts w:ascii="Times New Roman" w:hAnsi="Times New Roman" w:cs="Times New Roman"/>
          <w:b/>
          <w:bCs/>
        </w:rPr>
      </w:pPr>
      <w:r w:rsidRPr="00A87A1C">
        <w:rPr>
          <w:rFonts w:ascii="Times New Roman" w:hAnsi="Times New Roman" w:cs="Times New Roman"/>
          <w:b/>
          <w:bCs/>
        </w:rPr>
        <w:t>Conclusion</w:t>
      </w:r>
    </w:p>
    <w:p w14:paraId="1902298C" w14:textId="77777777" w:rsidR="0050179F" w:rsidRPr="00A87A1C" w:rsidRDefault="0050179F" w:rsidP="00A87A1C">
      <w:pPr>
        <w:spacing w:line="360" w:lineRule="auto"/>
        <w:rPr>
          <w:rFonts w:ascii="Times New Roman" w:hAnsi="Times New Roman" w:cs="Times New Roman"/>
        </w:rPr>
      </w:pPr>
      <w:r w:rsidRPr="00A87A1C">
        <w:rPr>
          <w:rFonts w:ascii="Times New Roman" w:hAnsi="Times New Roman" w:cs="Times New Roman"/>
        </w:rPr>
        <w:t xml:space="preserve">Play-based learning provides opportunities for development of coordination and balance, physical strength, problem solving, spatial awareness and cooperation. However, play may also present significant physical risks for children, including bruising, sprain and falls. Practitioners must work with children to minimize risk of physical injury without making play uninteresting and unstimulating. Addressing risk of physical injuries requires practitioners to proactively identify environmental hazards and changes, evaluate likelihood and severity and consider who could be harmed and how so as to provide additional support. The play environment must be designed in a manner to minimize risks with appropriate controls such as repairing equipment, temporarily limiting the number of children in a particular area and increasing supervision introduced as needed. </w:t>
      </w:r>
    </w:p>
    <w:p w14:paraId="03008E9E" w14:textId="77777777" w:rsidR="0050179F" w:rsidRPr="00A87A1C" w:rsidRDefault="0050179F" w:rsidP="00A87A1C">
      <w:pPr>
        <w:spacing w:line="360" w:lineRule="auto"/>
        <w:rPr>
          <w:rFonts w:ascii="Times New Roman" w:hAnsi="Times New Roman" w:cs="Times New Roman"/>
        </w:rPr>
      </w:pPr>
    </w:p>
    <w:p w14:paraId="575EF9F5" w14:textId="77777777" w:rsidR="00977498" w:rsidRPr="00A87A1C" w:rsidRDefault="00977498" w:rsidP="00A87A1C">
      <w:pPr>
        <w:spacing w:line="360" w:lineRule="auto"/>
        <w:rPr>
          <w:rFonts w:ascii="Times New Roman" w:hAnsi="Times New Roman" w:cs="Times New Roman"/>
          <w:b/>
          <w:bCs/>
        </w:rPr>
      </w:pPr>
      <w:r w:rsidRPr="00A87A1C">
        <w:rPr>
          <w:rFonts w:ascii="Times New Roman" w:hAnsi="Times New Roman" w:cs="Times New Roman"/>
          <w:b/>
          <w:bCs/>
        </w:rPr>
        <w:br w:type="page"/>
      </w:r>
    </w:p>
    <w:p w14:paraId="476C0410" w14:textId="72E1B162" w:rsidR="0050179F" w:rsidRPr="00A87A1C" w:rsidRDefault="0050179F" w:rsidP="00A87A1C">
      <w:pPr>
        <w:spacing w:line="360" w:lineRule="auto"/>
        <w:jc w:val="center"/>
        <w:rPr>
          <w:rFonts w:ascii="Times New Roman" w:hAnsi="Times New Roman" w:cs="Times New Roman"/>
          <w:b/>
          <w:bCs/>
        </w:rPr>
      </w:pPr>
      <w:r w:rsidRPr="00A87A1C">
        <w:rPr>
          <w:rFonts w:ascii="Times New Roman" w:hAnsi="Times New Roman" w:cs="Times New Roman"/>
          <w:b/>
          <w:bCs/>
        </w:rPr>
        <w:lastRenderedPageBreak/>
        <w:t>References</w:t>
      </w:r>
    </w:p>
    <w:p w14:paraId="75EC90B1" w14:textId="77777777" w:rsidR="00977498" w:rsidRPr="00977498" w:rsidRDefault="00977498" w:rsidP="00A87A1C">
      <w:pPr>
        <w:spacing w:line="360" w:lineRule="auto"/>
        <w:ind w:left="720" w:hanging="720"/>
        <w:rPr>
          <w:rFonts w:ascii="Times New Roman" w:hAnsi="Times New Roman" w:cs="Times New Roman"/>
          <w:lang w:val="en-US"/>
        </w:rPr>
      </w:pPr>
      <w:r w:rsidRPr="00977498">
        <w:rPr>
          <w:rFonts w:ascii="Times New Roman" w:hAnsi="Times New Roman" w:cs="Times New Roman"/>
          <w:lang w:val="en-US"/>
        </w:rPr>
        <w:t xml:space="preserve">Canadian Public Health Association. (2019). </w:t>
      </w:r>
      <w:r w:rsidRPr="00977498">
        <w:rPr>
          <w:rFonts w:ascii="Times New Roman" w:hAnsi="Times New Roman" w:cs="Times New Roman"/>
          <w:i/>
          <w:iCs/>
          <w:lang w:val="en-US"/>
        </w:rPr>
        <w:t>Risk, hazard, and play: What are risks and hazards?</w:t>
      </w:r>
      <w:r w:rsidRPr="00977498">
        <w:rPr>
          <w:rFonts w:ascii="Times New Roman" w:hAnsi="Times New Roman" w:cs="Times New Roman"/>
          <w:lang w:val="en-US"/>
        </w:rPr>
        <w:t xml:space="preserve"> Lawson Foundation. https://www.cpha.ca/sites/default/files/uploads/resources/play/play_risk_vs_hazard_e.pdf</w:t>
      </w:r>
    </w:p>
    <w:p w14:paraId="0F77BF5B" w14:textId="77777777" w:rsidR="00977498" w:rsidRPr="00F5550A" w:rsidRDefault="00977498" w:rsidP="00A87A1C">
      <w:pPr>
        <w:spacing w:line="360" w:lineRule="auto"/>
        <w:ind w:left="720" w:hanging="720"/>
        <w:rPr>
          <w:rFonts w:ascii="Times New Roman" w:hAnsi="Times New Roman" w:cs="Times New Roman"/>
          <w:lang w:val="nl-NL"/>
        </w:rPr>
      </w:pPr>
      <w:r w:rsidRPr="00977498">
        <w:rPr>
          <w:rFonts w:ascii="Times New Roman" w:hAnsi="Times New Roman" w:cs="Times New Roman"/>
          <w:lang w:val="en-US"/>
        </w:rPr>
        <w:t xml:space="preserve">Grenier, J. (2025). </w:t>
      </w:r>
      <w:r w:rsidRPr="00977498">
        <w:rPr>
          <w:rFonts w:ascii="Times New Roman" w:hAnsi="Times New Roman" w:cs="Times New Roman"/>
          <w:i/>
          <w:iCs/>
          <w:lang w:val="en-US"/>
        </w:rPr>
        <w:t xml:space="preserve">The unique child: Tailoring </w:t>
      </w:r>
      <w:proofErr w:type="spellStart"/>
      <w:r w:rsidRPr="00977498">
        <w:rPr>
          <w:rFonts w:ascii="Times New Roman" w:hAnsi="Times New Roman" w:cs="Times New Roman"/>
          <w:i/>
          <w:iCs/>
          <w:lang w:val="en-US"/>
        </w:rPr>
        <w:t>personalised</w:t>
      </w:r>
      <w:proofErr w:type="spellEnd"/>
      <w:r w:rsidRPr="00977498">
        <w:rPr>
          <w:rFonts w:ascii="Times New Roman" w:hAnsi="Times New Roman" w:cs="Times New Roman"/>
          <w:i/>
          <w:iCs/>
          <w:lang w:val="en-US"/>
        </w:rPr>
        <w:t xml:space="preserve"> support in the early years</w:t>
      </w:r>
      <w:r w:rsidRPr="00977498">
        <w:rPr>
          <w:rFonts w:ascii="Times New Roman" w:hAnsi="Times New Roman" w:cs="Times New Roman"/>
          <w:lang w:val="en-US"/>
        </w:rPr>
        <w:t xml:space="preserve">. education-endowment-foundation. </w:t>
      </w:r>
      <w:r w:rsidRPr="00F5550A">
        <w:rPr>
          <w:rFonts w:ascii="Times New Roman" w:hAnsi="Times New Roman" w:cs="Times New Roman"/>
          <w:lang w:val="nl-NL"/>
        </w:rPr>
        <w:t>EEF. https://educationendowmentfoundation.org.uk/early-years/the-unique-child-tailoring-personalised-support-in-the-early-years</w:t>
      </w:r>
    </w:p>
    <w:p w14:paraId="7FF4ACA5" w14:textId="77777777" w:rsidR="00977498" w:rsidRPr="00977498" w:rsidRDefault="00977498" w:rsidP="00A87A1C">
      <w:pPr>
        <w:spacing w:line="360" w:lineRule="auto"/>
        <w:ind w:left="720" w:hanging="720"/>
        <w:rPr>
          <w:rFonts w:ascii="Times New Roman" w:hAnsi="Times New Roman" w:cs="Times New Roman"/>
          <w:lang w:val="en-US"/>
        </w:rPr>
      </w:pPr>
      <w:r w:rsidRPr="00977498">
        <w:rPr>
          <w:rFonts w:ascii="Times New Roman" w:hAnsi="Times New Roman" w:cs="Times New Roman"/>
          <w:lang w:val="en-US"/>
        </w:rPr>
        <w:t xml:space="preserve">Haynes, M., &amp; Patti, P. (2019). </w:t>
      </w:r>
      <w:r w:rsidRPr="00977498">
        <w:rPr>
          <w:rFonts w:ascii="Times New Roman" w:hAnsi="Times New Roman" w:cs="Times New Roman"/>
          <w:i/>
          <w:iCs/>
          <w:lang w:val="en-US"/>
        </w:rPr>
        <w:t>Reggio-inspired teaching &amp; parenting</w:t>
      </w:r>
      <w:r w:rsidRPr="00977498">
        <w:rPr>
          <w:rFonts w:ascii="Times New Roman" w:hAnsi="Times New Roman" w:cs="Times New Roman"/>
          <w:lang w:val="en-US"/>
        </w:rPr>
        <w:t>. Reggio-Inspired Teaching &amp; Parenting. https://reggio-inspired.com/reggio-emilia-approach</w:t>
      </w:r>
    </w:p>
    <w:p w14:paraId="689024AF" w14:textId="77777777" w:rsidR="00977498" w:rsidRPr="00977498" w:rsidRDefault="00977498" w:rsidP="00A87A1C">
      <w:pPr>
        <w:spacing w:line="360" w:lineRule="auto"/>
        <w:ind w:left="720" w:hanging="720"/>
        <w:rPr>
          <w:rFonts w:ascii="Times New Roman" w:hAnsi="Times New Roman" w:cs="Times New Roman"/>
          <w:lang w:val="en-US"/>
        </w:rPr>
      </w:pPr>
      <w:r w:rsidRPr="00977498">
        <w:rPr>
          <w:rFonts w:ascii="Times New Roman" w:hAnsi="Times New Roman" w:cs="Times New Roman"/>
          <w:lang w:val="en-US"/>
        </w:rPr>
        <w:t xml:space="preserve">Health and Safety Executive. (2024a). </w:t>
      </w:r>
      <w:r w:rsidRPr="00977498">
        <w:rPr>
          <w:rFonts w:ascii="Times New Roman" w:hAnsi="Times New Roman" w:cs="Times New Roman"/>
          <w:i/>
          <w:iCs/>
          <w:lang w:val="en-US"/>
        </w:rPr>
        <w:t>Children’s play and leisure: Promoting a balanced approach</w:t>
      </w:r>
      <w:r w:rsidRPr="00977498">
        <w:rPr>
          <w:rFonts w:ascii="Times New Roman" w:hAnsi="Times New Roman" w:cs="Times New Roman"/>
          <w:lang w:val="en-US"/>
        </w:rPr>
        <w:t>. Www.Hse.Gov.Uk. https://www.hse.gov.uk/entertainment/childs-play-statement.htm</w:t>
      </w:r>
    </w:p>
    <w:p w14:paraId="7CDC3965" w14:textId="77777777" w:rsidR="00977498" w:rsidRPr="00977498" w:rsidRDefault="00977498" w:rsidP="00A87A1C">
      <w:pPr>
        <w:spacing w:line="360" w:lineRule="auto"/>
        <w:ind w:left="720" w:hanging="720"/>
        <w:rPr>
          <w:rFonts w:ascii="Times New Roman" w:hAnsi="Times New Roman" w:cs="Times New Roman"/>
          <w:lang w:val="en-US"/>
        </w:rPr>
      </w:pPr>
      <w:r w:rsidRPr="00977498">
        <w:rPr>
          <w:rFonts w:ascii="Times New Roman" w:hAnsi="Times New Roman" w:cs="Times New Roman"/>
          <w:lang w:val="en-US"/>
        </w:rPr>
        <w:t xml:space="preserve">Health and Safety Executive. (2024b). </w:t>
      </w:r>
      <w:r w:rsidRPr="00977498">
        <w:rPr>
          <w:rFonts w:ascii="Times New Roman" w:hAnsi="Times New Roman" w:cs="Times New Roman"/>
          <w:i/>
          <w:iCs/>
          <w:lang w:val="en-US"/>
        </w:rPr>
        <w:t>Children’s play and leisure: Promoting a balanced approach</w:t>
      </w:r>
      <w:r w:rsidRPr="00977498">
        <w:rPr>
          <w:rFonts w:ascii="Times New Roman" w:hAnsi="Times New Roman" w:cs="Times New Roman"/>
          <w:lang w:val="en-US"/>
        </w:rPr>
        <w:t>. Www.Hse.Gov.Uk. https://www.hse.gov.uk/entertainment/childs-play-statement.htm</w:t>
      </w:r>
    </w:p>
    <w:p w14:paraId="2792C025" w14:textId="77777777" w:rsidR="00977498" w:rsidRPr="00977498" w:rsidRDefault="00977498" w:rsidP="00A87A1C">
      <w:pPr>
        <w:spacing w:line="360" w:lineRule="auto"/>
        <w:ind w:left="720" w:hanging="720"/>
        <w:rPr>
          <w:rFonts w:ascii="Times New Roman" w:hAnsi="Times New Roman" w:cs="Times New Roman"/>
          <w:lang w:val="en-US"/>
        </w:rPr>
      </w:pPr>
      <w:r w:rsidRPr="00F5550A">
        <w:rPr>
          <w:rFonts w:ascii="Times New Roman" w:hAnsi="Times New Roman" w:cs="Times New Roman"/>
          <w:lang w:val="de-DE"/>
        </w:rPr>
        <w:t xml:space="preserve">Kushner, P. R., &amp; Kruger, D. F. (2020). </w:t>
      </w:r>
      <w:r w:rsidRPr="00977498">
        <w:rPr>
          <w:rFonts w:ascii="Times New Roman" w:hAnsi="Times New Roman" w:cs="Times New Roman"/>
          <w:lang w:val="en-US"/>
        </w:rPr>
        <w:t xml:space="preserve">The changing landscape of glycemic targets: Focus on continuous glucose monitoring. </w:t>
      </w:r>
      <w:r w:rsidRPr="00977498">
        <w:rPr>
          <w:rFonts w:ascii="Times New Roman" w:hAnsi="Times New Roman" w:cs="Times New Roman"/>
          <w:i/>
          <w:iCs/>
          <w:lang w:val="en-US"/>
        </w:rPr>
        <w:t>Clin Diabetes</w:t>
      </w:r>
      <w:r w:rsidRPr="00977498">
        <w:rPr>
          <w:rFonts w:ascii="Times New Roman" w:hAnsi="Times New Roman" w:cs="Times New Roman"/>
          <w:lang w:val="en-US"/>
        </w:rPr>
        <w:t xml:space="preserve">, </w:t>
      </w:r>
      <w:r w:rsidRPr="00977498">
        <w:rPr>
          <w:rFonts w:ascii="Times New Roman" w:hAnsi="Times New Roman" w:cs="Times New Roman"/>
          <w:i/>
          <w:iCs/>
          <w:lang w:val="en-US"/>
        </w:rPr>
        <w:t>38</w:t>
      </w:r>
      <w:r w:rsidRPr="00977498">
        <w:rPr>
          <w:rFonts w:ascii="Times New Roman" w:hAnsi="Times New Roman" w:cs="Times New Roman"/>
          <w:lang w:val="en-US"/>
        </w:rPr>
        <w:t>(4), 348–356. https://doi.org/10.2337/cd19-0093</w:t>
      </w:r>
    </w:p>
    <w:p w14:paraId="43E20702" w14:textId="77777777" w:rsidR="00977498" w:rsidRPr="00977498" w:rsidRDefault="00977498" w:rsidP="00A87A1C">
      <w:pPr>
        <w:spacing w:line="360" w:lineRule="auto"/>
        <w:ind w:left="720" w:hanging="720"/>
        <w:rPr>
          <w:rFonts w:ascii="Times New Roman" w:hAnsi="Times New Roman" w:cs="Times New Roman"/>
          <w:lang w:val="en-US"/>
        </w:rPr>
      </w:pPr>
      <w:proofErr w:type="spellStart"/>
      <w:r w:rsidRPr="00977498">
        <w:rPr>
          <w:rFonts w:ascii="Times New Roman" w:hAnsi="Times New Roman" w:cs="Times New Roman"/>
          <w:lang w:val="en-US"/>
        </w:rPr>
        <w:t>Mashford</w:t>
      </w:r>
      <w:proofErr w:type="spellEnd"/>
      <w:r w:rsidRPr="00977498">
        <w:rPr>
          <w:rFonts w:ascii="Times New Roman" w:hAnsi="Times New Roman" w:cs="Times New Roman"/>
          <w:lang w:val="en-US"/>
        </w:rPr>
        <w:t xml:space="preserve">-Scott, A., Church, A., &amp; Tayler, C. (2012). Seeking children’s perspectives on their wellbeing in early childhood settings. </w:t>
      </w:r>
      <w:r w:rsidRPr="00977498">
        <w:rPr>
          <w:rFonts w:ascii="Times New Roman" w:hAnsi="Times New Roman" w:cs="Times New Roman"/>
          <w:i/>
          <w:iCs/>
          <w:lang w:val="en-US"/>
        </w:rPr>
        <w:t>International Journal of Early Childhood</w:t>
      </w:r>
      <w:r w:rsidRPr="00977498">
        <w:rPr>
          <w:rFonts w:ascii="Times New Roman" w:hAnsi="Times New Roman" w:cs="Times New Roman"/>
          <w:lang w:val="en-US"/>
        </w:rPr>
        <w:t xml:space="preserve">, </w:t>
      </w:r>
      <w:r w:rsidRPr="00977498">
        <w:rPr>
          <w:rFonts w:ascii="Times New Roman" w:hAnsi="Times New Roman" w:cs="Times New Roman"/>
          <w:i/>
          <w:iCs/>
          <w:lang w:val="en-US"/>
        </w:rPr>
        <w:t>44</w:t>
      </w:r>
      <w:r w:rsidRPr="00977498">
        <w:rPr>
          <w:rFonts w:ascii="Times New Roman" w:hAnsi="Times New Roman" w:cs="Times New Roman"/>
          <w:lang w:val="en-US"/>
        </w:rPr>
        <w:t>(3), 231–247. https://doi.org/10.1007/s13158-012-0069-7</w:t>
      </w:r>
    </w:p>
    <w:p w14:paraId="5133C113" w14:textId="77777777" w:rsidR="00977498" w:rsidRPr="00977498" w:rsidRDefault="00977498" w:rsidP="00A87A1C">
      <w:pPr>
        <w:spacing w:line="360" w:lineRule="auto"/>
        <w:ind w:left="720" w:hanging="720"/>
        <w:rPr>
          <w:rFonts w:ascii="Times New Roman" w:hAnsi="Times New Roman" w:cs="Times New Roman"/>
          <w:lang w:val="en-US"/>
        </w:rPr>
      </w:pPr>
      <w:r w:rsidRPr="00977498">
        <w:rPr>
          <w:rFonts w:ascii="Times New Roman" w:hAnsi="Times New Roman" w:cs="Times New Roman"/>
          <w:lang w:val="en-US"/>
        </w:rPr>
        <w:t xml:space="preserve">National Day Nurseries Association. (2021). </w:t>
      </w:r>
      <w:r w:rsidRPr="00977498">
        <w:rPr>
          <w:rFonts w:ascii="Times New Roman" w:hAnsi="Times New Roman" w:cs="Times New Roman"/>
          <w:i/>
          <w:iCs/>
          <w:lang w:val="en-US"/>
        </w:rPr>
        <w:t>Inclusion, additional learning needs and additional learning provision Guidance for mainstream schools on the expectations of the ALN Code</w:t>
      </w:r>
      <w:r w:rsidRPr="00977498">
        <w:rPr>
          <w:rFonts w:ascii="Times New Roman" w:hAnsi="Times New Roman" w:cs="Times New Roman"/>
          <w:lang w:val="en-US"/>
        </w:rPr>
        <w:t>. https://www.csc-cronfa.cymru/api/storage/00dff21d-12a8-4eda-a8d7-3013870547b0/ALN%20guidance%20FINAL%20SEP%2021%20EN.pdf</w:t>
      </w:r>
    </w:p>
    <w:p w14:paraId="4982DE94" w14:textId="77777777" w:rsidR="00977498" w:rsidRPr="00977498" w:rsidRDefault="00977498" w:rsidP="00A87A1C">
      <w:pPr>
        <w:spacing w:line="360" w:lineRule="auto"/>
        <w:ind w:left="720" w:hanging="720"/>
        <w:rPr>
          <w:rFonts w:ascii="Times New Roman" w:hAnsi="Times New Roman" w:cs="Times New Roman"/>
          <w:lang w:val="en-US"/>
        </w:rPr>
      </w:pPr>
      <w:r w:rsidRPr="00977498">
        <w:rPr>
          <w:rFonts w:ascii="Times New Roman" w:hAnsi="Times New Roman" w:cs="Times New Roman"/>
          <w:lang w:val="en-US"/>
        </w:rPr>
        <w:t xml:space="preserve">Olsen, H. M. (2024). </w:t>
      </w:r>
      <w:r w:rsidRPr="00977498">
        <w:rPr>
          <w:rFonts w:ascii="Times New Roman" w:hAnsi="Times New Roman" w:cs="Times New Roman"/>
          <w:i/>
          <w:iCs/>
          <w:lang w:val="en-US"/>
        </w:rPr>
        <w:t>School-aged playground safety inspection checklist</w:t>
      </w:r>
      <w:r w:rsidRPr="00977498">
        <w:rPr>
          <w:rFonts w:ascii="Times New Roman" w:hAnsi="Times New Roman" w:cs="Times New Roman"/>
          <w:lang w:val="en-US"/>
        </w:rPr>
        <w:t xml:space="preserve"> [Inspection checklist]. https://playgroundsafety.org/wp-content/uploads/2025/05/02.NPPAS-5-12-Checklist-web.pdf</w:t>
      </w:r>
    </w:p>
    <w:p w14:paraId="3CA1A417" w14:textId="77777777" w:rsidR="00977498" w:rsidRPr="00977498" w:rsidRDefault="00977498" w:rsidP="00A87A1C">
      <w:pPr>
        <w:spacing w:line="360" w:lineRule="auto"/>
        <w:ind w:left="720" w:hanging="720"/>
        <w:rPr>
          <w:rFonts w:ascii="Times New Roman" w:hAnsi="Times New Roman" w:cs="Times New Roman"/>
          <w:lang w:val="en-US"/>
        </w:rPr>
      </w:pPr>
      <w:r w:rsidRPr="00977498">
        <w:rPr>
          <w:rFonts w:ascii="Times New Roman" w:hAnsi="Times New Roman" w:cs="Times New Roman"/>
          <w:lang w:val="en-US"/>
        </w:rPr>
        <w:lastRenderedPageBreak/>
        <w:t xml:space="preserve">Play Wales. (2024). </w:t>
      </w:r>
      <w:r w:rsidRPr="00977498">
        <w:rPr>
          <w:rFonts w:ascii="Times New Roman" w:hAnsi="Times New Roman" w:cs="Times New Roman"/>
          <w:i/>
          <w:iCs/>
          <w:lang w:val="en-US"/>
        </w:rPr>
        <w:t>Play and risk - Play Wales</w:t>
      </w:r>
      <w:r w:rsidRPr="00977498">
        <w:rPr>
          <w:rFonts w:ascii="Times New Roman" w:hAnsi="Times New Roman" w:cs="Times New Roman"/>
          <w:lang w:val="en-US"/>
        </w:rPr>
        <w:t xml:space="preserve">. </w:t>
      </w:r>
      <w:proofErr w:type="spellStart"/>
      <w:r w:rsidRPr="00977498">
        <w:rPr>
          <w:rFonts w:ascii="Times New Roman" w:hAnsi="Times New Roman" w:cs="Times New Roman"/>
          <w:lang w:val="en-US"/>
        </w:rPr>
        <w:t>Play.Wales</w:t>
      </w:r>
      <w:proofErr w:type="spellEnd"/>
      <w:r w:rsidRPr="00977498">
        <w:rPr>
          <w:rFonts w:ascii="Times New Roman" w:hAnsi="Times New Roman" w:cs="Times New Roman"/>
          <w:lang w:val="en-US"/>
        </w:rPr>
        <w:t>. https://play.wales/play/play-and-risk</w:t>
      </w:r>
    </w:p>
    <w:p w14:paraId="2020D568" w14:textId="77777777" w:rsidR="00977498" w:rsidRPr="00977498" w:rsidRDefault="00977498" w:rsidP="00A87A1C">
      <w:pPr>
        <w:spacing w:line="360" w:lineRule="auto"/>
        <w:ind w:left="720" w:hanging="720"/>
        <w:rPr>
          <w:rFonts w:ascii="Times New Roman" w:hAnsi="Times New Roman" w:cs="Times New Roman"/>
          <w:lang w:val="en-US"/>
        </w:rPr>
      </w:pPr>
      <w:r w:rsidRPr="00977498">
        <w:rPr>
          <w:rFonts w:ascii="Times New Roman" w:hAnsi="Times New Roman" w:cs="Times New Roman"/>
          <w:lang w:val="en-US"/>
        </w:rPr>
        <w:t xml:space="preserve">Saracho, O. (2023). Theories of child development and their impact on early childhood education and care. </w:t>
      </w:r>
      <w:r w:rsidRPr="00977498">
        <w:rPr>
          <w:rFonts w:ascii="Times New Roman" w:hAnsi="Times New Roman" w:cs="Times New Roman"/>
          <w:i/>
          <w:iCs/>
          <w:lang w:val="en-US"/>
        </w:rPr>
        <w:t>Early Childhood Education Journal</w:t>
      </w:r>
      <w:r w:rsidRPr="00977498">
        <w:rPr>
          <w:rFonts w:ascii="Times New Roman" w:hAnsi="Times New Roman" w:cs="Times New Roman"/>
          <w:lang w:val="en-US"/>
        </w:rPr>
        <w:t xml:space="preserve">, </w:t>
      </w:r>
      <w:r w:rsidRPr="00977498">
        <w:rPr>
          <w:rFonts w:ascii="Times New Roman" w:hAnsi="Times New Roman" w:cs="Times New Roman"/>
          <w:i/>
          <w:iCs/>
          <w:lang w:val="en-US"/>
        </w:rPr>
        <w:t>51</w:t>
      </w:r>
      <w:r w:rsidRPr="00977498">
        <w:rPr>
          <w:rFonts w:ascii="Times New Roman" w:hAnsi="Times New Roman" w:cs="Times New Roman"/>
          <w:lang w:val="en-US"/>
        </w:rPr>
        <w:t xml:space="preserve">(1), 15–30. </w:t>
      </w:r>
      <w:hyperlink r:id="rId8" w:history="1">
        <w:r w:rsidRPr="00977498">
          <w:rPr>
            <w:rStyle w:val="Hyperlink"/>
            <w:rFonts w:ascii="Times New Roman" w:hAnsi="Times New Roman" w:cs="Times New Roman"/>
            <w:lang w:val="en-US"/>
          </w:rPr>
          <w:t>https://doi.org/10.1007/s10643-021-01271-5</w:t>
        </w:r>
      </w:hyperlink>
      <w:r w:rsidRPr="00A87A1C">
        <w:rPr>
          <w:rFonts w:ascii="Times New Roman" w:hAnsi="Times New Roman" w:cs="Times New Roman"/>
          <w:lang w:val="en-US"/>
        </w:rPr>
        <w:t xml:space="preserve"> </w:t>
      </w:r>
    </w:p>
    <w:p w14:paraId="26A7C276" w14:textId="77777777" w:rsidR="00977498" w:rsidRPr="00977498" w:rsidRDefault="00977498" w:rsidP="00A87A1C">
      <w:pPr>
        <w:spacing w:line="360" w:lineRule="auto"/>
        <w:ind w:left="720" w:hanging="720"/>
        <w:rPr>
          <w:rFonts w:ascii="Times New Roman" w:hAnsi="Times New Roman" w:cs="Times New Roman"/>
          <w:lang w:val="en-US"/>
        </w:rPr>
      </w:pPr>
      <w:r w:rsidRPr="00977498">
        <w:rPr>
          <w:rFonts w:ascii="Times New Roman" w:hAnsi="Times New Roman" w:cs="Times New Roman"/>
          <w:lang w:val="en-US"/>
        </w:rPr>
        <w:t xml:space="preserve">Welsh Government. (2021). </w:t>
      </w:r>
      <w:r w:rsidRPr="00977498">
        <w:rPr>
          <w:rFonts w:ascii="Times New Roman" w:hAnsi="Times New Roman" w:cs="Times New Roman"/>
          <w:i/>
          <w:iCs/>
          <w:lang w:val="en-US"/>
        </w:rPr>
        <w:t>Inclusion, additional learning needs and additional learning provision Guidance for mainstream schools on the expectations of the ALN Code</w:t>
      </w:r>
      <w:r w:rsidRPr="00977498">
        <w:rPr>
          <w:rFonts w:ascii="Times New Roman" w:hAnsi="Times New Roman" w:cs="Times New Roman"/>
          <w:lang w:val="en-US"/>
        </w:rPr>
        <w:t xml:space="preserve">. </w:t>
      </w:r>
      <w:hyperlink r:id="rId9" w:history="1">
        <w:r w:rsidRPr="00977498">
          <w:rPr>
            <w:rStyle w:val="Hyperlink"/>
            <w:rFonts w:ascii="Times New Roman" w:hAnsi="Times New Roman" w:cs="Times New Roman"/>
            <w:lang w:val="en-US"/>
          </w:rPr>
          <w:t>https://www.csc-cronfa.cymru/api/storage/00dff21d-12a8-4eda-a8d7-3013870547b0/ALN%20guidance%20FINAL%20SEP%2021%20EN.pdf</w:t>
        </w:r>
      </w:hyperlink>
      <w:r w:rsidRPr="00A87A1C">
        <w:rPr>
          <w:rFonts w:ascii="Times New Roman" w:hAnsi="Times New Roman" w:cs="Times New Roman"/>
          <w:lang w:val="en-US"/>
        </w:rPr>
        <w:t xml:space="preserve"> </w:t>
      </w:r>
    </w:p>
    <w:p w14:paraId="0CDBEDE1" w14:textId="77777777" w:rsidR="00977498" w:rsidRPr="00977498" w:rsidRDefault="00977498" w:rsidP="00A87A1C">
      <w:pPr>
        <w:spacing w:line="360" w:lineRule="auto"/>
        <w:ind w:left="720" w:hanging="720"/>
        <w:rPr>
          <w:rFonts w:ascii="Times New Roman" w:hAnsi="Times New Roman" w:cs="Times New Roman"/>
          <w:lang w:val="en-US"/>
        </w:rPr>
      </w:pPr>
      <w:r w:rsidRPr="00977498">
        <w:rPr>
          <w:rFonts w:ascii="Times New Roman" w:hAnsi="Times New Roman" w:cs="Times New Roman"/>
          <w:lang w:val="en-US"/>
        </w:rPr>
        <w:t xml:space="preserve">Welsh Government . (2025). </w:t>
      </w:r>
      <w:r w:rsidRPr="00977498">
        <w:rPr>
          <w:rFonts w:ascii="Times New Roman" w:hAnsi="Times New Roman" w:cs="Times New Roman"/>
          <w:i/>
          <w:iCs/>
          <w:lang w:val="en-US"/>
        </w:rPr>
        <w:t>Early childhood play, learning and care: Assessment arrangements for 0 to 3 year olds in Wales 2</w:t>
      </w:r>
      <w:r w:rsidRPr="00977498">
        <w:rPr>
          <w:rFonts w:ascii="Times New Roman" w:hAnsi="Times New Roman" w:cs="Times New Roman"/>
          <w:lang w:val="en-US"/>
        </w:rPr>
        <w:t xml:space="preserve">. </w:t>
      </w:r>
      <w:hyperlink r:id="rId10" w:history="1">
        <w:r w:rsidRPr="00977498">
          <w:rPr>
            <w:rStyle w:val="Hyperlink"/>
            <w:rFonts w:ascii="Times New Roman" w:hAnsi="Times New Roman" w:cs="Times New Roman"/>
            <w:lang w:val="en-US"/>
          </w:rPr>
          <w:t>https://hwb.gov.wales/api/storage/56eefe72-c515-4a94-b2cc-6c89b4347f50/250910-early-childhood-play-learning-and-care-assessment-arrangements-for-0-to-3-year-olds-in-wales.pdf</w:t>
        </w:r>
      </w:hyperlink>
      <w:r w:rsidRPr="00A87A1C">
        <w:rPr>
          <w:rFonts w:ascii="Times New Roman" w:hAnsi="Times New Roman" w:cs="Times New Roman"/>
          <w:lang w:val="en-US"/>
        </w:rPr>
        <w:t xml:space="preserve"> </w:t>
      </w:r>
    </w:p>
    <w:p w14:paraId="6C418F60" w14:textId="77777777" w:rsidR="00977498" w:rsidRPr="00A87A1C" w:rsidRDefault="00977498" w:rsidP="00A87A1C">
      <w:pPr>
        <w:spacing w:line="360" w:lineRule="auto"/>
        <w:ind w:left="720" w:hanging="720"/>
        <w:rPr>
          <w:rFonts w:ascii="Times New Roman" w:hAnsi="Times New Roman" w:cs="Times New Roman"/>
        </w:rPr>
      </w:pPr>
      <w:proofErr w:type="spellStart"/>
      <w:r w:rsidRPr="00A87A1C">
        <w:rPr>
          <w:rFonts w:ascii="Times New Roman" w:hAnsi="Times New Roman" w:cs="Times New Roman"/>
        </w:rPr>
        <w:t>Attrust</w:t>
      </w:r>
      <w:proofErr w:type="spellEnd"/>
      <w:r w:rsidRPr="00A87A1C">
        <w:rPr>
          <w:rFonts w:ascii="Times New Roman" w:hAnsi="Times New Roman" w:cs="Times New Roman"/>
        </w:rPr>
        <w:t xml:space="preserve">. (2022). Risk assessment- Tree climbing. </w:t>
      </w:r>
      <w:hyperlink r:id="rId11" w:history="1">
        <w:r w:rsidRPr="00A87A1C">
          <w:rPr>
            <w:rStyle w:val="Hyperlink"/>
            <w:rFonts w:ascii="Times New Roman" w:hAnsi="Times New Roman" w:cs="Times New Roman"/>
          </w:rPr>
          <w:t>https://iceniprimary.attrust.org.uk/wp-content/uploads/sites/8/2022/10/Risk-Assessment-tree-climbing.pdf</w:t>
        </w:r>
      </w:hyperlink>
      <w:r w:rsidRPr="00A87A1C">
        <w:rPr>
          <w:rFonts w:ascii="Times New Roman" w:hAnsi="Times New Roman" w:cs="Times New Roman"/>
        </w:rPr>
        <w:t xml:space="preserve"> </w:t>
      </w:r>
    </w:p>
    <w:p w14:paraId="2A265062" w14:textId="77777777" w:rsidR="00977498" w:rsidRPr="00A87A1C" w:rsidRDefault="00977498" w:rsidP="00A87A1C">
      <w:pPr>
        <w:spacing w:line="360" w:lineRule="auto"/>
        <w:ind w:left="720" w:hanging="720"/>
        <w:rPr>
          <w:rFonts w:ascii="Times New Roman" w:hAnsi="Times New Roman" w:cs="Times New Roman"/>
        </w:rPr>
      </w:pPr>
      <w:proofErr w:type="spellStart"/>
      <w:r w:rsidRPr="00A87A1C">
        <w:rPr>
          <w:rFonts w:ascii="Times New Roman" w:hAnsi="Times New Roman" w:cs="Times New Roman"/>
        </w:rPr>
        <w:t>Mithaug</w:t>
      </w:r>
      <w:proofErr w:type="spellEnd"/>
      <w:r w:rsidRPr="00A87A1C">
        <w:rPr>
          <w:rFonts w:ascii="Times New Roman" w:hAnsi="Times New Roman" w:cs="Times New Roman"/>
        </w:rPr>
        <w:t xml:space="preserve">, D. E. (2017). </w:t>
      </w:r>
      <w:r w:rsidRPr="00A87A1C">
        <w:rPr>
          <w:rFonts w:ascii="Times New Roman" w:hAnsi="Times New Roman" w:cs="Times New Roman"/>
          <w:i/>
          <w:iCs/>
        </w:rPr>
        <w:t>Self-determined learning theory: construction, verification, and evaluation</w:t>
      </w:r>
      <w:r w:rsidRPr="00A87A1C">
        <w:rPr>
          <w:rFonts w:ascii="Times New Roman" w:hAnsi="Times New Roman" w:cs="Times New Roman"/>
        </w:rPr>
        <w:t xml:space="preserve">. Lawrence Erlbaum Associates, Publishers. </w:t>
      </w:r>
    </w:p>
    <w:p w14:paraId="1AE698D8" w14:textId="77777777" w:rsidR="00977498" w:rsidRPr="00A87A1C" w:rsidRDefault="00977498" w:rsidP="00A87A1C">
      <w:pPr>
        <w:spacing w:line="360" w:lineRule="auto"/>
        <w:ind w:left="720" w:hanging="720"/>
        <w:rPr>
          <w:rFonts w:ascii="Times New Roman" w:hAnsi="Times New Roman" w:cs="Times New Roman"/>
        </w:rPr>
      </w:pPr>
      <w:r w:rsidRPr="00A87A1C">
        <w:rPr>
          <w:rFonts w:ascii="Times New Roman" w:hAnsi="Times New Roman" w:cs="Times New Roman"/>
        </w:rPr>
        <w:t xml:space="preserve">Kumar, S. (2024). Impact of assessment on childhood education theories and practice. In </w:t>
      </w:r>
      <w:r w:rsidRPr="00A87A1C">
        <w:rPr>
          <w:rFonts w:ascii="Times New Roman" w:hAnsi="Times New Roman" w:cs="Times New Roman"/>
          <w:i/>
          <w:iCs/>
        </w:rPr>
        <w:t>Modern Early Childhood Teacher Education: Theories and Practice</w:t>
      </w:r>
      <w:r w:rsidRPr="00A87A1C">
        <w:rPr>
          <w:rFonts w:ascii="Times New Roman" w:hAnsi="Times New Roman" w:cs="Times New Roman"/>
        </w:rPr>
        <w:t xml:space="preserve"> (pp. 84-101). IGI Global Scientific Publishing. </w:t>
      </w:r>
    </w:p>
    <w:p w14:paraId="1B8256C3" w14:textId="77777777" w:rsidR="00977498" w:rsidRPr="00A87A1C" w:rsidRDefault="00977498" w:rsidP="00A87A1C">
      <w:pPr>
        <w:spacing w:line="360" w:lineRule="auto"/>
        <w:ind w:left="720" w:hanging="720"/>
        <w:rPr>
          <w:rFonts w:ascii="Times New Roman" w:hAnsi="Times New Roman" w:cs="Times New Roman"/>
        </w:rPr>
      </w:pPr>
      <w:r w:rsidRPr="00A87A1C">
        <w:rPr>
          <w:rFonts w:ascii="Times New Roman" w:hAnsi="Times New Roman" w:cs="Times New Roman"/>
        </w:rPr>
        <w:t xml:space="preserve">DeLuca, C., Pyle, A., Valiquette, A., &amp; LaPointe-McEwan, D. (2020). New directions for kindergarten education: Embedding assessment in play-based learning. </w:t>
      </w:r>
      <w:r w:rsidRPr="00A87A1C">
        <w:rPr>
          <w:rFonts w:ascii="Times New Roman" w:hAnsi="Times New Roman" w:cs="Times New Roman"/>
          <w:i/>
          <w:iCs/>
        </w:rPr>
        <w:t>The Elementary School Journal</w:t>
      </w:r>
      <w:r w:rsidRPr="00A87A1C">
        <w:rPr>
          <w:rFonts w:ascii="Times New Roman" w:hAnsi="Times New Roman" w:cs="Times New Roman"/>
        </w:rPr>
        <w:t xml:space="preserve">, </w:t>
      </w:r>
      <w:r w:rsidRPr="00A87A1C">
        <w:rPr>
          <w:rFonts w:ascii="Times New Roman" w:hAnsi="Times New Roman" w:cs="Times New Roman"/>
          <w:i/>
          <w:iCs/>
        </w:rPr>
        <w:t>120</w:t>
      </w:r>
      <w:r w:rsidRPr="00A87A1C">
        <w:rPr>
          <w:rFonts w:ascii="Times New Roman" w:hAnsi="Times New Roman" w:cs="Times New Roman"/>
        </w:rPr>
        <w:t xml:space="preserve">(3), 455-479. </w:t>
      </w:r>
    </w:p>
    <w:p w14:paraId="72472478" w14:textId="77777777" w:rsidR="00977498" w:rsidRPr="00A87A1C" w:rsidRDefault="00977498" w:rsidP="00A87A1C">
      <w:pPr>
        <w:spacing w:line="360" w:lineRule="auto"/>
        <w:ind w:left="720" w:hanging="720"/>
        <w:rPr>
          <w:rFonts w:ascii="Times New Roman" w:hAnsi="Times New Roman" w:cs="Times New Roman"/>
        </w:rPr>
      </w:pPr>
      <w:r w:rsidRPr="00A87A1C">
        <w:rPr>
          <w:rFonts w:ascii="Times New Roman" w:hAnsi="Times New Roman" w:cs="Times New Roman"/>
        </w:rPr>
        <w:t xml:space="preserve">Watson, K. (2025). </w:t>
      </w:r>
      <w:r w:rsidRPr="00A87A1C">
        <w:rPr>
          <w:rFonts w:ascii="Times New Roman" w:hAnsi="Times New Roman" w:cs="Times New Roman"/>
          <w:i/>
          <w:iCs/>
        </w:rPr>
        <w:t>Good autism practice for teachers: embracing neurodiversity and supporting inclusion</w:t>
      </w:r>
      <w:r w:rsidRPr="00A87A1C">
        <w:rPr>
          <w:rFonts w:ascii="Times New Roman" w:hAnsi="Times New Roman" w:cs="Times New Roman"/>
        </w:rPr>
        <w:t>. Routledge.</w:t>
      </w:r>
    </w:p>
    <w:p w14:paraId="2E4F0130" w14:textId="77777777" w:rsidR="00977498" w:rsidRPr="00A87A1C" w:rsidRDefault="00977498" w:rsidP="00A87A1C">
      <w:pPr>
        <w:spacing w:line="360" w:lineRule="auto"/>
        <w:ind w:left="720" w:hanging="720"/>
        <w:rPr>
          <w:rFonts w:ascii="Times New Roman" w:hAnsi="Times New Roman" w:cs="Times New Roman"/>
        </w:rPr>
      </w:pPr>
      <w:r w:rsidRPr="00A87A1C">
        <w:rPr>
          <w:rFonts w:ascii="Times New Roman" w:hAnsi="Times New Roman" w:cs="Times New Roman"/>
        </w:rPr>
        <w:t xml:space="preserve">Deluca, C., Pyle, A., Roy, S., Chalas, A., &amp; Danniels, E. (2019). Perspectives on kindergarten assessment: Toward a common understanding. </w:t>
      </w:r>
      <w:r w:rsidRPr="00A87A1C">
        <w:rPr>
          <w:rFonts w:ascii="Times New Roman" w:hAnsi="Times New Roman" w:cs="Times New Roman"/>
          <w:i/>
          <w:iCs/>
        </w:rPr>
        <w:t>Teachers College Record</w:t>
      </w:r>
      <w:r w:rsidRPr="00A87A1C">
        <w:rPr>
          <w:rFonts w:ascii="Times New Roman" w:hAnsi="Times New Roman" w:cs="Times New Roman"/>
        </w:rPr>
        <w:t xml:space="preserve">, </w:t>
      </w:r>
      <w:r w:rsidRPr="00A87A1C">
        <w:rPr>
          <w:rFonts w:ascii="Times New Roman" w:hAnsi="Times New Roman" w:cs="Times New Roman"/>
          <w:i/>
          <w:iCs/>
        </w:rPr>
        <w:t>121</w:t>
      </w:r>
      <w:r w:rsidRPr="00A87A1C">
        <w:rPr>
          <w:rFonts w:ascii="Times New Roman" w:hAnsi="Times New Roman" w:cs="Times New Roman"/>
        </w:rPr>
        <w:t>(3), 1-58.</w:t>
      </w:r>
    </w:p>
    <w:p w14:paraId="27ED5000" w14:textId="77777777" w:rsidR="00977498" w:rsidRPr="00A87A1C" w:rsidRDefault="00977498" w:rsidP="00A87A1C">
      <w:pPr>
        <w:spacing w:line="360" w:lineRule="auto"/>
        <w:ind w:left="720" w:hanging="720"/>
        <w:rPr>
          <w:rFonts w:ascii="Times New Roman" w:hAnsi="Times New Roman" w:cs="Times New Roman"/>
        </w:rPr>
      </w:pPr>
      <w:proofErr w:type="spellStart"/>
      <w:r w:rsidRPr="00F5550A">
        <w:rPr>
          <w:rFonts w:ascii="Times New Roman" w:hAnsi="Times New Roman" w:cs="Times New Roman"/>
          <w:lang w:val="it-IT"/>
        </w:rPr>
        <w:lastRenderedPageBreak/>
        <w:t>Goyibova</w:t>
      </w:r>
      <w:proofErr w:type="spellEnd"/>
      <w:r w:rsidRPr="00F5550A">
        <w:rPr>
          <w:rFonts w:ascii="Times New Roman" w:hAnsi="Times New Roman" w:cs="Times New Roman"/>
          <w:lang w:val="it-IT"/>
        </w:rPr>
        <w:t xml:space="preserve">, N., </w:t>
      </w:r>
      <w:proofErr w:type="spellStart"/>
      <w:r w:rsidRPr="00F5550A">
        <w:rPr>
          <w:rFonts w:ascii="Times New Roman" w:hAnsi="Times New Roman" w:cs="Times New Roman"/>
          <w:lang w:val="it-IT"/>
        </w:rPr>
        <w:t>Muslimov</w:t>
      </w:r>
      <w:proofErr w:type="spellEnd"/>
      <w:r w:rsidRPr="00F5550A">
        <w:rPr>
          <w:rFonts w:ascii="Times New Roman" w:hAnsi="Times New Roman" w:cs="Times New Roman"/>
          <w:lang w:val="it-IT"/>
        </w:rPr>
        <w:t xml:space="preserve">, N., Sabirova, G., </w:t>
      </w:r>
      <w:proofErr w:type="spellStart"/>
      <w:r w:rsidRPr="00F5550A">
        <w:rPr>
          <w:rFonts w:ascii="Times New Roman" w:hAnsi="Times New Roman" w:cs="Times New Roman"/>
          <w:lang w:val="it-IT"/>
        </w:rPr>
        <w:t>Kadirova</w:t>
      </w:r>
      <w:proofErr w:type="spellEnd"/>
      <w:r w:rsidRPr="00F5550A">
        <w:rPr>
          <w:rFonts w:ascii="Times New Roman" w:hAnsi="Times New Roman" w:cs="Times New Roman"/>
          <w:lang w:val="it-IT"/>
        </w:rPr>
        <w:t xml:space="preserve">, N., &amp; </w:t>
      </w:r>
      <w:proofErr w:type="spellStart"/>
      <w:r w:rsidRPr="00F5550A">
        <w:rPr>
          <w:rFonts w:ascii="Times New Roman" w:hAnsi="Times New Roman" w:cs="Times New Roman"/>
          <w:lang w:val="it-IT"/>
        </w:rPr>
        <w:t>Samatova</w:t>
      </w:r>
      <w:proofErr w:type="spellEnd"/>
      <w:r w:rsidRPr="00F5550A">
        <w:rPr>
          <w:rFonts w:ascii="Times New Roman" w:hAnsi="Times New Roman" w:cs="Times New Roman"/>
          <w:lang w:val="it-IT"/>
        </w:rPr>
        <w:t xml:space="preserve">, B. (2025). </w:t>
      </w:r>
      <w:r w:rsidRPr="00A87A1C">
        <w:rPr>
          <w:rFonts w:ascii="Times New Roman" w:hAnsi="Times New Roman" w:cs="Times New Roman"/>
        </w:rPr>
        <w:t xml:space="preserve">Differentiation approach in education: Tailoring instruction for diverse learner needs. </w:t>
      </w:r>
      <w:proofErr w:type="spellStart"/>
      <w:r w:rsidRPr="00A87A1C">
        <w:rPr>
          <w:rFonts w:ascii="Times New Roman" w:hAnsi="Times New Roman" w:cs="Times New Roman"/>
          <w:i/>
          <w:iCs/>
        </w:rPr>
        <w:t>MethodsX</w:t>
      </w:r>
      <w:proofErr w:type="spellEnd"/>
      <w:r w:rsidRPr="00A87A1C">
        <w:rPr>
          <w:rFonts w:ascii="Times New Roman" w:hAnsi="Times New Roman" w:cs="Times New Roman"/>
        </w:rPr>
        <w:t xml:space="preserve">, </w:t>
      </w:r>
      <w:r w:rsidRPr="00A87A1C">
        <w:rPr>
          <w:rFonts w:ascii="Times New Roman" w:hAnsi="Times New Roman" w:cs="Times New Roman"/>
          <w:i/>
          <w:iCs/>
        </w:rPr>
        <w:t>14</w:t>
      </w:r>
      <w:r w:rsidRPr="00A87A1C">
        <w:rPr>
          <w:rFonts w:ascii="Times New Roman" w:hAnsi="Times New Roman" w:cs="Times New Roman"/>
        </w:rPr>
        <w:t>, 103163.</w:t>
      </w:r>
    </w:p>
    <w:p w14:paraId="5622E75E" w14:textId="77777777" w:rsidR="00977498" w:rsidRPr="00A87A1C" w:rsidRDefault="00977498" w:rsidP="00A87A1C">
      <w:pPr>
        <w:spacing w:line="360" w:lineRule="auto"/>
        <w:ind w:left="720" w:hanging="720"/>
        <w:rPr>
          <w:rFonts w:ascii="Times New Roman" w:hAnsi="Times New Roman" w:cs="Times New Roman"/>
        </w:rPr>
      </w:pPr>
      <w:r w:rsidRPr="00A87A1C">
        <w:rPr>
          <w:rFonts w:ascii="Times New Roman" w:hAnsi="Times New Roman" w:cs="Times New Roman"/>
        </w:rPr>
        <w:t xml:space="preserve">Galloway, R., Reynolds, B., &amp; Williamson, J. (2020). Strengths-based teaching and learning approaches for children: Perceptions and practices. </w:t>
      </w:r>
      <w:r w:rsidRPr="00A87A1C">
        <w:rPr>
          <w:rFonts w:ascii="Times New Roman" w:hAnsi="Times New Roman" w:cs="Times New Roman"/>
          <w:i/>
          <w:iCs/>
        </w:rPr>
        <w:t>Journal of Pedagogical Research</w:t>
      </w:r>
      <w:r w:rsidRPr="00A87A1C">
        <w:rPr>
          <w:rFonts w:ascii="Times New Roman" w:hAnsi="Times New Roman" w:cs="Times New Roman"/>
        </w:rPr>
        <w:t xml:space="preserve">, </w:t>
      </w:r>
      <w:r w:rsidRPr="00A87A1C">
        <w:rPr>
          <w:rFonts w:ascii="Times New Roman" w:hAnsi="Times New Roman" w:cs="Times New Roman"/>
          <w:i/>
          <w:iCs/>
        </w:rPr>
        <w:t>4</w:t>
      </w:r>
      <w:r w:rsidRPr="00A87A1C">
        <w:rPr>
          <w:rFonts w:ascii="Times New Roman" w:hAnsi="Times New Roman" w:cs="Times New Roman"/>
        </w:rPr>
        <w:t>(1), 31-45.</w:t>
      </w:r>
    </w:p>
    <w:p w14:paraId="1412D30C" w14:textId="77777777" w:rsidR="00977498" w:rsidRPr="00A87A1C" w:rsidRDefault="00977498" w:rsidP="00A87A1C">
      <w:pPr>
        <w:spacing w:after="0" w:line="360" w:lineRule="auto"/>
        <w:ind w:left="720" w:hanging="720"/>
        <w:rPr>
          <w:rFonts w:ascii="Times New Roman" w:eastAsia="Times New Roman" w:hAnsi="Times New Roman" w:cs="Times New Roman"/>
          <w:kern w:val="0"/>
          <w:lang w:val="en-US"/>
          <w14:ligatures w14:val="none"/>
        </w:rPr>
      </w:pPr>
      <w:r w:rsidRPr="00A87A1C">
        <w:rPr>
          <w:rFonts w:ascii="Times New Roman" w:eastAsia="Times New Roman" w:hAnsi="Times New Roman" w:cs="Times New Roman"/>
          <w:kern w:val="0"/>
          <w:lang w:val="en-US"/>
          <w14:ligatures w14:val="none"/>
        </w:rPr>
        <w:t xml:space="preserve">Curriculum for Wales. “Health and Well-Being: Principles of Progression - Hwb.” </w:t>
      </w:r>
      <w:proofErr w:type="spellStart"/>
      <w:r w:rsidRPr="00A87A1C">
        <w:rPr>
          <w:rFonts w:ascii="Times New Roman" w:eastAsia="Times New Roman" w:hAnsi="Times New Roman" w:cs="Times New Roman"/>
          <w:i/>
          <w:iCs/>
          <w:kern w:val="0"/>
          <w:lang w:val="en-US"/>
          <w14:ligatures w14:val="none"/>
        </w:rPr>
        <w:t>Hwb.Gov.Wales</w:t>
      </w:r>
      <w:proofErr w:type="spellEnd"/>
      <w:r w:rsidRPr="00A87A1C">
        <w:rPr>
          <w:rFonts w:ascii="Times New Roman" w:eastAsia="Times New Roman" w:hAnsi="Times New Roman" w:cs="Times New Roman"/>
          <w:kern w:val="0"/>
          <w:lang w:val="en-US"/>
          <w14:ligatures w14:val="none"/>
        </w:rPr>
        <w:t>, 30 Apr. 2022, hwb.gov.wales/curriculum-for-wales/health-and-well-being/principles-of-progression/. Accessed 4 Oct. 2026.</w:t>
      </w:r>
    </w:p>
    <w:p w14:paraId="31373B4B" w14:textId="77777777" w:rsidR="00977498" w:rsidRPr="00A87A1C" w:rsidRDefault="00977498" w:rsidP="00A87A1C">
      <w:pPr>
        <w:spacing w:after="0" w:line="360" w:lineRule="auto"/>
        <w:ind w:left="720" w:hanging="720"/>
        <w:rPr>
          <w:rFonts w:ascii="Times New Roman" w:eastAsia="Times New Roman" w:hAnsi="Times New Roman" w:cs="Times New Roman"/>
          <w:kern w:val="0"/>
          <w14:ligatures w14:val="none"/>
        </w:rPr>
      </w:pPr>
      <w:proofErr w:type="spellStart"/>
      <w:r w:rsidRPr="00A87A1C">
        <w:rPr>
          <w:rFonts w:ascii="Times New Roman" w:eastAsia="Times New Roman" w:hAnsi="Times New Roman" w:cs="Times New Roman"/>
          <w:kern w:val="0"/>
          <w14:ligatures w14:val="none"/>
        </w:rPr>
        <w:t>DePaoli</w:t>
      </w:r>
      <w:proofErr w:type="spellEnd"/>
      <w:r w:rsidRPr="00A87A1C">
        <w:rPr>
          <w:rFonts w:ascii="Times New Roman" w:eastAsia="Times New Roman" w:hAnsi="Times New Roman" w:cs="Times New Roman"/>
          <w:kern w:val="0"/>
          <w14:ligatures w14:val="none"/>
        </w:rPr>
        <w:t xml:space="preserve">, J., &amp; McCombs, J. (2023). Safe Schools, Thriving Students: What We Know about Creating Safe and Supportive Schools. </w:t>
      </w:r>
      <w:r w:rsidRPr="00A87A1C">
        <w:rPr>
          <w:rFonts w:ascii="Times New Roman" w:eastAsia="Times New Roman" w:hAnsi="Times New Roman" w:cs="Times New Roman"/>
          <w:i/>
          <w:iCs/>
          <w:kern w:val="0"/>
          <w14:ligatures w14:val="none"/>
        </w:rPr>
        <w:t>Learning Policy Institute</w:t>
      </w:r>
      <w:r w:rsidRPr="00A87A1C">
        <w:rPr>
          <w:rFonts w:ascii="Times New Roman" w:eastAsia="Times New Roman" w:hAnsi="Times New Roman" w:cs="Times New Roman"/>
          <w:kern w:val="0"/>
          <w14:ligatures w14:val="none"/>
        </w:rPr>
        <w:t>.</w:t>
      </w:r>
    </w:p>
    <w:p w14:paraId="2EEA6E1C" w14:textId="77777777" w:rsidR="00977498" w:rsidRPr="00A87A1C" w:rsidRDefault="00977498" w:rsidP="00A87A1C">
      <w:pPr>
        <w:spacing w:after="0" w:line="360" w:lineRule="auto"/>
        <w:ind w:left="720" w:hanging="720"/>
        <w:rPr>
          <w:rFonts w:ascii="Times New Roman" w:eastAsia="Times New Roman" w:hAnsi="Times New Roman" w:cs="Times New Roman"/>
          <w:kern w:val="0"/>
          <w14:ligatures w14:val="none"/>
        </w:rPr>
      </w:pPr>
      <w:r w:rsidRPr="00A87A1C">
        <w:rPr>
          <w:rFonts w:ascii="Times New Roman" w:eastAsia="Times New Roman" w:hAnsi="Times New Roman" w:cs="Times New Roman"/>
          <w:kern w:val="0"/>
          <w14:ligatures w14:val="none"/>
        </w:rPr>
        <w:t xml:space="preserve">Durden-Myers, E.J., Evans, E., &amp; Davies. (2025). Evaluating the implementation of curriculum reform: the perspectives of Welsh teachers navigating the new health and wellbeing area of learning experience. </w:t>
      </w:r>
      <w:r w:rsidRPr="00A87A1C">
        <w:rPr>
          <w:rFonts w:ascii="Times New Roman" w:eastAsia="Times New Roman" w:hAnsi="Times New Roman" w:cs="Times New Roman"/>
          <w:i/>
          <w:iCs/>
          <w:kern w:val="0"/>
          <w14:ligatures w14:val="none"/>
        </w:rPr>
        <w:t>Journal of Education for Teaching</w:t>
      </w:r>
      <w:r w:rsidRPr="00A87A1C">
        <w:rPr>
          <w:rFonts w:ascii="Times New Roman" w:eastAsia="Times New Roman" w:hAnsi="Times New Roman" w:cs="Times New Roman"/>
          <w:kern w:val="0"/>
          <w14:ligatures w14:val="none"/>
        </w:rPr>
        <w:t xml:space="preserve">, </w:t>
      </w:r>
      <w:r w:rsidRPr="00A87A1C">
        <w:rPr>
          <w:rFonts w:ascii="Times New Roman" w:eastAsia="Times New Roman" w:hAnsi="Times New Roman" w:cs="Times New Roman"/>
          <w:i/>
          <w:iCs/>
          <w:kern w:val="0"/>
          <w14:ligatures w14:val="none"/>
        </w:rPr>
        <w:t>51</w:t>
      </w:r>
      <w:r w:rsidRPr="00A87A1C">
        <w:rPr>
          <w:rFonts w:ascii="Times New Roman" w:eastAsia="Times New Roman" w:hAnsi="Times New Roman" w:cs="Times New Roman"/>
          <w:kern w:val="0"/>
          <w14:ligatures w14:val="none"/>
        </w:rPr>
        <w:t>(1), 6-27.</w:t>
      </w:r>
    </w:p>
    <w:p w14:paraId="728EF50C" w14:textId="77777777" w:rsidR="00977498" w:rsidRPr="00A87A1C" w:rsidRDefault="00977498" w:rsidP="00A87A1C">
      <w:pPr>
        <w:spacing w:after="0" w:line="360" w:lineRule="auto"/>
        <w:ind w:left="720" w:hanging="720"/>
        <w:rPr>
          <w:rFonts w:ascii="Times New Roman" w:eastAsia="Times New Roman" w:hAnsi="Times New Roman" w:cs="Times New Roman"/>
          <w:kern w:val="0"/>
          <w14:ligatures w14:val="none"/>
        </w:rPr>
      </w:pPr>
      <w:r w:rsidRPr="00A87A1C">
        <w:rPr>
          <w:rFonts w:ascii="Times New Roman" w:eastAsia="Times New Roman" w:hAnsi="Times New Roman" w:cs="Times New Roman"/>
          <w:kern w:val="0"/>
          <w14:ligatures w14:val="none"/>
        </w:rPr>
        <w:t xml:space="preserve">Evans, G. (2025). A new dawn or false hope? Exploring the early implementation of Curriculum for Wales. </w:t>
      </w:r>
      <w:r w:rsidRPr="00A87A1C">
        <w:rPr>
          <w:rFonts w:ascii="Times New Roman" w:eastAsia="Times New Roman" w:hAnsi="Times New Roman" w:cs="Times New Roman"/>
          <w:i/>
          <w:iCs/>
          <w:kern w:val="0"/>
          <w14:ligatures w14:val="none"/>
        </w:rPr>
        <w:t>Education Inquiry</w:t>
      </w:r>
      <w:r w:rsidRPr="00A87A1C">
        <w:rPr>
          <w:rFonts w:ascii="Times New Roman" w:eastAsia="Times New Roman" w:hAnsi="Times New Roman" w:cs="Times New Roman"/>
          <w:kern w:val="0"/>
          <w14:ligatures w14:val="none"/>
        </w:rPr>
        <w:t xml:space="preserve">, </w:t>
      </w:r>
      <w:r w:rsidRPr="00A87A1C">
        <w:rPr>
          <w:rFonts w:ascii="Times New Roman" w:eastAsia="Times New Roman" w:hAnsi="Times New Roman" w:cs="Times New Roman"/>
          <w:i/>
          <w:iCs/>
          <w:kern w:val="0"/>
          <w14:ligatures w14:val="none"/>
        </w:rPr>
        <w:t>16</w:t>
      </w:r>
      <w:r w:rsidRPr="00A87A1C">
        <w:rPr>
          <w:rFonts w:ascii="Times New Roman" w:eastAsia="Times New Roman" w:hAnsi="Times New Roman" w:cs="Times New Roman"/>
          <w:kern w:val="0"/>
          <w14:ligatures w14:val="none"/>
        </w:rPr>
        <w:t>(4), 761-775.</w:t>
      </w:r>
    </w:p>
    <w:p w14:paraId="715BB522" w14:textId="77777777" w:rsidR="00977498" w:rsidRPr="00A87A1C" w:rsidRDefault="00977498" w:rsidP="00A87A1C">
      <w:pPr>
        <w:spacing w:after="0" w:line="360" w:lineRule="auto"/>
        <w:ind w:left="720" w:hanging="720"/>
        <w:rPr>
          <w:rFonts w:ascii="Times New Roman" w:eastAsia="Times New Roman" w:hAnsi="Times New Roman" w:cs="Times New Roman"/>
          <w:kern w:val="0"/>
          <w14:ligatures w14:val="none"/>
        </w:rPr>
      </w:pPr>
      <w:r w:rsidRPr="00A87A1C">
        <w:rPr>
          <w:rFonts w:ascii="Times New Roman" w:eastAsia="Times New Roman" w:hAnsi="Times New Roman" w:cs="Times New Roman"/>
          <w:kern w:val="0"/>
          <w14:ligatures w14:val="none"/>
        </w:rPr>
        <w:t xml:space="preserve">Fridrich, M. (2024). </w:t>
      </w:r>
      <w:r w:rsidRPr="00A87A1C">
        <w:rPr>
          <w:rFonts w:ascii="Times New Roman" w:eastAsia="Times New Roman" w:hAnsi="Times New Roman" w:cs="Times New Roman"/>
          <w:i/>
          <w:iCs/>
          <w:kern w:val="0"/>
          <w14:ligatures w14:val="none"/>
        </w:rPr>
        <w:t>Where Are the Toys? Exploring the Role of Learning Environments in Affording Play-based, Developmentally Appropriate Learning Experiences for Young Children (K-2nd Grade)</w:t>
      </w:r>
      <w:r w:rsidRPr="00A87A1C">
        <w:rPr>
          <w:rFonts w:ascii="Times New Roman" w:eastAsia="Times New Roman" w:hAnsi="Times New Roman" w:cs="Times New Roman"/>
          <w:kern w:val="0"/>
          <w14:ligatures w14:val="none"/>
        </w:rPr>
        <w:t xml:space="preserve"> (Doctoral dissertation, State University of New York at Binghamton).</w:t>
      </w:r>
    </w:p>
    <w:p w14:paraId="6640C938" w14:textId="77777777" w:rsidR="00977498" w:rsidRPr="00A87A1C" w:rsidRDefault="00977498" w:rsidP="00A87A1C">
      <w:pPr>
        <w:spacing w:after="0" w:line="360" w:lineRule="auto"/>
        <w:ind w:left="720" w:hanging="720"/>
        <w:rPr>
          <w:rFonts w:ascii="Times New Roman" w:eastAsia="Times New Roman" w:hAnsi="Times New Roman" w:cs="Times New Roman"/>
          <w:kern w:val="0"/>
          <w14:ligatures w14:val="none"/>
        </w:rPr>
      </w:pPr>
      <w:r w:rsidRPr="00A87A1C">
        <w:rPr>
          <w:rFonts w:ascii="Times New Roman" w:eastAsia="Times New Roman" w:hAnsi="Times New Roman" w:cs="Times New Roman"/>
          <w:kern w:val="0"/>
          <w14:ligatures w14:val="none"/>
        </w:rPr>
        <w:t xml:space="preserve">Lee-Pang, L., Levickis, P., Murray, L., McFarland, L., &amp; Quach, J. (2026). Applying conceptualisations of child well-being to early childhood education and care: A scoping review of the literature. </w:t>
      </w:r>
      <w:r w:rsidRPr="00A87A1C">
        <w:rPr>
          <w:rFonts w:ascii="Times New Roman" w:eastAsia="Times New Roman" w:hAnsi="Times New Roman" w:cs="Times New Roman"/>
          <w:i/>
          <w:iCs/>
          <w:kern w:val="0"/>
          <w14:ligatures w14:val="none"/>
        </w:rPr>
        <w:t>Early Childhood Education Journal</w:t>
      </w:r>
      <w:r w:rsidRPr="00A87A1C">
        <w:rPr>
          <w:rFonts w:ascii="Times New Roman" w:eastAsia="Times New Roman" w:hAnsi="Times New Roman" w:cs="Times New Roman"/>
          <w:kern w:val="0"/>
          <w14:ligatures w14:val="none"/>
        </w:rPr>
        <w:t xml:space="preserve">, </w:t>
      </w:r>
      <w:r w:rsidRPr="00A87A1C">
        <w:rPr>
          <w:rFonts w:ascii="Times New Roman" w:eastAsia="Times New Roman" w:hAnsi="Times New Roman" w:cs="Times New Roman"/>
          <w:i/>
          <w:iCs/>
          <w:kern w:val="0"/>
          <w14:ligatures w14:val="none"/>
        </w:rPr>
        <w:t>54</w:t>
      </w:r>
      <w:r w:rsidRPr="00A87A1C">
        <w:rPr>
          <w:rFonts w:ascii="Times New Roman" w:eastAsia="Times New Roman" w:hAnsi="Times New Roman" w:cs="Times New Roman"/>
          <w:kern w:val="0"/>
          <w14:ligatures w14:val="none"/>
        </w:rPr>
        <w:t>(3), 1453-1476.</w:t>
      </w:r>
    </w:p>
    <w:p w14:paraId="5E744A86" w14:textId="77777777" w:rsidR="00977498" w:rsidRPr="00A87A1C" w:rsidRDefault="00977498" w:rsidP="00A87A1C">
      <w:pPr>
        <w:spacing w:after="0" w:line="360" w:lineRule="auto"/>
        <w:ind w:left="720" w:hanging="720"/>
        <w:rPr>
          <w:rFonts w:ascii="Times New Roman" w:eastAsia="Times New Roman" w:hAnsi="Times New Roman" w:cs="Times New Roman"/>
          <w:kern w:val="0"/>
          <w:lang w:val="en-US"/>
          <w14:ligatures w14:val="none"/>
        </w:rPr>
      </w:pPr>
      <w:proofErr w:type="spellStart"/>
      <w:r w:rsidRPr="00A87A1C">
        <w:rPr>
          <w:rFonts w:ascii="Times New Roman" w:eastAsia="Times New Roman" w:hAnsi="Times New Roman" w:cs="Times New Roman"/>
          <w:kern w:val="0"/>
          <w:lang w:val="en-US"/>
          <w14:ligatures w14:val="none"/>
        </w:rPr>
        <w:t>Mashford</w:t>
      </w:r>
      <w:proofErr w:type="spellEnd"/>
      <w:r w:rsidRPr="00A87A1C">
        <w:rPr>
          <w:rFonts w:ascii="Times New Roman" w:eastAsia="Times New Roman" w:hAnsi="Times New Roman" w:cs="Times New Roman"/>
          <w:kern w:val="0"/>
          <w:lang w:val="en-US"/>
          <w14:ligatures w14:val="none"/>
        </w:rPr>
        <w:t xml:space="preserve">-Scott, A., Church, A., &amp; Tayler, C. (2012). Seeking children’s perspectives on their wellbeing in early childhood settings. </w:t>
      </w:r>
      <w:r w:rsidRPr="00A87A1C">
        <w:rPr>
          <w:rFonts w:ascii="Times New Roman" w:eastAsia="Times New Roman" w:hAnsi="Times New Roman" w:cs="Times New Roman"/>
          <w:i/>
          <w:iCs/>
          <w:kern w:val="0"/>
          <w:lang w:val="en-US"/>
          <w14:ligatures w14:val="none"/>
        </w:rPr>
        <w:t>International Journal of Early Childhood</w:t>
      </w:r>
      <w:r w:rsidRPr="00A87A1C">
        <w:rPr>
          <w:rFonts w:ascii="Times New Roman" w:eastAsia="Times New Roman" w:hAnsi="Times New Roman" w:cs="Times New Roman"/>
          <w:kern w:val="0"/>
          <w:lang w:val="en-US"/>
          <w14:ligatures w14:val="none"/>
        </w:rPr>
        <w:t xml:space="preserve">, </w:t>
      </w:r>
      <w:r w:rsidRPr="00A87A1C">
        <w:rPr>
          <w:rFonts w:ascii="Times New Roman" w:eastAsia="Times New Roman" w:hAnsi="Times New Roman" w:cs="Times New Roman"/>
          <w:i/>
          <w:iCs/>
          <w:kern w:val="0"/>
          <w:lang w:val="en-US"/>
          <w14:ligatures w14:val="none"/>
        </w:rPr>
        <w:t>44</w:t>
      </w:r>
      <w:r w:rsidRPr="00A87A1C">
        <w:rPr>
          <w:rFonts w:ascii="Times New Roman" w:eastAsia="Times New Roman" w:hAnsi="Times New Roman" w:cs="Times New Roman"/>
          <w:kern w:val="0"/>
          <w:lang w:val="en-US"/>
          <w14:ligatures w14:val="none"/>
        </w:rPr>
        <w:t xml:space="preserve">(3), 231–247. </w:t>
      </w:r>
      <w:hyperlink r:id="rId12" w:history="1">
        <w:r w:rsidRPr="00A87A1C">
          <w:rPr>
            <w:rStyle w:val="Hyperlink"/>
            <w:rFonts w:ascii="Times New Roman" w:eastAsia="Times New Roman" w:hAnsi="Times New Roman" w:cs="Times New Roman"/>
            <w:kern w:val="0"/>
            <w:lang w:val="en-US"/>
            <w14:ligatures w14:val="none"/>
          </w:rPr>
          <w:t>https://doi.org/10.1007/s13158-012-0069-7</w:t>
        </w:r>
      </w:hyperlink>
      <w:r w:rsidRPr="00A87A1C">
        <w:rPr>
          <w:rFonts w:ascii="Times New Roman" w:eastAsia="Times New Roman" w:hAnsi="Times New Roman" w:cs="Times New Roman"/>
          <w:kern w:val="0"/>
          <w:lang w:val="en-US"/>
          <w14:ligatures w14:val="none"/>
        </w:rPr>
        <w:t xml:space="preserve"> </w:t>
      </w:r>
    </w:p>
    <w:p w14:paraId="2E5BE713" w14:textId="77777777" w:rsidR="00977498" w:rsidRPr="00A87A1C" w:rsidRDefault="00977498" w:rsidP="00A87A1C">
      <w:pPr>
        <w:spacing w:after="0" w:line="360" w:lineRule="auto"/>
        <w:ind w:left="720" w:hanging="720"/>
        <w:rPr>
          <w:rFonts w:ascii="Times New Roman" w:eastAsia="Times New Roman" w:hAnsi="Times New Roman" w:cs="Times New Roman"/>
          <w:kern w:val="0"/>
          <w14:ligatures w14:val="none"/>
        </w:rPr>
      </w:pPr>
      <w:r w:rsidRPr="00A87A1C">
        <w:rPr>
          <w:rFonts w:ascii="Times New Roman" w:eastAsia="Times New Roman" w:hAnsi="Times New Roman" w:cs="Times New Roman"/>
          <w:kern w:val="0"/>
          <w14:ligatures w14:val="none"/>
        </w:rPr>
        <w:t xml:space="preserve"> Miller, V. (2019). Creating the third teacher through participatory learning environment design: Reggio Emilia principles support student wellbeing. In </w:t>
      </w:r>
      <w:r w:rsidRPr="00A87A1C">
        <w:rPr>
          <w:rFonts w:ascii="Times New Roman" w:eastAsia="Times New Roman" w:hAnsi="Times New Roman" w:cs="Times New Roman"/>
          <w:i/>
          <w:iCs/>
          <w:kern w:val="0"/>
          <w14:ligatures w14:val="none"/>
        </w:rPr>
        <w:t>School spaces for student wellbeing and learning: Insights from research and practice</w:t>
      </w:r>
      <w:r w:rsidRPr="00A87A1C">
        <w:rPr>
          <w:rFonts w:ascii="Times New Roman" w:eastAsia="Times New Roman" w:hAnsi="Times New Roman" w:cs="Times New Roman"/>
          <w:kern w:val="0"/>
          <w14:ligatures w14:val="none"/>
        </w:rPr>
        <w:t xml:space="preserve"> (pp. 239-258). Singapore: Springer Singapore.</w:t>
      </w:r>
    </w:p>
    <w:p w14:paraId="16BC8910" w14:textId="77777777" w:rsidR="00977498" w:rsidRPr="00A87A1C" w:rsidRDefault="00977498" w:rsidP="00A87A1C">
      <w:pPr>
        <w:spacing w:after="0" w:line="360" w:lineRule="auto"/>
        <w:ind w:left="720" w:hanging="720"/>
        <w:rPr>
          <w:rFonts w:ascii="Times New Roman" w:eastAsia="Times New Roman" w:hAnsi="Times New Roman" w:cs="Times New Roman"/>
          <w:kern w:val="0"/>
          <w14:ligatures w14:val="none"/>
        </w:rPr>
      </w:pPr>
      <w:proofErr w:type="spellStart"/>
      <w:r w:rsidRPr="00A87A1C">
        <w:rPr>
          <w:rFonts w:ascii="Times New Roman" w:eastAsia="Times New Roman" w:hAnsi="Times New Roman" w:cs="Times New Roman"/>
          <w:kern w:val="0"/>
          <w14:ligatures w14:val="none"/>
        </w:rPr>
        <w:lastRenderedPageBreak/>
        <w:t>Papademetri-Kachrimani</w:t>
      </w:r>
      <w:proofErr w:type="spellEnd"/>
      <w:r w:rsidRPr="00A87A1C">
        <w:rPr>
          <w:rFonts w:ascii="Times New Roman" w:eastAsia="Times New Roman" w:hAnsi="Times New Roman" w:cs="Times New Roman"/>
          <w:kern w:val="0"/>
          <w14:ligatures w14:val="none"/>
        </w:rPr>
        <w:t>, C., &amp; Louca, L. T. (2022). ‘</w:t>
      </w:r>
      <w:proofErr w:type="spellStart"/>
      <w:r w:rsidRPr="00A87A1C">
        <w:rPr>
          <w:rFonts w:ascii="Times New Roman" w:eastAsia="Times New Roman" w:hAnsi="Times New Roman" w:cs="Times New Roman"/>
          <w:kern w:val="0"/>
          <w14:ligatures w14:val="none"/>
        </w:rPr>
        <w:t>Creatively’Using</w:t>
      </w:r>
      <w:proofErr w:type="spellEnd"/>
      <w:r w:rsidRPr="00A87A1C">
        <w:rPr>
          <w:rFonts w:ascii="Times New Roman" w:eastAsia="Times New Roman" w:hAnsi="Times New Roman" w:cs="Times New Roman"/>
          <w:kern w:val="0"/>
          <w14:ligatures w14:val="none"/>
        </w:rPr>
        <w:t xml:space="preserve"> Pre-School Children’s Natural Creativity as a Lever in STEM Learning Through Playfulness. In </w:t>
      </w:r>
      <w:r w:rsidRPr="00A87A1C">
        <w:rPr>
          <w:rFonts w:ascii="Times New Roman" w:eastAsia="Times New Roman" w:hAnsi="Times New Roman" w:cs="Times New Roman"/>
          <w:i/>
          <w:iCs/>
          <w:kern w:val="0"/>
          <w14:ligatures w14:val="none"/>
        </w:rPr>
        <w:t>Children’s creative inquiry in STEM</w:t>
      </w:r>
      <w:r w:rsidRPr="00A87A1C">
        <w:rPr>
          <w:rFonts w:ascii="Times New Roman" w:eastAsia="Times New Roman" w:hAnsi="Times New Roman" w:cs="Times New Roman"/>
          <w:kern w:val="0"/>
          <w14:ligatures w14:val="none"/>
        </w:rPr>
        <w:t xml:space="preserve"> (pp. 151-169). Cham: Springer International Publishing.</w:t>
      </w:r>
    </w:p>
    <w:p w14:paraId="59E2F763" w14:textId="77777777" w:rsidR="00977498" w:rsidRPr="00A87A1C" w:rsidRDefault="00977498" w:rsidP="00A87A1C">
      <w:pPr>
        <w:spacing w:after="0" w:line="360" w:lineRule="auto"/>
        <w:ind w:left="720" w:hanging="720"/>
        <w:rPr>
          <w:rFonts w:ascii="Times New Roman" w:eastAsia="Times New Roman" w:hAnsi="Times New Roman" w:cs="Times New Roman"/>
          <w:kern w:val="0"/>
          <w14:ligatures w14:val="none"/>
        </w:rPr>
      </w:pPr>
      <w:proofErr w:type="spellStart"/>
      <w:r w:rsidRPr="00F5550A">
        <w:rPr>
          <w:rFonts w:ascii="Times New Roman" w:eastAsia="Times New Roman" w:hAnsi="Times New Roman" w:cs="Times New Roman"/>
          <w:kern w:val="0"/>
          <w:lang w:val="it-IT"/>
          <w14:ligatures w14:val="none"/>
        </w:rPr>
        <w:t>Papademetri-Kachrimani</w:t>
      </w:r>
      <w:proofErr w:type="spellEnd"/>
      <w:r w:rsidRPr="00F5550A">
        <w:rPr>
          <w:rFonts w:ascii="Times New Roman" w:eastAsia="Times New Roman" w:hAnsi="Times New Roman" w:cs="Times New Roman"/>
          <w:kern w:val="0"/>
          <w:lang w:val="it-IT"/>
          <w14:ligatures w14:val="none"/>
        </w:rPr>
        <w:t xml:space="preserve">, C., &amp; Louca, L. T. (2022). </w:t>
      </w:r>
      <w:r w:rsidRPr="00A87A1C">
        <w:rPr>
          <w:rFonts w:ascii="Times New Roman" w:eastAsia="Times New Roman" w:hAnsi="Times New Roman" w:cs="Times New Roman"/>
          <w:kern w:val="0"/>
          <w14:ligatures w14:val="none"/>
        </w:rPr>
        <w:t>‘</w:t>
      </w:r>
      <w:proofErr w:type="spellStart"/>
      <w:r w:rsidRPr="00A87A1C">
        <w:rPr>
          <w:rFonts w:ascii="Times New Roman" w:eastAsia="Times New Roman" w:hAnsi="Times New Roman" w:cs="Times New Roman"/>
          <w:kern w:val="0"/>
          <w14:ligatures w14:val="none"/>
        </w:rPr>
        <w:t>Creatively’Using</w:t>
      </w:r>
      <w:proofErr w:type="spellEnd"/>
      <w:r w:rsidRPr="00A87A1C">
        <w:rPr>
          <w:rFonts w:ascii="Times New Roman" w:eastAsia="Times New Roman" w:hAnsi="Times New Roman" w:cs="Times New Roman"/>
          <w:kern w:val="0"/>
          <w14:ligatures w14:val="none"/>
        </w:rPr>
        <w:t xml:space="preserve"> Pre-School Children’s Natural Creativity as a Lever in STEM Learning Through Playfulness. In </w:t>
      </w:r>
      <w:r w:rsidRPr="00A87A1C">
        <w:rPr>
          <w:rFonts w:ascii="Times New Roman" w:eastAsia="Times New Roman" w:hAnsi="Times New Roman" w:cs="Times New Roman"/>
          <w:i/>
          <w:iCs/>
          <w:kern w:val="0"/>
          <w14:ligatures w14:val="none"/>
        </w:rPr>
        <w:t>Children’s creative inquiry in STEM</w:t>
      </w:r>
      <w:r w:rsidRPr="00A87A1C">
        <w:rPr>
          <w:rFonts w:ascii="Times New Roman" w:eastAsia="Times New Roman" w:hAnsi="Times New Roman" w:cs="Times New Roman"/>
          <w:kern w:val="0"/>
          <w14:ligatures w14:val="none"/>
        </w:rPr>
        <w:t xml:space="preserve"> (pp. 151-169). Cham: Springer International Publishing.</w:t>
      </w:r>
    </w:p>
    <w:p w14:paraId="7339833A" w14:textId="77777777" w:rsidR="00977498" w:rsidRPr="00F5550A" w:rsidRDefault="00977498" w:rsidP="00A87A1C">
      <w:pPr>
        <w:spacing w:after="0" w:line="360" w:lineRule="auto"/>
        <w:ind w:left="720" w:hanging="720"/>
        <w:rPr>
          <w:rFonts w:ascii="Times New Roman" w:eastAsia="Times New Roman" w:hAnsi="Times New Roman" w:cs="Times New Roman"/>
          <w:kern w:val="0"/>
          <w:lang w:val="de-DE"/>
          <w14:ligatures w14:val="none"/>
        </w:rPr>
      </w:pPr>
      <w:r w:rsidRPr="00A87A1C">
        <w:rPr>
          <w:rFonts w:ascii="Times New Roman" w:eastAsia="Times New Roman" w:hAnsi="Times New Roman" w:cs="Times New Roman"/>
          <w:kern w:val="0"/>
          <w14:ligatures w14:val="none"/>
        </w:rPr>
        <w:t xml:space="preserve">Rees, G. (2017). </w:t>
      </w:r>
      <w:r w:rsidRPr="00A87A1C">
        <w:rPr>
          <w:rFonts w:ascii="Times New Roman" w:eastAsia="Times New Roman" w:hAnsi="Times New Roman" w:cs="Times New Roman"/>
          <w:i/>
          <w:iCs/>
          <w:kern w:val="0"/>
          <w14:ligatures w14:val="none"/>
        </w:rPr>
        <w:t>Children? s Views on Their Lives and Well-being</w:t>
      </w:r>
      <w:r w:rsidRPr="00A87A1C">
        <w:rPr>
          <w:rFonts w:ascii="Times New Roman" w:eastAsia="Times New Roman" w:hAnsi="Times New Roman" w:cs="Times New Roman"/>
          <w:kern w:val="0"/>
          <w14:ligatures w14:val="none"/>
        </w:rPr>
        <w:t xml:space="preserve">. </w:t>
      </w:r>
      <w:r w:rsidRPr="00F5550A">
        <w:rPr>
          <w:rFonts w:ascii="Times New Roman" w:eastAsia="Times New Roman" w:hAnsi="Times New Roman" w:cs="Times New Roman"/>
          <w:kern w:val="0"/>
          <w:lang w:val="de-DE"/>
          <w14:ligatures w14:val="none"/>
        </w:rPr>
        <w:t>Berlin/Heidelberg, Germany: Springer.</w:t>
      </w:r>
    </w:p>
    <w:p w14:paraId="006C485A" w14:textId="77777777" w:rsidR="00977498" w:rsidRPr="00A87A1C" w:rsidRDefault="00977498" w:rsidP="00A87A1C">
      <w:pPr>
        <w:spacing w:after="0" w:line="360" w:lineRule="auto"/>
        <w:ind w:left="720" w:hanging="720"/>
        <w:rPr>
          <w:rFonts w:ascii="Times New Roman" w:eastAsia="Times New Roman" w:hAnsi="Times New Roman" w:cs="Times New Roman"/>
          <w:kern w:val="0"/>
          <w14:ligatures w14:val="none"/>
        </w:rPr>
      </w:pPr>
      <w:proofErr w:type="spellStart"/>
      <w:r w:rsidRPr="00F5550A">
        <w:rPr>
          <w:rFonts w:ascii="Times New Roman" w:eastAsia="Times New Roman" w:hAnsi="Times New Roman" w:cs="Times New Roman"/>
          <w:kern w:val="0"/>
          <w:lang w:val="de-DE"/>
          <w14:ligatures w14:val="none"/>
        </w:rPr>
        <w:t>Senent</w:t>
      </w:r>
      <w:proofErr w:type="spellEnd"/>
      <w:r w:rsidRPr="00F5550A">
        <w:rPr>
          <w:rFonts w:ascii="Times New Roman" w:eastAsia="Times New Roman" w:hAnsi="Times New Roman" w:cs="Times New Roman"/>
          <w:kern w:val="0"/>
          <w:lang w:val="de-DE"/>
          <w14:ligatures w14:val="none"/>
        </w:rPr>
        <w:t xml:space="preserve">, I. G., Kelley, K., &amp; Abo-Zena, M. M. (2022). </w:t>
      </w:r>
      <w:r w:rsidRPr="00A87A1C">
        <w:rPr>
          <w:rFonts w:ascii="Times New Roman" w:eastAsia="Times New Roman" w:hAnsi="Times New Roman" w:cs="Times New Roman"/>
          <w:kern w:val="0"/>
          <w14:ligatures w14:val="none"/>
        </w:rPr>
        <w:t xml:space="preserve">Sustaining curiosity: Reggio-Emilia inspired learning. In </w:t>
      </w:r>
      <w:r w:rsidRPr="00A87A1C">
        <w:rPr>
          <w:rFonts w:ascii="Times New Roman" w:eastAsia="Times New Roman" w:hAnsi="Times New Roman" w:cs="Times New Roman"/>
          <w:i/>
          <w:iCs/>
          <w:kern w:val="0"/>
          <w14:ligatures w14:val="none"/>
        </w:rPr>
        <w:t>The influence of theorists and pioneers on early childhood education</w:t>
      </w:r>
      <w:r w:rsidRPr="00A87A1C">
        <w:rPr>
          <w:rFonts w:ascii="Times New Roman" w:eastAsia="Times New Roman" w:hAnsi="Times New Roman" w:cs="Times New Roman"/>
          <w:kern w:val="0"/>
          <w14:ligatures w14:val="none"/>
        </w:rPr>
        <w:t xml:space="preserve"> (pp. 262-273). Routledge.</w:t>
      </w:r>
    </w:p>
    <w:p w14:paraId="552056F9" w14:textId="77777777" w:rsidR="00977498" w:rsidRPr="00A87A1C" w:rsidRDefault="00977498" w:rsidP="00A87A1C">
      <w:pPr>
        <w:spacing w:after="0" w:line="360" w:lineRule="auto"/>
        <w:ind w:left="720" w:hanging="720"/>
        <w:rPr>
          <w:rFonts w:ascii="Times New Roman" w:eastAsia="Times New Roman" w:hAnsi="Times New Roman" w:cs="Times New Roman"/>
          <w:kern w:val="0"/>
          <w14:ligatures w14:val="none"/>
        </w:rPr>
      </w:pPr>
      <w:r w:rsidRPr="00A87A1C">
        <w:rPr>
          <w:rFonts w:ascii="Times New Roman" w:eastAsia="Times New Roman" w:hAnsi="Times New Roman" w:cs="Times New Roman"/>
          <w:kern w:val="0"/>
          <w14:ligatures w14:val="none"/>
        </w:rPr>
        <w:t xml:space="preserve">Spratt, J. (2016). Childhood wellbeing: what role for education? </w:t>
      </w:r>
      <w:r w:rsidRPr="00A87A1C">
        <w:rPr>
          <w:rFonts w:ascii="Times New Roman" w:eastAsia="Times New Roman" w:hAnsi="Times New Roman" w:cs="Times New Roman"/>
          <w:i/>
          <w:iCs/>
          <w:kern w:val="0"/>
          <w14:ligatures w14:val="none"/>
        </w:rPr>
        <w:t>British Educational Research Journal</w:t>
      </w:r>
      <w:r w:rsidRPr="00A87A1C">
        <w:rPr>
          <w:rFonts w:ascii="Times New Roman" w:eastAsia="Times New Roman" w:hAnsi="Times New Roman" w:cs="Times New Roman"/>
          <w:kern w:val="0"/>
          <w14:ligatures w14:val="none"/>
        </w:rPr>
        <w:t xml:space="preserve">, </w:t>
      </w:r>
      <w:r w:rsidRPr="00A87A1C">
        <w:rPr>
          <w:rFonts w:ascii="Times New Roman" w:eastAsia="Times New Roman" w:hAnsi="Times New Roman" w:cs="Times New Roman"/>
          <w:i/>
          <w:iCs/>
          <w:kern w:val="0"/>
          <w14:ligatures w14:val="none"/>
        </w:rPr>
        <w:t>42</w:t>
      </w:r>
      <w:r w:rsidRPr="00A87A1C">
        <w:rPr>
          <w:rFonts w:ascii="Times New Roman" w:eastAsia="Times New Roman" w:hAnsi="Times New Roman" w:cs="Times New Roman"/>
          <w:kern w:val="0"/>
          <w14:ligatures w14:val="none"/>
        </w:rPr>
        <w:t>(2), 223-239.</w:t>
      </w:r>
    </w:p>
    <w:p w14:paraId="54B563BA" w14:textId="77777777" w:rsidR="00977498" w:rsidRPr="00A87A1C" w:rsidRDefault="00977498" w:rsidP="00A87A1C">
      <w:pPr>
        <w:spacing w:after="0" w:line="360" w:lineRule="auto"/>
        <w:ind w:left="720" w:hanging="720"/>
        <w:rPr>
          <w:rFonts w:ascii="Times New Roman" w:eastAsia="Times New Roman" w:hAnsi="Times New Roman" w:cs="Times New Roman"/>
          <w:kern w:val="0"/>
          <w14:ligatures w14:val="none"/>
        </w:rPr>
      </w:pPr>
      <w:r w:rsidRPr="00A87A1C">
        <w:rPr>
          <w:rFonts w:ascii="Times New Roman" w:eastAsia="Times New Roman" w:hAnsi="Times New Roman" w:cs="Times New Roman"/>
          <w:kern w:val="0"/>
          <w14:ligatures w14:val="none"/>
        </w:rPr>
        <w:t xml:space="preserve">Taylor, M. E., &amp; Boyer, W. (2020). Play-based learning: Evidence-based research to improve children’s learning experiences in the kindergarten classroom. </w:t>
      </w:r>
      <w:r w:rsidRPr="00A87A1C">
        <w:rPr>
          <w:rFonts w:ascii="Times New Roman" w:eastAsia="Times New Roman" w:hAnsi="Times New Roman" w:cs="Times New Roman"/>
          <w:i/>
          <w:iCs/>
          <w:kern w:val="0"/>
          <w14:ligatures w14:val="none"/>
        </w:rPr>
        <w:t>Early Childhood Education Journal</w:t>
      </w:r>
      <w:r w:rsidRPr="00A87A1C">
        <w:rPr>
          <w:rFonts w:ascii="Times New Roman" w:eastAsia="Times New Roman" w:hAnsi="Times New Roman" w:cs="Times New Roman"/>
          <w:kern w:val="0"/>
          <w14:ligatures w14:val="none"/>
        </w:rPr>
        <w:t xml:space="preserve">, </w:t>
      </w:r>
      <w:r w:rsidRPr="00A87A1C">
        <w:rPr>
          <w:rFonts w:ascii="Times New Roman" w:eastAsia="Times New Roman" w:hAnsi="Times New Roman" w:cs="Times New Roman"/>
          <w:i/>
          <w:iCs/>
          <w:kern w:val="0"/>
          <w14:ligatures w14:val="none"/>
        </w:rPr>
        <w:t>48</w:t>
      </w:r>
      <w:r w:rsidRPr="00A87A1C">
        <w:rPr>
          <w:rFonts w:ascii="Times New Roman" w:eastAsia="Times New Roman" w:hAnsi="Times New Roman" w:cs="Times New Roman"/>
          <w:kern w:val="0"/>
          <w14:ligatures w14:val="none"/>
        </w:rPr>
        <w:t>(2), 127-133.</w:t>
      </w:r>
    </w:p>
    <w:p w14:paraId="4DBFB0A2" w14:textId="77777777" w:rsidR="00977498" w:rsidRPr="00A87A1C" w:rsidRDefault="00977498" w:rsidP="00A87A1C">
      <w:pPr>
        <w:spacing w:after="0" w:line="360" w:lineRule="auto"/>
        <w:ind w:left="720" w:hanging="720"/>
        <w:rPr>
          <w:rFonts w:ascii="Times New Roman" w:eastAsia="Times New Roman" w:hAnsi="Times New Roman" w:cs="Times New Roman"/>
          <w:kern w:val="0"/>
          <w14:ligatures w14:val="none"/>
        </w:rPr>
      </w:pPr>
      <w:r w:rsidRPr="00A87A1C">
        <w:rPr>
          <w:rFonts w:ascii="Times New Roman" w:eastAsia="Times New Roman" w:hAnsi="Times New Roman" w:cs="Times New Roman"/>
          <w:kern w:val="0"/>
          <w14:ligatures w14:val="none"/>
        </w:rPr>
        <w:t xml:space="preserve">Toros, K., Tart, K., &amp; Falch-Eriksen, A. (2021). Collaboration of child protective services and early childhood educators: Enhancing the well-being of children in need. </w:t>
      </w:r>
      <w:r w:rsidRPr="00A87A1C">
        <w:rPr>
          <w:rFonts w:ascii="Times New Roman" w:eastAsia="Times New Roman" w:hAnsi="Times New Roman" w:cs="Times New Roman"/>
          <w:i/>
          <w:iCs/>
          <w:kern w:val="0"/>
          <w14:ligatures w14:val="none"/>
        </w:rPr>
        <w:t>Early childhood education journal</w:t>
      </w:r>
      <w:r w:rsidRPr="00A87A1C">
        <w:rPr>
          <w:rFonts w:ascii="Times New Roman" w:eastAsia="Times New Roman" w:hAnsi="Times New Roman" w:cs="Times New Roman"/>
          <w:kern w:val="0"/>
          <w14:ligatures w14:val="none"/>
        </w:rPr>
        <w:t xml:space="preserve">, </w:t>
      </w:r>
      <w:r w:rsidRPr="00A87A1C">
        <w:rPr>
          <w:rFonts w:ascii="Times New Roman" w:eastAsia="Times New Roman" w:hAnsi="Times New Roman" w:cs="Times New Roman"/>
          <w:i/>
          <w:iCs/>
          <w:kern w:val="0"/>
          <w14:ligatures w14:val="none"/>
        </w:rPr>
        <w:t>49</w:t>
      </w:r>
      <w:r w:rsidRPr="00A87A1C">
        <w:rPr>
          <w:rFonts w:ascii="Times New Roman" w:eastAsia="Times New Roman" w:hAnsi="Times New Roman" w:cs="Times New Roman"/>
          <w:kern w:val="0"/>
          <w14:ligatures w14:val="none"/>
        </w:rPr>
        <w:t>(5), 995-1006.</w:t>
      </w:r>
    </w:p>
    <w:p w14:paraId="4DE81D6E" w14:textId="77777777" w:rsidR="00977498" w:rsidRPr="00977498" w:rsidRDefault="00977498" w:rsidP="00A87A1C">
      <w:pPr>
        <w:spacing w:line="360" w:lineRule="auto"/>
        <w:ind w:left="720" w:hanging="720"/>
        <w:rPr>
          <w:rFonts w:ascii="Times New Roman" w:hAnsi="Times New Roman" w:cs="Times New Roman"/>
          <w:lang w:val="en-US"/>
        </w:rPr>
      </w:pPr>
      <w:r w:rsidRPr="00977498">
        <w:rPr>
          <w:rFonts w:ascii="Times New Roman" w:hAnsi="Times New Roman" w:cs="Times New Roman"/>
          <w:lang w:val="en-US"/>
        </w:rPr>
        <w:t xml:space="preserve">Welsh Government. (2020, January 27). </w:t>
      </w:r>
      <w:r w:rsidRPr="00977498">
        <w:rPr>
          <w:rFonts w:ascii="Times New Roman" w:hAnsi="Times New Roman" w:cs="Times New Roman"/>
          <w:i/>
          <w:iCs/>
          <w:lang w:val="en-US"/>
        </w:rPr>
        <w:t>Supporting learner progression assessment guidance - HWB</w:t>
      </w:r>
      <w:r w:rsidRPr="00977498">
        <w:rPr>
          <w:rFonts w:ascii="Times New Roman" w:hAnsi="Times New Roman" w:cs="Times New Roman"/>
          <w:lang w:val="en-US"/>
        </w:rPr>
        <w:t xml:space="preserve">. </w:t>
      </w:r>
      <w:proofErr w:type="spellStart"/>
      <w:r w:rsidRPr="00977498">
        <w:rPr>
          <w:rFonts w:ascii="Times New Roman" w:hAnsi="Times New Roman" w:cs="Times New Roman"/>
          <w:lang w:val="en-US"/>
        </w:rPr>
        <w:t>Hwb.Gov.Wales</w:t>
      </w:r>
      <w:proofErr w:type="spellEnd"/>
      <w:r w:rsidRPr="00977498">
        <w:rPr>
          <w:rFonts w:ascii="Times New Roman" w:hAnsi="Times New Roman" w:cs="Times New Roman"/>
          <w:lang w:val="en-US"/>
        </w:rPr>
        <w:t xml:space="preserve">. </w:t>
      </w:r>
      <w:hyperlink r:id="rId13" w:history="1">
        <w:r w:rsidRPr="00977498">
          <w:rPr>
            <w:rStyle w:val="Hyperlink"/>
            <w:rFonts w:ascii="Times New Roman" w:hAnsi="Times New Roman" w:cs="Times New Roman"/>
            <w:lang w:val="en-US"/>
          </w:rPr>
          <w:t>https://hwb.gov.wales/curriculum-for-wales/assessment-arrangements/supporting-learner-progression-assessment-guidance/</w:t>
        </w:r>
      </w:hyperlink>
      <w:r w:rsidRPr="00A87A1C">
        <w:rPr>
          <w:rFonts w:ascii="Times New Roman" w:hAnsi="Times New Roman" w:cs="Times New Roman"/>
          <w:lang w:val="en-US"/>
        </w:rPr>
        <w:t xml:space="preserve"> </w:t>
      </w:r>
    </w:p>
    <w:p w14:paraId="5CBDD1FC" w14:textId="77777777" w:rsidR="00977498" w:rsidRPr="00977498" w:rsidRDefault="00977498" w:rsidP="00A87A1C">
      <w:pPr>
        <w:spacing w:line="360" w:lineRule="auto"/>
        <w:ind w:left="720" w:hanging="720"/>
        <w:rPr>
          <w:rFonts w:ascii="Times New Roman" w:hAnsi="Times New Roman" w:cs="Times New Roman"/>
          <w:lang w:val="en-US"/>
        </w:rPr>
      </w:pPr>
      <w:r w:rsidRPr="00977498">
        <w:rPr>
          <w:rFonts w:ascii="Times New Roman" w:hAnsi="Times New Roman" w:cs="Times New Roman"/>
          <w:lang w:val="en-US"/>
        </w:rPr>
        <w:t xml:space="preserve">Curriculum for Wales. (2022, April 30). </w:t>
      </w:r>
      <w:r w:rsidRPr="00977498">
        <w:rPr>
          <w:rFonts w:ascii="Times New Roman" w:hAnsi="Times New Roman" w:cs="Times New Roman"/>
          <w:i/>
          <w:iCs/>
          <w:lang w:val="en-US"/>
        </w:rPr>
        <w:t>Health and Well-Being: Principles of Progression - Hwb</w:t>
      </w:r>
      <w:r w:rsidRPr="00977498">
        <w:rPr>
          <w:rFonts w:ascii="Times New Roman" w:hAnsi="Times New Roman" w:cs="Times New Roman"/>
          <w:lang w:val="en-US"/>
        </w:rPr>
        <w:t xml:space="preserve">. </w:t>
      </w:r>
      <w:proofErr w:type="spellStart"/>
      <w:r w:rsidRPr="00977498">
        <w:rPr>
          <w:rFonts w:ascii="Times New Roman" w:hAnsi="Times New Roman" w:cs="Times New Roman"/>
          <w:lang w:val="en-US"/>
        </w:rPr>
        <w:t>Hwb.Gov.Wales</w:t>
      </w:r>
      <w:proofErr w:type="spellEnd"/>
      <w:r w:rsidRPr="00977498">
        <w:rPr>
          <w:rFonts w:ascii="Times New Roman" w:hAnsi="Times New Roman" w:cs="Times New Roman"/>
          <w:lang w:val="en-US"/>
        </w:rPr>
        <w:t>. https://hwb.gov.wales/curriculum-for-wales/health-and-well-being/principles-of-progression/</w:t>
      </w:r>
    </w:p>
    <w:p w14:paraId="792DA642" w14:textId="77777777" w:rsidR="00977498" w:rsidRPr="00F5550A" w:rsidRDefault="00977498" w:rsidP="00A87A1C">
      <w:pPr>
        <w:spacing w:line="360" w:lineRule="auto"/>
        <w:ind w:left="720" w:hanging="720"/>
        <w:rPr>
          <w:rFonts w:ascii="Times New Roman" w:hAnsi="Times New Roman" w:cs="Times New Roman"/>
          <w:lang w:val="nl-NL"/>
        </w:rPr>
      </w:pPr>
      <w:proofErr w:type="spellStart"/>
      <w:r w:rsidRPr="00977498">
        <w:rPr>
          <w:rFonts w:ascii="Times New Roman" w:hAnsi="Times New Roman" w:cs="Times New Roman"/>
          <w:lang w:val="en-US"/>
        </w:rPr>
        <w:t>Rahll</w:t>
      </w:r>
      <w:proofErr w:type="spellEnd"/>
      <w:r w:rsidRPr="00977498">
        <w:rPr>
          <w:rFonts w:ascii="Times New Roman" w:hAnsi="Times New Roman" w:cs="Times New Roman"/>
          <w:lang w:val="en-US"/>
        </w:rPr>
        <w:t xml:space="preserve">, B. (2023, June 22). </w:t>
      </w:r>
      <w:r w:rsidRPr="00977498">
        <w:rPr>
          <w:rFonts w:ascii="Times New Roman" w:hAnsi="Times New Roman" w:cs="Times New Roman"/>
          <w:i/>
          <w:iCs/>
          <w:lang w:val="en-US"/>
        </w:rPr>
        <w:t>Balancing safety and healthy risk-taking for young children | psychology today United Kingdom</w:t>
      </w:r>
      <w:r w:rsidRPr="00977498">
        <w:rPr>
          <w:rFonts w:ascii="Times New Roman" w:hAnsi="Times New Roman" w:cs="Times New Roman"/>
          <w:lang w:val="en-US"/>
        </w:rPr>
        <w:t xml:space="preserve">. </w:t>
      </w:r>
      <w:r w:rsidRPr="00F5550A">
        <w:rPr>
          <w:rFonts w:ascii="Times New Roman" w:hAnsi="Times New Roman" w:cs="Times New Roman"/>
          <w:lang w:val="nl-NL"/>
        </w:rPr>
        <w:t>Www.Psychologytoday.Com. https://www.psychologytoday.com/gb/blog/on-babies/202306/balancing-safety-and-healthy-risk-taking-for-young-children</w:t>
      </w:r>
    </w:p>
    <w:p w14:paraId="67501987" w14:textId="77777777" w:rsidR="00977498" w:rsidRPr="00977498" w:rsidRDefault="00977498" w:rsidP="00A87A1C">
      <w:pPr>
        <w:spacing w:line="360" w:lineRule="auto"/>
        <w:ind w:left="720" w:hanging="720"/>
        <w:rPr>
          <w:rFonts w:ascii="Times New Roman" w:hAnsi="Times New Roman" w:cs="Times New Roman"/>
          <w:lang w:val="en-US"/>
        </w:rPr>
      </w:pPr>
      <w:r w:rsidRPr="00977498">
        <w:rPr>
          <w:rFonts w:ascii="Times New Roman" w:hAnsi="Times New Roman" w:cs="Times New Roman"/>
          <w:lang w:val="en-US"/>
        </w:rPr>
        <w:lastRenderedPageBreak/>
        <w:t xml:space="preserve">Haynes, M., &amp; Patti, P. (2023, December 19). </w:t>
      </w:r>
      <w:r w:rsidRPr="00977498">
        <w:rPr>
          <w:rFonts w:ascii="Times New Roman" w:hAnsi="Times New Roman" w:cs="Times New Roman"/>
          <w:i/>
          <w:iCs/>
          <w:lang w:val="en-US"/>
        </w:rPr>
        <w:t>Reggio-inspired teaching &amp; parenting</w:t>
      </w:r>
      <w:r w:rsidRPr="00977498">
        <w:rPr>
          <w:rFonts w:ascii="Times New Roman" w:hAnsi="Times New Roman" w:cs="Times New Roman"/>
          <w:lang w:val="en-US"/>
        </w:rPr>
        <w:t>. Reggio-Inspired Teaching &amp; Parenting. https://reggio-inspired.com/blog/reggio-inspired-documentation</w:t>
      </w:r>
    </w:p>
    <w:p w14:paraId="06F02B16" w14:textId="77777777" w:rsidR="00977498" w:rsidRPr="00F5550A" w:rsidRDefault="00977498" w:rsidP="00A87A1C">
      <w:pPr>
        <w:spacing w:after="0" w:line="360" w:lineRule="auto"/>
        <w:ind w:left="720" w:hanging="720"/>
        <w:rPr>
          <w:rFonts w:ascii="Times New Roman" w:eastAsia="Times New Roman" w:hAnsi="Times New Roman" w:cs="Times New Roman"/>
          <w:kern w:val="0"/>
          <w:lang w:val="it-IT"/>
          <w14:ligatures w14:val="none"/>
        </w:rPr>
      </w:pPr>
      <w:r w:rsidRPr="00F5550A">
        <w:rPr>
          <w:rFonts w:ascii="Times New Roman" w:eastAsia="Times New Roman" w:hAnsi="Times New Roman" w:cs="Times New Roman"/>
          <w:kern w:val="0"/>
          <w:lang w:val="it-IT"/>
          <w14:ligatures w14:val="none"/>
        </w:rPr>
        <w:t xml:space="preserve">Reggio Emilia Australia. (2024, May 2). </w:t>
      </w:r>
      <w:proofErr w:type="spellStart"/>
      <w:r w:rsidRPr="00F5550A">
        <w:rPr>
          <w:rFonts w:ascii="Times New Roman" w:eastAsia="Times New Roman" w:hAnsi="Times New Roman" w:cs="Times New Roman"/>
          <w:i/>
          <w:iCs/>
          <w:kern w:val="0"/>
          <w:lang w:val="it-IT"/>
          <w14:ligatures w14:val="none"/>
        </w:rPr>
        <w:t>Reggioemilia</w:t>
      </w:r>
      <w:proofErr w:type="spellEnd"/>
      <w:r w:rsidRPr="00F5550A">
        <w:rPr>
          <w:rFonts w:ascii="Times New Roman" w:eastAsia="Times New Roman" w:hAnsi="Times New Roman" w:cs="Times New Roman"/>
          <w:kern w:val="0"/>
          <w:lang w:val="it-IT"/>
          <w14:ligatures w14:val="none"/>
        </w:rPr>
        <w:t xml:space="preserve">. Reggio Emilia </w:t>
      </w:r>
      <w:proofErr w:type="spellStart"/>
      <w:r w:rsidRPr="00F5550A">
        <w:rPr>
          <w:rFonts w:ascii="Times New Roman" w:eastAsia="Times New Roman" w:hAnsi="Times New Roman" w:cs="Times New Roman"/>
          <w:kern w:val="0"/>
          <w:lang w:val="it-IT"/>
          <w14:ligatures w14:val="none"/>
        </w:rPr>
        <w:t>Childcare</w:t>
      </w:r>
      <w:proofErr w:type="spellEnd"/>
      <w:r w:rsidRPr="00F5550A">
        <w:rPr>
          <w:rFonts w:ascii="Times New Roman" w:eastAsia="Times New Roman" w:hAnsi="Times New Roman" w:cs="Times New Roman"/>
          <w:kern w:val="0"/>
          <w:lang w:val="it-IT"/>
          <w14:ligatures w14:val="none"/>
        </w:rPr>
        <w:t xml:space="preserve"> Centres. https://reggioemilia.com.au/blog/how-the-reggio-emilia-approach-nurtures-a-childs-well-being/</w:t>
      </w:r>
    </w:p>
    <w:p w14:paraId="46B192B4" w14:textId="77777777" w:rsidR="00977498" w:rsidRPr="00977498" w:rsidRDefault="00977498" w:rsidP="00A87A1C">
      <w:pPr>
        <w:spacing w:line="360" w:lineRule="auto"/>
        <w:ind w:left="720" w:hanging="720"/>
        <w:rPr>
          <w:rFonts w:ascii="Times New Roman" w:hAnsi="Times New Roman" w:cs="Times New Roman"/>
          <w:lang w:val="en-US"/>
        </w:rPr>
      </w:pPr>
      <w:r w:rsidRPr="00977498">
        <w:rPr>
          <w:rFonts w:ascii="Times New Roman" w:hAnsi="Times New Roman" w:cs="Times New Roman"/>
          <w:lang w:val="en-US"/>
        </w:rPr>
        <w:t xml:space="preserve">Connolly, M. (2024, June 5). </w:t>
      </w:r>
      <w:r w:rsidRPr="00977498">
        <w:rPr>
          <w:rFonts w:ascii="Times New Roman" w:hAnsi="Times New Roman" w:cs="Times New Roman"/>
          <w:i/>
          <w:iCs/>
          <w:lang w:val="en-US"/>
        </w:rPr>
        <w:t xml:space="preserve">Playground supervision: Enhancing safety with effective strategies for educators - </w:t>
      </w:r>
      <w:proofErr w:type="spellStart"/>
      <w:r w:rsidRPr="00977498">
        <w:rPr>
          <w:rFonts w:ascii="Times New Roman" w:hAnsi="Times New Roman" w:cs="Times New Roman"/>
          <w:i/>
          <w:iCs/>
          <w:lang w:val="en-US"/>
        </w:rPr>
        <w:t>LearningMole</w:t>
      </w:r>
      <w:proofErr w:type="spellEnd"/>
      <w:r w:rsidRPr="00977498">
        <w:rPr>
          <w:rFonts w:ascii="Times New Roman" w:hAnsi="Times New Roman" w:cs="Times New Roman"/>
          <w:lang w:val="en-US"/>
        </w:rPr>
        <w:t xml:space="preserve">. </w:t>
      </w:r>
      <w:proofErr w:type="spellStart"/>
      <w:r w:rsidRPr="00977498">
        <w:rPr>
          <w:rFonts w:ascii="Times New Roman" w:hAnsi="Times New Roman" w:cs="Times New Roman"/>
          <w:lang w:val="en-US"/>
        </w:rPr>
        <w:t>LearningMole</w:t>
      </w:r>
      <w:proofErr w:type="spellEnd"/>
      <w:r w:rsidRPr="00977498">
        <w:rPr>
          <w:rFonts w:ascii="Times New Roman" w:hAnsi="Times New Roman" w:cs="Times New Roman"/>
          <w:lang w:val="en-US"/>
        </w:rPr>
        <w:t>. https://learningmole.com/playground-supervision/</w:t>
      </w:r>
    </w:p>
    <w:p w14:paraId="2555E792" w14:textId="77777777" w:rsidR="00977498" w:rsidRPr="00977498" w:rsidRDefault="00977498" w:rsidP="00A87A1C">
      <w:pPr>
        <w:spacing w:line="360" w:lineRule="auto"/>
        <w:ind w:left="720" w:hanging="720"/>
        <w:rPr>
          <w:rFonts w:ascii="Times New Roman" w:hAnsi="Times New Roman" w:cs="Times New Roman"/>
          <w:lang w:val="en-US"/>
        </w:rPr>
      </w:pPr>
      <w:proofErr w:type="spellStart"/>
      <w:r w:rsidRPr="00977498">
        <w:rPr>
          <w:rFonts w:ascii="Times New Roman" w:hAnsi="Times New Roman" w:cs="Times New Roman"/>
          <w:lang w:val="en-US"/>
        </w:rPr>
        <w:t>parknplaydesign</w:t>
      </w:r>
      <w:proofErr w:type="spellEnd"/>
      <w:r w:rsidRPr="00977498">
        <w:rPr>
          <w:rFonts w:ascii="Times New Roman" w:hAnsi="Times New Roman" w:cs="Times New Roman"/>
          <w:lang w:val="en-US"/>
        </w:rPr>
        <w:t xml:space="preserve">. (2024, November 10). </w:t>
      </w:r>
      <w:r w:rsidRPr="00977498">
        <w:rPr>
          <w:rFonts w:ascii="Times New Roman" w:hAnsi="Times New Roman" w:cs="Times New Roman"/>
          <w:i/>
          <w:iCs/>
          <w:lang w:val="en-US"/>
        </w:rPr>
        <w:t>The importance of climbing in child development</w:t>
      </w:r>
      <w:r w:rsidRPr="00977498">
        <w:rPr>
          <w:rFonts w:ascii="Times New Roman" w:hAnsi="Times New Roman" w:cs="Times New Roman"/>
          <w:lang w:val="en-US"/>
        </w:rPr>
        <w:t xml:space="preserve">. </w:t>
      </w:r>
      <w:proofErr w:type="spellStart"/>
      <w:r w:rsidRPr="00977498">
        <w:rPr>
          <w:rFonts w:ascii="Times New Roman" w:hAnsi="Times New Roman" w:cs="Times New Roman"/>
          <w:lang w:val="en-US"/>
        </w:rPr>
        <w:t>Parknplaydesign</w:t>
      </w:r>
      <w:proofErr w:type="spellEnd"/>
      <w:r w:rsidRPr="00977498">
        <w:rPr>
          <w:rFonts w:ascii="Times New Roman" w:hAnsi="Times New Roman" w:cs="Times New Roman"/>
          <w:lang w:val="en-US"/>
        </w:rPr>
        <w:t>. Parknplaydesign.Com. https://www.parknplaydesign.com/post/importance-of-climbing-in-child-development</w:t>
      </w:r>
    </w:p>
    <w:p w14:paraId="6BA1A042" w14:textId="77777777" w:rsidR="00977498" w:rsidRPr="00977498" w:rsidRDefault="00977498" w:rsidP="00A87A1C">
      <w:pPr>
        <w:spacing w:line="360" w:lineRule="auto"/>
        <w:ind w:left="720" w:hanging="720"/>
        <w:rPr>
          <w:rFonts w:ascii="Times New Roman" w:hAnsi="Times New Roman" w:cs="Times New Roman"/>
          <w:lang w:val="en-US"/>
        </w:rPr>
      </w:pPr>
      <w:r w:rsidRPr="00977498">
        <w:rPr>
          <w:rFonts w:ascii="Times New Roman" w:hAnsi="Times New Roman" w:cs="Times New Roman"/>
          <w:lang w:val="en-US"/>
        </w:rPr>
        <w:t xml:space="preserve">Hart, K. (2026, February 26). </w:t>
      </w:r>
      <w:r w:rsidRPr="00977498">
        <w:rPr>
          <w:rFonts w:ascii="Times New Roman" w:hAnsi="Times New Roman" w:cs="Times New Roman"/>
          <w:i/>
          <w:iCs/>
          <w:lang w:val="en-US"/>
        </w:rPr>
        <w:t>A playground safety guide | AAA STATE OF PLAY</w:t>
      </w:r>
      <w:r w:rsidRPr="00977498">
        <w:rPr>
          <w:rFonts w:ascii="Times New Roman" w:hAnsi="Times New Roman" w:cs="Times New Roman"/>
          <w:lang w:val="en-US"/>
        </w:rPr>
        <w:t>. AAA State of Play. Aaastateofplay.Com. https://www.aaastateofplay.com/playground-safety-tips-for-children/</w:t>
      </w:r>
    </w:p>
    <w:p w14:paraId="328DE41C" w14:textId="77777777" w:rsidR="00977498" w:rsidRPr="00F5550A" w:rsidRDefault="00977498" w:rsidP="00A87A1C">
      <w:pPr>
        <w:spacing w:line="360" w:lineRule="auto"/>
        <w:ind w:left="720" w:hanging="720"/>
        <w:rPr>
          <w:rFonts w:ascii="Times New Roman" w:hAnsi="Times New Roman" w:cs="Times New Roman"/>
          <w:lang w:val="it-IT"/>
        </w:rPr>
      </w:pPr>
      <w:r w:rsidRPr="00F5550A">
        <w:rPr>
          <w:rFonts w:ascii="Times New Roman" w:hAnsi="Times New Roman" w:cs="Times New Roman"/>
          <w:lang w:val="it-IT"/>
        </w:rPr>
        <w:t xml:space="preserve">Reggio Emilia Australia. (2024a, May 2). </w:t>
      </w:r>
      <w:proofErr w:type="spellStart"/>
      <w:r w:rsidRPr="00F5550A">
        <w:rPr>
          <w:rFonts w:ascii="Times New Roman" w:hAnsi="Times New Roman" w:cs="Times New Roman"/>
          <w:i/>
          <w:iCs/>
          <w:lang w:val="it-IT"/>
        </w:rPr>
        <w:t>Reggioemilia</w:t>
      </w:r>
      <w:proofErr w:type="spellEnd"/>
      <w:r w:rsidRPr="00F5550A">
        <w:rPr>
          <w:rFonts w:ascii="Times New Roman" w:hAnsi="Times New Roman" w:cs="Times New Roman"/>
          <w:lang w:val="it-IT"/>
        </w:rPr>
        <w:t xml:space="preserve">. Reggio Emilia </w:t>
      </w:r>
      <w:proofErr w:type="spellStart"/>
      <w:r w:rsidRPr="00F5550A">
        <w:rPr>
          <w:rFonts w:ascii="Times New Roman" w:hAnsi="Times New Roman" w:cs="Times New Roman"/>
          <w:lang w:val="it-IT"/>
        </w:rPr>
        <w:t>Childcare</w:t>
      </w:r>
      <w:proofErr w:type="spellEnd"/>
      <w:r w:rsidRPr="00F5550A">
        <w:rPr>
          <w:rFonts w:ascii="Times New Roman" w:hAnsi="Times New Roman" w:cs="Times New Roman"/>
          <w:lang w:val="it-IT"/>
        </w:rPr>
        <w:t xml:space="preserve"> Centres. https://reggioemilia.com.au/blog/how-the-reggio-emilia-approach-nurtures-a-childs-well-being/</w:t>
      </w:r>
    </w:p>
    <w:p w14:paraId="0874E1D0" w14:textId="77777777" w:rsidR="00977498" w:rsidRPr="00F5550A" w:rsidRDefault="00977498" w:rsidP="00A87A1C">
      <w:pPr>
        <w:spacing w:line="360" w:lineRule="auto"/>
        <w:ind w:left="720" w:hanging="720"/>
        <w:rPr>
          <w:rFonts w:ascii="Times New Roman" w:hAnsi="Times New Roman" w:cs="Times New Roman"/>
          <w:lang w:val="it-IT"/>
        </w:rPr>
      </w:pPr>
      <w:r w:rsidRPr="00F5550A">
        <w:rPr>
          <w:rFonts w:ascii="Times New Roman" w:hAnsi="Times New Roman" w:cs="Times New Roman"/>
          <w:lang w:val="it-IT"/>
        </w:rPr>
        <w:t xml:space="preserve">Reggio Emilia Australia. (2024b, June 28). </w:t>
      </w:r>
      <w:r w:rsidRPr="00977498">
        <w:rPr>
          <w:rFonts w:ascii="Times New Roman" w:hAnsi="Times New Roman" w:cs="Times New Roman"/>
          <w:i/>
          <w:iCs/>
          <w:lang w:val="en-US"/>
        </w:rPr>
        <w:t>Understanding the ‘100 Languages of Children</w:t>
      </w:r>
      <w:r w:rsidRPr="00977498">
        <w:rPr>
          <w:rFonts w:ascii="Times New Roman" w:hAnsi="Times New Roman" w:cs="Times New Roman"/>
          <w:lang w:val="en-US"/>
        </w:rPr>
        <w:t xml:space="preserve">. </w:t>
      </w:r>
      <w:r w:rsidRPr="00F5550A">
        <w:rPr>
          <w:rFonts w:ascii="Times New Roman" w:hAnsi="Times New Roman" w:cs="Times New Roman"/>
          <w:lang w:val="it-IT"/>
        </w:rPr>
        <w:t xml:space="preserve">Reggio Emilia </w:t>
      </w:r>
      <w:proofErr w:type="spellStart"/>
      <w:r w:rsidRPr="00F5550A">
        <w:rPr>
          <w:rFonts w:ascii="Times New Roman" w:hAnsi="Times New Roman" w:cs="Times New Roman"/>
          <w:lang w:val="it-IT"/>
        </w:rPr>
        <w:t>Childcare</w:t>
      </w:r>
      <w:proofErr w:type="spellEnd"/>
      <w:r w:rsidRPr="00F5550A">
        <w:rPr>
          <w:rFonts w:ascii="Times New Roman" w:hAnsi="Times New Roman" w:cs="Times New Roman"/>
          <w:lang w:val="it-IT"/>
        </w:rPr>
        <w:t xml:space="preserve"> Centres. https://reggioemilia.com.au/blog/understanding-the-100-languages-of-children/</w:t>
      </w:r>
    </w:p>
    <w:p w14:paraId="0707A1A9" w14:textId="77777777" w:rsidR="00977498" w:rsidRPr="00977498" w:rsidRDefault="00977498" w:rsidP="00A87A1C">
      <w:pPr>
        <w:spacing w:line="360" w:lineRule="auto"/>
        <w:ind w:left="720" w:hanging="720"/>
        <w:rPr>
          <w:rFonts w:ascii="Times New Roman" w:hAnsi="Times New Roman" w:cs="Times New Roman"/>
          <w:lang w:val="en-US"/>
        </w:rPr>
      </w:pPr>
      <w:r w:rsidRPr="00977498">
        <w:rPr>
          <w:rFonts w:ascii="Times New Roman" w:hAnsi="Times New Roman" w:cs="Times New Roman"/>
          <w:lang w:val="en-US"/>
        </w:rPr>
        <w:t xml:space="preserve">Kylih, M. (2026, July 8). </w:t>
      </w:r>
      <w:r w:rsidRPr="00977498">
        <w:rPr>
          <w:rFonts w:ascii="Times New Roman" w:hAnsi="Times New Roman" w:cs="Times New Roman"/>
          <w:i/>
          <w:iCs/>
          <w:lang w:val="en-US"/>
        </w:rPr>
        <w:t>Encourage or intervene: Supporting children during playground time</w:t>
      </w:r>
      <w:r w:rsidRPr="00977498">
        <w:rPr>
          <w:rFonts w:ascii="Times New Roman" w:hAnsi="Times New Roman" w:cs="Times New Roman"/>
          <w:lang w:val="en-US"/>
        </w:rPr>
        <w:t>. Hummingbird Pediatric Therapies. https://hummingbirdpediatrictherapies.com/encourage-or-intervene-supporting-children-during-playground-time/</w:t>
      </w:r>
    </w:p>
    <w:sectPr w:rsidR="00977498" w:rsidRPr="00977498">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AF4CC" w14:textId="77777777" w:rsidR="00F10847" w:rsidRDefault="00F10847" w:rsidP="009E2165">
      <w:pPr>
        <w:spacing w:after="0" w:line="240" w:lineRule="auto"/>
      </w:pPr>
      <w:r>
        <w:separator/>
      </w:r>
    </w:p>
  </w:endnote>
  <w:endnote w:type="continuationSeparator" w:id="0">
    <w:p w14:paraId="3E81EE1E" w14:textId="77777777" w:rsidR="00F10847" w:rsidRDefault="00F10847" w:rsidP="009E2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29DC0" w14:textId="77777777" w:rsidR="00F10847" w:rsidRDefault="00F10847" w:rsidP="009E2165">
      <w:pPr>
        <w:spacing w:after="0" w:line="240" w:lineRule="auto"/>
      </w:pPr>
      <w:r>
        <w:separator/>
      </w:r>
    </w:p>
  </w:footnote>
  <w:footnote w:type="continuationSeparator" w:id="0">
    <w:p w14:paraId="6E5746F5" w14:textId="77777777" w:rsidR="00F10847" w:rsidRDefault="00F10847" w:rsidP="009E21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F24F3" w14:textId="77777777" w:rsidR="00F5550A" w:rsidRPr="00F5550A" w:rsidRDefault="00F5550A">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B25B4"/>
    <w:multiLevelType w:val="hybridMultilevel"/>
    <w:tmpl w:val="FB464980"/>
    <w:lvl w:ilvl="0" w:tplc="0D00267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DCC7973"/>
    <w:multiLevelType w:val="hybridMultilevel"/>
    <w:tmpl w:val="1EE47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E36B8"/>
    <w:multiLevelType w:val="hybridMultilevel"/>
    <w:tmpl w:val="71F8B966"/>
    <w:lvl w:ilvl="0" w:tplc="04090003">
      <w:start w:val="1"/>
      <w:numFmt w:val="bullet"/>
      <w:lvlText w:val="o"/>
      <w:lvlJc w:val="left"/>
      <w:pPr>
        <w:ind w:left="720" w:hanging="720"/>
      </w:pPr>
      <w:rPr>
        <w:rFonts w:ascii="Courier New" w:hAnsi="Courier New" w:cs="Courier New"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EA4260F"/>
    <w:multiLevelType w:val="hybridMultilevel"/>
    <w:tmpl w:val="FD58D8F4"/>
    <w:lvl w:ilvl="0" w:tplc="9F18ECC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C62552"/>
    <w:multiLevelType w:val="hybridMultilevel"/>
    <w:tmpl w:val="EC7A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A42884"/>
    <w:multiLevelType w:val="hybridMultilevel"/>
    <w:tmpl w:val="1048E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AF5873"/>
    <w:multiLevelType w:val="hybridMultilevel"/>
    <w:tmpl w:val="46BE4814"/>
    <w:lvl w:ilvl="0" w:tplc="12CC9AEE">
      <w:start w:val="1"/>
      <w:numFmt w:val="low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8881433"/>
    <w:multiLevelType w:val="hybridMultilevel"/>
    <w:tmpl w:val="30E2A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3726DF"/>
    <w:multiLevelType w:val="hybridMultilevel"/>
    <w:tmpl w:val="E11A215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3C5A797C"/>
    <w:multiLevelType w:val="hybridMultilevel"/>
    <w:tmpl w:val="CC5C9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112E34"/>
    <w:multiLevelType w:val="hybridMultilevel"/>
    <w:tmpl w:val="20FCDEB6"/>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76072FE"/>
    <w:multiLevelType w:val="hybridMultilevel"/>
    <w:tmpl w:val="B548F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53531E"/>
    <w:multiLevelType w:val="hybridMultilevel"/>
    <w:tmpl w:val="6E8EAC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9E649ED"/>
    <w:multiLevelType w:val="hybridMultilevel"/>
    <w:tmpl w:val="7DC20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961203"/>
    <w:multiLevelType w:val="hybridMultilevel"/>
    <w:tmpl w:val="4A1212A2"/>
    <w:lvl w:ilvl="0" w:tplc="08090001">
      <w:start w:val="1"/>
      <w:numFmt w:val="bullet"/>
      <w:lvlText w:val=""/>
      <w:lvlJc w:val="left"/>
      <w:pPr>
        <w:ind w:left="1560" w:hanging="360"/>
      </w:pPr>
      <w:rPr>
        <w:rFonts w:ascii="Symbol" w:hAnsi="Symbol"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15" w15:restartNumberingAfterBreak="0">
    <w:nsid w:val="5B080119"/>
    <w:multiLevelType w:val="hybridMultilevel"/>
    <w:tmpl w:val="66EAB4A6"/>
    <w:lvl w:ilvl="0" w:tplc="52108BF2">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67C62BE"/>
    <w:multiLevelType w:val="hybridMultilevel"/>
    <w:tmpl w:val="D7382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F77DD6"/>
    <w:multiLevelType w:val="hybridMultilevel"/>
    <w:tmpl w:val="0F20AF10"/>
    <w:lvl w:ilvl="0" w:tplc="5AA03F6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B25DD4"/>
    <w:multiLevelType w:val="hybridMultilevel"/>
    <w:tmpl w:val="AD3C8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9960912">
    <w:abstractNumId w:val="16"/>
  </w:num>
  <w:num w:numId="2" w16cid:durableId="992292010">
    <w:abstractNumId w:val="5"/>
  </w:num>
  <w:num w:numId="3" w16cid:durableId="1560356994">
    <w:abstractNumId w:val="9"/>
  </w:num>
  <w:num w:numId="4" w16cid:durableId="706565507">
    <w:abstractNumId w:val="13"/>
  </w:num>
  <w:num w:numId="5" w16cid:durableId="1586761451">
    <w:abstractNumId w:val="18"/>
  </w:num>
  <w:num w:numId="6" w16cid:durableId="519050686">
    <w:abstractNumId w:val="11"/>
  </w:num>
  <w:num w:numId="7" w16cid:durableId="1113207354">
    <w:abstractNumId w:val="4"/>
  </w:num>
  <w:num w:numId="8" w16cid:durableId="1129937140">
    <w:abstractNumId w:val="1"/>
  </w:num>
  <w:num w:numId="9" w16cid:durableId="1529677685">
    <w:abstractNumId w:val="8"/>
  </w:num>
  <w:num w:numId="10" w16cid:durableId="21904706">
    <w:abstractNumId w:val="14"/>
  </w:num>
  <w:num w:numId="11" w16cid:durableId="1735009336">
    <w:abstractNumId w:val="7"/>
  </w:num>
  <w:num w:numId="12" w16cid:durableId="334959285">
    <w:abstractNumId w:val="3"/>
  </w:num>
  <w:num w:numId="13" w16cid:durableId="174851365">
    <w:abstractNumId w:val="6"/>
  </w:num>
  <w:num w:numId="14" w16cid:durableId="1609504922">
    <w:abstractNumId w:val="2"/>
  </w:num>
  <w:num w:numId="15" w16cid:durableId="300157540">
    <w:abstractNumId w:val="10"/>
  </w:num>
  <w:num w:numId="16" w16cid:durableId="1221018287">
    <w:abstractNumId w:val="0"/>
  </w:num>
  <w:num w:numId="17" w16cid:durableId="1711759033">
    <w:abstractNumId w:val="12"/>
  </w:num>
  <w:num w:numId="18" w16cid:durableId="1063479307">
    <w:abstractNumId w:val="15"/>
  </w:num>
  <w:num w:numId="19" w16cid:durableId="163416951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B55"/>
    <w:rsid w:val="0000328E"/>
    <w:rsid w:val="00003B09"/>
    <w:rsid w:val="0006050C"/>
    <w:rsid w:val="000855A4"/>
    <w:rsid w:val="00094DE1"/>
    <w:rsid w:val="000A383E"/>
    <w:rsid w:val="000B1A25"/>
    <w:rsid w:val="000E1E27"/>
    <w:rsid w:val="000F24CB"/>
    <w:rsid w:val="000F366D"/>
    <w:rsid w:val="0011532D"/>
    <w:rsid w:val="001250B9"/>
    <w:rsid w:val="001664F9"/>
    <w:rsid w:val="00170206"/>
    <w:rsid w:val="001738A0"/>
    <w:rsid w:val="00185F54"/>
    <w:rsid w:val="001A21D8"/>
    <w:rsid w:val="001C7A3C"/>
    <w:rsid w:val="001D0465"/>
    <w:rsid w:val="00236002"/>
    <w:rsid w:val="002861F4"/>
    <w:rsid w:val="002A038E"/>
    <w:rsid w:val="002B2E84"/>
    <w:rsid w:val="002E22FE"/>
    <w:rsid w:val="00300CC3"/>
    <w:rsid w:val="00312AAE"/>
    <w:rsid w:val="0036260A"/>
    <w:rsid w:val="00362FD9"/>
    <w:rsid w:val="00390068"/>
    <w:rsid w:val="003B32A6"/>
    <w:rsid w:val="003C7B75"/>
    <w:rsid w:val="003D202E"/>
    <w:rsid w:val="004424F0"/>
    <w:rsid w:val="00446043"/>
    <w:rsid w:val="0046416D"/>
    <w:rsid w:val="004836E9"/>
    <w:rsid w:val="00497DCB"/>
    <w:rsid w:val="004E69DA"/>
    <w:rsid w:val="004F4129"/>
    <w:rsid w:val="0050179F"/>
    <w:rsid w:val="00523B55"/>
    <w:rsid w:val="00553DEB"/>
    <w:rsid w:val="0055575A"/>
    <w:rsid w:val="00561BA4"/>
    <w:rsid w:val="00562537"/>
    <w:rsid w:val="005700DC"/>
    <w:rsid w:val="00575976"/>
    <w:rsid w:val="00582BD9"/>
    <w:rsid w:val="00594A0D"/>
    <w:rsid w:val="005C510E"/>
    <w:rsid w:val="005C766A"/>
    <w:rsid w:val="005D2F17"/>
    <w:rsid w:val="00605334"/>
    <w:rsid w:val="006254C4"/>
    <w:rsid w:val="0062665C"/>
    <w:rsid w:val="0064309E"/>
    <w:rsid w:val="00653664"/>
    <w:rsid w:val="0066645F"/>
    <w:rsid w:val="00673D8C"/>
    <w:rsid w:val="00695B73"/>
    <w:rsid w:val="006B0F4E"/>
    <w:rsid w:val="006D0065"/>
    <w:rsid w:val="006D282F"/>
    <w:rsid w:val="006E0871"/>
    <w:rsid w:val="006E35F1"/>
    <w:rsid w:val="006F229B"/>
    <w:rsid w:val="006F4D27"/>
    <w:rsid w:val="0076330F"/>
    <w:rsid w:val="00785E60"/>
    <w:rsid w:val="007A7855"/>
    <w:rsid w:val="007A7A35"/>
    <w:rsid w:val="007B58BE"/>
    <w:rsid w:val="007B5F7D"/>
    <w:rsid w:val="007C4147"/>
    <w:rsid w:val="007C66AB"/>
    <w:rsid w:val="00827B5E"/>
    <w:rsid w:val="008300F6"/>
    <w:rsid w:val="0084176C"/>
    <w:rsid w:val="00845B4B"/>
    <w:rsid w:val="008557B3"/>
    <w:rsid w:val="008578D1"/>
    <w:rsid w:val="008840F9"/>
    <w:rsid w:val="008B3C28"/>
    <w:rsid w:val="008C7037"/>
    <w:rsid w:val="008E350B"/>
    <w:rsid w:val="008F5A44"/>
    <w:rsid w:val="00906BB5"/>
    <w:rsid w:val="00911CA3"/>
    <w:rsid w:val="00974260"/>
    <w:rsid w:val="00977498"/>
    <w:rsid w:val="00983473"/>
    <w:rsid w:val="0099454A"/>
    <w:rsid w:val="009A686E"/>
    <w:rsid w:val="009E2165"/>
    <w:rsid w:val="00A119E1"/>
    <w:rsid w:val="00A55427"/>
    <w:rsid w:val="00A567F0"/>
    <w:rsid w:val="00A57598"/>
    <w:rsid w:val="00A76921"/>
    <w:rsid w:val="00A87A1C"/>
    <w:rsid w:val="00AC0B89"/>
    <w:rsid w:val="00AC7B04"/>
    <w:rsid w:val="00AD74CD"/>
    <w:rsid w:val="00AE044D"/>
    <w:rsid w:val="00AF5047"/>
    <w:rsid w:val="00B1095F"/>
    <w:rsid w:val="00B25A60"/>
    <w:rsid w:val="00B43677"/>
    <w:rsid w:val="00B477D6"/>
    <w:rsid w:val="00B52197"/>
    <w:rsid w:val="00B75BF1"/>
    <w:rsid w:val="00B8424D"/>
    <w:rsid w:val="00B96E00"/>
    <w:rsid w:val="00BB700D"/>
    <w:rsid w:val="00BB7BA7"/>
    <w:rsid w:val="00BD6596"/>
    <w:rsid w:val="00BF5A46"/>
    <w:rsid w:val="00C30640"/>
    <w:rsid w:val="00C37DBB"/>
    <w:rsid w:val="00C56A59"/>
    <w:rsid w:val="00C64DFC"/>
    <w:rsid w:val="00C84EFC"/>
    <w:rsid w:val="00CD6272"/>
    <w:rsid w:val="00CD7007"/>
    <w:rsid w:val="00CD740F"/>
    <w:rsid w:val="00CE7122"/>
    <w:rsid w:val="00CF0156"/>
    <w:rsid w:val="00CF4E1A"/>
    <w:rsid w:val="00CF785A"/>
    <w:rsid w:val="00D06138"/>
    <w:rsid w:val="00D07545"/>
    <w:rsid w:val="00D11CEF"/>
    <w:rsid w:val="00D672E0"/>
    <w:rsid w:val="00D84B71"/>
    <w:rsid w:val="00DB5979"/>
    <w:rsid w:val="00DF1769"/>
    <w:rsid w:val="00E26FA0"/>
    <w:rsid w:val="00EA1E6C"/>
    <w:rsid w:val="00EA3009"/>
    <w:rsid w:val="00EA523A"/>
    <w:rsid w:val="00EA5C14"/>
    <w:rsid w:val="00EA6681"/>
    <w:rsid w:val="00EB0718"/>
    <w:rsid w:val="00EC72F7"/>
    <w:rsid w:val="00EF45F9"/>
    <w:rsid w:val="00F05A39"/>
    <w:rsid w:val="00F10847"/>
    <w:rsid w:val="00F4100B"/>
    <w:rsid w:val="00F51B43"/>
    <w:rsid w:val="00F5550A"/>
    <w:rsid w:val="00F56A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BB5FD6"/>
  <w15:chartTrackingRefBased/>
  <w15:docId w15:val="{1198D494-01CA-4FDE-A284-4471427F3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3B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3B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3B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3B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3B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3B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3B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3B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3B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3B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3B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3B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3B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3B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3B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3B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3B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3B55"/>
    <w:rPr>
      <w:rFonts w:eastAsiaTheme="majorEastAsia" w:cstheme="majorBidi"/>
      <w:color w:val="272727" w:themeColor="text1" w:themeTint="D8"/>
    </w:rPr>
  </w:style>
  <w:style w:type="paragraph" w:styleId="Title">
    <w:name w:val="Title"/>
    <w:basedOn w:val="Normal"/>
    <w:next w:val="Normal"/>
    <w:link w:val="TitleChar"/>
    <w:uiPriority w:val="10"/>
    <w:qFormat/>
    <w:rsid w:val="00523B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3B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3B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3B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3B55"/>
    <w:pPr>
      <w:spacing w:before="160"/>
      <w:jc w:val="center"/>
    </w:pPr>
    <w:rPr>
      <w:i/>
      <w:iCs/>
      <w:color w:val="404040" w:themeColor="text1" w:themeTint="BF"/>
    </w:rPr>
  </w:style>
  <w:style w:type="character" w:customStyle="1" w:styleId="QuoteChar">
    <w:name w:val="Quote Char"/>
    <w:basedOn w:val="DefaultParagraphFont"/>
    <w:link w:val="Quote"/>
    <w:uiPriority w:val="29"/>
    <w:rsid w:val="00523B55"/>
    <w:rPr>
      <w:i/>
      <w:iCs/>
      <w:color w:val="404040" w:themeColor="text1" w:themeTint="BF"/>
    </w:rPr>
  </w:style>
  <w:style w:type="paragraph" w:styleId="ListParagraph">
    <w:name w:val="List Paragraph"/>
    <w:basedOn w:val="Normal"/>
    <w:uiPriority w:val="34"/>
    <w:qFormat/>
    <w:rsid w:val="00523B55"/>
    <w:pPr>
      <w:ind w:left="720"/>
      <w:contextualSpacing/>
    </w:pPr>
  </w:style>
  <w:style w:type="character" w:styleId="IntenseEmphasis">
    <w:name w:val="Intense Emphasis"/>
    <w:basedOn w:val="DefaultParagraphFont"/>
    <w:uiPriority w:val="21"/>
    <w:qFormat/>
    <w:rsid w:val="00523B55"/>
    <w:rPr>
      <w:i/>
      <w:iCs/>
      <w:color w:val="0F4761" w:themeColor="accent1" w:themeShade="BF"/>
    </w:rPr>
  </w:style>
  <w:style w:type="paragraph" w:styleId="IntenseQuote">
    <w:name w:val="Intense Quote"/>
    <w:basedOn w:val="Normal"/>
    <w:next w:val="Normal"/>
    <w:link w:val="IntenseQuoteChar"/>
    <w:uiPriority w:val="30"/>
    <w:qFormat/>
    <w:rsid w:val="00523B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3B55"/>
    <w:rPr>
      <w:i/>
      <w:iCs/>
      <w:color w:val="0F4761" w:themeColor="accent1" w:themeShade="BF"/>
    </w:rPr>
  </w:style>
  <w:style w:type="character" w:styleId="IntenseReference">
    <w:name w:val="Intense Reference"/>
    <w:basedOn w:val="DefaultParagraphFont"/>
    <w:uiPriority w:val="32"/>
    <w:qFormat/>
    <w:rsid w:val="00523B55"/>
    <w:rPr>
      <w:b/>
      <w:bCs/>
      <w:smallCaps/>
      <w:color w:val="0F4761" w:themeColor="accent1" w:themeShade="BF"/>
      <w:spacing w:val="5"/>
    </w:rPr>
  </w:style>
  <w:style w:type="paragraph" w:styleId="Header">
    <w:name w:val="header"/>
    <w:basedOn w:val="Normal"/>
    <w:link w:val="HeaderChar"/>
    <w:uiPriority w:val="99"/>
    <w:unhideWhenUsed/>
    <w:rsid w:val="009E21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2165"/>
  </w:style>
  <w:style w:type="paragraph" w:styleId="Footer">
    <w:name w:val="footer"/>
    <w:basedOn w:val="Normal"/>
    <w:link w:val="FooterChar"/>
    <w:uiPriority w:val="99"/>
    <w:unhideWhenUsed/>
    <w:rsid w:val="009E21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2165"/>
  </w:style>
  <w:style w:type="character" w:styleId="Hyperlink">
    <w:name w:val="Hyperlink"/>
    <w:basedOn w:val="DefaultParagraphFont"/>
    <w:uiPriority w:val="99"/>
    <w:unhideWhenUsed/>
    <w:rsid w:val="006E35F1"/>
    <w:rPr>
      <w:color w:val="467886" w:themeColor="hyperlink"/>
      <w:u w:val="single"/>
    </w:rPr>
  </w:style>
  <w:style w:type="character" w:styleId="UnresolvedMention">
    <w:name w:val="Unresolved Mention"/>
    <w:basedOn w:val="DefaultParagraphFont"/>
    <w:uiPriority w:val="99"/>
    <w:semiHidden/>
    <w:unhideWhenUsed/>
    <w:rsid w:val="006E35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0643-021-01271-5" TargetMode="External"/><Relationship Id="rId13" Type="http://schemas.openxmlformats.org/officeDocument/2006/relationships/hyperlink" Target="https://hwb.gov.wales/curriculum-for-wales/assessment-arrangements/supporting-learner-progression-assessment-guidance/"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doi.org/10.1007/s13158-012-0069-7"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eniprimary.attrust.org.uk/wp-content/uploads/sites/8/2022/10/Risk-Assessment-tree-climbing.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hwb.gov.wales/api/storage/56eefe72-c515-4a94-b2cc-6c89b4347f50/250910-early-childhood-play-learning-and-care-assessment-arrangements-for-0-to-3-year-olds-in-wales.pdf" TargetMode="External"/><Relationship Id="rId4" Type="http://schemas.openxmlformats.org/officeDocument/2006/relationships/webSettings" Target="webSettings.xml"/><Relationship Id="rId9" Type="http://schemas.openxmlformats.org/officeDocument/2006/relationships/hyperlink" Target="https://www.csc-cronfa.cymru/api/storage/00dff21d-12a8-4eda-a8d7-3013870547b0/ALN%20guidance%20FINAL%20SEP%2021%20EN.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6067</Words>
  <Characters>34586</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nazlin Zehravan</cp:lastModifiedBy>
  <cp:revision>2</cp:revision>
  <dcterms:created xsi:type="dcterms:W3CDTF">2026-10-24T16:03:00Z</dcterms:created>
  <dcterms:modified xsi:type="dcterms:W3CDTF">2026-10-24T16:03:00Z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aadee04bfaca10112e3d0ab71606ecd9c9175057a1fe9e70bc5a3a8955aea6d6</vt:lpwstr>
  </property>
</Properties>
</file>