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1810A" w14:textId="594BFE04" w:rsidR="00BF0802" w:rsidRPr="00BF0802" w:rsidRDefault="00BF0802" w:rsidP="00BF0802">
      <w:pPr>
        <w:rPr>
          <w:rFonts w:ascii="Arial" w:hAnsi="Arial" w:cs="Arial"/>
          <w:sz w:val="28"/>
          <w:szCs w:val="28"/>
          <w:lang w:val="en-US"/>
        </w:rPr>
      </w:pPr>
      <w:r w:rsidRPr="00BF0802">
        <w:rPr>
          <w:rFonts w:ascii="Arial" w:hAnsi="Arial" w:cs="Arial"/>
          <w:sz w:val="28"/>
          <w:szCs w:val="28"/>
          <w:lang w:val="en-US"/>
        </w:rPr>
        <w:t>Student name: Rafael Milea</w:t>
      </w:r>
    </w:p>
    <w:p w14:paraId="27A79F22" w14:textId="31A7F955" w:rsidR="00BF0802" w:rsidRPr="00BF0802" w:rsidRDefault="00BF0802" w:rsidP="00BF0802">
      <w:pPr>
        <w:rPr>
          <w:rFonts w:ascii="Arial" w:hAnsi="Arial" w:cs="Arial"/>
          <w:sz w:val="28"/>
          <w:szCs w:val="28"/>
          <w:lang w:val="en-US"/>
        </w:rPr>
      </w:pPr>
      <w:r w:rsidRPr="00BF0802">
        <w:rPr>
          <w:rFonts w:ascii="Arial" w:hAnsi="Arial" w:cs="Arial"/>
          <w:sz w:val="28"/>
          <w:szCs w:val="28"/>
          <w:lang w:val="en-US"/>
        </w:rPr>
        <w:t>Student number:2415215</w:t>
      </w:r>
    </w:p>
    <w:p w14:paraId="03A68398" w14:textId="77777777" w:rsidR="00BF0802" w:rsidRDefault="00BF0802" w:rsidP="00BF0802">
      <w:pPr>
        <w:rPr>
          <w:rFonts w:ascii="Arial" w:hAnsi="Arial" w:cs="Arial"/>
          <w:b/>
          <w:bCs/>
          <w:sz w:val="28"/>
          <w:szCs w:val="28"/>
          <w:lang w:val="en-US"/>
        </w:rPr>
      </w:pPr>
    </w:p>
    <w:p w14:paraId="62355CAD" w14:textId="1414F924" w:rsidR="00BF0802" w:rsidRPr="00BF0802" w:rsidRDefault="00BF0802" w:rsidP="00BF0802">
      <w:pPr>
        <w:rPr>
          <w:rFonts w:ascii="Arial" w:hAnsi="Arial" w:cs="Arial"/>
          <w:b/>
          <w:bCs/>
          <w:sz w:val="28"/>
          <w:szCs w:val="28"/>
          <w:lang w:val="en-US"/>
        </w:rPr>
      </w:pPr>
      <w:r w:rsidRPr="00BF0802">
        <w:rPr>
          <w:rFonts w:ascii="Arial" w:hAnsi="Arial" w:cs="Arial"/>
          <w:b/>
          <w:bCs/>
          <w:sz w:val="28"/>
          <w:szCs w:val="28"/>
          <w:lang w:val="en-US"/>
        </w:rPr>
        <w:t>Understanding Diabetes: Physiological Mechanisms and Lifestyle Management</w:t>
      </w:r>
    </w:p>
    <w:p w14:paraId="34314DD0" w14:textId="77777777" w:rsidR="00BF0802" w:rsidRPr="00BF0802" w:rsidRDefault="00BF0802" w:rsidP="00BF0802">
      <w:pPr>
        <w:rPr>
          <w:rFonts w:ascii="Arial" w:hAnsi="Arial" w:cs="Arial"/>
          <w:b/>
          <w:bCs/>
          <w:lang w:val="en-US"/>
        </w:rPr>
      </w:pPr>
      <w:r w:rsidRPr="00BF0802">
        <w:rPr>
          <w:rFonts w:ascii="Arial" w:hAnsi="Arial" w:cs="Arial"/>
          <w:b/>
          <w:bCs/>
          <w:lang w:val="en-US"/>
        </w:rPr>
        <w:t>Introduction</w:t>
      </w:r>
    </w:p>
    <w:p w14:paraId="6282ECCB" w14:textId="77777777" w:rsidR="00BF0802" w:rsidRPr="00BF0802" w:rsidRDefault="00BF0802" w:rsidP="00BF0802">
      <w:pPr>
        <w:rPr>
          <w:rFonts w:ascii="Arial" w:hAnsi="Arial" w:cs="Arial"/>
          <w:lang w:val="en-US"/>
        </w:rPr>
      </w:pPr>
      <w:r w:rsidRPr="00BF0802">
        <w:rPr>
          <w:rFonts w:ascii="Arial" w:hAnsi="Arial" w:cs="Arial"/>
          <w:lang w:val="en-US"/>
        </w:rPr>
        <w:t>As a practice nurse working in a local GP surgery, I’ve noticed a growing number of patients being diagnosed with Type 2 diabetes mellitus (T2DM). This condition has become increasingly common, and its effects reach far beyond blood sugar levels. Diabetes is a chronic metabolic disorder where the body either doesn’t produce enough insulin or can’t use it properly, leading to high levels of glucose in the blood (World Health Organization, 2023). Type 2 diabetes</w:t>
      </w:r>
      <w:proofErr w:type="gramStart"/>
      <w:r w:rsidRPr="00BF0802">
        <w:rPr>
          <w:rFonts w:ascii="Arial" w:hAnsi="Arial" w:cs="Arial"/>
          <w:lang w:val="en-US"/>
        </w:rPr>
        <w:t>, in particular, is</w:t>
      </w:r>
      <w:proofErr w:type="gramEnd"/>
      <w:r w:rsidRPr="00BF0802">
        <w:rPr>
          <w:rFonts w:ascii="Arial" w:hAnsi="Arial" w:cs="Arial"/>
          <w:lang w:val="en-US"/>
        </w:rPr>
        <w:t xml:space="preserve"> the most widespread form, accounting for around 90% of all diabetes cases globally (Diabetes UK, 2024).</w:t>
      </w:r>
    </w:p>
    <w:p w14:paraId="53C3057B" w14:textId="77777777" w:rsidR="00BF0802" w:rsidRPr="00BF0802" w:rsidRDefault="00BF0802" w:rsidP="00BF0802">
      <w:pPr>
        <w:rPr>
          <w:rFonts w:ascii="Arial" w:hAnsi="Arial" w:cs="Arial"/>
          <w:lang w:val="en-US"/>
        </w:rPr>
      </w:pPr>
      <w:r w:rsidRPr="00BF0802">
        <w:rPr>
          <w:rFonts w:ascii="Arial" w:hAnsi="Arial" w:cs="Arial"/>
          <w:lang w:val="en-US"/>
        </w:rPr>
        <w:t>In my daily practice, I’ve found that many patients don’t fully understand how lifestyle choices — such as diet, physical activity, or smoking — affect their blood glucose control. Factors like obesity, poor diet, age, and family history are well-known risks, but social habits and stress can also make management more difficult (NHS, 2023; Huang et al., 2022). This report explores what I’ve learned about how the body controls blood glucose, how oxygen and glucose work together to produce energy, why tracking blood sugar is vital, and how lifestyle changes can help patients live better with diabetes. My goal is to explain these complex physiological processes in a way that supports patients’ understanding and empowers them to take control of their health.</w:t>
      </w:r>
    </w:p>
    <w:p w14:paraId="7BB62270" w14:textId="77777777" w:rsidR="00BF0802" w:rsidRPr="00BF0802" w:rsidRDefault="00BF0802" w:rsidP="00BF0802">
      <w:pPr>
        <w:rPr>
          <w:rFonts w:ascii="Arial" w:hAnsi="Arial" w:cs="Arial"/>
          <w:lang w:val="en-US"/>
        </w:rPr>
      </w:pPr>
      <w:r w:rsidRPr="00BF0802">
        <w:rPr>
          <w:rFonts w:ascii="Arial" w:hAnsi="Arial" w:cs="Arial"/>
          <w:lang w:val="en-US"/>
        </w:rPr>
        <w:pict w14:anchorId="633A3B53">
          <v:rect id="_x0000_i1055" style="width:0;height:1.5pt" o:hralign="center" o:hrstd="t" o:hr="t" fillcolor="#a0a0a0" stroked="f"/>
        </w:pict>
      </w:r>
    </w:p>
    <w:p w14:paraId="15540BF7" w14:textId="77777777" w:rsidR="00BF0802" w:rsidRPr="00BF0802" w:rsidRDefault="00BF0802" w:rsidP="00BF0802">
      <w:pPr>
        <w:rPr>
          <w:rFonts w:ascii="Arial" w:hAnsi="Arial" w:cs="Arial"/>
          <w:b/>
          <w:bCs/>
          <w:lang w:val="en-US"/>
        </w:rPr>
      </w:pPr>
      <w:r w:rsidRPr="00BF0802">
        <w:rPr>
          <w:rFonts w:ascii="Arial" w:hAnsi="Arial" w:cs="Arial"/>
          <w:b/>
          <w:bCs/>
          <w:lang w:val="en-US"/>
        </w:rPr>
        <w:t>Maintaining Safe Blood Glucose Levels</w:t>
      </w:r>
    </w:p>
    <w:p w14:paraId="545BBE26" w14:textId="77777777" w:rsidR="00BF0802" w:rsidRPr="00BF0802" w:rsidRDefault="00BF0802" w:rsidP="00BF0802">
      <w:pPr>
        <w:rPr>
          <w:rFonts w:ascii="Arial" w:hAnsi="Arial" w:cs="Arial"/>
          <w:lang w:val="en-US"/>
        </w:rPr>
      </w:pPr>
      <w:r w:rsidRPr="00BF0802">
        <w:rPr>
          <w:rFonts w:ascii="Arial" w:hAnsi="Arial" w:cs="Arial"/>
          <w:lang w:val="en-US"/>
        </w:rPr>
        <w:t xml:space="preserve">Keeping blood glucose levels within a safe range is crucial to health. When I explain this to patients, I describe it as the body’s internal balancing act. The pancreas is at the heart of this process. It contains groups of cells called the </w:t>
      </w:r>
      <w:r w:rsidRPr="00BF0802">
        <w:rPr>
          <w:rFonts w:ascii="Arial" w:hAnsi="Arial" w:cs="Arial"/>
          <w:i/>
          <w:iCs/>
          <w:lang w:val="en-US"/>
        </w:rPr>
        <w:t>Islets of Langerhans</w:t>
      </w:r>
      <w:r w:rsidRPr="00BF0802">
        <w:rPr>
          <w:rFonts w:ascii="Arial" w:hAnsi="Arial" w:cs="Arial"/>
          <w:lang w:val="en-US"/>
        </w:rPr>
        <w:t xml:space="preserve">, where beta cells release insulin and alpha cells release glucagon (Hall &amp; Hall, 2020). These two hormones work in opposition to </w:t>
      </w:r>
      <w:proofErr w:type="gramStart"/>
      <w:r w:rsidRPr="00BF0802">
        <w:rPr>
          <w:rFonts w:ascii="Arial" w:hAnsi="Arial" w:cs="Arial"/>
          <w:lang w:val="en-US"/>
        </w:rPr>
        <w:t>keep</w:t>
      </w:r>
      <w:proofErr w:type="gramEnd"/>
      <w:r w:rsidRPr="00BF0802">
        <w:rPr>
          <w:rFonts w:ascii="Arial" w:hAnsi="Arial" w:cs="Arial"/>
          <w:lang w:val="en-US"/>
        </w:rPr>
        <w:t xml:space="preserve"> blood sugar stable.</w:t>
      </w:r>
    </w:p>
    <w:p w14:paraId="5E9A9337" w14:textId="77777777" w:rsidR="00BF0802" w:rsidRPr="00BF0802" w:rsidRDefault="00BF0802" w:rsidP="00BF0802">
      <w:pPr>
        <w:rPr>
          <w:rFonts w:ascii="Arial" w:hAnsi="Arial" w:cs="Arial"/>
          <w:lang w:val="en-US"/>
        </w:rPr>
      </w:pPr>
      <w:r w:rsidRPr="00BF0802">
        <w:rPr>
          <w:rFonts w:ascii="Arial" w:hAnsi="Arial" w:cs="Arial"/>
          <w:lang w:val="en-US"/>
        </w:rPr>
        <w:t>After eating, glucose from food enters the bloodstream, and insulin is released to help move that glucose into body cells — especially in muscle and fat tissue — so it can be used for energy. Insulin also encourages the liver to store excess glucose as glycogen (</w:t>
      </w:r>
      <w:proofErr w:type="spellStart"/>
      <w:r w:rsidRPr="00BF0802">
        <w:rPr>
          <w:rFonts w:ascii="Arial" w:hAnsi="Arial" w:cs="Arial"/>
          <w:lang w:val="en-US"/>
        </w:rPr>
        <w:t>Roder</w:t>
      </w:r>
      <w:proofErr w:type="spellEnd"/>
      <w:r w:rsidRPr="00BF0802">
        <w:rPr>
          <w:rFonts w:ascii="Arial" w:hAnsi="Arial" w:cs="Arial"/>
          <w:lang w:val="en-US"/>
        </w:rPr>
        <w:t xml:space="preserve"> et al., 2022). When we haven’t eaten for a while, or during physical activity, glucagon is released instead. It signals the liver to break down stored glycogen or create new glucose, preventing blood sugar from dropping too low (Sherwood, 2021).</w:t>
      </w:r>
    </w:p>
    <w:p w14:paraId="6B0E95E5" w14:textId="77777777" w:rsidR="00BF0802" w:rsidRPr="00BF0802" w:rsidRDefault="00BF0802" w:rsidP="00BF0802">
      <w:pPr>
        <w:rPr>
          <w:rFonts w:ascii="Arial" w:hAnsi="Arial" w:cs="Arial"/>
          <w:lang w:val="en-US"/>
        </w:rPr>
      </w:pPr>
      <w:r w:rsidRPr="00BF0802">
        <w:rPr>
          <w:rFonts w:ascii="Arial" w:hAnsi="Arial" w:cs="Arial"/>
          <w:lang w:val="en-US"/>
        </w:rPr>
        <w:t xml:space="preserve">In people with Type 2 diabetes, this system doesn’t work as it should. The body becomes resistant to insulin, meaning glucose stays in the bloodstream instead of entering the cells (Cusi, 2022). Over time, this leads to persistent high blood sugar and potential long-term </w:t>
      </w:r>
      <w:r w:rsidRPr="00BF0802">
        <w:rPr>
          <w:rFonts w:ascii="Arial" w:hAnsi="Arial" w:cs="Arial"/>
          <w:lang w:val="en-US"/>
        </w:rPr>
        <w:lastRenderedPageBreak/>
        <w:t>complications such as heart disease, nerve damage, and kidney problems (American Diabetes Association, 2024).</w:t>
      </w:r>
    </w:p>
    <w:p w14:paraId="29996821" w14:textId="77777777" w:rsidR="00BF0802" w:rsidRPr="00BF0802" w:rsidRDefault="00BF0802" w:rsidP="00BF0802">
      <w:pPr>
        <w:rPr>
          <w:rFonts w:ascii="Arial" w:hAnsi="Arial" w:cs="Arial"/>
          <w:lang w:val="en-US"/>
        </w:rPr>
      </w:pPr>
      <w:r w:rsidRPr="00BF0802">
        <w:rPr>
          <w:rFonts w:ascii="Arial" w:hAnsi="Arial" w:cs="Arial"/>
          <w:lang w:val="en-US"/>
        </w:rPr>
        <w:t>When I work with patients, I make sure to explain that insulin and glucagon are constantly adjusting in response to food, activity, and stress. Understanding this helps them see why consistency in diet and medication is so important. It also reinforces the value of checking their blood sugar regularly, as it gives real insight into how their daily routines affect their body’s natural balance.</w:t>
      </w:r>
    </w:p>
    <w:p w14:paraId="7D3C903A" w14:textId="77777777" w:rsidR="00BF0802" w:rsidRPr="00BF0802" w:rsidRDefault="00BF0802" w:rsidP="00BF0802">
      <w:pPr>
        <w:rPr>
          <w:rFonts w:ascii="Arial" w:hAnsi="Arial" w:cs="Arial"/>
          <w:lang w:val="en-US"/>
        </w:rPr>
      </w:pPr>
      <w:r w:rsidRPr="00BF0802">
        <w:rPr>
          <w:rFonts w:ascii="Arial" w:hAnsi="Arial" w:cs="Arial"/>
          <w:lang w:val="en-US"/>
        </w:rPr>
        <w:pict w14:anchorId="4C02D218">
          <v:rect id="_x0000_i1056" style="width:0;height:1.5pt" o:hralign="center" o:hrstd="t" o:hr="t" fillcolor="#a0a0a0" stroked="f"/>
        </w:pict>
      </w:r>
    </w:p>
    <w:p w14:paraId="177603E6" w14:textId="77777777" w:rsidR="00BF0802" w:rsidRPr="00BF0802" w:rsidRDefault="00BF0802" w:rsidP="00BF0802">
      <w:pPr>
        <w:rPr>
          <w:rFonts w:ascii="Arial" w:hAnsi="Arial" w:cs="Arial"/>
          <w:b/>
          <w:bCs/>
          <w:lang w:val="en-US"/>
        </w:rPr>
      </w:pPr>
      <w:r w:rsidRPr="00BF0802">
        <w:rPr>
          <w:rFonts w:ascii="Arial" w:hAnsi="Arial" w:cs="Arial"/>
          <w:b/>
          <w:bCs/>
          <w:lang w:val="en-US"/>
        </w:rPr>
        <w:t>Oxygen, Glucose, and Cellular Energy Production</w:t>
      </w:r>
    </w:p>
    <w:p w14:paraId="258047BA" w14:textId="77777777" w:rsidR="00BF0802" w:rsidRPr="00BF0802" w:rsidRDefault="00BF0802" w:rsidP="00BF0802">
      <w:pPr>
        <w:rPr>
          <w:rFonts w:ascii="Arial" w:hAnsi="Arial" w:cs="Arial"/>
          <w:lang w:val="en-US"/>
        </w:rPr>
      </w:pPr>
      <w:r w:rsidRPr="00BF0802">
        <w:rPr>
          <w:rFonts w:ascii="Arial" w:hAnsi="Arial" w:cs="Arial"/>
          <w:lang w:val="en-US"/>
        </w:rPr>
        <w:t xml:space="preserve">To help patients understand why controlling their glucose levels matters, I often explain how the body uses glucose and oxygen to make energy. Every cell in the body needs energy to function, and this energy comes from a process known as </w:t>
      </w:r>
      <w:r w:rsidRPr="00BF0802">
        <w:rPr>
          <w:rFonts w:ascii="Arial" w:hAnsi="Arial" w:cs="Arial"/>
          <w:b/>
          <w:bCs/>
          <w:lang w:val="en-US"/>
        </w:rPr>
        <w:t>cellular respiration</w:t>
      </w:r>
      <w:r w:rsidRPr="00BF0802">
        <w:rPr>
          <w:rFonts w:ascii="Arial" w:hAnsi="Arial" w:cs="Arial"/>
          <w:lang w:val="en-US"/>
        </w:rPr>
        <w:t xml:space="preserve">. It occurs in three main stages: </w:t>
      </w:r>
      <w:r w:rsidRPr="00BF0802">
        <w:rPr>
          <w:rFonts w:ascii="Arial" w:hAnsi="Arial" w:cs="Arial"/>
          <w:b/>
          <w:bCs/>
          <w:lang w:val="en-US"/>
        </w:rPr>
        <w:t>glycolysis</w:t>
      </w:r>
      <w:r w:rsidRPr="00BF0802">
        <w:rPr>
          <w:rFonts w:ascii="Arial" w:hAnsi="Arial" w:cs="Arial"/>
          <w:lang w:val="en-US"/>
        </w:rPr>
        <w:t xml:space="preserve">, the </w:t>
      </w:r>
      <w:r w:rsidRPr="00BF0802">
        <w:rPr>
          <w:rFonts w:ascii="Arial" w:hAnsi="Arial" w:cs="Arial"/>
          <w:b/>
          <w:bCs/>
          <w:lang w:val="en-US"/>
        </w:rPr>
        <w:t>Krebs cycle</w:t>
      </w:r>
      <w:r w:rsidRPr="00BF0802">
        <w:rPr>
          <w:rFonts w:ascii="Arial" w:hAnsi="Arial" w:cs="Arial"/>
          <w:lang w:val="en-US"/>
        </w:rPr>
        <w:t xml:space="preserve">, and </w:t>
      </w:r>
      <w:r w:rsidRPr="00BF0802">
        <w:rPr>
          <w:rFonts w:ascii="Arial" w:hAnsi="Arial" w:cs="Arial"/>
          <w:b/>
          <w:bCs/>
          <w:lang w:val="en-US"/>
        </w:rPr>
        <w:t>oxidative phosphorylation</w:t>
      </w:r>
      <w:r w:rsidRPr="00BF0802">
        <w:rPr>
          <w:rFonts w:ascii="Arial" w:hAnsi="Arial" w:cs="Arial"/>
          <w:lang w:val="en-US"/>
        </w:rPr>
        <w:t xml:space="preserve"> (</w:t>
      </w:r>
      <w:proofErr w:type="spellStart"/>
      <w:r w:rsidRPr="00BF0802">
        <w:rPr>
          <w:rFonts w:ascii="Arial" w:hAnsi="Arial" w:cs="Arial"/>
          <w:lang w:val="en-US"/>
        </w:rPr>
        <w:t>Marieb</w:t>
      </w:r>
      <w:proofErr w:type="spellEnd"/>
      <w:r w:rsidRPr="00BF0802">
        <w:rPr>
          <w:rFonts w:ascii="Arial" w:hAnsi="Arial" w:cs="Arial"/>
          <w:lang w:val="en-US"/>
        </w:rPr>
        <w:t xml:space="preserve"> &amp; Keller, 2023).</w:t>
      </w:r>
    </w:p>
    <w:p w14:paraId="454C74C0" w14:textId="77777777" w:rsidR="00BF0802" w:rsidRPr="00BF0802" w:rsidRDefault="00BF0802" w:rsidP="00BF0802">
      <w:pPr>
        <w:rPr>
          <w:rFonts w:ascii="Arial" w:hAnsi="Arial" w:cs="Arial"/>
          <w:lang w:val="en-US"/>
        </w:rPr>
      </w:pPr>
      <w:r w:rsidRPr="00BF0802">
        <w:rPr>
          <w:rFonts w:ascii="Arial" w:hAnsi="Arial" w:cs="Arial"/>
          <w:lang w:val="en-US"/>
        </w:rPr>
        <w:t>In the first stage, glycolysis, glucose is broken down in the cell’s cytoplasm into smaller molecules called pyruvate, producing a small amount of energy. If oxygen is available, these molecules then enter the mitochondria — the “powerhouse” of the cell — where the Krebs cycle and oxidative phosphorylation take place. Here, a series of chemical reactions generate ATP (adenosine triphosphate), the molecule that stores and delivers energy for all bodily processes (Hall &amp; Hall, 2020; Sherwood, 2021).</w:t>
      </w:r>
    </w:p>
    <w:p w14:paraId="2127BCD9" w14:textId="77777777" w:rsidR="00BF0802" w:rsidRPr="00BF0802" w:rsidRDefault="00BF0802" w:rsidP="00BF0802">
      <w:pPr>
        <w:rPr>
          <w:rFonts w:ascii="Arial" w:hAnsi="Arial" w:cs="Arial"/>
          <w:lang w:val="en-US"/>
        </w:rPr>
      </w:pPr>
      <w:r w:rsidRPr="00BF0802">
        <w:rPr>
          <w:rFonts w:ascii="Arial" w:hAnsi="Arial" w:cs="Arial"/>
          <w:lang w:val="en-US"/>
        </w:rPr>
        <w:t xml:space="preserve">When diabetes is not well controlled, this energy process becomes less efficient. Because insulin resistance prevents glucose from entering cells, the body starts breaking down fat for energy instead. This leads to the production of ketones, which, in high amounts, can cause a dangerous condition known as </w:t>
      </w:r>
      <w:r w:rsidRPr="00BF0802">
        <w:rPr>
          <w:rFonts w:ascii="Arial" w:hAnsi="Arial" w:cs="Arial"/>
          <w:b/>
          <w:bCs/>
          <w:lang w:val="en-US"/>
        </w:rPr>
        <w:t>diabetic ketoacidosis</w:t>
      </w:r>
      <w:r w:rsidRPr="00BF0802">
        <w:rPr>
          <w:rFonts w:ascii="Arial" w:hAnsi="Arial" w:cs="Arial"/>
          <w:lang w:val="en-US"/>
        </w:rPr>
        <w:t xml:space="preserve"> (Cusi, 2022). In addition, high blood glucose levels increase oxidative stress, damaging cells and impairing energy production further (Huang et al., 2022).</w:t>
      </w:r>
    </w:p>
    <w:p w14:paraId="0C84952C" w14:textId="77777777" w:rsidR="00BF0802" w:rsidRPr="00BF0802" w:rsidRDefault="00BF0802" w:rsidP="00BF0802">
      <w:pPr>
        <w:rPr>
          <w:rFonts w:ascii="Arial" w:hAnsi="Arial" w:cs="Arial"/>
          <w:lang w:val="en-US"/>
        </w:rPr>
      </w:pPr>
      <w:r w:rsidRPr="00BF0802">
        <w:rPr>
          <w:rFonts w:ascii="Arial" w:hAnsi="Arial" w:cs="Arial"/>
          <w:lang w:val="en-US"/>
        </w:rPr>
        <w:t>I often tell my patients that maintaining good blood sugar control means keeping their body’s “energy engine” running smoothly. When insulin works properly, every cell — from muscles to the brain — gets the fuel it needs. This is why regular physical activity, which improves insulin sensitivity, is so valuable. Exercise literally helps the body use glucose more efficiently to produce the energy that keeps everything functioning well.</w:t>
      </w:r>
    </w:p>
    <w:p w14:paraId="555B5F46" w14:textId="77777777" w:rsidR="00BF0802" w:rsidRPr="00BF0802" w:rsidRDefault="00BF0802" w:rsidP="00BF0802">
      <w:pPr>
        <w:rPr>
          <w:rFonts w:ascii="Arial" w:hAnsi="Arial" w:cs="Arial"/>
          <w:lang w:val="en-US"/>
        </w:rPr>
      </w:pPr>
      <w:r w:rsidRPr="00BF0802">
        <w:rPr>
          <w:rFonts w:ascii="Arial" w:hAnsi="Arial" w:cs="Arial"/>
          <w:lang w:val="en-US"/>
        </w:rPr>
        <w:pict w14:anchorId="2342AEA0">
          <v:rect id="_x0000_i1057" style="width:0;height:1.5pt" o:hralign="center" o:hrstd="t" o:hr="t" fillcolor="#a0a0a0" stroked="f"/>
        </w:pict>
      </w:r>
    </w:p>
    <w:p w14:paraId="2D62D34D" w14:textId="77777777" w:rsidR="00BF0802" w:rsidRPr="00BF0802" w:rsidRDefault="00BF0802" w:rsidP="00BF0802">
      <w:pPr>
        <w:rPr>
          <w:rFonts w:ascii="Arial" w:hAnsi="Arial" w:cs="Arial"/>
          <w:b/>
          <w:bCs/>
          <w:lang w:val="en-US"/>
        </w:rPr>
      </w:pPr>
      <w:r w:rsidRPr="00BF0802">
        <w:rPr>
          <w:rFonts w:ascii="Arial" w:hAnsi="Arial" w:cs="Arial"/>
          <w:b/>
          <w:bCs/>
          <w:lang w:val="en-US"/>
        </w:rPr>
        <w:t>The Importance of Monitoring and Tracking Blood Glucose Levels</w:t>
      </w:r>
    </w:p>
    <w:p w14:paraId="435106C4" w14:textId="77777777" w:rsidR="00BF0802" w:rsidRPr="00BF0802" w:rsidRDefault="00BF0802" w:rsidP="00BF0802">
      <w:pPr>
        <w:rPr>
          <w:rFonts w:ascii="Arial" w:hAnsi="Arial" w:cs="Arial"/>
          <w:lang w:val="en-US"/>
        </w:rPr>
      </w:pPr>
      <w:r w:rsidRPr="00BF0802">
        <w:rPr>
          <w:rFonts w:ascii="Arial" w:hAnsi="Arial" w:cs="Arial"/>
          <w:lang w:val="en-US"/>
        </w:rPr>
        <w:t>In my role, I’ve seen how empowering patients to track their blood glucose can transform how they manage their condition. Monitoring helps patients see the direct impact of their choices and gives healthcare teams valuable data to adjust treatment plans (NHS, 2023).</w:t>
      </w:r>
    </w:p>
    <w:p w14:paraId="167D6639" w14:textId="77777777" w:rsidR="00BF0802" w:rsidRPr="00BF0802" w:rsidRDefault="00BF0802" w:rsidP="00BF0802">
      <w:pPr>
        <w:rPr>
          <w:rFonts w:ascii="Arial" w:hAnsi="Arial" w:cs="Arial"/>
          <w:lang w:val="en-US"/>
        </w:rPr>
      </w:pPr>
      <w:r w:rsidRPr="00BF0802">
        <w:rPr>
          <w:rFonts w:ascii="Arial" w:hAnsi="Arial" w:cs="Arial"/>
          <w:lang w:val="en-US"/>
        </w:rPr>
        <w:t>Most of my patients use blood glucose meters or continuous glucose monitoring (CGM) systems. CGM devices</w:t>
      </w:r>
      <w:proofErr w:type="gramStart"/>
      <w:r w:rsidRPr="00BF0802">
        <w:rPr>
          <w:rFonts w:ascii="Arial" w:hAnsi="Arial" w:cs="Arial"/>
          <w:lang w:val="en-US"/>
        </w:rPr>
        <w:t>, in particular, provide</w:t>
      </w:r>
      <w:proofErr w:type="gramEnd"/>
      <w:r w:rsidRPr="00BF0802">
        <w:rPr>
          <w:rFonts w:ascii="Arial" w:hAnsi="Arial" w:cs="Arial"/>
          <w:lang w:val="en-US"/>
        </w:rPr>
        <w:t xml:space="preserve"> real-time updates and alerts if blood sugar becomes too high or too low. They’re especially useful for identifying trends, such as morning spikes or post-meal rises (Hermanns et al., 2023). I’ve found that when patients can visually see these patterns, they become more motivated to make changes.</w:t>
      </w:r>
    </w:p>
    <w:p w14:paraId="63C74417" w14:textId="77777777" w:rsidR="00BF0802" w:rsidRPr="00BF0802" w:rsidRDefault="00BF0802" w:rsidP="00BF0802">
      <w:pPr>
        <w:rPr>
          <w:rFonts w:ascii="Arial" w:hAnsi="Arial" w:cs="Arial"/>
          <w:lang w:val="en-US"/>
        </w:rPr>
      </w:pPr>
      <w:r w:rsidRPr="00BF0802">
        <w:rPr>
          <w:rFonts w:ascii="Arial" w:hAnsi="Arial" w:cs="Arial"/>
          <w:lang w:val="en-US"/>
        </w:rPr>
        <w:lastRenderedPageBreak/>
        <w:t xml:space="preserve">Tracking glucose also supports safer management. For example, if readings are often high after certain meals, it might indicate the need for dietary adjustments or medication review. Regular testing also helps prevent complications and </w:t>
      </w:r>
      <w:proofErr w:type="spellStart"/>
      <w:r w:rsidRPr="00BF0802">
        <w:rPr>
          <w:rFonts w:ascii="Arial" w:hAnsi="Arial" w:cs="Arial"/>
          <w:lang w:val="en-US"/>
        </w:rPr>
        <w:t>hypoglycaemic</w:t>
      </w:r>
      <w:proofErr w:type="spellEnd"/>
      <w:r w:rsidRPr="00BF0802">
        <w:rPr>
          <w:rFonts w:ascii="Arial" w:hAnsi="Arial" w:cs="Arial"/>
          <w:lang w:val="en-US"/>
        </w:rPr>
        <w:t xml:space="preserve"> episodes. Alongside daily checks, we use the </w:t>
      </w:r>
      <w:r w:rsidRPr="00BF0802">
        <w:rPr>
          <w:rFonts w:ascii="Arial" w:hAnsi="Arial" w:cs="Arial"/>
          <w:b/>
          <w:bCs/>
          <w:lang w:val="en-US"/>
        </w:rPr>
        <w:t>HbA1c test</w:t>
      </w:r>
      <w:r w:rsidRPr="00BF0802">
        <w:rPr>
          <w:rFonts w:ascii="Arial" w:hAnsi="Arial" w:cs="Arial"/>
          <w:lang w:val="en-US"/>
        </w:rPr>
        <w:t>, which gives a long-term picture of average blood glucose over three months. It’s one of the most reliable indicators of overall control (American Diabetes Association, 2024).</w:t>
      </w:r>
    </w:p>
    <w:p w14:paraId="6E8C06B6" w14:textId="77777777" w:rsidR="00BF0802" w:rsidRPr="00BF0802" w:rsidRDefault="00BF0802" w:rsidP="00BF0802">
      <w:pPr>
        <w:rPr>
          <w:rFonts w:ascii="Arial" w:hAnsi="Arial" w:cs="Arial"/>
          <w:lang w:val="en-US"/>
        </w:rPr>
      </w:pPr>
      <w:r w:rsidRPr="00BF0802">
        <w:rPr>
          <w:rFonts w:ascii="Arial" w:hAnsi="Arial" w:cs="Arial"/>
          <w:lang w:val="en-US"/>
        </w:rPr>
        <w:t xml:space="preserve">From experience, I’ve noticed that patients who actively record and reflect on their </w:t>
      </w:r>
      <w:proofErr w:type="gramStart"/>
      <w:r w:rsidRPr="00BF0802">
        <w:rPr>
          <w:rFonts w:ascii="Arial" w:hAnsi="Arial" w:cs="Arial"/>
          <w:lang w:val="en-US"/>
        </w:rPr>
        <w:t>readings</w:t>
      </w:r>
      <w:proofErr w:type="gramEnd"/>
      <w:r w:rsidRPr="00BF0802">
        <w:rPr>
          <w:rFonts w:ascii="Arial" w:hAnsi="Arial" w:cs="Arial"/>
          <w:lang w:val="en-US"/>
        </w:rPr>
        <w:t xml:space="preserve"> develop a stronger sense of ownership over their health. They start </w:t>
      </w:r>
      <w:proofErr w:type="spellStart"/>
      <w:r w:rsidRPr="00BF0802">
        <w:rPr>
          <w:rFonts w:ascii="Arial" w:hAnsi="Arial" w:cs="Arial"/>
          <w:lang w:val="en-US"/>
        </w:rPr>
        <w:t>recognising</w:t>
      </w:r>
      <w:proofErr w:type="spellEnd"/>
      <w:r w:rsidRPr="00BF0802">
        <w:rPr>
          <w:rFonts w:ascii="Arial" w:hAnsi="Arial" w:cs="Arial"/>
          <w:lang w:val="en-US"/>
        </w:rPr>
        <w:t xml:space="preserve"> patterns themselves and become active participants in their care, rather than passive recipients. This self-awareness is a crucial part of long-term diabetes management.</w:t>
      </w:r>
    </w:p>
    <w:p w14:paraId="0CEA6497" w14:textId="77777777" w:rsidR="00BF0802" w:rsidRPr="00BF0802" w:rsidRDefault="00BF0802" w:rsidP="00BF0802">
      <w:pPr>
        <w:rPr>
          <w:rFonts w:ascii="Arial" w:hAnsi="Arial" w:cs="Arial"/>
          <w:lang w:val="en-US"/>
        </w:rPr>
      </w:pPr>
      <w:r w:rsidRPr="00BF0802">
        <w:rPr>
          <w:rFonts w:ascii="Arial" w:hAnsi="Arial" w:cs="Arial"/>
          <w:lang w:val="en-US"/>
        </w:rPr>
        <w:pict w14:anchorId="5031E3AD">
          <v:rect id="_x0000_i1058" style="width:0;height:1.5pt" o:hralign="center" o:hrstd="t" o:hr="t" fillcolor="#a0a0a0" stroked="f"/>
        </w:pict>
      </w:r>
    </w:p>
    <w:p w14:paraId="17219AB2" w14:textId="77777777" w:rsidR="00BF0802" w:rsidRPr="00BF0802" w:rsidRDefault="00BF0802" w:rsidP="00BF0802">
      <w:pPr>
        <w:rPr>
          <w:rFonts w:ascii="Arial" w:hAnsi="Arial" w:cs="Arial"/>
          <w:b/>
          <w:bCs/>
          <w:lang w:val="en-US"/>
        </w:rPr>
      </w:pPr>
      <w:r w:rsidRPr="00BF0802">
        <w:rPr>
          <w:rFonts w:ascii="Arial" w:hAnsi="Arial" w:cs="Arial"/>
          <w:b/>
          <w:bCs/>
          <w:lang w:val="en-US"/>
        </w:rPr>
        <w:t>Lifestyle Factors and Evidence-Based Recommendations</w:t>
      </w:r>
    </w:p>
    <w:p w14:paraId="7F386E16" w14:textId="77777777" w:rsidR="00BF0802" w:rsidRPr="00BF0802" w:rsidRDefault="00BF0802" w:rsidP="00BF0802">
      <w:pPr>
        <w:rPr>
          <w:rFonts w:ascii="Arial" w:hAnsi="Arial" w:cs="Arial"/>
          <w:lang w:val="en-US"/>
        </w:rPr>
      </w:pPr>
      <w:r w:rsidRPr="00BF0802">
        <w:rPr>
          <w:rFonts w:ascii="Arial" w:hAnsi="Arial" w:cs="Arial"/>
          <w:lang w:val="en-US"/>
        </w:rPr>
        <w:t xml:space="preserve">Lifestyle is one of the most powerful tools in managing Type 2 diabetes. While medication plays a role, it’s the daily habits that often make the biggest difference. Through my work, I’ve supported many patients in making changes to their diet, exercise routines, and other lifestyle factors, and the results can be </w:t>
      </w:r>
      <w:proofErr w:type="gramStart"/>
      <w:r w:rsidRPr="00BF0802">
        <w:rPr>
          <w:rFonts w:ascii="Arial" w:hAnsi="Arial" w:cs="Arial"/>
          <w:lang w:val="en-US"/>
        </w:rPr>
        <w:t>life-changing</w:t>
      </w:r>
      <w:proofErr w:type="gramEnd"/>
      <w:r w:rsidRPr="00BF0802">
        <w:rPr>
          <w:rFonts w:ascii="Arial" w:hAnsi="Arial" w:cs="Arial"/>
          <w:lang w:val="en-US"/>
        </w:rPr>
        <w:t>.</w:t>
      </w:r>
    </w:p>
    <w:p w14:paraId="32E43083" w14:textId="77777777" w:rsidR="00BF0802" w:rsidRPr="00BF0802" w:rsidRDefault="00BF0802" w:rsidP="00BF0802">
      <w:pPr>
        <w:rPr>
          <w:rFonts w:ascii="Arial" w:hAnsi="Arial" w:cs="Arial"/>
          <w:b/>
          <w:bCs/>
          <w:lang w:val="en-US"/>
        </w:rPr>
      </w:pPr>
      <w:r w:rsidRPr="00BF0802">
        <w:rPr>
          <w:rFonts w:ascii="Arial" w:hAnsi="Arial" w:cs="Arial"/>
          <w:b/>
          <w:bCs/>
          <w:lang w:val="en-US"/>
        </w:rPr>
        <w:t>Diet</w:t>
      </w:r>
    </w:p>
    <w:p w14:paraId="7725E86E" w14:textId="77777777" w:rsidR="00BF0802" w:rsidRPr="00BF0802" w:rsidRDefault="00BF0802" w:rsidP="00BF0802">
      <w:pPr>
        <w:rPr>
          <w:rFonts w:ascii="Arial" w:hAnsi="Arial" w:cs="Arial"/>
          <w:lang w:val="en-US"/>
        </w:rPr>
      </w:pPr>
      <w:r w:rsidRPr="00BF0802">
        <w:rPr>
          <w:rFonts w:ascii="Arial" w:hAnsi="Arial" w:cs="Arial"/>
          <w:lang w:val="en-US"/>
        </w:rPr>
        <w:t xml:space="preserve">A balanced diet is essential for blood sugar control. I often guide patients using the </w:t>
      </w:r>
      <w:r w:rsidRPr="00BF0802">
        <w:rPr>
          <w:rFonts w:ascii="Arial" w:hAnsi="Arial" w:cs="Arial"/>
          <w:i/>
          <w:iCs/>
          <w:lang w:val="en-US"/>
        </w:rPr>
        <w:t>Eatwell Guide</w:t>
      </w:r>
      <w:r w:rsidRPr="00BF0802">
        <w:rPr>
          <w:rFonts w:ascii="Arial" w:hAnsi="Arial" w:cs="Arial"/>
          <w:lang w:val="en-US"/>
        </w:rPr>
        <w:t xml:space="preserve">, which encourages balanced meals with vegetables, lean proteins, whole grains, and healthy fats. Cutting back on refined sugars and processed foods helps prevent sudden blood sugar spikes (NHS, 2023). Research supports the </w:t>
      </w:r>
      <w:r w:rsidRPr="00BF0802">
        <w:rPr>
          <w:rFonts w:ascii="Arial" w:hAnsi="Arial" w:cs="Arial"/>
          <w:b/>
          <w:bCs/>
          <w:lang w:val="en-US"/>
        </w:rPr>
        <w:t>Mediterranean diet</w:t>
      </w:r>
      <w:r w:rsidRPr="00BF0802">
        <w:rPr>
          <w:rFonts w:ascii="Arial" w:hAnsi="Arial" w:cs="Arial"/>
          <w:lang w:val="en-US"/>
        </w:rPr>
        <w:t xml:space="preserve">, which is rich in whole foods, olive oil, and </w:t>
      </w:r>
      <w:proofErr w:type="spellStart"/>
      <w:r w:rsidRPr="00BF0802">
        <w:rPr>
          <w:rFonts w:ascii="Arial" w:hAnsi="Arial" w:cs="Arial"/>
          <w:lang w:val="en-US"/>
        </w:rPr>
        <w:t>fibre</w:t>
      </w:r>
      <w:proofErr w:type="spellEnd"/>
      <w:r w:rsidRPr="00BF0802">
        <w:rPr>
          <w:rFonts w:ascii="Arial" w:hAnsi="Arial" w:cs="Arial"/>
          <w:lang w:val="en-US"/>
        </w:rPr>
        <w:t>, as it helps improve insulin sensitivity and cardiovascular health (Rinaldi et al., 2021).</w:t>
      </w:r>
    </w:p>
    <w:p w14:paraId="0452B1CF" w14:textId="77777777" w:rsidR="00BF0802" w:rsidRPr="00BF0802" w:rsidRDefault="00BF0802" w:rsidP="00BF0802">
      <w:pPr>
        <w:rPr>
          <w:rFonts w:ascii="Arial" w:hAnsi="Arial" w:cs="Arial"/>
          <w:lang w:val="en-US"/>
        </w:rPr>
      </w:pPr>
      <w:r w:rsidRPr="00BF0802">
        <w:rPr>
          <w:rFonts w:ascii="Arial" w:hAnsi="Arial" w:cs="Arial"/>
          <w:lang w:val="en-US"/>
        </w:rPr>
        <w:t xml:space="preserve">When I discuss nutrition with patients, I focus on achievable steps — such as replacing sugary drinks with water or adding more </w:t>
      </w:r>
      <w:proofErr w:type="spellStart"/>
      <w:r w:rsidRPr="00BF0802">
        <w:rPr>
          <w:rFonts w:ascii="Arial" w:hAnsi="Arial" w:cs="Arial"/>
          <w:lang w:val="en-US"/>
        </w:rPr>
        <w:t>fibre</w:t>
      </w:r>
      <w:proofErr w:type="spellEnd"/>
      <w:r w:rsidRPr="00BF0802">
        <w:rPr>
          <w:rFonts w:ascii="Arial" w:hAnsi="Arial" w:cs="Arial"/>
          <w:lang w:val="en-US"/>
        </w:rPr>
        <w:t xml:space="preserve"> to meals. These small adjustments are easier to sustain and make a significant difference over time.</w:t>
      </w:r>
    </w:p>
    <w:p w14:paraId="737C10C3" w14:textId="77777777" w:rsidR="00BF0802" w:rsidRPr="00BF0802" w:rsidRDefault="00BF0802" w:rsidP="00BF0802">
      <w:pPr>
        <w:rPr>
          <w:rFonts w:ascii="Arial" w:hAnsi="Arial" w:cs="Arial"/>
          <w:b/>
          <w:bCs/>
          <w:lang w:val="en-US"/>
        </w:rPr>
      </w:pPr>
      <w:r w:rsidRPr="00BF0802">
        <w:rPr>
          <w:rFonts w:ascii="Arial" w:hAnsi="Arial" w:cs="Arial"/>
          <w:b/>
          <w:bCs/>
          <w:lang w:val="en-US"/>
        </w:rPr>
        <w:t>Exercise</w:t>
      </w:r>
    </w:p>
    <w:p w14:paraId="799BFC60" w14:textId="77777777" w:rsidR="00BF0802" w:rsidRPr="00BF0802" w:rsidRDefault="00BF0802" w:rsidP="00BF0802">
      <w:pPr>
        <w:rPr>
          <w:rFonts w:ascii="Arial" w:hAnsi="Arial" w:cs="Arial"/>
          <w:lang w:val="en-US"/>
        </w:rPr>
      </w:pPr>
      <w:r w:rsidRPr="00BF0802">
        <w:rPr>
          <w:rFonts w:ascii="Arial" w:hAnsi="Arial" w:cs="Arial"/>
          <w:lang w:val="en-US"/>
        </w:rPr>
        <w:t>Regular physical activity has enormous benefits. It helps the body use insulin more effectively, reduces stress, and improves circulation. The NHS (2023) recommends at least 150 minutes of moderate exercise each week, such as brisk walking or swimming. Even small increases in activity — like taking the stairs or walking to the shop — can have a positive effect. Exercise enables glucose to move into the muscles without needing as much insulin (Colberg et al., 2020), making it one of the most natural ways to control blood sugar.</w:t>
      </w:r>
    </w:p>
    <w:p w14:paraId="702DF2AC" w14:textId="77777777" w:rsidR="00BF0802" w:rsidRPr="00BF0802" w:rsidRDefault="00BF0802" w:rsidP="00BF0802">
      <w:pPr>
        <w:rPr>
          <w:rFonts w:ascii="Arial" w:hAnsi="Arial" w:cs="Arial"/>
          <w:b/>
          <w:bCs/>
          <w:lang w:val="en-US"/>
        </w:rPr>
      </w:pPr>
      <w:r w:rsidRPr="00BF0802">
        <w:rPr>
          <w:rFonts w:ascii="Arial" w:hAnsi="Arial" w:cs="Arial"/>
          <w:b/>
          <w:bCs/>
          <w:lang w:val="en-US"/>
        </w:rPr>
        <w:t>Smoking and Alcohol</w:t>
      </w:r>
    </w:p>
    <w:p w14:paraId="2DC39DCE" w14:textId="77777777" w:rsidR="00BF0802" w:rsidRPr="00BF0802" w:rsidRDefault="00BF0802" w:rsidP="00BF0802">
      <w:pPr>
        <w:rPr>
          <w:rFonts w:ascii="Arial" w:hAnsi="Arial" w:cs="Arial"/>
          <w:lang w:val="en-US"/>
        </w:rPr>
      </w:pPr>
      <w:r w:rsidRPr="00BF0802">
        <w:rPr>
          <w:rFonts w:ascii="Arial" w:hAnsi="Arial" w:cs="Arial"/>
          <w:lang w:val="en-US"/>
        </w:rPr>
        <w:t>Smoking can worsen insulin resistance and significantly increase the risk of cardiovascular disease — a common complication of diabetes (</w:t>
      </w:r>
      <w:proofErr w:type="spellStart"/>
      <w:r w:rsidRPr="00BF0802">
        <w:rPr>
          <w:rFonts w:ascii="Arial" w:hAnsi="Arial" w:cs="Arial"/>
          <w:lang w:val="en-US"/>
        </w:rPr>
        <w:t>Roder</w:t>
      </w:r>
      <w:proofErr w:type="spellEnd"/>
      <w:r w:rsidRPr="00BF0802">
        <w:rPr>
          <w:rFonts w:ascii="Arial" w:hAnsi="Arial" w:cs="Arial"/>
          <w:lang w:val="en-US"/>
        </w:rPr>
        <w:t xml:space="preserve"> et al., 2022). I always encourage my patients to quit and provide referrals to local cessation services. Alcohol should also be limited, as it can cause unpredictable changes in blood sugar levels and contribute to weight gain.</w:t>
      </w:r>
    </w:p>
    <w:p w14:paraId="4489C246" w14:textId="77777777" w:rsidR="00BF0802" w:rsidRPr="00BF0802" w:rsidRDefault="00BF0802" w:rsidP="00BF0802">
      <w:pPr>
        <w:rPr>
          <w:rFonts w:ascii="Arial" w:hAnsi="Arial" w:cs="Arial"/>
          <w:b/>
          <w:bCs/>
          <w:lang w:val="en-US"/>
        </w:rPr>
      </w:pPr>
      <w:r w:rsidRPr="00BF0802">
        <w:rPr>
          <w:rFonts w:ascii="Arial" w:hAnsi="Arial" w:cs="Arial"/>
          <w:b/>
          <w:bCs/>
          <w:lang w:val="en-US"/>
        </w:rPr>
        <w:t>Weight Management</w:t>
      </w:r>
    </w:p>
    <w:p w14:paraId="73EEDA7B" w14:textId="77777777" w:rsidR="00BF0802" w:rsidRPr="00BF0802" w:rsidRDefault="00BF0802" w:rsidP="00BF0802">
      <w:pPr>
        <w:rPr>
          <w:rFonts w:ascii="Arial" w:hAnsi="Arial" w:cs="Arial"/>
          <w:lang w:val="en-US"/>
        </w:rPr>
      </w:pPr>
      <w:r w:rsidRPr="00BF0802">
        <w:rPr>
          <w:rFonts w:ascii="Arial" w:hAnsi="Arial" w:cs="Arial"/>
          <w:lang w:val="en-US"/>
        </w:rPr>
        <w:lastRenderedPageBreak/>
        <w:t xml:space="preserve">Weight management is another cornerstone of diabetes care. Even modest weight loss can have a big impact. Research shows that losing just 5–10% of body weight can improve insulin sensitivity and lower blood sugar (Huang et al., 2022). I help patients set realistic, step-by-step goals and celebrate progress, however small. Studies like the </w:t>
      </w:r>
      <w:r w:rsidRPr="00BF0802">
        <w:rPr>
          <w:rFonts w:ascii="Arial" w:hAnsi="Arial" w:cs="Arial"/>
          <w:b/>
          <w:bCs/>
          <w:lang w:val="en-US"/>
        </w:rPr>
        <w:t xml:space="preserve">Diabetes Prevention </w:t>
      </w:r>
      <w:proofErr w:type="spellStart"/>
      <w:r w:rsidRPr="00BF0802">
        <w:rPr>
          <w:rFonts w:ascii="Arial" w:hAnsi="Arial" w:cs="Arial"/>
          <w:b/>
          <w:bCs/>
          <w:lang w:val="en-US"/>
        </w:rPr>
        <w:t>Programme</w:t>
      </w:r>
      <w:proofErr w:type="spellEnd"/>
      <w:r w:rsidRPr="00BF0802">
        <w:rPr>
          <w:rFonts w:ascii="Arial" w:hAnsi="Arial" w:cs="Arial"/>
          <w:b/>
          <w:bCs/>
          <w:lang w:val="en-US"/>
        </w:rPr>
        <w:t xml:space="preserve"> (DPP)</w:t>
      </w:r>
      <w:r w:rsidRPr="00BF0802">
        <w:rPr>
          <w:rFonts w:ascii="Arial" w:hAnsi="Arial" w:cs="Arial"/>
          <w:lang w:val="en-US"/>
        </w:rPr>
        <w:t xml:space="preserve"> have shown that lifestyle interventions can reduce diabetes risk by more than half (Knowler et al., 2021).</w:t>
      </w:r>
    </w:p>
    <w:p w14:paraId="2D40A5D5" w14:textId="77777777" w:rsidR="00BF0802" w:rsidRPr="00BF0802" w:rsidRDefault="00BF0802" w:rsidP="00BF0802">
      <w:pPr>
        <w:rPr>
          <w:rFonts w:ascii="Arial" w:hAnsi="Arial" w:cs="Arial"/>
          <w:b/>
          <w:bCs/>
          <w:lang w:val="en-US"/>
        </w:rPr>
      </w:pPr>
      <w:r w:rsidRPr="00BF0802">
        <w:rPr>
          <w:rFonts w:ascii="Arial" w:hAnsi="Arial" w:cs="Arial"/>
          <w:b/>
          <w:bCs/>
          <w:lang w:val="en-US"/>
        </w:rPr>
        <w:t>Psychological and Social Support</w:t>
      </w:r>
    </w:p>
    <w:p w14:paraId="2426ADAE" w14:textId="77777777" w:rsidR="00BF0802" w:rsidRPr="00BF0802" w:rsidRDefault="00BF0802" w:rsidP="00BF0802">
      <w:pPr>
        <w:rPr>
          <w:rFonts w:ascii="Arial" w:hAnsi="Arial" w:cs="Arial"/>
          <w:lang w:val="en-US"/>
        </w:rPr>
      </w:pPr>
      <w:r w:rsidRPr="00BF0802">
        <w:rPr>
          <w:rFonts w:ascii="Arial" w:hAnsi="Arial" w:cs="Arial"/>
          <w:lang w:val="en-US"/>
        </w:rPr>
        <w:t>Managing diabetes can be emotionally demanding. Some of my patients feel overwhelmed by the daily routines of medication and monitoring. I’ve seen how beneficial it can be when they join support groups or talk to others who understand what they’re going through. Collaboration between nurses, dietitians, and mental health professionals helps create a more holistic support system (Hermanns et al., 2023). In my experience, when patients feel emotionally supported, they’re far more likely to stay motivated and consistent with their care plans.</w:t>
      </w:r>
    </w:p>
    <w:p w14:paraId="7AE1A2C1" w14:textId="77777777" w:rsidR="00BF0802" w:rsidRPr="00BF0802" w:rsidRDefault="00BF0802" w:rsidP="00BF0802">
      <w:pPr>
        <w:rPr>
          <w:rFonts w:ascii="Arial" w:hAnsi="Arial" w:cs="Arial"/>
          <w:lang w:val="en-US"/>
        </w:rPr>
      </w:pPr>
      <w:r w:rsidRPr="00BF0802">
        <w:rPr>
          <w:rFonts w:ascii="Arial" w:hAnsi="Arial" w:cs="Arial"/>
          <w:lang w:val="en-US"/>
        </w:rPr>
        <w:pict w14:anchorId="24F83C7D">
          <v:rect id="_x0000_i1059" style="width:0;height:1.5pt" o:hralign="center" o:hrstd="t" o:hr="t" fillcolor="#a0a0a0" stroked="f"/>
        </w:pict>
      </w:r>
    </w:p>
    <w:p w14:paraId="3D2DCF4F" w14:textId="77777777" w:rsidR="00BF0802" w:rsidRPr="00BF0802" w:rsidRDefault="00BF0802" w:rsidP="00BF0802">
      <w:pPr>
        <w:rPr>
          <w:rFonts w:ascii="Arial" w:hAnsi="Arial" w:cs="Arial"/>
          <w:lang w:val="en-US"/>
        </w:rPr>
      </w:pPr>
      <w:r w:rsidRPr="00BF0802">
        <w:rPr>
          <w:rFonts w:ascii="Arial" w:hAnsi="Arial" w:cs="Arial"/>
          <w:lang w:val="en-US"/>
        </w:rPr>
        <w:t>Conclusion</w:t>
      </w:r>
    </w:p>
    <w:p w14:paraId="3299189C" w14:textId="77777777" w:rsidR="00BF0802" w:rsidRPr="00BF0802" w:rsidRDefault="00BF0802" w:rsidP="00BF0802">
      <w:pPr>
        <w:rPr>
          <w:rFonts w:ascii="Arial" w:hAnsi="Arial" w:cs="Arial"/>
          <w:lang w:val="en-US"/>
        </w:rPr>
      </w:pPr>
      <w:r w:rsidRPr="00BF0802">
        <w:rPr>
          <w:rFonts w:ascii="Arial" w:hAnsi="Arial" w:cs="Arial"/>
          <w:lang w:val="en-US"/>
        </w:rPr>
        <w:t xml:space="preserve">Through my nursing experience, I’ve come to </w:t>
      </w:r>
      <w:proofErr w:type="spellStart"/>
      <w:r w:rsidRPr="00BF0802">
        <w:rPr>
          <w:rFonts w:ascii="Arial" w:hAnsi="Arial" w:cs="Arial"/>
          <w:lang w:val="en-US"/>
        </w:rPr>
        <w:t>realise</w:t>
      </w:r>
      <w:proofErr w:type="spellEnd"/>
      <w:r w:rsidRPr="00BF0802">
        <w:rPr>
          <w:rFonts w:ascii="Arial" w:hAnsi="Arial" w:cs="Arial"/>
          <w:lang w:val="en-US"/>
        </w:rPr>
        <w:t xml:space="preserve"> that helping patients truly understand </w:t>
      </w:r>
      <w:r w:rsidRPr="00BF0802">
        <w:rPr>
          <w:rFonts w:ascii="Arial" w:hAnsi="Arial" w:cs="Arial"/>
          <w:i/>
          <w:iCs/>
          <w:lang w:val="en-US"/>
        </w:rPr>
        <w:t>why</w:t>
      </w:r>
      <w:r w:rsidRPr="00BF0802">
        <w:rPr>
          <w:rFonts w:ascii="Arial" w:hAnsi="Arial" w:cs="Arial"/>
          <w:lang w:val="en-US"/>
        </w:rPr>
        <w:t xml:space="preserve"> diabetes management matters can completely transform their outlook. When patients first receive a diagnosis, they often focus only on the blood sugar readings — the numbers that appear on a monitor or in their logbook. But diabetes management is about far more than figures; it’s about nurturing a steady balance within the body so that every system — from the heart and kidneys to the eyes and nerves — can function as it should. I’ve seen that when people understand this deeper connection, they become more motivated to make small, consistent changes that protect their long-term health.</w:t>
      </w:r>
    </w:p>
    <w:p w14:paraId="3651E5A0" w14:textId="77777777" w:rsidR="00BF0802" w:rsidRPr="00BF0802" w:rsidRDefault="00BF0802" w:rsidP="00BF0802">
      <w:pPr>
        <w:rPr>
          <w:rFonts w:ascii="Arial" w:hAnsi="Arial" w:cs="Arial"/>
          <w:lang w:val="en-US"/>
        </w:rPr>
      </w:pPr>
      <w:r w:rsidRPr="00BF0802">
        <w:rPr>
          <w:rFonts w:ascii="Arial" w:hAnsi="Arial" w:cs="Arial"/>
          <w:lang w:val="en-US"/>
        </w:rPr>
        <w:t xml:space="preserve">In my consultations, I try to simplify complex physiological processes like insulin resistance and glucose metabolism, using examples that make sense to everyday life. When patients </w:t>
      </w:r>
      <w:proofErr w:type="spellStart"/>
      <w:r w:rsidRPr="00BF0802">
        <w:rPr>
          <w:rFonts w:ascii="Arial" w:hAnsi="Arial" w:cs="Arial"/>
          <w:lang w:val="en-US"/>
        </w:rPr>
        <w:t>realise</w:t>
      </w:r>
      <w:proofErr w:type="spellEnd"/>
      <w:r w:rsidRPr="00BF0802">
        <w:rPr>
          <w:rFonts w:ascii="Arial" w:hAnsi="Arial" w:cs="Arial"/>
          <w:lang w:val="en-US"/>
        </w:rPr>
        <w:t xml:space="preserve"> how the food they eat, the exercise they do, and even their stress levels influence their blood sugar, it sparks a sense of empowerment. They begin to see that they are not helpless in the face of their condition — that their actions can have a meaningful and positive impact.</w:t>
      </w:r>
    </w:p>
    <w:p w14:paraId="7EE2F381" w14:textId="77777777" w:rsidR="00BF0802" w:rsidRPr="00BF0802" w:rsidRDefault="00BF0802" w:rsidP="00BF0802">
      <w:pPr>
        <w:rPr>
          <w:rFonts w:ascii="Arial" w:hAnsi="Arial" w:cs="Arial"/>
          <w:lang w:val="en-US"/>
        </w:rPr>
      </w:pPr>
      <w:r w:rsidRPr="00BF0802">
        <w:rPr>
          <w:rFonts w:ascii="Arial" w:hAnsi="Arial" w:cs="Arial"/>
          <w:lang w:val="en-US"/>
        </w:rPr>
        <w:t>Regular monitoring plays a key role in this empowerment. Checking blood glucose isn’t just about numbers on a screen; it’s about gaining insight into how the body responds to different choices. Over time, I’ve found that patients who track their readings develop a more intuitive understanding of what works for them. This awareness strengthens their confidence and gives them a sense of control, which is vital for managing a lifelong condition like diabetes.</w:t>
      </w:r>
    </w:p>
    <w:p w14:paraId="63A48789" w14:textId="77777777" w:rsidR="00BF0802" w:rsidRPr="00BF0802" w:rsidRDefault="00BF0802" w:rsidP="00BF0802">
      <w:pPr>
        <w:rPr>
          <w:rFonts w:ascii="Arial" w:hAnsi="Arial" w:cs="Arial"/>
          <w:lang w:val="en-US"/>
        </w:rPr>
      </w:pPr>
      <w:r w:rsidRPr="00BF0802">
        <w:rPr>
          <w:rFonts w:ascii="Arial" w:hAnsi="Arial" w:cs="Arial"/>
          <w:lang w:val="en-US"/>
        </w:rPr>
        <w:t>Lifestyle changes also make a tremendous difference. A balanced diet, regular movement, and emotional wellbeing all work together to support better outcomes. I’ve watched patients who once struggled with motivation start to take pride in small victories — cooking healthier meals, walking daily, or quitting smoking — and each positive step adds up to meaningful progress.</w:t>
      </w:r>
    </w:p>
    <w:p w14:paraId="39F06D5C" w14:textId="77777777" w:rsidR="00BF0802" w:rsidRPr="00BF0802" w:rsidRDefault="00BF0802" w:rsidP="00BF0802">
      <w:pPr>
        <w:rPr>
          <w:rFonts w:ascii="Arial" w:hAnsi="Arial" w:cs="Arial"/>
          <w:lang w:val="en-US"/>
        </w:rPr>
      </w:pPr>
      <w:r w:rsidRPr="00BF0802">
        <w:rPr>
          <w:rFonts w:ascii="Arial" w:hAnsi="Arial" w:cs="Arial"/>
          <w:lang w:val="en-US"/>
        </w:rPr>
        <w:t xml:space="preserve">Ultimately, I’ve learned that effective diabetes care is a partnership built on trust and compassion. My role as a nurse goes beyond clinical advice; it’s about listening, understanding, and walking alongside patients as they navigate the ups and downs of their condition. When people feel informed, supported, and genuinely cared for, they’re more likely to believe in their own ability to live well with diabetes. Helping someone reach that point — where they take </w:t>
      </w:r>
      <w:r w:rsidRPr="00BF0802">
        <w:rPr>
          <w:rFonts w:ascii="Arial" w:hAnsi="Arial" w:cs="Arial"/>
          <w:lang w:val="en-US"/>
        </w:rPr>
        <w:lastRenderedPageBreak/>
        <w:t>charge of their health with confidence — is one of the most rewarding aspects of my work and reminds me why I chose this profession in the first place.</w:t>
      </w:r>
    </w:p>
    <w:p w14:paraId="23B7D8A6" w14:textId="77777777" w:rsidR="00BF0802" w:rsidRPr="00BF0802" w:rsidRDefault="00BF0802" w:rsidP="00BF0802">
      <w:pPr>
        <w:rPr>
          <w:rFonts w:ascii="Arial" w:hAnsi="Arial" w:cs="Arial"/>
          <w:lang w:val="en-US"/>
        </w:rPr>
      </w:pPr>
    </w:p>
    <w:p w14:paraId="1623412B" w14:textId="73807FE8" w:rsidR="00BF0802" w:rsidRPr="00BF0802" w:rsidRDefault="00BF0802" w:rsidP="00BF0802">
      <w:pPr>
        <w:rPr>
          <w:rFonts w:ascii="Arial" w:hAnsi="Arial" w:cs="Arial"/>
          <w:b/>
          <w:bCs/>
          <w:lang w:val="en-US"/>
        </w:rPr>
      </w:pPr>
      <w:r w:rsidRPr="00BF0802">
        <w:rPr>
          <w:rFonts w:ascii="Arial" w:hAnsi="Arial" w:cs="Arial"/>
          <w:b/>
          <w:bCs/>
          <w:lang w:val="en-US"/>
        </w:rPr>
        <w:t>Reference List (UWTSD Harvard Style)</w:t>
      </w:r>
    </w:p>
    <w:p w14:paraId="6187C05F" w14:textId="77777777" w:rsidR="00BF0802" w:rsidRPr="00BF0802" w:rsidRDefault="00BF0802" w:rsidP="00BF0802">
      <w:pPr>
        <w:rPr>
          <w:rFonts w:ascii="Arial" w:hAnsi="Arial" w:cs="Arial"/>
          <w:lang w:val="en-US"/>
        </w:rPr>
      </w:pPr>
      <w:r w:rsidRPr="00BF0802">
        <w:rPr>
          <w:rFonts w:ascii="Arial" w:hAnsi="Arial" w:cs="Arial"/>
          <w:lang w:val="en-US"/>
        </w:rPr>
        <w:t xml:space="preserve">American Diabetes Association (2024) </w:t>
      </w:r>
      <w:r w:rsidRPr="00BF0802">
        <w:rPr>
          <w:rFonts w:ascii="Arial" w:hAnsi="Arial" w:cs="Arial"/>
          <w:i/>
          <w:iCs/>
          <w:lang w:val="en-US"/>
        </w:rPr>
        <w:t>Standards of Medical Care in Diabetes—2024</w:t>
      </w:r>
      <w:r w:rsidRPr="00BF0802">
        <w:rPr>
          <w:rFonts w:ascii="Arial" w:hAnsi="Arial" w:cs="Arial"/>
          <w:lang w:val="en-US"/>
        </w:rPr>
        <w:t>. Diabetes Care, 47(Suppl 1), pp. S1–S175.</w:t>
      </w:r>
    </w:p>
    <w:p w14:paraId="2FEBEDBB" w14:textId="77777777" w:rsidR="00BF0802" w:rsidRPr="00BF0802" w:rsidRDefault="00BF0802" w:rsidP="00BF0802">
      <w:pPr>
        <w:rPr>
          <w:rFonts w:ascii="Arial" w:hAnsi="Arial" w:cs="Arial"/>
          <w:lang w:val="en-US"/>
        </w:rPr>
      </w:pPr>
      <w:r w:rsidRPr="00BF0802">
        <w:rPr>
          <w:rFonts w:ascii="Arial" w:hAnsi="Arial" w:cs="Arial"/>
          <w:lang w:val="en-US"/>
        </w:rPr>
        <w:t xml:space="preserve">Beck, R.W., </w:t>
      </w:r>
      <w:proofErr w:type="spellStart"/>
      <w:r w:rsidRPr="00BF0802">
        <w:rPr>
          <w:rFonts w:ascii="Arial" w:hAnsi="Arial" w:cs="Arial"/>
          <w:lang w:val="en-US"/>
        </w:rPr>
        <w:t>Bergenstal</w:t>
      </w:r>
      <w:proofErr w:type="spellEnd"/>
      <w:r w:rsidRPr="00BF0802">
        <w:rPr>
          <w:rFonts w:ascii="Arial" w:hAnsi="Arial" w:cs="Arial"/>
          <w:lang w:val="en-US"/>
        </w:rPr>
        <w:t xml:space="preserve">, R.M. and Laffel, L.M. (2019) ‘Continuous Glucose Monitoring and Improved </w:t>
      </w:r>
      <w:proofErr w:type="spellStart"/>
      <w:r w:rsidRPr="00BF0802">
        <w:rPr>
          <w:rFonts w:ascii="Arial" w:hAnsi="Arial" w:cs="Arial"/>
          <w:lang w:val="en-US"/>
        </w:rPr>
        <w:t>Glycaemic</w:t>
      </w:r>
      <w:proofErr w:type="spellEnd"/>
      <w:r w:rsidRPr="00BF0802">
        <w:rPr>
          <w:rFonts w:ascii="Arial" w:hAnsi="Arial" w:cs="Arial"/>
          <w:lang w:val="en-US"/>
        </w:rPr>
        <w:t xml:space="preserve"> Control in Type 2 Diabetes’, </w:t>
      </w:r>
      <w:r w:rsidRPr="00BF0802">
        <w:rPr>
          <w:rFonts w:ascii="Arial" w:hAnsi="Arial" w:cs="Arial"/>
          <w:i/>
          <w:iCs/>
          <w:lang w:val="en-US"/>
        </w:rPr>
        <w:t>Diabetes Care</w:t>
      </w:r>
      <w:r w:rsidRPr="00BF0802">
        <w:rPr>
          <w:rFonts w:ascii="Arial" w:hAnsi="Arial" w:cs="Arial"/>
          <w:lang w:val="en-US"/>
        </w:rPr>
        <w:t>, 42(8), pp. 1593–1600.</w:t>
      </w:r>
    </w:p>
    <w:p w14:paraId="090BE405" w14:textId="77777777" w:rsidR="00BF0802" w:rsidRPr="00BF0802" w:rsidRDefault="00BF0802" w:rsidP="00BF0802">
      <w:pPr>
        <w:rPr>
          <w:rFonts w:ascii="Arial" w:hAnsi="Arial" w:cs="Arial"/>
          <w:lang w:val="en-US"/>
        </w:rPr>
      </w:pPr>
      <w:r w:rsidRPr="00BF0802">
        <w:rPr>
          <w:rFonts w:ascii="Arial" w:hAnsi="Arial" w:cs="Arial"/>
          <w:lang w:val="it-IT"/>
        </w:rPr>
        <w:t xml:space="preserve">Colberg, S.R. et al. </w:t>
      </w:r>
      <w:r w:rsidRPr="00BF0802">
        <w:rPr>
          <w:rFonts w:ascii="Arial" w:hAnsi="Arial" w:cs="Arial"/>
          <w:lang w:val="en-US"/>
        </w:rPr>
        <w:t xml:space="preserve">(2020) ‘Exercise and Type 2 Diabetes: The American College of Sports Medicine and the American Diabetes Association Joint Position Statement’, </w:t>
      </w:r>
      <w:r w:rsidRPr="00BF0802">
        <w:rPr>
          <w:rFonts w:ascii="Arial" w:hAnsi="Arial" w:cs="Arial"/>
          <w:i/>
          <w:iCs/>
          <w:lang w:val="en-US"/>
        </w:rPr>
        <w:t>Medicine &amp; Science in Sports &amp; Exercise</w:t>
      </w:r>
      <w:r w:rsidRPr="00BF0802">
        <w:rPr>
          <w:rFonts w:ascii="Arial" w:hAnsi="Arial" w:cs="Arial"/>
          <w:lang w:val="en-US"/>
        </w:rPr>
        <w:t>, 52(12), pp. 2375–2390.</w:t>
      </w:r>
    </w:p>
    <w:p w14:paraId="2837596D" w14:textId="77777777" w:rsidR="00BF0802" w:rsidRPr="00BF0802" w:rsidRDefault="00BF0802" w:rsidP="00BF0802">
      <w:pPr>
        <w:rPr>
          <w:rFonts w:ascii="Arial" w:hAnsi="Arial" w:cs="Arial"/>
          <w:lang w:val="en-US"/>
        </w:rPr>
      </w:pPr>
      <w:r w:rsidRPr="00BF0802">
        <w:rPr>
          <w:rFonts w:ascii="Arial" w:hAnsi="Arial" w:cs="Arial"/>
          <w:lang w:val="en-US"/>
        </w:rPr>
        <w:t xml:space="preserve">Cusi, K. (2022) ‘The Role of Insulin Resistance in the Pathogenesis of Type 2 Diabetes Mellitus’, </w:t>
      </w:r>
      <w:r w:rsidRPr="00BF0802">
        <w:rPr>
          <w:rFonts w:ascii="Arial" w:hAnsi="Arial" w:cs="Arial"/>
          <w:i/>
          <w:iCs/>
          <w:lang w:val="en-US"/>
        </w:rPr>
        <w:t>New England Journal of Medicine</w:t>
      </w:r>
      <w:r w:rsidRPr="00BF0802">
        <w:rPr>
          <w:rFonts w:ascii="Arial" w:hAnsi="Arial" w:cs="Arial"/>
          <w:lang w:val="en-US"/>
        </w:rPr>
        <w:t>, 387(6), pp. 577–589.</w:t>
      </w:r>
    </w:p>
    <w:p w14:paraId="6E6E7A9E" w14:textId="77777777" w:rsidR="00BF0802" w:rsidRPr="00BF0802" w:rsidRDefault="00BF0802" w:rsidP="00BF0802">
      <w:pPr>
        <w:rPr>
          <w:rFonts w:ascii="Arial" w:hAnsi="Arial" w:cs="Arial"/>
          <w:lang w:val="en-US"/>
        </w:rPr>
      </w:pPr>
      <w:r w:rsidRPr="00BF0802">
        <w:rPr>
          <w:rFonts w:ascii="Arial" w:hAnsi="Arial" w:cs="Arial"/>
          <w:lang w:val="en-US"/>
        </w:rPr>
        <w:t xml:space="preserve">Diabetes UK (2024) </w:t>
      </w:r>
      <w:r w:rsidRPr="00BF0802">
        <w:rPr>
          <w:rFonts w:ascii="Arial" w:hAnsi="Arial" w:cs="Arial"/>
          <w:i/>
          <w:iCs/>
          <w:lang w:val="en-US"/>
        </w:rPr>
        <w:t>Facts and Figures about Diabetes</w:t>
      </w:r>
      <w:r w:rsidRPr="00BF0802">
        <w:rPr>
          <w:rFonts w:ascii="Arial" w:hAnsi="Arial" w:cs="Arial"/>
          <w:lang w:val="en-US"/>
        </w:rPr>
        <w:t xml:space="preserve">. Available at: </w:t>
      </w:r>
      <w:hyperlink r:id="rId7" w:tgtFrame="_new" w:history="1">
        <w:r w:rsidRPr="00BF0802">
          <w:rPr>
            <w:rStyle w:val="Hyperlink"/>
            <w:rFonts w:ascii="Arial" w:hAnsi="Arial" w:cs="Arial"/>
            <w:lang w:val="en-US"/>
          </w:rPr>
          <w:t>https://www.diabetes.org.uk</w:t>
        </w:r>
      </w:hyperlink>
      <w:r w:rsidRPr="00BF0802">
        <w:rPr>
          <w:rFonts w:ascii="Arial" w:hAnsi="Arial" w:cs="Arial"/>
          <w:lang w:val="en-US"/>
        </w:rPr>
        <w:t xml:space="preserve"> (Accessed: 4 November 2025).</w:t>
      </w:r>
    </w:p>
    <w:p w14:paraId="1F62FF4E" w14:textId="77777777" w:rsidR="00BF0802" w:rsidRPr="00BF0802" w:rsidRDefault="00BF0802" w:rsidP="00BF0802">
      <w:pPr>
        <w:rPr>
          <w:rFonts w:ascii="Arial" w:hAnsi="Arial" w:cs="Arial"/>
          <w:lang w:val="en-US"/>
        </w:rPr>
      </w:pPr>
      <w:r w:rsidRPr="00BF0802">
        <w:rPr>
          <w:rFonts w:ascii="Arial" w:hAnsi="Arial" w:cs="Arial"/>
          <w:lang w:val="en-US"/>
        </w:rPr>
        <w:t xml:space="preserve">Hall, J.E. and Hall, M.E. (2020) </w:t>
      </w:r>
      <w:r w:rsidRPr="00BF0802">
        <w:rPr>
          <w:rFonts w:ascii="Arial" w:hAnsi="Arial" w:cs="Arial"/>
          <w:i/>
          <w:iCs/>
          <w:lang w:val="en-US"/>
        </w:rPr>
        <w:t>Guyton and Hall Textbook of Medical Physiology</w:t>
      </w:r>
      <w:r w:rsidRPr="00BF0802">
        <w:rPr>
          <w:rFonts w:ascii="Arial" w:hAnsi="Arial" w:cs="Arial"/>
          <w:lang w:val="en-US"/>
        </w:rPr>
        <w:t xml:space="preserve">. 14th </w:t>
      </w:r>
      <w:proofErr w:type="spellStart"/>
      <w:proofErr w:type="gramStart"/>
      <w:r w:rsidRPr="00BF0802">
        <w:rPr>
          <w:rFonts w:ascii="Arial" w:hAnsi="Arial" w:cs="Arial"/>
          <w:lang w:val="en-US"/>
        </w:rPr>
        <w:t>edn</w:t>
      </w:r>
      <w:proofErr w:type="spellEnd"/>
      <w:proofErr w:type="gramEnd"/>
      <w:r w:rsidRPr="00BF0802">
        <w:rPr>
          <w:rFonts w:ascii="Arial" w:hAnsi="Arial" w:cs="Arial"/>
          <w:lang w:val="en-US"/>
        </w:rPr>
        <w:t>. Philadelphia: Elsevier.</w:t>
      </w:r>
    </w:p>
    <w:p w14:paraId="33E90936" w14:textId="77777777" w:rsidR="00BF0802" w:rsidRPr="00BF0802" w:rsidRDefault="00BF0802" w:rsidP="00BF0802">
      <w:pPr>
        <w:rPr>
          <w:rFonts w:ascii="Arial" w:hAnsi="Arial" w:cs="Arial"/>
          <w:lang w:val="en-US"/>
        </w:rPr>
      </w:pPr>
      <w:r w:rsidRPr="00BF0802">
        <w:rPr>
          <w:rFonts w:ascii="Arial" w:hAnsi="Arial" w:cs="Arial"/>
          <w:lang w:val="en-US"/>
        </w:rPr>
        <w:t xml:space="preserve">Hermanns, N. et al. (2023) ‘Psychological and </w:t>
      </w:r>
      <w:proofErr w:type="spellStart"/>
      <w:r w:rsidRPr="00BF0802">
        <w:rPr>
          <w:rFonts w:ascii="Arial" w:hAnsi="Arial" w:cs="Arial"/>
          <w:lang w:val="en-US"/>
        </w:rPr>
        <w:t>Behavioural</w:t>
      </w:r>
      <w:proofErr w:type="spellEnd"/>
      <w:r w:rsidRPr="00BF0802">
        <w:rPr>
          <w:rFonts w:ascii="Arial" w:hAnsi="Arial" w:cs="Arial"/>
          <w:lang w:val="en-US"/>
        </w:rPr>
        <w:t xml:space="preserve"> Interventions in Diabetes Care: An Overview’, </w:t>
      </w:r>
      <w:proofErr w:type="spellStart"/>
      <w:r w:rsidRPr="00BF0802">
        <w:rPr>
          <w:rFonts w:ascii="Arial" w:hAnsi="Arial" w:cs="Arial"/>
          <w:i/>
          <w:iCs/>
          <w:lang w:val="en-US"/>
        </w:rPr>
        <w:t>Diabetologia</w:t>
      </w:r>
      <w:proofErr w:type="spellEnd"/>
      <w:r w:rsidRPr="00BF0802">
        <w:rPr>
          <w:rFonts w:ascii="Arial" w:hAnsi="Arial" w:cs="Arial"/>
          <w:lang w:val="en-US"/>
        </w:rPr>
        <w:t>, 66(4), pp. 687–699.</w:t>
      </w:r>
    </w:p>
    <w:p w14:paraId="0E132719" w14:textId="77777777" w:rsidR="00BF0802" w:rsidRPr="00BF0802" w:rsidRDefault="00BF0802" w:rsidP="00BF0802">
      <w:pPr>
        <w:rPr>
          <w:rFonts w:ascii="Arial" w:hAnsi="Arial" w:cs="Arial"/>
          <w:lang w:val="en-US"/>
        </w:rPr>
      </w:pPr>
      <w:r w:rsidRPr="00BF0802">
        <w:rPr>
          <w:rFonts w:ascii="Arial" w:hAnsi="Arial" w:cs="Arial"/>
          <w:lang w:val="en-US"/>
        </w:rPr>
        <w:t>Huang, Y., Chen, Z. and Li, X. (</w:t>
      </w:r>
      <w:proofErr w:type="gramStart"/>
      <w:r w:rsidRPr="00BF0802">
        <w:rPr>
          <w:rFonts w:ascii="Arial" w:hAnsi="Arial" w:cs="Arial"/>
          <w:lang w:val="en-US"/>
        </w:rPr>
        <w:t>2022) ‘</w:t>
      </w:r>
      <w:proofErr w:type="gramEnd"/>
      <w:r w:rsidRPr="00BF0802">
        <w:rPr>
          <w:rFonts w:ascii="Arial" w:hAnsi="Arial" w:cs="Arial"/>
          <w:lang w:val="en-US"/>
        </w:rPr>
        <w:t xml:space="preserve">Lifestyle Intervention and </w:t>
      </w:r>
      <w:proofErr w:type="spellStart"/>
      <w:r w:rsidRPr="00BF0802">
        <w:rPr>
          <w:rFonts w:ascii="Arial" w:hAnsi="Arial" w:cs="Arial"/>
          <w:lang w:val="en-US"/>
        </w:rPr>
        <w:t>Glycaemic</w:t>
      </w:r>
      <w:proofErr w:type="spellEnd"/>
      <w:r w:rsidRPr="00BF0802">
        <w:rPr>
          <w:rFonts w:ascii="Arial" w:hAnsi="Arial" w:cs="Arial"/>
          <w:lang w:val="en-US"/>
        </w:rPr>
        <w:t xml:space="preserve"> Control in Type 2 Diabetes: A Systematic Review’, </w:t>
      </w:r>
      <w:r w:rsidRPr="00BF0802">
        <w:rPr>
          <w:rFonts w:ascii="Arial" w:hAnsi="Arial" w:cs="Arial"/>
          <w:i/>
          <w:iCs/>
          <w:lang w:val="en-US"/>
        </w:rPr>
        <w:t>BMJ Open Diabetes Research &amp; Care</w:t>
      </w:r>
      <w:r w:rsidRPr="00BF0802">
        <w:rPr>
          <w:rFonts w:ascii="Arial" w:hAnsi="Arial" w:cs="Arial"/>
          <w:lang w:val="en-US"/>
        </w:rPr>
        <w:t>, 10(2), pp. e002586.</w:t>
      </w:r>
    </w:p>
    <w:p w14:paraId="0FCFB2B1" w14:textId="77777777" w:rsidR="00BF0802" w:rsidRPr="00BF0802" w:rsidRDefault="00BF0802" w:rsidP="00BF0802">
      <w:pPr>
        <w:rPr>
          <w:rFonts w:ascii="Arial" w:hAnsi="Arial" w:cs="Arial"/>
          <w:lang w:val="en-US"/>
        </w:rPr>
      </w:pPr>
      <w:r w:rsidRPr="00BF0802">
        <w:rPr>
          <w:rFonts w:ascii="Arial" w:hAnsi="Arial" w:cs="Arial"/>
          <w:lang w:val="en-US"/>
        </w:rPr>
        <w:t xml:space="preserve">Knowler, W.C. et al. (2021) ‘The Diabetes Prevention Program Outcomes Study: Long-Term Effects of Lifestyle Intervention’, </w:t>
      </w:r>
      <w:r w:rsidRPr="00BF0802">
        <w:rPr>
          <w:rFonts w:ascii="Arial" w:hAnsi="Arial" w:cs="Arial"/>
          <w:i/>
          <w:iCs/>
          <w:lang w:val="en-US"/>
        </w:rPr>
        <w:t>The Lancet Diabetes &amp; Endocrinology</w:t>
      </w:r>
      <w:r w:rsidRPr="00BF0802">
        <w:rPr>
          <w:rFonts w:ascii="Arial" w:hAnsi="Arial" w:cs="Arial"/>
          <w:lang w:val="en-US"/>
        </w:rPr>
        <w:t>, 9(9), pp. 622–632.</w:t>
      </w:r>
    </w:p>
    <w:p w14:paraId="2E06E427" w14:textId="77777777" w:rsidR="00BF0802" w:rsidRPr="00BF0802" w:rsidRDefault="00BF0802" w:rsidP="00BF0802">
      <w:pPr>
        <w:rPr>
          <w:rFonts w:ascii="Arial" w:hAnsi="Arial" w:cs="Arial"/>
          <w:lang w:val="en-US"/>
        </w:rPr>
      </w:pPr>
      <w:r w:rsidRPr="00BF0802">
        <w:rPr>
          <w:rFonts w:ascii="Arial" w:hAnsi="Arial" w:cs="Arial"/>
          <w:lang w:val="en-US"/>
        </w:rPr>
        <w:t xml:space="preserve">Marieb, E.N. and Keller, S.M. (2023) </w:t>
      </w:r>
      <w:r w:rsidRPr="00BF0802">
        <w:rPr>
          <w:rFonts w:ascii="Arial" w:hAnsi="Arial" w:cs="Arial"/>
          <w:i/>
          <w:iCs/>
          <w:lang w:val="en-US"/>
        </w:rPr>
        <w:t>Human Anatomy &amp; Physiology</w:t>
      </w:r>
      <w:r w:rsidRPr="00BF0802">
        <w:rPr>
          <w:rFonts w:ascii="Arial" w:hAnsi="Arial" w:cs="Arial"/>
          <w:lang w:val="en-US"/>
        </w:rPr>
        <w:t xml:space="preserve">. 12th </w:t>
      </w:r>
      <w:proofErr w:type="spellStart"/>
      <w:proofErr w:type="gramStart"/>
      <w:r w:rsidRPr="00BF0802">
        <w:rPr>
          <w:rFonts w:ascii="Arial" w:hAnsi="Arial" w:cs="Arial"/>
          <w:lang w:val="en-US"/>
        </w:rPr>
        <w:t>edn</w:t>
      </w:r>
      <w:proofErr w:type="spellEnd"/>
      <w:proofErr w:type="gramEnd"/>
      <w:r w:rsidRPr="00BF0802">
        <w:rPr>
          <w:rFonts w:ascii="Arial" w:hAnsi="Arial" w:cs="Arial"/>
          <w:lang w:val="en-US"/>
        </w:rPr>
        <w:t>. Pearson Education.</w:t>
      </w:r>
    </w:p>
    <w:p w14:paraId="596B7A51" w14:textId="77777777" w:rsidR="00BF0802" w:rsidRPr="00BF0802" w:rsidRDefault="00BF0802" w:rsidP="00BF0802">
      <w:pPr>
        <w:rPr>
          <w:rFonts w:ascii="Arial" w:hAnsi="Arial" w:cs="Arial"/>
          <w:lang w:val="en-US"/>
        </w:rPr>
      </w:pPr>
      <w:r w:rsidRPr="00BF0802">
        <w:rPr>
          <w:rFonts w:ascii="Arial" w:hAnsi="Arial" w:cs="Arial"/>
          <w:lang w:val="en-US"/>
        </w:rPr>
        <w:t xml:space="preserve">NHS (2023) </w:t>
      </w:r>
      <w:r w:rsidRPr="00BF0802">
        <w:rPr>
          <w:rFonts w:ascii="Arial" w:hAnsi="Arial" w:cs="Arial"/>
          <w:i/>
          <w:iCs/>
          <w:lang w:val="en-US"/>
        </w:rPr>
        <w:t>Type 2 Diabetes: Overview and Treatment</w:t>
      </w:r>
      <w:r w:rsidRPr="00BF0802">
        <w:rPr>
          <w:rFonts w:ascii="Arial" w:hAnsi="Arial" w:cs="Arial"/>
          <w:lang w:val="en-US"/>
        </w:rPr>
        <w:t xml:space="preserve">. Available at: </w:t>
      </w:r>
      <w:hyperlink r:id="rId8" w:tgtFrame="_new" w:history="1">
        <w:r w:rsidRPr="00BF0802">
          <w:rPr>
            <w:rStyle w:val="Hyperlink"/>
            <w:rFonts w:ascii="Arial" w:hAnsi="Arial" w:cs="Arial"/>
            <w:lang w:val="en-US"/>
          </w:rPr>
          <w:t>https://www.nhs.uk/conditions/type-2-diabetes/</w:t>
        </w:r>
      </w:hyperlink>
      <w:r w:rsidRPr="00BF0802">
        <w:rPr>
          <w:rFonts w:ascii="Arial" w:hAnsi="Arial" w:cs="Arial"/>
          <w:lang w:val="en-US"/>
        </w:rPr>
        <w:t xml:space="preserve"> (Accessed: 4 November 2025).</w:t>
      </w:r>
    </w:p>
    <w:p w14:paraId="0B406094" w14:textId="77777777" w:rsidR="00BF0802" w:rsidRPr="00BF0802" w:rsidRDefault="00BF0802" w:rsidP="00BF0802">
      <w:pPr>
        <w:rPr>
          <w:rFonts w:ascii="Arial" w:hAnsi="Arial" w:cs="Arial"/>
          <w:lang w:val="en-US"/>
        </w:rPr>
      </w:pPr>
      <w:r w:rsidRPr="00BF0802">
        <w:rPr>
          <w:rFonts w:ascii="Arial" w:hAnsi="Arial" w:cs="Arial"/>
          <w:lang w:val="en-US"/>
        </w:rPr>
        <w:t xml:space="preserve">Rinaldi, S., Campbell, E.E. and Zello, G.A. (2021) ‘Impact of the Mediterranean Diet on Insulin Resistance and Diabetes Risk’, </w:t>
      </w:r>
      <w:r w:rsidRPr="00BF0802">
        <w:rPr>
          <w:rFonts w:ascii="Arial" w:hAnsi="Arial" w:cs="Arial"/>
          <w:i/>
          <w:iCs/>
          <w:lang w:val="en-US"/>
        </w:rPr>
        <w:t>Nutrition Reviews</w:t>
      </w:r>
      <w:r w:rsidRPr="00BF0802">
        <w:rPr>
          <w:rFonts w:ascii="Arial" w:hAnsi="Arial" w:cs="Arial"/>
          <w:lang w:val="en-US"/>
        </w:rPr>
        <w:t>, 79(4), pp. 455–467.</w:t>
      </w:r>
    </w:p>
    <w:p w14:paraId="3FC5B780" w14:textId="77777777" w:rsidR="00BF0802" w:rsidRPr="00BF0802" w:rsidRDefault="00BF0802" w:rsidP="00BF0802">
      <w:pPr>
        <w:rPr>
          <w:rFonts w:ascii="Arial" w:hAnsi="Arial" w:cs="Arial"/>
          <w:lang w:val="en-US"/>
        </w:rPr>
      </w:pPr>
      <w:proofErr w:type="spellStart"/>
      <w:r w:rsidRPr="00BF0802">
        <w:rPr>
          <w:rFonts w:ascii="Arial" w:hAnsi="Arial" w:cs="Arial"/>
          <w:lang w:val="en-US"/>
        </w:rPr>
        <w:t>Roder</w:t>
      </w:r>
      <w:proofErr w:type="spellEnd"/>
      <w:r w:rsidRPr="00BF0802">
        <w:rPr>
          <w:rFonts w:ascii="Arial" w:hAnsi="Arial" w:cs="Arial"/>
          <w:lang w:val="en-US"/>
        </w:rPr>
        <w:t xml:space="preserve">, P.V., Wu, B., Liu, Y. and Han, W. (2022) ‘Pancreatic Regulation of Glucose Homeostasis: From Physiology to Pathophysiology and Therapeutics’, </w:t>
      </w:r>
      <w:r w:rsidRPr="00BF0802">
        <w:rPr>
          <w:rFonts w:ascii="Arial" w:hAnsi="Arial" w:cs="Arial"/>
          <w:i/>
          <w:iCs/>
          <w:lang w:val="en-US"/>
        </w:rPr>
        <w:t>Nature Reviews Endocrinology</w:t>
      </w:r>
      <w:r w:rsidRPr="00BF0802">
        <w:rPr>
          <w:rFonts w:ascii="Arial" w:hAnsi="Arial" w:cs="Arial"/>
          <w:lang w:val="en-US"/>
        </w:rPr>
        <w:t>, 18(9), pp. 554–567.</w:t>
      </w:r>
    </w:p>
    <w:p w14:paraId="1F1D8A03" w14:textId="77777777" w:rsidR="00BF0802" w:rsidRPr="00BF0802" w:rsidRDefault="00BF0802" w:rsidP="00BF0802">
      <w:pPr>
        <w:rPr>
          <w:rFonts w:ascii="Arial" w:hAnsi="Arial" w:cs="Arial"/>
          <w:lang w:val="en-US"/>
        </w:rPr>
      </w:pPr>
      <w:r w:rsidRPr="00BF0802">
        <w:rPr>
          <w:rFonts w:ascii="Arial" w:hAnsi="Arial" w:cs="Arial"/>
          <w:lang w:val="en-US"/>
        </w:rPr>
        <w:t xml:space="preserve">World Health Organization (2023) </w:t>
      </w:r>
      <w:r w:rsidRPr="00BF0802">
        <w:rPr>
          <w:rFonts w:ascii="Arial" w:hAnsi="Arial" w:cs="Arial"/>
          <w:i/>
          <w:iCs/>
          <w:lang w:val="en-US"/>
        </w:rPr>
        <w:t>Diabetes Fact Sheet</w:t>
      </w:r>
      <w:r w:rsidRPr="00BF0802">
        <w:rPr>
          <w:rFonts w:ascii="Arial" w:hAnsi="Arial" w:cs="Arial"/>
          <w:lang w:val="en-US"/>
        </w:rPr>
        <w:t xml:space="preserve">. Available at: </w:t>
      </w:r>
      <w:hyperlink r:id="rId9" w:tgtFrame="_new" w:history="1">
        <w:r w:rsidRPr="00BF0802">
          <w:rPr>
            <w:rStyle w:val="Hyperlink"/>
            <w:rFonts w:ascii="Arial" w:hAnsi="Arial" w:cs="Arial"/>
            <w:lang w:val="en-US"/>
          </w:rPr>
          <w:t>https://www.who.int/news-room/fact-sheets/detail/diabetes</w:t>
        </w:r>
      </w:hyperlink>
      <w:r w:rsidRPr="00BF0802">
        <w:rPr>
          <w:rFonts w:ascii="Arial" w:hAnsi="Arial" w:cs="Arial"/>
          <w:lang w:val="en-US"/>
        </w:rPr>
        <w:t xml:space="preserve"> (Accessed: 4 November 2025).</w:t>
      </w:r>
    </w:p>
    <w:p w14:paraId="647F16E3" w14:textId="77777777" w:rsidR="00663696" w:rsidRPr="00BF0802" w:rsidRDefault="00663696">
      <w:pPr>
        <w:rPr>
          <w:lang w:val="en-US"/>
        </w:rPr>
      </w:pPr>
    </w:p>
    <w:sectPr w:rsidR="00663696" w:rsidRPr="00BF08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802"/>
    <w:rsid w:val="00663696"/>
    <w:rsid w:val="0073712E"/>
    <w:rsid w:val="00897593"/>
    <w:rsid w:val="00934A6C"/>
    <w:rsid w:val="009C5B84"/>
    <w:rsid w:val="009E5487"/>
    <w:rsid w:val="00A64923"/>
    <w:rsid w:val="00BF0802"/>
    <w:rsid w:val="00CA0B88"/>
    <w:rsid w:val="00CB55FD"/>
    <w:rsid w:val="00CE5AB5"/>
    <w:rsid w:val="00F900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0778A"/>
  <w15:chartTrackingRefBased/>
  <w15:docId w15:val="{95AD695E-D153-487C-A269-D3C03B5B4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F08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8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8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8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8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8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8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8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8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80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BF080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F080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F080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F080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F080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F080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F080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F080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F08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80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F08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80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F0802"/>
    <w:pPr>
      <w:spacing w:before="160"/>
      <w:jc w:val="center"/>
    </w:pPr>
    <w:rPr>
      <w:i/>
      <w:iCs/>
      <w:color w:val="404040" w:themeColor="text1" w:themeTint="BF"/>
    </w:rPr>
  </w:style>
  <w:style w:type="character" w:customStyle="1" w:styleId="QuoteChar">
    <w:name w:val="Quote Char"/>
    <w:basedOn w:val="DefaultParagraphFont"/>
    <w:link w:val="Quote"/>
    <w:uiPriority w:val="29"/>
    <w:rsid w:val="00BF0802"/>
    <w:rPr>
      <w:i/>
      <w:iCs/>
      <w:color w:val="404040" w:themeColor="text1" w:themeTint="BF"/>
      <w:lang w:val="en-GB"/>
    </w:rPr>
  </w:style>
  <w:style w:type="paragraph" w:styleId="ListParagraph">
    <w:name w:val="List Paragraph"/>
    <w:basedOn w:val="Normal"/>
    <w:uiPriority w:val="34"/>
    <w:qFormat/>
    <w:rsid w:val="00BF0802"/>
    <w:pPr>
      <w:ind w:left="720"/>
      <w:contextualSpacing/>
    </w:pPr>
  </w:style>
  <w:style w:type="character" w:styleId="IntenseEmphasis">
    <w:name w:val="Intense Emphasis"/>
    <w:basedOn w:val="DefaultParagraphFont"/>
    <w:uiPriority w:val="21"/>
    <w:qFormat/>
    <w:rsid w:val="00BF0802"/>
    <w:rPr>
      <w:i/>
      <w:iCs/>
      <w:color w:val="0F4761" w:themeColor="accent1" w:themeShade="BF"/>
    </w:rPr>
  </w:style>
  <w:style w:type="paragraph" w:styleId="IntenseQuote">
    <w:name w:val="Intense Quote"/>
    <w:basedOn w:val="Normal"/>
    <w:next w:val="Normal"/>
    <w:link w:val="IntenseQuoteChar"/>
    <w:uiPriority w:val="30"/>
    <w:qFormat/>
    <w:rsid w:val="00BF08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802"/>
    <w:rPr>
      <w:i/>
      <w:iCs/>
      <w:color w:val="0F4761" w:themeColor="accent1" w:themeShade="BF"/>
      <w:lang w:val="en-GB"/>
    </w:rPr>
  </w:style>
  <w:style w:type="character" w:styleId="IntenseReference">
    <w:name w:val="Intense Reference"/>
    <w:basedOn w:val="DefaultParagraphFont"/>
    <w:uiPriority w:val="32"/>
    <w:qFormat/>
    <w:rsid w:val="00BF0802"/>
    <w:rPr>
      <w:b/>
      <w:bCs/>
      <w:smallCaps/>
      <w:color w:val="0F4761" w:themeColor="accent1" w:themeShade="BF"/>
      <w:spacing w:val="5"/>
    </w:rPr>
  </w:style>
  <w:style w:type="character" w:styleId="Hyperlink">
    <w:name w:val="Hyperlink"/>
    <w:basedOn w:val="DefaultParagraphFont"/>
    <w:uiPriority w:val="99"/>
    <w:unhideWhenUsed/>
    <w:rsid w:val="00BF0802"/>
    <w:rPr>
      <w:color w:val="467886" w:themeColor="hyperlink"/>
      <w:u w:val="single"/>
    </w:rPr>
  </w:style>
  <w:style w:type="character" w:styleId="UnresolvedMention">
    <w:name w:val="Unresolved Mention"/>
    <w:basedOn w:val="DefaultParagraphFont"/>
    <w:uiPriority w:val="99"/>
    <w:semiHidden/>
    <w:unhideWhenUsed/>
    <w:rsid w:val="00BF08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ype-2-diabetes/" TargetMode="External"/><Relationship Id="rId3" Type="http://schemas.openxmlformats.org/officeDocument/2006/relationships/customXml" Target="../customXml/item3.xml"/><Relationship Id="rId7" Type="http://schemas.openxmlformats.org/officeDocument/2006/relationships/hyperlink" Target="https://www.diabetes.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9d6e26b4ed32e25b4d45ce7a56cf060">
  <xsd:schema xmlns:xsd="http://www.w3.org/2001/XMLSchema" xmlns:xs="http://www.w3.org/2001/XMLSchema" xmlns:p="http://schemas.microsoft.com/office/2006/metadata/properties" xmlns:ns3="0085e1a2-9cbf-4b92-866b-21f3c89040b6" targetNamespace="http://schemas.microsoft.com/office/2006/metadata/properties" ma:root="true" ma:fieldsID="5a80ee79c9ed152d63f4dc017734060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0CD3350-54C5-47E8-90B3-830923F26C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3BDAD7-74BF-4A79-8FB6-6492BCCD8C52}">
  <ds:schemaRefs>
    <ds:schemaRef ds:uri="http://schemas.microsoft.com/sharepoint/v3/contenttype/forms"/>
  </ds:schemaRefs>
</ds:datastoreItem>
</file>

<file path=customXml/itemProps3.xml><?xml version="1.0" encoding="utf-8"?>
<ds:datastoreItem xmlns:ds="http://schemas.openxmlformats.org/officeDocument/2006/customXml" ds:itemID="{0A8CA0BE-C317-485B-A3EB-3EA112F7D9E9}">
  <ds:schemaRefs>
    <ds:schemaRef ds:uri="http://schemas.microsoft.com/office/2006/documentManagement/types"/>
    <ds:schemaRef ds:uri="http://www.w3.org/XML/1998/namespace"/>
    <ds:schemaRef ds:uri="http://purl.org/dc/terms/"/>
    <ds:schemaRef ds:uri="http://schemas.openxmlformats.org/package/2006/metadata/core-properties"/>
    <ds:schemaRef ds:uri="http://schemas.microsoft.com/office/infopath/2007/PartnerControls"/>
    <ds:schemaRef ds:uri="http://purl.org/dc/elements/1.1/"/>
    <ds:schemaRef ds:uri="http://purl.org/dc/dcmitype/"/>
    <ds:schemaRef ds:uri="http://schemas.microsoft.com/office/2006/metadata/propertie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2214</Words>
  <Characters>12622</Characters>
  <Application>Microsoft Office Word</Application>
  <DocSecurity>0</DocSecurity>
  <Lines>105</Lines>
  <Paragraphs>29</Paragraphs>
  <ScaleCrop>false</ScaleCrop>
  <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Milea</dc:creator>
  <cp:keywords/>
  <dc:description/>
  <cp:lastModifiedBy>Elisabeta Milea</cp:lastModifiedBy>
  <cp:revision>1</cp:revision>
  <dcterms:created xsi:type="dcterms:W3CDTF">2025-11-06T17:17:00Z</dcterms:created>
  <dcterms:modified xsi:type="dcterms:W3CDTF">2025-11-06T17:27:00Z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