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371B" w:rsidRPr="00565356" w:rsidRDefault="0023371B" w:rsidP="0023371B">
      <w:pPr>
        <w:pStyle w:val="Title"/>
        <w:rPr>
          <w:color w:val="000000" w:themeColor="text1"/>
        </w:rPr>
      </w:pPr>
      <w:r w:rsidRPr="00565356">
        <w:rPr>
          <w:color w:val="000000" w:themeColor="text1"/>
        </w:rPr>
        <w:t>School of Sport, Health &amp; Outdoor Education</w:t>
      </w:r>
    </w:p>
    <w:p w:rsidR="0023371B" w:rsidRPr="00565356" w:rsidRDefault="0023371B" w:rsidP="0023371B">
      <w:pPr>
        <w:rPr>
          <w:b/>
          <w:bCs/>
          <w:color w:val="000000" w:themeColor="text1"/>
          <w:sz w:val="16"/>
          <w:szCs w:val="16"/>
        </w:rPr>
      </w:pPr>
    </w:p>
    <w:p w:rsidR="0023371B" w:rsidRPr="00565356" w:rsidRDefault="0023371B" w:rsidP="0023371B">
      <w:pPr>
        <w:pStyle w:val="Subtitle"/>
        <w:rPr>
          <w:color w:val="000000" w:themeColor="text1"/>
        </w:rPr>
      </w:pPr>
      <w:r w:rsidRPr="00565356">
        <w:rPr>
          <w:color w:val="000000" w:themeColor="text1"/>
        </w:rPr>
        <w:t>Assessment Feedback Sheet</w:t>
      </w:r>
    </w:p>
    <w:p w:rsidR="0023371B" w:rsidRPr="00565356" w:rsidRDefault="0023371B" w:rsidP="0023371B">
      <w:pPr>
        <w:pStyle w:val="Subtitle"/>
        <w:rPr>
          <w:color w:val="000000" w:themeColor="text1"/>
          <w:sz w:val="16"/>
          <w:szCs w:val="16"/>
        </w:rPr>
      </w:pPr>
    </w:p>
    <w:p w:rsidR="0023371B" w:rsidRPr="00565356" w:rsidRDefault="0023371B" w:rsidP="0023371B">
      <w:pPr>
        <w:pStyle w:val="Subtitle"/>
        <w:jc w:val="both"/>
        <w:rPr>
          <w:b/>
          <w:bCs/>
          <w:color w:val="000000" w:themeColor="text1"/>
          <w:u w:val="none"/>
        </w:rPr>
      </w:pPr>
      <w:r w:rsidRPr="00565356">
        <w:rPr>
          <w:b/>
          <w:bCs/>
          <w:color w:val="000000" w:themeColor="text1"/>
          <w:sz w:val="24"/>
          <w:szCs w:val="24"/>
          <w:u w:val="none"/>
        </w:rPr>
        <w:tab/>
        <w:t xml:space="preserve">                Student No./Nam</w:t>
      </w:r>
      <w:r>
        <w:rPr>
          <w:b/>
          <w:bCs/>
          <w:color w:val="000000" w:themeColor="text1"/>
          <w:sz w:val="24"/>
          <w:szCs w:val="24"/>
          <w:u w:val="none"/>
        </w:rPr>
        <w:t>e: Catrena John 1600802</w:t>
      </w:r>
    </w:p>
    <w:p w:rsidR="0023371B" w:rsidRPr="00565356" w:rsidRDefault="0023371B" w:rsidP="0023371B">
      <w:pPr>
        <w:pStyle w:val="Subtitle"/>
        <w:jc w:val="left"/>
        <w:rPr>
          <w:b/>
          <w:bCs/>
          <w:color w:val="000000" w:themeColor="text1"/>
          <w:sz w:val="24"/>
          <w:szCs w:val="24"/>
          <w:u w:val="none"/>
        </w:rPr>
      </w:pPr>
      <w:r w:rsidRPr="00565356">
        <w:rPr>
          <w:b/>
          <w:bCs/>
          <w:color w:val="000000" w:themeColor="text1"/>
          <w:sz w:val="24"/>
          <w:szCs w:val="24"/>
          <w:u w:val="none"/>
        </w:rPr>
        <w:t xml:space="preserve">                                               Module:</w:t>
      </w:r>
      <w:r>
        <w:rPr>
          <w:b/>
          <w:bCs/>
          <w:color w:val="000000" w:themeColor="text1"/>
          <w:sz w:val="24"/>
          <w:szCs w:val="24"/>
          <w:u w:val="none"/>
        </w:rPr>
        <w:t xml:space="preserve"> Inclusion in Physical Education and Youth Sport</w:t>
      </w:r>
    </w:p>
    <w:p w:rsidR="0023371B" w:rsidRPr="00565356" w:rsidRDefault="0023371B" w:rsidP="0023371B">
      <w:pPr>
        <w:pStyle w:val="Subtitle"/>
        <w:jc w:val="left"/>
        <w:rPr>
          <w:b/>
          <w:bCs/>
          <w:color w:val="000000" w:themeColor="text1"/>
          <w:sz w:val="24"/>
          <w:szCs w:val="24"/>
          <w:u w:val="none"/>
        </w:rPr>
      </w:pPr>
      <w:r w:rsidRPr="00565356">
        <w:rPr>
          <w:b/>
          <w:bCs/>
          <w:color w:val="000000" w:themeColor="text1"/>
          <w:sz w:val="24"/>
          <w:szCs w:val="24"/>
          <w:u w:val="none"/>
        </w:rPr>
        <w:t xml:space="preserve">                                     Module Code: </w:t>
      </w:r>
      <w:r>
        <w:rPr>
          <w:b/>
          <w:bCs/>
          <w:color w:val="000000" w:themeColor="text1"/>
          <w:sz w:val="24"/>
          <w:szCs w:val="24"/>
          <w:u w:val="none"/>
        </w:rPr>
        <w:t>SHSS5078</w:t>
      </w:r>
    </w:p>
    <w:p w:rsidR="0023371B" w:rsidRPr="00565356" w:rsidRDefault="0023371B" w:rsidP="0023371B">
      <w:pPr>
        <w:pStyle w:val="Subtitle"/>
        <w:jc w:val="left"/>
        <w:rPr>
          <w:b/>
          <w:bCs/>
          <w:color w:val="000000" w:themeColor="text1"/>
          <w:sz w:val="24"/>
          <w:szCs w:val="24"/>
          <w:u w:val="none"/>
        </w:rPr>
      </w:pPr>
    </w:p>
    <w:p w:rsidR="0023371B" w:rsidRPr="00565356" w:rsidRDefault="0023371B" w:rsidP="0023371B">
      <w:pPr>
        <w:pStyle w:val="Subtitle"/>
        <w:jc w:val="left"/>
        <w:rPr>
          <w:b/>
          <w:bCs/>
          <w:color w:val="000000" w:themeColor="text1"/>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23371B" w:rsidRPr="00565356" w:rsidTr="00314FD1">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rsidR="0023371B" w:rsidRPr="00565356" w:rsidRDefault="0023371B" w:rsidP="00314FD1">
            <w:pPr>
              <w:pStyle w:val="Subtitle"/>
              <w:rPr>
                <w:b/>
                <w:bCs/>
                <w:color w:val="000000" w:themeColor="text1"/>
                <w:sz w:val="24"/>
                <w:szCs w:val="24"/>
                <w:u w:val="none"/>
              </w:rPr>
            </w:pPr>
            <w:r w:rsidRPr="00565356">
              <w:rPr>
                <w:b/>
                <w:color w:val="000000" w:themeColor="text1"/>
                <w:sz w:val="18"/>
                <w:szCs w:val="18"/>
                <w:u w:val="none"/>
              </w:rPr>
              <w:t>Personal Evaluation</w:t>
            </w:r>
            <w:r w:rsidRPr="00565356">
              <w:rPr>
                <w:bCs/>
                <w:color w:val="000000" w:themeColor="text1"/>
                <w:sz w:val="18"/>
                <w:szCs w:val="18"/>
                <w:u w:val="none"/>
              </w:rPr>
              <w:t xml:space="preserve"> – to support your academic progress please complete the section below </w:t>
            </w:r>
            <w:r w:rsidRPr="00565356">
              <w:rPr>
                <w:b/>
                <w:bCs/>
                <w:color w:val="000000" w:themeColor="text1"/>
                <w:sz w:val="18"/>
                <w:szCs w:val="18"/>
              </w:rPr>
              <w:t>BEFORE</w:t>
            </w:r>
            <w:r w:rsidRPr="00565356">
              <w:rPr>
                <w:bCs/>
                <w:color w:val="000000" w:themeColor="text1"/>
                <w:sz w:val="18"/>
                <w:szCs w:val="18"/>
                <w:u w:val="none"/>
              </w:rPr>
              <w:t xml:space="preserve"> submitting your work.</w:t>
            </w:r>
          </w:p>
        </w:tc>
      </w:tr>
      <w:tr w:rsidR="0023371B" w:rsidRPr="00565356" w:rsidTr="00314FD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23371B" w:rsidRPr="00565356" w:rsidRDefault="0023371B" w:rsidP="00314FD1">
            <w:pPr>
              <w:ind w:left="113" w:right="113"/>
              <w:rPr>
                <w:rFonts w:ascii="Times New Roman" w:hAnsi="Times New Roman" w:cs="Times New Roman"/>
                <w:color w:val="000000" w:themeColor="text1"/>
                <w:sz w:val="16"/>
                <w:szCs w:val="16"/>
              </w:rPr>
            </w:pPr>
            <w:r w:rsidRPr="00565356">
              <w:rPr>
                <w:rFonts w:ascii="Times New Roman" w:hAnsi="Times New Roman" w:cs="Times New Roman"/>
                <w:bCs/>
                <w:color w:val="000000" w:themeColor="text1"/>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23371B" w:rsidRPr="0023371B" w:rsidRDefault="0023371B" w:rsidP="0023371B">
            <w:pPr>
              <w:pStyle w:val="Subtitle"/>
              <w:jc w:val="left"/>
              <w:rPr>
                <w:bCs/>
                <w:color w:val="000000" w:themeColor="text1"/>
                <w:sz w:val="24"/>
                <w:szCs w:val="24"/>
                <w:u w:val="none"/>
              </w:rPr>
            </w:pPr>
            <w:r>
              <w:rPr>
                <w:bCs/>
                <w:color w:val="000000" w:themeColor="text1"/>
                <w:sz w:val="24"/>
                <w:szCs w:val="24"/>
                <w:u w:val="none"/>
              </w:rPr>
              <w:t>Knowledge and understanding on different disabilities/impairments.</w:t>
            </w:r>
          </w:p>
        </w:tc>
      </w:tr>
      <w:tr w:rsidR="0023371B" w:rsidRPr="00565356" w:rsidTr="00314FD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23371B" w:rsidRPr="00565356" w:rsidRDefault="0023371B" w:rsidP="00314FD1">
            <w:pPr>
              <w:ind w:left="113" w:right="113"/>
              <w:rPr>
                <w:rFonts w:ascii="Times New Roman" w:hAnsi="Times New Roman" w:cs="Times New Roman"/>
                <w:color w:val="000000" w:themeColor="text1"/>
                <w:sz w:val="16"/>
                <w:szCs w:val="16"/>
              </w:rPr>
            </w:pPr>
            <w:r w:rsidRPr="00565356">
              <w:rPr>
                <w:rFonts w:ascii="Times New Roman" w:hAnsi="Times New Roman" w:cs="Times New Roman"/>
                <w:bCs/>
                <w:color w:val="000000" w:themeColor="text1"/>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23371B" w:rsidRPr="0023371B" w:rsidRDefault="0023371B" w:rsidP="0023371B">
            <w:pPr>
              <w:pStyle w:val="Subtitle"/>
              <w:jc w:val="left"/>
              <w:rPr>
                <w:bCs/>
                <w:color w:val="000000" w:themeColor="text1"/>
                <w:sz w:val="24"/>
                <w:szCs w:val="24"/>
                <w:u w:val="none"/>
              </w:rPr>
            </w:pPr>
            <w:r>
              <w:rPr>
                <w:bCs/>
                <w:color w:val="000000" w:themeColor="text1"/>
                <w:sz w:val="24"/>
                <w:szCs w:val="24"/>
                <w:u w:val="none"/>
              </w:rPr>
              <w:t>I could’ve improved on the depth of knowledge of the inclusion spectrum.</w:t>
            </w:r>
          </w:p>
        </w:tc>
      </w:tr>
      <w:tr w:rsidR="0023371B" w:rsidRPr="00565356" w:rsidTr="00314FD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23371B" w:rsidRPr="00565356" w:rsidRDefault="0023371B" w:rsidP="00314FD1">
            <w:pPr>
              <w:ind w:left="113" w:right="113"/>
              <w:rPr>
                <w:rFonts w:ascii="Times New Roman" w:hAnsi="Times New Roman" w:cs="Times New Roman"/>
                <w:color w:val="000000" w:themeColor="text1"/>
                <w:sz w:val="16"/>
                <w:szCs w:val="16"/>
              </w:rPr>
            </w:pPr>
            <w:r w:rsidRPr="00565356">
              <w:rPr>
                <w:rFonts w:ascii="Times New Roman" w:hAnsi="Times New Roman" w:cs="Times New Roman"/>
                <w:bCs/>
                <w:color w:val="000000" w:themeColor="text1"/>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rsidR="0023371B" w:rsidRPr="0023371B" w:rsidRDefault="0023371B" w:rsidP="0023371B">
            <w:pPr>
              <w:pStyle w:val="Subtitle"/>
              <w:jc w:val="left"/>
              <w:rPr>
                <w:bCs/>
                <w:color w:val="000000" w:themeColor="text1"/>
                <w:sz w:val="24"/>
                <w:szCs w:val="24"/>
                <w:u w:val="none"/>
              </w:rPr>
            </w:pPr>
            <w:r>
              <w:rPr>
                <w:bCs/>
                <w:color w:val="000000" w:themeColor="text1"/>
                <w:sz w:val="24"/>
                <w:szCs w:val="24"/>
                <w:u w:val="none"/>
              </w:rPr>
              <w:t>I’ve enjoyed looking through different ways in which sport can be improved to benefit all students and how school sports aren’t as inclusive as they should be.</w:t>
            </w:r>
          </w:p>
        </w:tc>
      </w:tr>
      <w:tr w:rsidR="0023371B" w:rsidRPr="00565356" w:rsidTr="00314FD1">
        <w:trPr>
          <w:cantSplit/>
        </w:trPr>
        <w:tc>
          <w:tcPr>
            <w:tcW w:w="2305" w:type="dxa"/>
            <w:vMerge w:val="restart"/>
            <w:tcBorders>
              <w:top w:val="single" w:sz="4" w:space="0" w:color="auto"/>
              <w:left w:val="thinThickLargeGap" w:sz="24" w:space="0" w:color="auto"/>
              <w:bottom w:val="single" w:sz="6" w:space="0" w:color="auto"/>
            </w:tcBorders>
          </w:tcPr>
          <w:p w:rsidR="0023371B" w:rsidRPr="00565356" w:rsidRDefault="0023371B" w:rsidP="00314FD1">
            <w:pPr>
              <w:pStyle w:val="Subtitle"/>
              <w:jc w:val="left"/>
              <w:rPr>
                <w:b/>
                <w:bCs/>
                <w:color w:val="000000" w:themeColor="text1"/>
                <w:sz w:val="24"/>
                <w:szCs w:val="24"/>
                <w:u w:val="none"/>
              </w:rPr>
            </w:pPr>
          </w:p>
          <w:p w:rsidR="0023371B" w:rsidRPr="00565356" w:rsidRDefault="0023371B" w:rsidP="00314FD1">
            <w:pPr>
              <w:pStyle w:val="Subtitle"/>
              <w:rPr>
                <w:b/>
                <w:bCs/>
                <w:color w:val="000000" w:themeColor="text1"/>
                <w:sz w:val="24"/>
                <w:szCs w:val="24"/>
                <w:u w:val="none"/>
              </w:rPr>
            </w:pPr>
            <w:r w:rsidRPr="00565356">
              <w:rPr>
                <w:b/>
                <w:bCs/>
                <w:color w:val="000000" w:themeColor="text1"/>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23371B" w:rsidRPr="00565356" w:rsidRDefault="0023371B" w:rsidP="00314FD1">
            <w:pPr>
              <w:ind w:left="113" w:right="113"/>
              <w:rPr>
                <w:color w:val="000000" w:themeColor="text1"/>
                <w:sz w:val="16"/>
                <w:szCs w:val="16"/>
              </w:rPr>
            </w:pPr>
            <w:r w:rsidRPr="00565356">
              <w:rPr>
                <w:color w:val="000000" w:themeColor="text1"/>
                <w:sz w:val="16"/>
                <w:szCs w:val="16"/>
              </w:rPr>
              <w:t>Learning</w:t>
            </w:r>
          </w:p>
          <w:p w:rsidR="0023371B" w:rsidRPr="00565356" w:rsidRDefault="0023371B" w:rsidP="00314FD1">
            <w:pPr>
              <w:ind w:left="113" w:right="113"/>
              <w:rPr>
                <w:color w:val="000000" w:themeColor="text1"/>
                <w:sz w:val="16"/>
                <w:szCs w:val="16"/>
              </w:rPr>
            </w:pPr>
            <w:r w:rsidRPr="00565356">
              <w:rPr>
                <w:color w:val="000000" w:themeColor="text1"/>
                <w:sz w:val="16"/>
                <w:szCs w:val="16"/>
              </w:rPr>
              <w:t>Outcomes</w:t>
            </w:r>
          </w:p>
          <w:p w:rsidR="0023371B" w:rsidRPr="00565356" w:rsidRDefault="0023371B" w:rsidP="00314FD1">
            <w:pPr>
              <w:ind w:left="113" w:right="113"/>
              <w:rPr>
                <w:color w:val="000000" w:themeColor="text1"/>
                <w:sz w:val="16"/>
                <w:szCs w:val="16"/>
              </w:rPr>
            </w:pPr>
          </w:p>
          <w:p w:rsidR="0023371B" w:rsidRPr="00565356" w:rsidRDefault="0023371B" w:rsidP="00314FD1">
            <w:pPr>
              <w:pStyle w:val="Subtitle"/>
              <w:ind w:left="113" w:right="113"/>
              <w:rPr>
                <w:b/>
                <w:bCs/>
                <w:color w:val="000000" w:themeColor="text1"/>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rsidR="0023371B" w:rsidRPr="00565356" w:rsidRDefault="0023371B" w:rsidP="00314FD1">
            <w:pPr>
              <w:pStyle w:val="Subtitle"/>
              <w:rPr>
                <w:b/>
                <w:bCs/>
                <w:color w:val="000000" w:themeColor="text1"/>
                <w:sz w:val="24"/>
                <w:szCs w:val="24"/>
                <w:u w:val="none"/>
              </w:rPr>
            </w:pPr>
            <w:r w:rsidRPr="00565356">
              <w:rPr>
                <w:b/>
                <w:bCs/>
                <w:color w:val="000000" w:themeColor="text1"/>
                <w:sz w:val="24"/>
                <w:szCs w:val="24"/>
                <w:u w:val="none"/>
              </w:rPr>
              <w:t>GRADE</w:t>
            </w:r>
          </w:p>
        </w:tc>
      </w:tr>
      <w:tr w:rsidR="0023371B" w:rsidRPr="00565356" w:rsidTr="00314FD1">
        <w:trPr>
          <w:cantSplit/>
        </w:trPr>
        <w:tc>
          <w:tcPr>
            <w:tcW w:w="2305" w:type="dxa"/>
            <w:vMerge/>
            <w:tcBorders>
              <w:top w:val="single" w:sz="6" w:space="0" w:color="auto"/>
              <w:left w:val="thinThickLargeGap" w:sz="24" w:space="0" w:color="auto"/>
              <w:bottom w:val="single" w:sz="6" w:space="0" w:color="auto"/>
            </w:tcBorders>
          </w:tcPr>
          <w:p w:rsidR="0023371B" w:rsidRPr="00565356" w:rsidRDefault="0023371B" w:rsidP="00314FD1">
            <w:pPr>
              <w:pStyle w:val="Subtitle"/>
              <w:jc w:val="left"/>
              <w:rPr>
                <w:b/>
                <w:bCs/>
                <w:color w:val="000000" w:themeColor="text1"/>
                <w:sz w:val="24"/>
                <w:szCs w:val="24"/>
                <w:u w:val="none"/>
              </w:rPr>
            </w:pPr>
          </w:p>
        </w:tc>
        <w:tc>
          <w:tcPr>
            <w:tcW w:w="540" w:type="dxa"/>
            <w:gridSpan w:val="2"/>
            <w:vMerge/>
            <w:tcBorders>
              <w:top w:val="single" w:sz="6" w:space="0" w:color="auto"/>
              <w:bottom w:val="single" w:sz="6" w:space="0" w:color="auto"/>
              <w:right w:val="single" w:sz="6" w:space="0" w:color="auto"/>
            </w:tcBorders>
          </w:tcPr>
          <w:p w:rsidR="0023371B" w:rsidRPr="00565356" w:rsidRDefault="0023371B" w:rsidP="00314FD1">
            <w:pPr>
              <w:pStyle w:val="Subtitle"/>
              <w:jc w:val="left"/>
              <w:rPr>
                <w:b/>
                <w:bCs/>
                <w:color w:val="000000" w:themeColor="text1"/>
                <w:sz w:val="24"/>
                <w:szCs w:val="24"/>
                <w:u w:val="none"/>
              </w:rPr>
            </w:pPr>
          </w:p>
        </w:tc>
        <w:tc>
          <w:tcPr>
            <w:tcW w:w="1054" w:type="dxa"/>
            <w:tcBorders>
              <w:top w:val="single" w:sz="6" w:space="0" w:color="auto"/>
              <w:left w:val="single" w:sz="6" w:space="0" w:color="auto"/>
              <w:right w:val="single" w:sz="6" w:space="0" w:color="auto"/>
            </w:tcBorders>
          </w:tcPr>
          <w:p w:rsidR="0023371B" w:rsidRPr="00565356" w:rsidRDefault="0023371B" w:rsidP="00314FD1">
            <w:pPr>
              <w:pStyle w:val="Subtitle"/>
              <w:rPr>
                <w:b/>
                <w:bCs/>
                <w:color w:val="000000" w:themeColor="text1"/>
                <w:sz w:val="16"/>
                <w:szCs w:val="16"/>
                <w:u w:val="none"/>
              </w:rPr>
            </w:pPr>
            <w:r w:rsidRPr="00565356">
              <w:rPr>
                <w:b/>
                <w:bCs/>
                <w:color w:val="000000" w:themeColor="text1"/>
                <w:sz w:val="16"/>
                <w:szCs w:val="16"/>
                <w:u w:val="none"/>
              </w:rPr>
              <w:t>Poor</w:t>
            </w:r>
          </w:p>
          <w:p w:rsidR="0023371B" w:rsidRPr="00565356" w:rsidRDefault="0023371B" w:rsidP="00314FD1">
            <w:pPr>
              <w:pStyle w:val="Subtitle"/>
              <w:rPr>
                <w:b/>
                <w:bCs/>
                <w:color w:val="000000" w:themeColor="text1"/>
                <w:sz w:val="16"/>
                <w:szCs w:val="16"/>
                <w:u w:val="none"/>
              </w:rPr>
            </w:pPr>
            <w:r w:rsidRPr="00565356">
              <w:rPr>
                <w:b/>
                <w:bCs/>
                <w:color w:val="000000" w:themeColor="text1"/>
                <w:sz w:val="16"/>
                <w:szCs w:val="16"/>
                <w:u w:val="none"/>
              </w:rPr>
              <w:t>0-25%</w:t>
            </w:r>
          </w:p>
        </w:tc>
        <w:tc>
          <w:tcPr>
            <w:tcW w:w="1054" w:type="dxa"/>
            <w:tcBorders>
              <w:top w:val="single" w:sz="6" w:space="0" w:color="auto"/>
              <w:left w:val="single" w:sz="6" w:space="0" w:color="auto"/>
              <w:right w:val="single" w:sz="6" w:space="0" w:color="auto"/>
            </w:tcBorders>
          </w:tcPr>
          <w:p w:rsidR="0023371B" w:rsidRPr="00565356" w:rsidRDefault="0023371B" w:rsidP="00314FD1">
            <w:pPr>
              <w:pStyle w:val="Subtitle"/>
              <w:rPr>
                <w:b/>
                <w:bCs/>
                <w:color w:val="000000" w:themeColor="text1"/>
                <w:sz w:val="16"/>
                <w:szCs w:val="16"/>
                <w:u w:val="none"/>
              </w:rPr>
            </w:pPr>
            <w:r w:rsidRPr="00565356">
              <w:rPr>
                <w:b/>
                <w:bCs/>
                <w:color w:val="000000" w:themeColor="text1"/>
                <w:sz w:val="16"/>
                <w:szCs w:val="16"/>
                <w:u w:val="none"/>
              </w:rPr>
              <w:t>Unsatisfactory</w:t>
            </w:r>
          </w:p>
          <w:p w:rsidR="0023371B" w:rsidRPr="00565356" w:rsidRDefault="0023371B" w:rsidP="00314FD1">
            <w:pPr>
              <w:pStyle w:val="Subtitle"/>
              <w:rPr>
                <w:b/>
                <w:bCs/>
                <w:color w:val="000000" w:themeColor="text1"/>
                <w:sz w:val="16"/>
                <w:szCs w:val="16"/>
                <w:u w:val="none"/>
              </w:rPr>
            </w:pPr>
            <w:r w:rsidRPr="00565356">
              <w:rPr>
                <w:b/>
                <w:bCs/>
                <w:color w:val="000000" w:themeColor="text1"/>
                <w:sz w:val="16"/>
                <w:szCs w:val="16"/>
                <w:u w:val="none"/>
              </w:rPr>
              <w:t>26-39%</w:t>
            </w:r>
          </w:p>
        </w:tc>
        <w:tc>
          <w:tcPr>
            <w:tcW w:w="1054" w:type="dxa"/>
            <w:gridSpan w:val="2"/>
            <w:tcBorders>
              <w:top w:val="single" w:sz="6" w:space="0" w:color="auto"/>
              <w:left w:val="single" w:sz="6" w:space="0" w:color="auto"/>
              <w:bottom w:val="single" w:sz="6" w:space="0" w:color="auto"/>
              <w:right w:val="single" w:sz="6" w:space="0" w:color="auto"/>
            </w:tcBorders>
          </w:tcPr>
          <w:p w:rsidR="0023371B" w:rsidRPr="00565356" w:rsidRDefault="0023371B" w:rsidP="00314FD1">
            <w:pPr>
              <w:pStyle w:val="Subtitle"/>
              <w:rPr>
                <w:b/>
                <w:bCs/>
                <w:color w:val="000000" w:themeColor="text1"/>
                <w:sz w:val="16"/>
                <w:szCs w:val="16"/>
                <w:u w:val="none"/>
              </w:rPr>
            </w:pPr>
            <w:r w:rsidRPr="00565356">
              <w:rPr>
                <w:b/>
                <w:bCs/>
                <w:color w:val="000000" w:themeColor="text1"/>
                <w:sz w:val="16"/>
                <w:szCs w:val="16"/>
                <w:u w:val="none"/>
              </w:rPr>
              <w:t>Satisfactory</w:t>
            </w:r>
          </w:p>
          <w:p w:rsidR="0023371B" w:rsidRPr="00565356" w:rsidRDefault="0023371B" w:rsidP="00314FD1">
            <w:pPr>
              <w:pStyle w:val="Subtitle"/>
              <w:rPr>
                <w:b/>
                <w:bCs/>
                <w:color w:val="000000" w:themeColor="text1"/>
                <w:sz w:val="16"/>
                <w:szCs w:val="16"/>
                <w:u w:val="none"/>
              </w:rPr>
            </w:pPr>
            <w:r w:rsidRPr="00565356">
              <w:rPr>
                <w:b/>
                <w:bCs/>
                <w:color w:val="000000" w:themeColor="text1"/>
                <w:sz w:val="16"/>
                <w:szCs w:val="16"/>
                <w:u w:val="none"/>
              </w:rPr>
              <w:t>40 – 49%</w:t>
            </w:r>
          </w:p>
        </w:tc>
        <w:tc>
          <w:tcPr>
            <w:tcW w:w="1055" w:type="dxa"/>
            <w:tcBorders>
              <w:top w:val="single" w:sz="6" w:space="0" w:color="auto"/>
              <w:left w:val="single" w:sz="6" w:space="0" w:color="auto"/>
              <w:bottom w:val="single" w:sz="6" w:space="0" w:color="auto"/>
              <w:right w:val="single" w:sz="6" w:space="0" w:color="auto"/>
            </w:tcBorders>
          </w:tcPr>
          <w:p w:rsidR="0023371B" w:rsidRPr="00565356" w:rsidRDefault="0023371B" w:rsidP="00314FD1">
            <w:pPr>
              <w:pStyle w:val="Subtitle"/>
              <w:rPr>
                <w:b/>
                <w:bCs/>
                <w:color w:val="000000" w:themeColor="text1"/>
                <w:sz w:val="16"/>
                <w:szCs w:val="16"/>
                <w:u w:val="none"/>
              </w:rPr>
            </w:pPr>
            <w:r w:rsidRPr="00565356">
              <w:rPr>
                <w:b/>
                <w:bCs/>
                <w:color w:val="000000" w:themeColor="text1"/>
                <w:sz w:val="16"/>
                <w:szCs w:val="16"/>
                <w:u w:val="none"/>
              </w:rPr>
              <w:t>Good</w:t>
            </w:r>
          </w:p>
          <w:p w:rsidR="0023371B" w:rsidRPr="00565356" w:rsidRDefault="0023371B" w:rsidP="00314FD1">
            <w:pPr>
              <w:pStyle w:val="Subtitle"/>
              <w:rPr>
                <w:b/>
                <w:bCs/>
                <w:color w:val="000000" w:themeColor="text1"/>
                <w:sz w:val="16"/>
                <w:szCs w:val="16"/>
                <w:u w:val="none"/>
              </w:rPr>
            </w:pPr>
            <w:r w:rsidRPr="00565356">
              <w:rPr>
                <w:b/>
                <w:bCs/>
                <w:color w:val="000000" w:themeColor="text1"/>
                <w:sz w:val="16"/>
                <w:szCs w:val="16"/>
                <w:u w:val="none"/>
              </w:rPr>
              <w:t>50 – 59%</w:t>
            </w:r>
          </w:p>
        </w:tc>
        <w:tc>
          <w:tcPr>
            <w:tcW w:w="1054" w:type="dxa"/>
            <w:tcBorders>
              <w:top w:val="single" w:sz="6" w:space="0" w:color="auto"/>
              <w:left w:val="single" w:sz="6" w:space="0" w:color="auto"/>
              <w:bottom w:val="single" w:sz="6" w:space="0" w:color="auto"/>
              <w:right w:val="single" w:sz="6" w:space="0" w:color="auto"/>
            </w:tcBorders>
          </w:tcPr>
          <w:p w:rsidR="0023371B" w:rsidRPr="00565356" w:rsidRDefault="0023371B" w:rsidP="00314FD1">
            <w:pPr>
              <w:pStyle w:val="Subtitle"/>
              <w:rPr>
                <w:b/>
                <w:bCs/>
                <w:color w:val="000000" w:themeColor="text1"/>
                <w:sz w:val="16"/>
                <w:szCs w:val="16"/>
                <w:u w:val="none"/>
              </w:rPr>
            </w:pPr>
            <w:r w:rsidRPr="00565356">
              <w:rPr>
                <w:b/>
                <w:bCs/>
                <w:color w:val="000000" w:themeColor="text1"/>
                <w:sz w:val="16"/>
                <w:szCs w:val="16"/>
                <w:u w:val="none"/>
              </w:rPr>
              <w:t>Very Good</w:t>
            </w:r>
          </w:p>
          <w:p w:rsidR="0023371B" w:rsidRPr="00565356" w:rsidRDefault="0023371B" w:rsidP="00314FD1">
            <w:pPr>
              <w:pStyle w:val="Subtitle"/>
              <w:rPr>
                <w:b/>
                <w:bCs/>
                <w:color w:val="000000" w:themeColor="text1"/>
                <w:sz w:val="16"/>
                <w:szCs w:val="16"/>
                <w:u w:val="none"/>
              </w:rPr>
            </w:pPr>
            <w:r w:rsidRPr="00565356">
              <w:rPr>
                <w:b/>
                <w:bCs/>
                <w:color w:val="000000" w:themeColor="text1"/>
                <w:sz w:val="16"/>
                <w:szCs w:val="16"/>
                <w:u w:val="none"/>
              </w:rPr>
              <w:t>60 – 69%</w:t>
            </w:r>
          </w:p>
        </w:tc>
        <w:tc>
          <w:tcPr>
            <w:tcW w:w="1054" w:type="dxa"/>
            <w:gridSpan w:val="2"/>
            <w:tcBorders>
              <w:top w:val="single" w:sz="6" w:space="0" w:color="auto"/>
              <w:left w:val="single" w:sz="6" w:space="0" w:color="auto"/>
              <w:right w:val="single" w:sz="6" w:space="0" w:color="auto"/>
            </w:tcBorders>
          </w:tcPr>
          <w:p w:rsidR="0023371B" w:rsidRPr="00565356" w:rsidRDefault="0023371B" w:rsidP="00314FD1">
            <w:pPr>
              <w:pStyle w:val="Subtitle"/>
              <w:rPr>
                <w:b/>
                <w:bCs/>
                <w:color w:val="000000" w:themeColor="text1"/>
                <w:sz w:val="16"/>
                <w:szCs w:val="16"/>
                <w:u w:val="none"/>
              </w:rPr>
            </w:pPr>
            <w:r w:rsidRPr="00565356">
              <w:rPr>
                <w:b/>
                <w:bCs/>
                <w:color w:val="000000" w:themeColor="text1"/>
                <w:sz w:val="16"/>
                <w:szCs w:val="16"/>
                <w:u w:val="none"/>
              </w:rPr>
              <w:t>Excellent</w:t>
            </w:r>
          </w:p>
          <w:p w:rsidR="0023371B" w:rsidRPr="00565356" w:rsidRDefault="0023371B" w:rsidP="00314FD1">
            <w:pPr>
              <w:pStyle w:val="Subtitle"/>
              <w:rPr>
                <w:b/>
                <w:bCs/>
                <w:color w:val="000000" w:themeColor="text1"/>
                <w:sz w:val="16"/>
                <w:szCs w:val="16"/>
                <w:u w:val="none"/>
              </w:rPr>
            </w:pPr>
            <w:r w:rsidRPr="00565356">
              <w:rPr>
                <w:b/>
                <w:bCs/>
                <w:color w:val="000000" w:themeColor="text1"/>
                <w:sz w:val="16"/>
                <w:szCs w:val="16"/>
                <w:u w:val="none"/>
              </w:rPr>
              <w:t>70 – 85%</w:t>
            </w:r>
          </w:p>
        </w:tc>
        <w:tc>
          <w:tcPr>
            <w:tcW w:w="1055" w:type="dxa"/>
            <w:tcBorders>
              <w:top w:val="single" w:sz="6" w:space="0" w:color="auto"/>
              <w:left w:val="single" w:sz="6" w:space="0" w:color="auto"/>
              <w:right w:val="single" w:sz="6" w:space="0" w:color="auto"/>
            </w:tcBorders>
          </w:tcPr>
          <w:p w:rsidR="0023371B" w:rsidRPr="00565356" w:rsidRDefault="0023371B" w:rsidP="00314FD1">
            <w:pPr>
              <w:pStyle w:val="Subtitle"/>
              <w:rPr>
                <w:b/>
                <w:bCs/>
                <w:color w:val="000000" w:themeColor="text1"/>
                <w:sz w:val="16"/>
                <w:szCs w:val="16"/>
                <w:u w:val="none"/>
              </w:rPr>
            </w:pPr>
            <w:r w:rsidRPr="00565356">
              <w:rPr>
                <w:b/>
                <w:bCs/>
                <w:color w:val="000000" w:themeColor="text1"/>
                <w:sz w:val="16"/>
                <w:szCs w:val="16"/>
                <w:u w:val="none"/>
              </w:rPr>
              <w:t>Exceptional</w:t>
            </w:r>
          </w:p>
          <w:p w:rsidR="0023371B" w:rsidRPr="00565356" w:rsidRDefault="0023371B" w:rsidP="00314FD1">
            <w:pPr>
              <w:pStyle w:val="Subtitle"/>
              <w:rPr>
                <w:b/>
                <w:bCs/>
                <w:color w:val="000000" w:themeColor="text1"/>
                <w:sz w:val="16"/>
                <w:szCs w:val="16"/>
                <w:u w:val="none"/>
              </w:rPr>
            </w:pPr>
            <w:r w:rsidRPr="00565356">
              <w:rPr>
                <w:b/>
                <w:bCs/>
                <w:color w:val="000000" w:themeColor="text1"/>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rsidR="0023371B" w:rsidRPr="00565356" w:rsidRDefault="0023371B" w:rsidP="00314FD1">
            <w:pPr>
              <w:pStyle w:val="Subtitle"/>
              <w:jc w:val="left"/>
              <w:rPr>
                <w:b/>
                <w:bCs/>
                <w:color w:val="000000" w:themeColor="text1"/>
                <w:sz w:val="18"/>
                <w:szCs w:val="18"/>
                <w:u w:val="none"/>
              </w:rPr>
            </w:pPr>
          </w:p>
          <w:p w:rsidR="0023371B" w:rsidRPr="00565356" w:rsidRDefault="0023371B" w:rsidP="00314FD1">
            <w:pPr>
              <w:pStyle w:val="Subtitle"/>
              <w:jc w:val="left"/>
              <w:rPr>
                <w:b/>
                <w:bCs/>
                <w:color w:val="000000" w:themeColor="text1"/>
                <w:sz w:val="18"/>
                <w:szCs w:val="18"/>
                <w:u w:val="none"/>
              </w:rPr>
            </w:pPr>
            <w:r w:rsidRPr="00565356">
              <w:rPr>
                <w:b/>
                <w:bCs/>
                <w:color w:val="000000" w:themeColor="text1"/>
                <w:sz w:val="18"/>
                <w:szCs w:val="18"/>
                <w:u w:val="none"/>
              </w:rPr>
              <w:t xml:space="preserve">  %</w:t>
            </w:r>
          </w:p>
        </w:tc>
      </w:tr>
      <w:tr w:rsidR="0023371B" w:rsidRPr="00565356" w:rsidTr="00314FD1">
        <w:tc>
          <w:tcPr>
            <w:tcW w:w="2305" w:type="dxa"/>
            <w:tcBorders>
              <w:top w:val="single" w:sz="6" w:space="0" w:color="auto"/>
              <w:left w:val="thinThickLargeGap" w:sz="24" w:space="0" w:color="auto"/>
              <w:bottom w:val="single" w:sz="6" w:space="0" w:color="auto"/>
            </w:tcBorders>
          </w:tcPr>
          <w:p w:rsidR="0023371B" w:rsidRPr="00565356" w:rsidRDefault="0023371B" w:rsidP="00314FD1">
            <w:pPr>
              <w:pStyle w:val="Subtitle"/>
              <w:jc w:val="left"/>
              <w:rPr>
                <w:color w:val="000000" w:themeColor="text1"/>
                <w:sz w:val="18"/>
                <w:szCs w:val="18"/>
                <w:u w:val="none"/>
              </w:rPr>
            </w:pPr>
            <w:r w:rsidRPr="00565356">
              <w:rPr>
                <w:color w:val="000000" w:themeColor="text1"/>
                <w:sz w:val="18"/>
                <w:szCs w:val="18"/>
                <w:u w:val="none"/>
              </w:rPr>
              <w:t>Demonstrate critical understanding of different types of learning needs and circumstances relating to a child’s ability to respond in Physical Education and Youth Sport</w:t>
            </w:r>
          </w:p>
        </w:tc>
        <w:tc>
          <w:tcPr>
            <w:tcW w:w="540" w:type="dxa"/>
            <w:gridSpan w:val="2"/>
            <w:tcBorders>
              <w:top w:val="single" w:sz="6" w:space="0" w:color="auto"/>
              <w:bottom w:val="single" w:sz="6" w:space="0" w:color="auto"/>
              <w:right w:val="single" w:sz="6" w:space="0" w:color="auto"/>
            </w:tcBorders>
          </w:tcPr>
          <w:p w:rsidR="0023371B" w:rsidRPr="00565356" w:rsidRDefault="0023371B" w:rsidP="00314FD1">
            <w:pPr>
              <w:pStyle w:val="Subtitle"/>
              <w:rPr>
                <w:b/>
                <w:bCs/>
                <w:color w:val="000000" w:themeColor="text1"/>
                <w:sz w:val="18"/>
                <w:szCs w:val="18"/>
                <w:u w:val="none"/>
              </w:rPr>
            </w:pPr>
            <w:r w:rsidRPr="00565356">
              <w:rPr>
                <w:b/>
                <w:bCs/>
                <w:color w:val="000000" w:themeColor="text1"/>
                <w:sz w:val="18"/>
                <w:szCs w:val="18"/>
                <w:u w:val="none"/>
              </w:rPr>
              <w:t>1</w:t>
            </w:r>
          </w:p>
        </w:tc>
        <w:tc>
          <w:tcPr>
            <w:tcW w:w="1054" w:type="dxa"/>
            <w:tcBorders>
              <w:left w:val="single" w:sz="6" w:space="0" w:color="auto"/>
              <w:right w:val="single" w:sz="6" w:space="0" w:color="auto"/>
            </w:tcBorders>
          </w:tcPr>
          <w:p w:rsidR="0023371B" w:rsidRPr="00565356" w:rsidRDefault="0023371B" w:rsidP="00314FD1">
            <w:pPr>
              <w:pStyle w:val="Subtitle"/>
              <w:rPr>
                <w:color w:val="000000" w:themeColor="text1"/>
                <w:sz w:val="18"/>
                <w:szCs w:val="18"/>
                <w:u w:val="none"/>
              </w:rPr>
            </w:pPr>
          </w:p>
        </w:tc>
        <w:tc>
          <w:tcPr>
            <w:tcW w:w="1054" w:type="dxa"/>
            <w:tcBorders>
              <w:left w:val="single" w:sz="6" w:space="0" w:color="auto"/>
              <w:right w:val="single" w:sz="6" w:space="0" w:color="auto"/>
            </w:tcBorders>
          </w:tcPr>
          <w:p w:rsidR="0023371B" w:rsidRPr="00565356" w:rsidRDefault="0023371B" w:rsidP="00314FD1">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23371B" w:rsidRPr="00565356" w:rsidRDefault="0023371B" w:rsidP="00314FD1">
            <w:pPr>
              <w:pStyle w:val="Subtitle"/>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23371B" w:rsidRPr="00565356" w:rsidRDefault="0023371B" w:rsidP="00314FD1">
            <w:pPr>
              <w:pStyle w:val="Subtitle"/>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23371B" w:rsidRPr="00565356" w:rsidRDefault="0023371B" w:rsidP="00314FD1">
            <w:pPr>
              <w:pStyle w:val="Subtitle"/>
              <w:jc w:val="right"/>
              <w:rPr>
                <w:color w:val="000000" w:themeColor="text1"/>
                <w:sz w:val="24"/>
                <w:szCs w:val="24"/>
                <w:u w:val="none"/>
              </w:rPr>
            </w:pPr>
          </w:p>
        </w:tc>
        <w:tc>
          <w:tcPr>
            <w:tcW w:w="1054" w:type="dxa"/>
            <w:gridSpan w:val="2"/>
            <w:tcBorders>
              <w:left w:val="single" w:sz="6" w:space="0" w:color="auto"/>
              <w:right w:val="single" w:sz="6" w:space="0" w:color="auto"/>
            </w:tcBorders>
          </w:tcPr>
          <w:p w:rsidR="0023371B" w:rsidRPr="00565356" w:rsidRDefault="0023371B" w:rsidP="00314FD1">
            <w:pPr>
              <w:pStyle w:val="Subtitle"/>
              <w:rPr>
                <w:color w:val="000000" w:themeColor="text1"/>
                <w:sz w:val="18"/>
                <w:szCs w:val="18"/>
                <w:u w:val="none"/>
              </w:rPr>
            </w:pPr>
          </w:p>
        </w:tc>
        <w:tc>
          <w:tcPr>
            <w:tcW w:w="1055" w:type="dxa"/>
            <w:tcBorders>
              <w:left w:val="single" w:sz="6" w:space="0" w:color="auto"/>
              <w:right w:val="single" w:sz="6" w:space="0" w:color="auto"/>
            </w:tcBorders>
          </w:tcPr>
          <w:p w:rsidR="0023371B" w:rsidRPr="00565356" w:rsidRDefault="0023371B" w:rsidP="00314FD1">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23371B" w:rsidRPr="00565356" w:rsidRDefault="0023371B" w:rsidP="00314FD1">
            <w:pPr>
              <w:pStyle w:val="Subtitle"/>
              <w:jc w:val="left"/>
              <w:rPr>
                <w:b/>
                <w:bCs/>
                <w:color w:val="000000" w:themeColor="text1"/>
                <w:sz w:val="18"/>
                <w:szCs w:val="18"/>
                <w:u w:val="none"/>
              </w:rPr>
            </w:pPr>
            <w:r w:rsidRPr="00565356">
              <w:rPr>
                <w:b/>
                <w:bCs/>
                <w:color w:val="000000" w:themeColor="text1"/>
                <w:sz w:val="18"/>
                <w:szCs w:val="18"/>
                <w:u w:val="none"/>
              </w:rPr>
              <w:t>40%</w:t>
            </w:r>
          </w:p>
        </w:tc>
      </w:tr>
      <w:tr w:rsidR="0023371B" w:rsidRPr="00565356" w:rsidTr="00314FD1">
        <w:tc>
          <w:tcPr>
            <w:tcW w:w="2305" w:type="dxa"/>
            <w:tcBorders>
              <w:top w:val="single" w:sz="6" w:space="0" w:color="auto"/>
              <w:left w:val="thinThickLargeGap" w:sz="24" w:space="0" w:color="auto"/>
              <w:bottom w:val="single" w:sz="6" w:space="0" w:color="auto"/>
            </w:tcBorders>
          </w:tcPr>
          <w:p w:rsidR="0023371B" w:rsidRPr="00565356" w:rsidRDefault="0023371B" w:rsidP="00314FD1">
            <w:pPr>
              <w:pStyle w:val="Subtitle"/>
              <w:jc w:val="left"/>
              <w:rPr>
                <w:color w:val="000000" w:themeColor="text1"/>
                <w:sz w:val="18"/>
                <w:szCs w:val="18"/>
                <w:u w:val="none"/>
              </w:rPr>
            </w:pPr>
            <w:r w:rsidRPr="00565356">
              <w:rPr>
                <w:color w:val="000000" w:themeColor="text1"/>
                <w:sz w:val="18"/>
                <w:szCs w:val="18"/>
                <w:u w:val="none"/>
              </w:rPr>
              <w:t>Identify and utilise a range of strategies to enable all young people, whatever their circumstances or ability, to take part in and enjoy meaningful Physical Education and Youth Sport which contributes to the development of Physical Literacy</w:t>
            </w:r>
          </w:p>
        </w:tc>
        <w:tc>
          <w:tcPr>
            <w:tcW w:w="540" w:type="dxa"/>
            <w:gridSpan w:val="2"/>
            <w:tcBorders>
              <w:top w:val="single" w:sz="6" w:space="0" w:color="auto"/>
              <w:bottom w:val="single" w:sz="6" w:space="0" w:color="auto"/>
              <w:right w:val="single" w:sz="6" w:space="0" w:color="auto"/>
            </w:tcBorders>
          </w:tcPr>
          <w:p w:rsidR="0023371B" w:rsidRPr="00565356" w:rsidRDefault="0023371B" w:rsidP="00314FD1">
            <w:pPr>
              <w:pStyle w:val="Subtitle"/>
              <w:rPr>
                <w:b/>
                <w:bCs/>
                <w:color w:val="000000" w:themeColor="text1"/>
                <w:sz w:val="18"/>
                <w:szCs w:val="18"/>
                <w:u w:val="none"/>
              </w:rPr>
            </w:pPr>
            <w:r w:rsidRPr="00565356">
              <w:rPr>
                <w:b/>
                <w:bCs/>
                <w:color w:val="000000" w:themeColor="text1"/>
                <w:sz w:val="18"/>
                <w:szCs w:val="18"/>
                <w:u w:val="none"/>
              </w:rPr>
              <w:t>2</w:t>
            </w:r>
          </w:p>
        </w:tc>
        <w:tc>
          <w:tcPr>
            <w:tcW w:w="1054" w:type="dxa"/>
            <w:tcBorders>
              <w:left w:val="single" w:sz="6" w:space="0" w:color="auto"/>
              <w:right w:val="single" w:sz="6" w:space="0" w:color="auto"/>
            </w:tcBorders>
          </w:tcPr>
          <w:p w:rsidR="0023371B" w:rsidRPr="00565356" w:rsidRDefault="0023371B" w:rsidP="00314FD1">
            <w:pPr>
              <w:pStyle w:val="Subtitle"/>
              <w:rPr>
                <w:color w:val="000000" w:themeColor="text1"/>
                <w:sz w:val="18"/>
                <w:szCs w:val="18"/>
                <w:u w:val="none"/>
              </w:rPr>
            </w:pPr>
          </w:p>
        </w:tc>
        <w:tc>
          <w:tcPr>
            <w:tcW w:w="1054" w:type="dxa"/>
            <w:tcBorders>
              <w:left w:val="single" w:sz="6" w:space="0" w:color="auto"/>
              <w:right w:val="single" w:sz="6" w:space="0" w:color="auto"/>
            </w:tcBorders>
          </w:tcPr>
          <w:p w:rsidR="0023371B" w:rsidRPr="00565356" w:rsidRDefault="0023371B" w:rsidP="00314FD1">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23371B" w:rsidRPr="00565356" w:rsidRDefault="0023371B" w:rsidP="00314FD1">
            <w:pPr>
              <w:pStyle w:val="Subtitle"/>
              <w:jc w:val="left"/>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23371B" w:rsidRPr="00565356" w:rsidRDefault="0023371B" w:rsidP="00314FD1">
            <w:pPr>
              <w:pStyle w:val="Subtitle"/>
              <w:jc w:val="left"/>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23371B" w:rsidRPr="00565356" w:rsidRDefault="0023371B" w:rsidP="00314FD1">
            <w:pPr>
              <w:rPr>
                <w:color w:val="000000" w:themeColor="text1"/>
              </w:rPr>
            </w:pPr>
          </w:p>
        </w:tc>
        <w:tc>
          <w:tcPr>
            <w:tcW w:w="1054" w:type="dxa"/>
            <w:gridSpan w:val="2"/>
            <w:tcBorders>
              <w:left w:val="single" w:sz="6" w:space="0" w:color="auto"/>
              <w:right w:val="single" w:sz="6" w:space="0" w:color="auto"/>
            </w:tcBorders>
          </w:tcPr>
          <w:p w:rsidR="0023371B" w:rsidRPr="00565356" w:rsidRDefault="0023371B" w:rsidP="00314FD1">
            <w:pPr>
              <w:pStyle w:val="Subtitle"/>
              <w:rPr>
                <w:color w:val="000000" w:themeColor="text1"/>
                <w:sz w:val="18"/>
                <w:szCs w:val="18"/>
                <w:u w:val="none"/>
              </w:rPr>
            </w:pPr>
          </w:p>
        </w:tc>
        <w:tc>
          <w:tcPr>
            <w:tcW w:w="1055" w:type="dxa"/>
            <w:tcBorders>
              <w:left w:val="single" w:sz="6" w:space="0" w:color="auto"/>
              <w:right w:val="single" w:sz="6" w:space="0" w:color="auto"/>
            </w:tcBorders>
          </w:tcPr>
          <w:p w:rsidR="0023371B" w:rsidRPr="00565356" w:rsidRDefault="0023371B" w:rsidP="00314FD1">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23371B" w:rsidRPr="00565356" w:rsidRDefault="0023371B" w:rsidP="00314FD1">
            <w:pPr>
              <w:pStyle w:val="Subtitle"/>
              <w:jc w:val="left"/>
              <w:rPr>
                <w:b/>
                <w:bCs/>
                <w:color w:val="000000" w:themeColor="text1"/>
                <w:sz w:val="18"/>
                <w:szCs w:val="18"/>
                <w:u w:val="none"/>
              </w:rPr>
            </w:pPr>
            <w:r w:rsidRPr="00565356">
              <w:rPr>
                <w:b/>
                <w:bCs/>
                <w:color w:val="000000" w:themeColor="text1"/>
                <w:sz w:val="18"/>
                <w:szCs w:val="18"/>
                <w:u w:val="none"/>
              </w:rPr>
              <w:t>40%</w:t>
            </w:r>
          </w:p>
        </w:tc>
      </w:tr>
      <w:tr w:rsidR="0023371B" w:rsidRPr="00565356" w:rsidTr="00314FD1">
        <w:tc>
          <w:tcPr>
            <w:tcW w:w="2305" w:type="dxa"/>
            <w:tcBorders>
              <w:top w:val="single" w:sz="6" w:space="0" w:color="auto"/>
              <w:left w:val="thinThickLargeGap" w:sz="24" w:space="0" w:color="auto"/>
              <w:bottom w:val="single" w:sz="6" w:space="0" w:color="auto"/>
            </w:tcBorders>
          </w:tcPr>
          <w:p w:rsidR="0023371B" w:rsidRPr="00565356" w:rsidRDefault="0023371B" w:rsidP="00314FD1">
            <w:pPr>
              <w:pStyle w:val="Subtitle"/>
              <w:ind w:left="-15"/>
              <w:jc w:val="left"/>
              <w:rPr>
                <w:color w:val="000000" w:themeColor="text1"/>
                <w:sz w:val="18"/>
                <w:szCs w:val="18"/>
                <w:u w:val="none"/>
              </w:rPr>
            </w:pPr>
            <w:r w:rsidRPr="00565356">
              <w:rPr>
                <w:color w:val="000000" w:themeColor="text1"/>
                <w:sz w:val="18"/>
                <w:szCs w:val="18"/>
                <w:u w:val="none"/>
              </w:rPr>
              <w:t>Show critical awareness of the range of resources available to deliver inclusive Physical Education and Youth Sport</w:t>
            </w:r>
          </w:p>
        </w:tc>
        <w:tc>
          <w:tcPr>
            <w:tcW w:w="540" w:type="dxa"/>
            <w:gridSpan w:val="2"/>
            <w:tcBorders>
              <w:top w:val="single" w:sz="6" w:space="0" w:color="auto"/>
              <w:bottom w:val="single" w:sz="6" w:space="0" w:color="auto"/>
              <w:right w:val="single" w:sz="6" w:space="0" w:color="auto"/>
            </w:tcBorders>
          </w:tcPr>
          <w:p w:rsidR="0023371B" w:rsidRPr="00565356" w:rsidRDefault="0023371B" w:rsidP="00314FD1">
            <w:pPr>
              <w:pStyle w:val="Subtitle"/>
              <w:rPr>
                <w:b/>
                <w:bCs/>
                <w:color w:val="000000" w:themeColor="text1"/>
                <w:sz w:val="18"/>
                <w:szCs w:val="18"/>
                <w:u w:val="none"/>
              </w:rPr>
            </w:pPr>
          </w:p>
          <w:p w:rsidR="0023371B" w:rsidRPr="00565356" w:rsidRDefault="0023371B" w:rsidP="00314FD1">
            <w:pPr>
              <w:pStyle w:val="Subtitle"/>
              <w:rPr>
                <w:b/>
                <w:bCs/>
                <w:color w:val="000000" w:themeColor="text1"/>
                <w:sz w:val="18"/>
                <w:szCs w:val="18"/>
                <w:u w:val="none"/>
              </w:rPr>
            </w:pPr>
            <w:r w:rsidRPr="00565356">
              <w:rPr>
                <w:b/>
                <w:bCs/>
                <w:color w:val="000000" w:themeColor="text1"/>
                <w:sz w:val="18"/>
                <w:szCs w:val="18"/>
                <w:u w:val="none"/>
              </w:rPr>
              <w:t>3</w:t>
            </w:r>
          </w:p>
        </w:tc>
        <w:tc>
          <w:tcPr>
            <w:tcW w:w="1054" w:type="dxa"/>
            <w:tcBorders>
              <w:left w:val="single" w:sz="6" w:space="0" w:color="auto"/>
              <w:right w:val="single" w:sz="6" w:space="0" w:color="auto"/>
            </w:tcBorders>
          </w:tcPr>
          <w:p w:rsidR="0023371B" w:rsidRPr="00565356" w:rsidRDefault="0023371B" w:rsidP="00314FD1">
            <w:pPr>
              <w:pStyle w:val="Subtitle"/>
              <w:rPr>
                <w:color w:val="000000" w:themeColor="text1"/>
                <w:sz w:val="18"/>
                <w:szCs w:val="18"/>
                <w:u w:val="none"/>
              </w:rPr>
            </w:pPr>
          </w:p>
        </w:tc>
        <w:tc>
          <w:tcPr>
            <w:tcW w:w="1054" w:type="dxa"/>
            <w:tcBorders>
              <w:left w:val="single" w:sz="6" w:space="0" w:color="auto"/>
              <w:right w:val="single" w:sz="6" w:space="0" w:color="auto"/>
            </w:tcBorders>
          </w:tcPr>
          <w:p w:rsidR="0023371B" w:rsidRPr="00565356" w:rsidRDefault="0023371B" w:rsidP="00314FD1">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23371B" w:rsidRPr="00565356" w:rsidRDefault="0023371B" w:rsidP="00314FD1">
            <w:pPr>
              <w:pStyle w:val="Subtitle"/>
              <w:jc w:val="right"/>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23371B" w:rsidRPr="00565356" w:rsidRDefault="0023371B" w:rsidP="00314FD1">
            <w:pPr>
              <w:pStyle w:val="Subtitle"/>
              <w:jc w:val="right"/>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23371B" w:rsidRPr="00565356" w:rsidRDefault="0023371B" w:rsidP="00314FD1">
            <w:pPr>
              <w:pStyle w:val="Subtitle"/>
              <w:ind w:firstLine="281"/>
              <w:jc w:val="right"/>
              <w:rPr>
                <w:color w:val="000000" w:themeColor="text1"/>
                <w:sz w:val="18"/>
                <w:szCs w:val="18"/>
                <w:u w:val="none"/>
              </w:rPr>
            </w:pPr>
          </w:p>
        </w:tc>
        <w:tc>
          <w:tcPr>
            <w:tcW w:w="1054" w:type="dxa"/>
            <w:gridSpan w:val="2"/>
            <w:tcBorders>
              <w:left w:val="single" w:sz="6" w:space="0" w:color="auto"/>
              <w:right w:val="single" w:sz="6" w:space="0" w:color="auto"/>
            </w:tcBorders>
          </w:tcPr>
          <w:p w:rsidR="0023371B" w:rsidRPr="00565356" w:rsidRDefault="0023371B" w:rsidP="00314FD1">
            <w:pPr>
              <w:pStyle w:val="Subtitle"/>
              <w:rPr>
                <w:color w:val="000000" w:themeColor="text1"/>
                <w:sz w:val="18"/>
                <w:szCs w:val="18"/>
                <w:u w:val="none"/>
              </w:rPr>
            </w:pPr>
          </w:p>
        </w:tc>
        <w:tc>
          <w:tcPr>
            <w:tcW w:w="1055" w:type="dxa"/>
            <w:tcBorders>
              <w:left w:val="single" w:sz="6" w:space="0" w:color="auto"/>
              <w:right w:val="single" w:sz="6" w:space="0" w:color="auto"/>
            </w:tcBorders>
          </w:tcPr>
          <w:p w:rsidR="0023371B" w:rsidRPr="00565356" w:rsidRDefault="0023371B" w:rsidP="00314FD1">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23371B" w:rsidRPr="00565356" w:rsidRDefault="0023371B" w:rsidP="00314FD1">
            <w:pPr>
              <w:pStyle w:val="Subtitle"/>
              <w:jc w:val="left"/>
              <w:rPr>
                <w:b/>
                <w:bCs/>
                <w:color w:val="000000" w:themeColor="text1"/>
                <w:sz w:val="18"/>
                <w:szCs w:val="18"/>
                <w:u w:val="none"/>
              </w:rPr>
            </w:pPr>
            <w:r w:rsidRPr="00565356">
              <w:rPr>
                <w:b/>
                <w:bCs/>
                <w:color w:val="000000" w:themeColor="text1"/>
                <w:sz w:val="18"/>
                <w:szCs w:val="18"/>
                <w:u w:val="none"/>
              </w:rPr>
              <w:t>20%</w:t>
            </w:r>
          </w:p>
        </w:tc>
      </w:tr>
      <w:tr w:rsidR="0023371B" w:rsidRPr="00565356" w:rsidTr="00314FD1">
        <w:trPr>
          <w:cantSplit/>
          <w:trHeight w:val="282"/>
        </w:trPr>
        <w:tc>
          <w:tcPr>
            <w:tcW w:w="10225" w:type="dxa"/>
            <w:gridSpan w:val="12"/>
            <w:tcBorders>
              <w:left w:val="thinThickLargeGap" w:sz="24" w:space="0" w:color="auto"/>
              <w:right w:val="single" w:sz="4" w:space="0" w:color="auto"/>
            </w:tcBorders>
          </w:tcPr>
          <w:p w:rsidR="0023371B" w:rsidRPr="00565356" w:rsidRDefault="0023371B" w:rsidP="00314FD1">
            <w:pPr>
              <w:pStyle w:val="Subtitle"/>
              <w:jc w:val="left"/>
              <w:rPr>
                <w:b/>
                <w:bCs/>
                <w:color w:val="000000" w:themeColor="text1"/>
                <w:sz w:val="24"/>
                <w:szCs w:val="24"/>
                <w:u w:val="none"/>
              </w:rPr>
            </w:pPr>
            <w:r w:rsidRPr="00565356">
              <w:rPr>
                <w:color w:val="000000" w:themeColor="text1"/>
                <w:sz w:val="18"/>
                <w:szCs w:val="18"/>
                <w:u w:val="none"/>
              </w:rPr>
              <w:t xml:space="preserve">It is expected that students will present work that is proof read, correctly referenced and adheres to the </w:t>
            </w:r>
            <w:r w:rsidRPr="00565356">
              <w:rPr>
                <w:b/>
                <w:color w:val="000000" w:themeColor="text1"/>
                <w:sz w:val="18"/>
                <w:szCs w:val="18"/>
                <w:u w:val="none"/>
              </w:rPr>
              <w:t>Assessment Checklist.</w:t>
            </w:r>
            <w:r w:rsidRPr="00565356">
              <w:rPr>
                <w:color w:val="000000" w:themeColor="text1"/>
                <w:sz w:val="18"/>
                <w:szCs w:val="18"/>
                <w:u w:val="none"/>
              </w:rPr>
              <w:t xml:space="preserve"> </w:t>
            </w:r>
            <w:proofErr w:type="gramStart"/>
            <w:r w:rsidRPr="00565356">
              <w:rPr>
                <w:color w:val="000000" w:themeColor="text1"/>
                <w:sz w:val="18"/>
                <w:szCs w:val="18"/>
                <w:u w:val="none"/>
              </w:rPr>
              <w:t>Therefore</w:t>
            </w:r>
            <w:proofErr w:type="gramEnd"/>
            <w:r w:rsidRPr="00565356">
              <w:rPr>
                <w:color w:val="000000" w:themeColor="text1"/>
                <w:sz w:val="18"/>
                <w:szCs w:val="18"/>
                <w:u w:val="none"/>
              </w:rPr>
              <w:t xml:space="preserve"> a range of 0 – 10 marks will be deducted for non-completion of any of the points on the </w:t>
            </w:r>
            <w:r w:rsidRPr="00565356">
              <w:rPr>
                <w:b/>
                <w:color w:val="000000" w:themeColor="text1"/>
                <w:sz w:val="18"/>
                <w:szCs w:val="18"/>
                <w:u w:val="none"/>
              </w:rPr>
              <w:t>checklist below</w:t>
            </w:r>
            <w:r w:rsidRPr="00565356">
              <w:rPr>
                <w:color w:val="000000" w:themeColor="text1"/>
                <w:sz w:val="18"/>
                <w:szCs w:val="18"/>
                <w:u w:val="none"/>
              </w:rPr>
              <w:t>.</w:t>
            </w:r>
          </w:p>
        </w:tc>
        <w:tc>
          <w:tcPr>
            <w:tcW w:w="720" w:type="dxa"/>
            <w:tcBorders>
              <w:left w:val="single" w:sz="4" w:space="0" w:color="auto"/>
              <w:right w:val="thinThickLargeGap" w:sz="24" w:space="0" w:color="auto"/>
            </w:tcBorders>
          </w:tcPr>
          <w:p w:rsidR="0023371B" w:rsidRPr="00565356" w:rsidRDefault="0023371B" w:rsidP="00314FD1">
            <w:pPr>
              <w:pStyle w:val="Subtitle"/>
              <w:jc w:val="left"/>
              <w:rPr>
                <w:b/>
                <w:bCs/>
                <w:color w:val="000000" w:themeColor="text1"/>
                <w:sz w:val="24"/>
                <w:szCs w:val="24"/>
                <w:u w:val="none"/>
              </w:rPr>
            </w:pPr>
          </w:p>
        </w:tc>
      </w:tr>
      <w:tr w:rsidR="0023371B" w:rsidRPr="00565356" w:rsidTr="00314FD1">
        <w:trPr>
          <w:cantSplit/>
          <w:trHeight w:val="4341"/>
        </w:trPr>
        <w:tc>
          <w:tcPr>
            <w:tcW w:w="10945" w:type="dxa"/>
            <w:gridSpan w:val="13"/>
            <w:tcBorders>
              <w:left w:val="thinThickLargeGap" w:sz="24" w:space="0" w:color="auto"/>
              <w:right w:val="thinThickLargeGap" w:sz="24" w:space="0" w:color="auto"/>
            </w:tcBorders>
          </w:tcPr>
          <w:p w:rsidR="0023371B" w:rsidRPr="00565356" w:rsidRDefault="0023371B" w:rsidP="00314FD1">
            <w:pPr>
              <w:pStyle w:val="Subtitle"/>
              <w:jc w:val="left"/>
              <w:rPr>
                <w:b/>
                <w:bCs/>
                <w:color w:val="000000" w:themeColor="text1"/>
                <w:sz w:val="24"/>
                <w:szCs w:val="24"/>
                <w:u w:val="none"/>
              </w:rPr>
            </w:pPr>
            <w:r w:rsidRPr="00565356">
              <w:rPr>
                <w:b/>
                <w:bCs/>
                <w:color w:val="000000" w:themeColor="text1"/>
                <w:sz w:val="24"/>
                <w:szCs w:val="24"/>
                <w:u w:val="none"/>
              </w:rPr>
              <w:lastRenderedPageBreak/>
              <w:t>TUTOR COMMENTS:</w:t>
            </w:r>
          </w:p>
          <w:p w:rsidR="0023371B" w:rsidRPr="00565356" w:rsidRDefault="0023371B" w:rsidP="00314FD1">
            <w:pPr>
              <w:pStyle w:val="Subtitle"/>
              <w:ind w:left="937" w:right="1152"/>
              <w:jc w:val="both"/>
              <w:rPr>
                <w:b/>
                <w:bCs/>
                <w:color w:val="000000" w:themeColor="text1"/>
                <w:sz w:val="24"/>
                <w:szCs w:val="24"/>
                <w:u w:val="none"/>
              </w:rPr>
            </w:pPr>
          </w:p>
          <w:p w:rsidR="0023371B" w:rsidRPr="00565356" w:rsidRDefault="0023371B" w:rsidP="00314FD1">
            <w:pPr>
              <w:pStyle w:val="Subtitle"/>
              <w:ind w:left="937" w:right="1152"/>
              <w:jc w:val="both"/>
              <w:rPr>
                <w:b/>
                <w:bCs/>
                <w:color w:val="000000" w:themeColor="text1"/>
                <w:sz w:val="24"/>
                <w:szCs w:val="24"/>
                <w:u w:val="none"/>
              </w:rPr>
            </w:pPr>
          </w:p>
          <w:p w:rsidR="0023371B" w:rsidRPr="00565356" w:rsidRDefault="0023371B" w:rsidP="00314FD1">
            <w:pPr>
              <w:pStyle w:val="Subtitle"/>
              <w:ind w:left="937" w:right="1152"/>
              <w:jc w:val="both"/>
              <w:rPr>
                <w:b/>
                <w:bCs/>
                <w:color w:val="000000" w:themeColor="text1"/>
                <w:sz w:val="24"/>
                <w:szCs w:val="24"/>
                <w:u w:val="none"/>
              </w:rPr>
            </w:pPr>
          </w:p>
          <w:p w:rsidR="0023371B" w:rsidRPr="00565356" w:rsidRDefault="0023371B" w:rsidP="00314FD1">
            <w:pPr>
              <w:pStyle w:val="Subtitle"/>
              <w:ind w:left="937" w:right="1152"/>
              <w:jc w:val="both"/>
              <w:rPr>
                <w:b/>
                <w:bCs/>
                <w:color w:val="000000" w:themeColor="text1"/>
                <w:sz w:val="24"/>
                <w:szCs w:val="24"/>
                <w:u w:val="none"/>
              </w:rPr>
            </w:pPr>
          </w:p>
          <w:p w:rsidR="0023371B" w:rsidRPr="00565356" w:rsidRDefault="0023371B" w:rsidP="00314FD1">
            <w:pPr>
              <w:pStyle w:val="Subtitle"/>
              <w:ind w:left="937" w:right="1152"/>
              <w:jc w:val="both"/>
              <w:rPr>
                <w:b/>
                <w:bCs/>
                <w:color w:val="000000" w:themeColor="text1"/>
                <w:sz w:val="24"/>
                <w:szCs w:val="24"/>
                <w:u w:val="none"/>
              </w:rPr>
            </w:pPr>
          </w:p>
          <w:p w:rsidR="0023371B" w:rsidRPr="00565356" w:rsidRDefault="0023371B" w:rsidP="00314FD1">
            <w:pPr>
              <w:pStyle w:val="Subtitle"/>
              <w:ind w:left="937" w:right="1152"/>
              <w:jc w:val="both"/>
              <w:rPr>
                <w:b/>
                <w:bCs/>
                <w:color w:val="000000" w:themeColor="text1"/>
                <w:sz w:val="24"/>
                <w:szCs w:val="24"/>
                <w:u w:val="none"/>
              </w:rPr>
            </w:pPr>
          </w:p>
          <w:p w:rsidR="0023371B" w:rsidRPr="00565356" w:rsidRDefault="0023371B" w:rsidP="00314FD1">
            <w:pPr>
              <w:pStyle w:val="Subtitle"/>
              <w:ind w:left="937" w:right="1152"/>
              <w:jc w:val="both"/>
              <w:rPr>
                <w:b/>
                <w:bCs/>
                <w:color w:val="000000" w:themeColor="text1"/>
                <w:sz w:val="24"/>
                <w:szCs w:val="24"/>
                <w:u w:val="none"/>
              </w:rPr>
            </w:pPr>
          </w:p>
          <w:p w:rsidR="0023371B" w:rsidRPr="00565356" w:rsidRDefault="0023371B" w:rsidP="00314FD1">
            <w:pPr>
              <w:pStyle w:val="Subtitle"/>
              <w:ind w:left="937" w:right="1152"/>
              <w:jc w:val="both"/>
              <w:rPr>
                <w:b/>
                <w:bCs/>
                <w:color w:val="000000" w:themeColor="text1"/>
                <w:sz w:val="24"/>
                <w:szCs w:val="24"/>
                <w:u w:val="none"/>
              </w:rPr>
            </w:pPr>
          </w:p>
          <w:p w:rsidR="0023371B" w:rsidRPr="00565356" w:rsidRDefault="0023371B" w:rsidP="00314FD1">
            <w:pPr>
              <w:pStyle w:val="Subtitle"/>
              <w:ind w:left="937" w:right="1152"/>
              <w:jc w:val="both"/>
              <w:rPr>
                <w:b/>
                <w:bCs/>
                <w:color w:val="000000" w:themeColor="text1"/>
                <w:sz w:val="24"/>
                <w:szCs w:val="24"/>
                <w:u w:val="none"/>
              </w:rPr>
            </w:pPr>
          </w:p>
          <w:p w:rsidR="0023371B" w:rsidRPr="00565356" w:rsidRDefault="0023371B" w:rsidP="00314FD1">
            <w:pPr>
              <w:pStyle w:val="Subtitle"/>
              <w:ind w:left="937" w:right="1152"/>
              <w:jc w:val="both"/>
              <w:rPr>
                <w:b/>
                <w:bCs/>
                <w:color w:val="000000" w:themeColor="text1"/>
                <w:sz w:val="24"/>
                <w:szCs w:val="24"/>
                <w:u w:val="none"/>
              </w:rPr>
            </w:pPr>
          </w:p>
          <w:p w:rsidR="0023371B" w:rsidRPr="00565356" w:rsidRDefault="0023371B" w:rsidP="00314FD1">
            <w:pPr>
              <w:pStyle w:val="Subtitle"/>
              <w:ind w:left="937" w:right="1152"/>
              <w:jc w:val="both"/>
              <w:rPr>
                <w:b/>
                <w:bCs/>
                <w:color w:val="000000" w:themeColor="text1"/>
                <w:sz w:val="24"/>
                <w:szCs w:val="24"/>
                <w:u w:val="none"/>
              </w:rPr>
            </w:pPr>
          </w:p>
          <w:p w:rsidR="0023371B" w:rsidRPr="00565356" w:rsidRDefault="0023371B" w:rsidP="00314FD1">
            <w:pPr>
              <w:pStyle w:val="Subtitle"/>
              <w:ind w:left="937" w:right="1152"/>
              <w:jc w:val="both"/>
              <w:rPr>
                <w:b/>
                <w:bCs/>
                <w:color w:val="000000" w:themeColor="text1"/>
                <w:sz w:val="24"/>
                <w:szCs w:val="24"/>
                <w:u w:val="none"/>
              </w:rPr>
            </w:pPr>
          </w:p>
        </w:tc>
      </w:tr>
      <w:tr w:rsidR="0023371B" w:rsidRPr="00565356" w:rsidTr="00314FD1">
        <w:trPr>
          <w:cantSplit/>
          <w:trHeight w:val="365"/>
        </w:trPr>
        <w:tc>
          <w:tcPr>
            <w:tcW w:w="2661" w:type="dxa"/>
            <w:gridSpan w:val="2"/>
            <w:tcBorders>
              <w:left w:val="thinThickLargeGap" w:sz="24" w:space="0" w:color="auto"/>
              <w:bottom w:val="thickThinLargeGap" w:sz="24" w:space="0" w:color="auto"/>
            </w:tcBorders>
          </w:tcPr>
          <w:p w:rsidR="0023371B" w:rsidRPr="00565356" w:rsidRDefault="0023371B" w:rsidP="00314FD1">
            <w:pPr>
              <w:pStyle w:val="Subtitle"/>
              <w:jc w:val="left"/>
              <w:rPr>
                <w:b/>
                <w:bCs/>
                <w:color w:val="000000" w:themeColor="text1"/>
                <w:sz w:val="18"/>
                <w:szCs w:val="18"/>
                <w:u w:val="none"/>
              </w:rPr>
            </w:pPr>
            <w:r w:rsidRPr="00565356">
              <w:rPr>
                <w:b/>
                <w:bCs/>
                <w:color w:val="000000" w:themeColor="text1"/>
                <w:sz w:val="18"/>
                <w:szCs w:val="18"/>
                <w:u w:val="none"/>
              </w:rPr>
              <w:t xml:space="preserve"> Submission date: 12</w:t>
            </w:r>
            <w:r w:rsidRPr="00565356">
              <w:rPr>
                <w:b/>
                <w:bCs/>
                <w:color w:val="000000" w:themeColor="text1"/>
                <w:sz w:val="18"/>
                <w:szCs w:val="18"/>
                <w:u w:val="none"/>
                <w:vertAlign w:val="superscript"/>
              </w:rPr>
              <w:t>th</w:t>
            </w:r>
            <w:r w:rsidRPr="00565356">
              <w:rPr>
                <w:b/>
                <w:bCs/>
                <w:color w:val="000000" w:themeColor="text1"/>
                <w:sz w:val="18"/>
                <w:szCs w:val="18"/>
                <w:u w:val="none"/>
              </w:rPr>
              <w:t xml:space="preserve"> Jan 2018</w:t>
            </w:r>
          </w:p>
          <w:p w:rsidR="0023371B" w:rsidRPr="00565356" w:rsidRDefault="0023371B" w:rsidP="00314FD1">
            <w:pPr>
              <w:pStyle w:val="Subtitle"/>
              <w:jc w:val="left"/>
              <w:rPr>
                <w:b/>
                <w:bCs/>
                <w:color w:val="000000" w:themeColor="text1"/>
                <w:sz w:val="18"/>
                <w:szCs w:val="18"/>
                <w:u w:val="none"/>
              </w:rPr>
            </w:pPr>
            <w:r w:rsidRPr="00565356">
              <w:rPr>
                <w:b/>
                <w:bCs/>
                <w:color w:val="000000" w:themeColor="text1"/>
                <w:sz w:val="18"/>
                <w:szCs w:val="18"/>
                <w:u w:val="none"/>
              </w:rPr>
              <w:t>via Turnitin</w:t>
            </w:r>
          </w:p>
        </w:tc>
        <w:tc>
          <w:tcPr>
            <w:tcW w:w="2337" w:type="dxa"/>
            <w:gridSpan w:val="4"/>
            <w:tcBorders>
              <w:bottom w:val="thickThinLargeGap" w:sz="24" w:space="0" w:color="auto"/>
            </w:tcBorders>
          </w:tcPr>
          <w:p w:rsidR="0023371B" w:rsidRPr="00565356" w:rsidRDefault="0023371B" w:rsidP="00314FD1">
            <w:pPr>
              <w:pStyle w:val="Subtitle"/>
              <w:jc w:val="left"/>
              <w:rPr>
                <w:b/>
                <w:bCs/>
                <w:color w:val="000000" w:themeColor="text1"/>
                <w:sz w:val="18"/>
                <w:szCs w:val="18"/>
                <w:u w:val="none"/>
              </w:rPr>
            </w:pPr>
            <w:r w:rsidRPr="00565356">
              <w:rPr>
                <w:b/>
                <w:bCs/>
                <w:color w:val="000000" w:themeColor="text1"/>
                <w:sz w:val="18"/>
                <w:szCs w:val="18"/>
                <w:u w:val="none"/>
              </w:rPr>
              <w:t>Return date: 12</w:t>
            </w:r>
            <w:r w:rsidRPr="00565356">
              <w:rPr>
                <w:b/>
                <w:bCs/>
                <w:color w:val="000000" w:themeColor="text1"/>
                <w:sz w:val="18"/>
                <w:szCs w:val="18"/>
                <w:u w:val="none"/>
                <w:vertAlign w:val="superscript"/>
              </w:rPr>
              <w:t>th</w:t>
            </w:r>
            <w:r w:rsidRPr="00565356">
              <w:rPr>
                <w:b/>
                <w:bCs/>
                <w:color w:val="000000" w:themeColor="text1"/>
                <w:sz w:val="18"/>
                <w:szCs w:val="18"/>
                <w:u w:val="none"/>
              </w:rPr>
              <w:t xml:space="preserve"> Feb 2018</w:t>
            </w:r>
          </w:p>
          <w:p w:rsidR="0023371B" w:rsidRPr="00565356" w:rsidRDefault="0023371B" w:rsidP="00314FD1">
            <w:pPr>
              <w:pStyle w:val="Subtitle"/>
              <w:jc w:val="left"/>
              <w:rPr>
                <w:b/>
                <w:bCs/>
                <w:color w:val="000000" w:themeColor="text1"/>
                <w:sz w:val="18"/>
                <w:szCs w:val="18"/>
                <w:u w:val="none"/>
              </w:rPr>
            </w:pPr>
            <w:r w:rsidRPr="00565356">
              <w:rPr>
                <w:b/>
                <w:bCs/>
                <w:color w:val="000000" w:themeColor="text1"/>
                <w:sz w:val="18"/>
                <w:szCs w:val="18"/>
                <w:u w:val="none"/>
              </w:rPr>
              <w:t>(at least within 4 weeks)</w:t>
            </w:r>
          </w:p>
        </w:tc>
        <w:tc>
          <w:tcPr>
            <w:tcW w:w="3600" w:type="dxa"/>
            <w:gridSpan w:val="4"/>
            <w:tcBorders>
              <w:bottom w:val="thickThinLargeGap" w:sz="24" w:space="0" w:color="auto"/>
            </w:tcBorders>
          </w:tcPr>
          <w:p w:rsidR="0023371B" w:rsidRPr="00565356" w:rsidRDefault="0023371B" w:rsidP="00314FD1">
            <w:pPr>
              <w:pStyle w:val="Subtitle"/>
              <w:jc w:val="left"/>
              <w:rPr>
                <w:b/>
                <w:bCs/>
                <w:color w:val="000000" w:themeColor="text1"/>
                <w:sz w:val="18"/>
                <w:szCs w:val="18"/>
                <w:u w:val="none"/>
              </w:rPr>
            </w:pPr>
            <w:r w:rsidRPr="00565356">
              <w:rPr>
                <w:b/>
                <w:bCs/>
                <w:color w:val="000000" w:themeColor="text1"/>
                <w:sz w:val="18"/>
                <w:szCs w:val="18"/>
                <w:u w:val="none"/>
              </w:rPr>
              <w:t>Tutor: K. Piper</w:t>
            </w:r>
          </w:p>
        </w:tc>
        <w:tc>
          <w:tcPr>
            <w:tcW w:w="2347" w:type="dxa"/>
            <w:gridSpan w:val="3"/>
            <w:tcBorders>
              <w:bottom w:val="thickThinLargeGap" w:sz="24" w:space="0" w:color="auto"/>
              <w:right w:val="thinThickLargeGap" w:sz="24" w:space="0" w:color="auto"/>
            </w:tcBorders>
          </w:tcPr>
          <w:p w:rsidR="0023371B" w:rsidRPr="00565356" w:rsidRDefault="0023371B" w:rsidP="00314FD1">
            <w:pPr>
              <w:pStyle w:val="Subtitle"/>
              <w:jc w:val="left"/>
              <w:rPr>
                <w:b/>
                <w:bCs/>
                <w:color w:val="000000" w:themeColor="text1"/>
                <w:sz w:val="18"/>
                <w:szCs w:val="18"/>
                <w:u w:val="none"/>
              </w:rPr>
            </w:pPr>
            <w:r w:rsidRPr="00565356">
              <w:rPr>
                <w:b/>
                <w:bCs/>
                <w:color w:val="000000" w:themeColor="text1"/>
                <w:sz w:val="18"/>
                <w:szCs w:val="18"/>
                <w:u w:val="none"/>
              </w:rPr>
              <w:t xml:space="preserve">Mark: </w:t>
            </w:r>
          </w:p>
        </w:tc>
      </w:tr>
    </w:tbl>
    <w:p w:rsidR="0023371B" w:rsidRDefault="0023371B">
      <w:pPr>
        <w:rPr>
          <w:color w:val="000000" w:themeColor="text1"/>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AE6686" w:rsidRPr="0023371B" w:rsidRDefault="00922111" w:rsidP="0023371B">
      <w:pPr>
        <w:spacing w:line="360" w:lineRule="auto"/>
        <w:rPr>
          <w:rFonts w:ascii="Times New Roman" w:hAnsi="Times New Roman" w:cs="Times New Roman"/>
          <w:sz w:val="24"/>
          <w:szCs w:val="24"/>
        </w:rPr>
      </w:pPr>
      <w:r w:rsidRPr="0023371B">
        <w:rPr>
          <w:rFonts w:ascii="Times New Roman" w:hAnsi="Times New Roman" w:cs="Times New Roman"/>
          <w:sz w:val="24"/>
          <w:szCs w:val="24"/>
        </w:rPr>
        <w:lastRenderedPageBreak/>
        <w:t xml:space="preserve">Inclusive practice within PE and youth sport is essential for development for all, inclusive practice is an approach to ‘teaching that recognises the diversity of students’ </w:t>
      </w:r>
      <w:r w:rsidR="00BE12D4" w:rsidRPr="0023371B">
        <w:rPr>
          <w:rFonts w:ascii="Times New Roman" w:hAnsi="Times New Roman" w:cs="Times New Roman"/>
          <w:sz w:val="24"/>
          <w:szCs w:val="24"/>
        </w:rPr>
        <w:t>and</w:t>
      </w:r>
      <w:r w:rsidRPr="0023371B">
        <w:rPr>
          <w:rFonts w:ascii="Times New Roman" w:hAnsi="Times New Roman" w:cs="Times New Roman"/>
          <w:sz w:val="24"/>
          <w:szCs w:val="24"/>
        </w:rPr>
        <w:t xml:space="preserve"> enables all students to access ‘</w:t>
      </w:r>
      <w:r w:rsidRPr="0023371B">
        <w:rPr>
          <w:rFonts w:ascii="Times New Roman" w:hAnsi="Times New Roman" w:cs="Times New Roman"/>
          <w:sz w:val="24"/>
          <w:szCs w:val="24"/>
          <w:shd w:val="clear" w:color="auto" w:fill="FFFFFF"/>
        </w:rPr>
        <w:t>course content, fully participate in learning activities and demonstrate their knowledge and strengths at assessment’</w:t>
      </w:r>
      <w:r w:rsidR="0069784D" w:rsidRPr="0023371B">
        <w:rPr>
          <w:rFonts w:ascii="Times New Roman" w:hAnsi="Times New Roman" w:cs="Times New Roman"/>
          <w:sz w:val="24"/>
          <w:szCs w:val="24"/>
          <w:shd w:val="clear" w:color="auto" w:fill="FFFFFF"/>
        </w:rPr>
        <w:t xml:space="preserve"> (Equality and diversity for academics, 2013)</w:t>
      </w:r>
      <w:r w:rsidR="00E52EBB" w:rsidRPr="0023371B">
        <w:rPr>
          <w:rFonts w:ascii="Times New Roman" w:hAnsi="Times New Roman" w:cs="Times New Roman"/>
          <w:sz w:val="24"/>
          <w:szCs w:val="24"/>
          <w:shd w:val="clear" w:color="auto" w:fill="FFFFFF"/>
        </w:rPr>
        <w:t>.</w:t>
      </w:r>
      <w:r w:rsidR="00E52EBB" w:rsidRPr="0023371B">
        <w:rPr>
          <w:rFonts w:ascii="Times New Roman" w:hAnsi="Times New Roman" w:cs="Times New Roman"/>
          <w:sz w:val="24"/>
          <w:szCs w:val="24"/>
        </w:rPr>
        <w:t xml:space="preserve"> </w:t>
      </w:r>
      <w:r w:rsidRPr="0023371B">
        <w:rPr>
          <w:rFonts w:ascii="Times New Roman" w:hAnsi="Times New Roman" w:cs="Times New Roman"/>
          <w:sz w:val="24"/>
          <w:szCs w:val="24"/>
        </w:rPr>
        <w:t xml:space="preserve">Delivering inclusive education has benefits for students with or without disabilities, these benefits include; friendships, enhanced skill acquisition, higher expectations, and increased social </w:t>
      </w:r>
      <w:r w:rsidR="00E52EBB" w:rsidRPr="0023371B">
        <w:rPr>
          <w:rFonts w:ascii="Times New Roman" w:hAnsi="Times New Roman" w:cs="Times New Roman"/>
          <w:sz w:val="24"/>
          <w:szCs w:val="24"/>
        </w:rPr>
        <w:t xml:space="preserve">interactions </w:t>
      </w:r>
      <w:r w:rsidR="00E52EBB" w:rsidRPr="0023371B">
        <w:rPr>
          <w:rStyle w:val="Strong"/>
          <w:rFonts w:ascii="Times New Roman" w:hAnsi="Times New Roman" w:cs="Times New Roman"/>
          <w:sz w:val="24"/>
          <w:szCs w:val="24"/>
          <w:shd w:val="clear" w:color="auto" w:fill="FFFFFF"/>
        </w:rPr>
        <w:t>(</w:t>
      </w:r>
      <w:r w:rsidR="00E52EBB" w:rsidRPr="0023371B">
        <w:rPr>
          <w:rStyle w:val="selectable"/>
          <w:rFonts w:ascii="Times New Roman" w:hAnsi="Times New Roman" w:cs="Times New Roman"/>
          <w:sz w:val="24"/>
          <w:szCs w:val="24"/>
          <w:shd w:val="clear" w:color="auto" w:fill="FFFFFF"/>
        </w:rPr>
        <w:t>Kids Together, 2010).</w:t>
      </w:r>
      <w:r w:rsidR="00E52EBB" w:rsidRPr="0023371B">
        <w:rPr>
          <w:rFonts w:ascii="Times New Roman" w:hAnsi="Times New Roman" w:cs="Times New Roman"/>
          <w:sz w:val="24"/>
          <w:szCs w:val="24"/>
        </w:rPr>
        <w:t xml:space="preserve">  Also, </w:t>
      </w:r>
      <w:r w:rsidRPr="0023371B">
        <w:rPr>
          <w:rFonts w:ascii="Times New Roman" w:hAnsi="Times New Roman" w:cs="Times New Roman"/>
          <w:sz w:val="24"/>
          <w:szCs w:val="24"/>
        </w:rPr>
        <w:t xml:space="preserve">diversity is equally important and should be celebrated throughout and </w:t>
      </w:r>
      <w:r w:rsidR="00AE6686" w:rsidRPr="0023371B">
        <w:rPr>
          <w:rFonts w:ascii="Times New Roman" w:hAnsi="Times New Roman" w:cs="Times New Roman"/>
          <w:sz w:val="24"/>
          <w:szCs w:val="24"/>
        </w:rPr>
        <w:t>within the British Athletics Commission (</w:t>
      </w:r>
      <w:r w:rsidR="00E52EBB" w:rsidRPr="0023371B">
        <w:rPr>
          <w:rFonts w:ascii="Times New Roman" w:hAnsi="Times New Roman" w:cs="Times New Roman"/>
          <w:sz w:val="24"/>
          <w:szCs w:val="24"/>
        </w:rPr>
        <w:t xml:space="preserve">2018) </w:t>
      </w:r>
      <w:r w:rsidR="00EC5103" w:rsidRPr="0023371B">
        <w:rPr>
          <w:rFonts w:ascii="Times New Roman" w:hAnsi="Times New Roman" w:cs="Times New Roman"/>
          <w:sz w:val="24"/>
          <w:szCs w:val="24"/>
        </w:rPr>
        <w:t>t</w:t>
      </w:r>
      <w:r w:rsidR="00AE6686" w:rsidRPr="0023371B">
        <w:rPr>
          <w:rFonts w:ascii="Times New Roman" w:hAnsi="Times New Roman" w:cs="Times New Roman"/>
          <w:sz w:val="24"/>
          <w:szCs w:val="24"/>
        </w:rPr>
        <w:t xml:space="preserve">hey put emphasis on the seriousness of allowing their athletes to be diverse by embracing the Equality Act (2010), this should be prioritised within all sports settings throughout school and outer school. </w:t>
      </w:r>
      <w:r w:rsidR="00B629A8" w:rsidRPr="0023371B">
        <w:rPr>
          <w:rFonts w:ascii="Times New Roman" w:hAnsi="Times New Roman" w:cs="Times New Roman"/>
          <w:sz w:val="24"/>
          <w:szCs w:val="24"/>
        </w:rPr>
        <w:t xml:space="preserve"> </w:t>
      </w:r>
    </w:p>
    <w:p w:rsidR="007D521F" w:rsidRPr="0023371B" w:rsidRDefault="00B629A8" w:rsidP="0023371B">
      <w:pPr>
        <w:spacing w:line="360" w:lineRule="auto"/>
        <w:rPr>
          <w:rFonts w:ascii="Times New Roman" w:hAnsi="Times New Roman" w:cs="Times New Roman"/>
          <w:sz w:val="24"/>
          <w:szCs w:val="24"/>
        </w:rPr>
      </w:pPr>
      <w:r w:rsidRPr="0023371B">
        <w:rPr>
          <w:rFonts w:ascii="Times New Roman" w:hAnsi="Times New Roman" w:cs="Times New Roman"/>
          <w:sz w:val="24"/>
          <w:szCs w:val="24"/>
        </w:rPr>
        <w:t xml:space="preserve">There are numerous different barriers that are in the way of an inclusive education for children whether it is their attitudes, the teachers and curriculum, funding </w:t>
      </w:r>
      <w:r w:rsidR="00E52EBB" w:rsidRPr="0023371B">
        <w:rPr>
          <w:rFonts w:ascii="Times New Roman" w:hAnsi="Times New Roman" w:cs="Times New Roman"/>
          <w:sz w:val="24"/>
          <w:szCs w:val="24"/>
        </w:rPr>
        <w:t>(</w:t>
      </w:r>
      <w:r w:rsidR="00E52EBB" w:rsidRPr="0023371B">
        <w:rPr>
          <w:rFonts w:ascii="Times New Roman" w:hAnsi="Times New Roman" w:cs="Times New Roman"/>
          <w:sz w:val="24"/>
          <w:szCs w:val="24"/>
          <w:shd w:val="clear" w:color="auto" w:fill="FFFFFF"/>
        </w:rPr>
        <w:t>The biggest barriers to inclusive education, 2015)</w:t>
      </w:r>
      <w:r w:rsidR="00E52EBB" w:rsidRPr="0023371B">
        <w:rPr>
          <w:rFonts w:ascii="Times New Roman" w:hAnsi="Times New Roman" w:cs="Times New Roman"/>
          <w:sz w:val="24"/>
          <w:szCs w:val="24"/>
        </w:rPr>
        <w:t xml:space="preserve"> o</w:t>
      </w:r>
      <w:r w:rsidRPr="0023371B">
        <w:rPr>
          <w:rFonts w:ascii="Times New Roman" w:hAnsi="Times New Roman" w:cs="Times New Roman"/>
          <w:sz w:val="24"/>
          <w:szCs w:val="24"/>
        </w:rPr>
        <w:t xml:space="preserve">r more personal barriers such as their disability/ impairments, lifestyles (sedentary), tiredness or no willpower to partake </w:t>
      </w:r>
      <w:r w:rsidR="007D521F" w:rsidRPr="0023371B">
        <w:rPr>
          <w:rFonts w:ascii="Times New Roman" w:hAnsi="Times New Roman" w:cs="Times New Roman"/>
          <w:sz w:val="24"/>
          <w:szCs w:val="24"/>
        </w:rPr>
        <w:t>(Beta health, 2018).</w:t>
      </w:r>
      <w:r w:rsidR="006E4659">
        <w:rPr>
          <w:rFonts w:ascii="Times New Roman" w:hAnsi="Times New Roman" w:cs="Times New Roman"/>
          <w:sz w:val="24"/>
          <w:szCs w:val="24"/>
        </w:rPr>
        <w:t xml:space="preserve"> </w:t>
      </w:r>
      <w:r w:rsidR="00EB7528" w:rsidRPr="0023371B">
        <w:rPr>
          <w:rFonts w:ascii="Times New Roman" w:hAnsi="Times New Roman" w:cs="Times New Roman"/>
          <w:sz w:val="24"/>
          <w:szCs w:val="24"/>
        </w:rPr>
        <w:t xml:space="preserve">All aspects need to be considered when finding different motives to participation, </w:t>
      </w:r>
      <w:r w:rsidR="00BE12D4" w:rsidRPr="0023371B">
        <w:rPr>
          <w:rFonts w:ascii="Times New Roman" w:hAnsi="Times New Roman" w:cs="Times New Roman"/>
          <w:sz w:val="24"/>
          <w:szCs w:val="24"/>
        </w:rPr>
        <w:t>it’s</w:t>
      </w:r>
      <w:r w:rsidR="00EB7528" w:rsidRPr="0023371B">
        <w:rPr>
          <w:rFonts w:ascii="Times New Roman" w:hAnsi="Times New Roman" w:cs="Times New Roman"/>
          <w:sz w:val="24"/>
          <w:szCs w:val="24"/>
        </w:rPr>
        <w:t xml:space="preserve"> also important to realise that not all students are the same and will need different ways of being motivated. Different barriers will occur for different participants</w:t>
      </w:r>
      <w:r w:rsidR="00EC5103" w:rsidRPr="0023371B">
        <w:rPr>
          <w:rFonts w:ascii="Times New Roman" w:hAnsi="Times New Roman" w:cs="Times New Roman"/>
          <w:sz w:val="24"/>
          <w:szCs w:val="24"/>
        </w:rPr>
        <w:t xml:space="preserve"> and </w:t>
      </w:r>
      <w:r w:rsidR="00EB7528" w:rsidRPr="0023371B">
        <w:rPr>
          <w:rFonts w:ascii="Times New Roman" w:hAnsi="Times New Roman" w:cs="Times New Roman"/>
          <w:sz w:val="24"/>
          <w:szCs w:val="24"/>
        </w:rPr>
        <w:t>therefore it is vital to take into consider how you will adapt your sessions to include rather than fitting the participant into the session. When looking for ways to overcome these barriers we need to ask ourselves the question; why do they occur? For example, facilities become a barrier as some schools/youth sport teams don’t have the facilities to accommodate students with disabilities or don’t have the funding to do so which results in barriers from the outset</w:t>
      </w:r>
      <w:r w:rsidR="007D521F" w:rsidRPr="0023371B">
        <w:rPr>
          <w:rFonts w:ascii="Times New Roman" w:hAnsi="Times New Roman" w:cs="Times New Roman"/>
          <w:sz w:val="24"/>
          <w:szCs w:val="24"/>
        </w:rPr>
        <w:t xml:space="preserve"> (</w:t>
      </w:r>
      <w:r w:rsidR="007D521F" w:rsidRPr="0023371B">
        <w:rPr>
          <w:rFonts w:ascii="Times New Roman" w:hAnsi="Times New Roman" w:cs="Times New Roman"/>
          <w:sz w:val="24"/>
          <w:szCs w:val="24"/>
          <w:shd w:val="clear" w:color="auto" w:fill="FFFFFF"/>
        </w:rPr>
        <w:t>The biggest barriers to inclusive education, 2015).</w:t>
      </w:r>
      <w:r w:rsidR="007D521F" w:rsidRPr="0023371B">
        <w:rPr>
          <w:rFonts w:ascii="Times New Roman" w:hAnsi="Times New Roman" w:cs="Times New Roman"/>
          <w:sz w:val="24"/>
          <w:szCs w:val="24"/>
        </w:rPr>
        <w:t xml:space="preserve"> </w:t>
      </w:r>
      <w:r w:rsidR="00EB7528" w:rsidRPr="0023371B">
        <w:rPr>
          <w:rFonts w:ascii="Times New Roman" w:hAnsi="Times New Roman" w:cs="Times New Roman"/>
          <w:sz w:val="24"/>
          <w:szCs w:val="24"/>
        </w:rPr>
        <w:t>Also, teachers and/or coaches can become a barrier to participants engaging in purposeful physical activity due to lack of training and knowledge, attitudes towards PE, confidence or simply being unaware of how to include children and their disabilities</w:t>
      </w:r>
      <w:r w:rsidR="007D521F" w:rsidRPr="0023371B">
        <w:rPr>
          <w:rStyle w:val="Strong"/>
          <w:rFonts w:ascii="Times New Roman" w:hAnsi="Times New Roman" w:cs="Times New Roman"/>
          <w:sz w:val="24"/>
          <w:szCs w:val="24"/>
          <w:shd w:val="clear" w:color="auto" w:fill="FFFFFF"/>
        </w:rPr>
        <w:t> </w:t>
      </w:r>
      <w:r w:rsidR="007D521F" w:rsidRPr="0023371B">
        <w:rPr>
          <w:rStyle w:val="selectable"/>
          <w:rFonts w:ascii="Times New Roman" w:hAnsi="Times New Roman" w:cs="Times New Roman"/>
          <w:sz w:val="24"/>
          <w:szCs w:val="24"/>
          <w:shd w:val="clear" w:color="auto" w:fill="FFFFFF"/>
        </w:rPr>
        <w:t>(Jenkinson and Benson, 2010).</w:t>
      </w:r>
      <w:r w:rsidR="007D521F" w:rsidRPr="0023371B">
        <w:rPr>
          <w:rFonts w:ascii="Times New Roman" w:hAnsi="Times New Roman" w:cs="Times New Roman"/>
          <w:sz w:val="24"/>
          <w:szCs w:val="24"/>
        </w:rPr>
        <w:t xml:space="preserve"> </w:t>
      </w:r>
      <w:r w:rsidR="00EB7528" w:rsidRPr="0023371B">
        <w:rPr>
          <w:rFonts w:ascii="Times New Roman" w:hAnsi="Times New Roman" w:cs="Times New Roman"/>
          <w:sz w:val="24"/>
          <w:szCs w:val="24"/>
        </w:rPr>
        <w:t xml:space="preserve">To ensure inclusion is being provided teachers and coaches need the correct training to ensure they’re aware of how to adapt sessions to involve all students, it is </w:t>
      </w:r>
      <w:r w:rsidR="00BE12D4" w:rsidRPr="0023371B">
        <w:rPr>
          <w:rFonts w:ascii="Times New Roman" w:hAnsi="Times New Roman" w:cs="Times New Roman"/>
          <w:sz w:val="24"/>
          <w:szCs w:val="24"/>
        </w:rPr>
        <w:t>vital</w:t>
      </w:r>
      <w:r w:rsidR="00EB7528" w:rsidRPr="0023371B">
        <w:rPr>
          <w:rFonts w:ascii="Times New Roman" w:hAnsi="Times New Roman" w:cs="Times New Roman"/>
          <w:sz w:val="24"/>
          <w:szCs w:val="24"/>
        </w:rPr>
        <w:t xml:space="preserve"> for student development that teachers are knowledgeable in all areas for a positive approach. Teachers and coaches are in control of the development of the students and it is their responsibility to ensure that they give the students the meaningful sessions needed to become competent athletes in their chosen activities. </w:t>
      </w:r>
      <w:r w:rsidR="007D521F" w:rsidRPr="0023371B">
        <w:rPr>
          <w:rFonts w:ascii="Times New Roman" w:hAnsi="Times New Roman" w:cs="Times New Roman"/>
          <w:sz w:val="24"/>
          <w:szCs w:val="24"/>
        </w:rPr>
        <w:t xml:space="preserve"> </w:t>
      </w:r>
    </w:p>
    <w:p w:rsidR="00F65D16" w:rsidRPr="0023371B" w:rsidRDefault="00594629" w:rsidP="0023371B">
      <w:pPr>
        <w:spacing w:line="360" w:lineRule="auto"/>
        <w:rPr>
          <w:rFonts w:ascii="Times New Roman" w:hAnsi="Times New Roman" w:cs="Times New Roman"/>
          <w:sz w:val="24"/>
          <w:szCs w:val="24"/>
        </w:rPr>
      </w:pPr>
      <w:r w:rsidRPr="0023371B">
        <w:rPr>
          <w:rFonts w:ascii="Times New Roman" w:hAnsi="Times New Roman" w:cs="Times New Roman"/>
          <w:sz w:val="24"/>
          <w:szCs w:val="24"/>
        </w:rPr>
        <w:t xml:space="preserve">As previously stated a child’s impairment/disability can be a barrier to their participation if the activity isn’t adapted correctly for them. For example, participants with hearing </w:t>
      </w:r>
      <w:r w:rsidRPr="0023371B">
        <w:rPr>
          <w:rFonts w:ascii="Times New Roman" w:hAnsi="Times New Roman" w:cs="Times New Roman"/>
          <w:sz w:val="24"/>
          <w:szCs w:val="24"/>
        </w:rPr>
        <w:lastRenderedPageBreak/>
        <w:t xml:space="preserve">impairments would have a disadvantage in a typical physical activity session as they will need extra assistance when trying to understand the activity or may need it adapted so they have ways of understanding it throughout. Having a hearing impairment </w:t>
      </w:r>
      <w:r w:rsidR="00EC5103" w:rsidRPr="0023371B">
        <w:rPr>
          <w:rFonts w:ascii="Times New Roman" w:hAnsi="Times New Roman" w:cs="Times New Roman"/>
          <w:sz w:val="24"/>
          <w:szCs w:val="24"/>
        </w:rPr>
        <w:t xml:space="preserve">is </w:t>
      </w:r>
      <w:r w:rsidRPr="0023371B">
        <w:rPr>
          <w:rFonts w:ascii="Times New Roman" w:hAnsi="Times New Roman" w:cs="Times New Roman"/>
          <w:sz w:val="24"/>
          <w:szCs w:val="24"/>
        </w:rPr>
        <w:t xml:space="preserve">when you are unable to </w:t>
      </w:r>
      <w:r w:rsidR="006E4659" w:rsidRPr="0023371B">
        <w:rPr>
          <w:rFonts w:ascii="Times New Roman" w:hAnsi="Times New Roman" w:cs="Times New Roman"/>
          <w:sz w:val="24"/>
          <w:szCs w:val="24"/>
        </w:rPr>
        <w:t>hear,</w:t>
      </w:r>
      <w:r w:rsidRPr="0023371B">
        <w:rPr>
          <w:rFonts w:ascii="Times New Roman" w:hAnsi="Times New Roman" w:cs="Times New Roman"/>
          <w:sz w:val="24"/>
          <w:szCs w:val="24"/>
        </w:rPr>
        <w:t xml:space="preserve"> and </w:t>
      </w:r>
      <w:r w:rsidR="00EC5103" w:rsidRPr="0023371B">
        <w:rPr>
          <w:rFonts w:ascii="Times New Roman" w:hAnsi="Times New Roman" w:cs="Times New Roman"/>
          <w:sz w:val="24"/>
          <w:szCs w:val="24"/>
        </w:rPr>
        <w:t>it’s</w:t>
      </w:r>
      <w:r w:rsidRPr="0023371B">
        <w:rPr>
          <w:rFonts w:ascii="Times New Roman" w:hAnsi="Times New Roman" w:cs="Times New Roman"/>
          <w:sz w:val="24"/>
          <w:szCs w:val="24"/>
        </w:rPr>
        <w:t xml:space="preserve"> classified into severity of deafness </w:t>
      </w:r>
      <w:r w:rsidR="007D521F" w:rsidRPr="0023371B">
        <w:rPr>
          <w:rFonts w:ascii="Times New Roman" w:hAnsi="Times New Roman" w:cs="Times New Roman"/>
          <w:sz w:val="24"/>
          <w:szCs w:val="24"/>
        </w:rPr>
        <w:t>(Study.com, no date). C</w:t>
      </w:r>
      <w:r w:rsidRPr="0023371B">
        <w:rPr>
          <w:rFonts w:ascii="Times New Roman" w:hAnsi="Times New Roman" w:cs="Times New Roman"/>
          <w:sz w:val="24"/>
          <w:szCs w:val="24"/>
        </w:rPr>
        <w:t xml:space="preserve">hildren who suffer with hearing will either have hearing aids to aid their hearing or if they’re severely/profoundly deaf, they will not have this option and will rely firmly on sign language and lip reading. For this reason, </w:t>
      </w:r>
      <w:r w:rsidR="007D521F" w:rsidRPr="0023371B">
        <w:rPr>
          <w:rFonts w:ascii="Times New Roman" w:hAnsi="Times New Roman" w:cs="Times New Roman"/>
          <w:sz w:val="24"/>
          <w:szCs w:val="24"/>
        </w:rPr>
        <w:t xml:space="preserve">NDCS (2018) suggests that </w:t>
      </w:r>
      <w:r w:rsidRPr="0023371B">
        <w:rPr>
          <w:rFonts w:ascii="Times New Roman" w:hAnsi="Times New Roman" w:cs="Times New Roman"/>
          <w:sz w:val="24"/>
          <w:szCs w:val="24"/>
        </w:rPr>
        <w:t xml:space="preserve">you will need to ensure when communicating you get their attention, face them whilst talking, use visuals and most importantly find out their preferred way of communicating. </w:t>
      </w:r>
      <w:r w:rsidR="007D521F" w:rsidRPr="0023371B">
        <w:rPr>
          <w:rFonts w:ascii="Times New Roman" w:hAnsi="Times New Roman" w:cs="Times New Roman"/>
          <w:sz w:val="24"/>
          <w:szCs w:val="24"/>
        </w:rPr>
        <w:t>A</w:t>
      </w:r>
      <w:r w:rsidRPr="0023371B">
        <w:rPr>
          <w:rFonts w:ascii="Times New Roman" w:hAnsi="Times New Roman" w:cs="Times New Roman"/>
          <w:sz w:val="24"/>
          <w:szCs w:val="24"/>
        </w:rPr>
        <w:t>s teachers/coaches we need to understand and remember that being in regular classrooms does not automatically facilitate meaningful social interaction, peer acceptance, positive inclusion, and/or improvement in the children’s social communication skills</w:t>
      </w:r>
      <w:r w:rsidR="0023371B" w:rsidRPr="0023371B">
        <w:rPr>
          <w:rFonts w:ascii="Times New Roman" w:hAnsi="Times New Roman" w:cs="Times New Roman"/>
          <w:sz w:val="24"/>
          <w:szCs w:val="24"/>
        </w:rPr>
        <w:t xml:space="preserve"> </w:t>
      </w:r>
      <w:r w:rsidR="006E4659">
        <w:rPr>
          <w:rFonts w:ascii="Times New Roman" w:hAnsi="Times New Roman" w:cs="Times New Roman"/>
          <w:sz w:val="24"/>
          <w:szCs w:val="24"/>
        </w:rPr>
        <w:t>(</w:t>
      </w:r>
      <w:proofErr w:type="spellStart"/>
      <w:r w:rsidR="0023371B" w:rsidRPr="0023371B">
        <w:rPr>
          <w:rFonts w:ascii="Times New Roman" w:eastAsia="Times New Roman" w:hAnsi="Times New Roman" w:cs="Times New Roman"/>
          <w:color w:val="000000"/>
          <w:sz w:val="24"/>
          <w:szCs w:val="24"/>
          <w:lang w:eastAsia="en-GB"/>
        </w:rPr>
        <w:t>Xie</w:t>
      </w:r>
      <w:proofErr w:type="spellEnd"/>
      <w:r w:rsidR="0023371B" w:rsidRPr="0023371B">
        <w:rPr>
          <w:rFonts w:ascii="Times New Roman" w:eastAsia="Times New Roman" w:hAnsi="Times New Roman" w:cs="Times New Roman"/>
          <w:color w:val="000000"/>
          <w:sz w:val="24"/>
          <w:szCs w:val="24"/>
          <w:lang w:eastAsia="en-GB"/>
        </w:rPr>
        <w:t xml:space="preserve">, Y., </w:t>
      </w:r>
      <w:proofErr w:type="spellStart"/>
      <w:r w:rsidR="0023371B" w:rsidRPr="0023371B">
        <w:rPr>
          <w:rFonts w:ascii="Times New Roman" w:eastAsia="Times New Roman" w:hAnsi="Times New Roman" w:cs="Times New Roman"/>
          <w:color w:val="000000"/>
          <w:sz w:val="24"/>
          <w:szCs w:val="24"/>
          <w:lang w:eastAsia="en-GB"/>
        </w:rPr>
        <w:t>Potm</w:t>
      </w:r>
      <w:proofErr w:type="spellEnd"/>
      <w:r w:rsidR="0023371B" w:rsidRPr="0023371B">
        <w:rPr>
          <w:rFonts w:ascii="Times New Roman" w:eastAsia="Times New Roman" w:hAnsi="Times New Roman" w:cs="Times New Roman"/>
          <w:color w:val="000000"/>
          <w:sz w:val="24"/>
          <w:szCs w:val="24"/>
          <w:lang w:eastAsia="en-GB"/>
        </w:rPr>
        <w:t> </w:t>
      </w:r>
      <w:proofErr w:type="spellStart"/>
      <w:r w:rsidR="0023371B" w:rsidRPr="0023371B">
        <w:rPr>
          <w:rFonts w:ascii="Times New Roman" w:eastAsia="Times New Roman" w:hAnsi="Times New Roman" w:cs="Times New Roman"/>
          <w:color w:val="000000"/>
          <w:sz w:val="24"/>
          <w:szCs w:val="24"/>
          <w:lang w:eastAsia="en-GB"/>
        </w:rPr>
        <w:t>il</w:t>
      </w:r>
      <w:proofErr w:type="spellEnd"/>
      <w:r w:rsidR="0023371B" w:rsidRPr="0023371B">
        <w:rPr>
          <w:rFonts w:ascii="Times New Roman" w:eastAsia="Times New Roman" w:hAnsi="Times New Roman" w:cs="Times New Roman"/>
          <w:color w:val="000000"/>
          <w:sz w:val="24"/>
          <w:szCs w:val="24"/>
          <w:lang w:eastAsia="en-GB"/>
        </w:rPr>
        <w:t>, M. and Peters, B. 2014)</w:t>
      </w:r>
      <w:r w:rsidR="006E4659">
        <w:rPr>
          <w:rFonts w:ascii="Times New Roman" w:eastAsia="Times New Roman" w:hAnsi="Times New Roman" w:cs="Times New Roman"/>
          <w:color w:val="000000"/>
          <w:sz w:val="24"/>
          <w:szCs w:val="24"/>
          <w:lang w:eastAsia="en-GB"/>
        </w:rPr>
        <w:t xml:space="preserve"> </w:t>
      </w:r>
      <w:r w:rsidRPr="0023371B">
        <w:rPr>
          <w:rFonts w:ascii="Times New Roman" w:hAnsi="Times New Roman" w:cs="Times New Roman"/>
          <w:sz w:val="24"/>
          <w:szCs w:val="24"/>
        </w:rPr>
        <w:t>and there are barriers which students face when trying to access meaningful physical activities, such as, how the teacher delivers the session, coursework and fire safety can become a problem</w:t>
      </w:r>
      <w:r w:rsidR="007D521F" w:rsidRPr="0023371B">
        <w:rPr>
          <w:rFonts w:ascii="Times New Roman" w:hAnsi="Times New Roman" w:cs="Times New Roman"/>
          <w:sz w:val="24"/>
          <w:szCs w:val="24"/>
        </w:rPr>
        <w:t xml:space="preserve"> </w:t>
      </w:r>
      <w:r w:rsidR="007D521F" w:rsidRPr="0023371B">
        <w:rPr>
          <w:rFonts w:ascii="Times New Roman" w:hAnsi="Times New Roman" w:cs="Times New Roman"/>
          <w:sz w:val="24"/>
          <w:szCs w:val="24"/>
          <w:shd w:val="clear" w:color="auto" w:fill="FFFFFF"/>
        </w:rPr>
        <w:t>(Disability &amp; Dyslexia Support Service, 2018).</w:t>
      </w:r>
      <w:r w:rsidR="00F65D16" w:rsidRPr="0023371B">
        <w:rPr>
          <w:rFonts w:ascii="Times New Roman" w:hAnsi="Times New Roman" w:cs="Times New Roman"/>
          <w:sz w:val="24"/>
          <w:szCs w:val="24"/>
        </w:rPr>
        <w:t xml:space="preserve"> T</w:t>
      </w:r>
      <w:r w:rsidRPr="0023371B">
        <w:rPr>
          <w:rFonts w:ascii="Times New Roman" w:hAnsi="Times New Roman" w:cs="Times New Roman"/>
          <w:sz w:val="24"/>
          <w:szCs w:val="24"/>
        </w:rPr>
        <w:t>he delivery of the activity will be a major concern as it will affect the participants development and outcomes, to minimise this the session should be adapted to suit the needs of the child with hearing impairments. This could be by using</w:t>
      </w:r>
      <w:r w:rsidR="006E4659">
        <w:rPr>
          <w:rFonts w:ascii="Times New Roman" w:hAnsi="Times New Roman" w:cs="Times New Roman"/>
          <w:sz w:val="24"/>
          <w:szCs w:val="24"/>
        </w:rPr>
        <w:t xml:space="preserve"> </w:t>
      </w:r>
      <w:r w:rsidRPr="0023371B">
        <w:rPr>
          <w:rFonts w:ascii="Times New Roman" w:hAnsi="Times New Roman" w:cs="Times New Roman"/>
          <w:sz w:val="24"/>
          <w:szCs w:val="24"/>
        </w:rPr>
        <w:t>videos/demonstrations instead of talking through a skill and the use of boards/flipcharts also instead of talking through an activity or it could simply be the use of signals, posters, or radio-aids when applicable NHSUK (2017). </w:t>
      </w:r>
      <w:r w:rsidR="005B0B6A" w:rsidRPr="0023371B">
        <w:rPr>
          <w:rFonts w:ascii="Times New Roman" w:hAnsi="Times New Roman" w:cs="Times New Roman"/>
          <w:sz w:val="24"/>
          <w:szCs w:val="24"/>
        </w:rPr>
        <w:t xml:space="preserve">The adaptations will be dependent on the individual’s disability as someone who is hard of hearing will need adaptations that differ to a student who suffers with autism. </w:t>
      </w:r>
    </w:p>
    <w:p w:rsidR="005B0B6A" w:rsidRPr="0023371B" w:rsidRDefault="001854C1" w:rsidP="0023371B">
      <w:pPr>
        <w:spacing w:line="360" w:lineRule="auto"/>
        <w:rPr>
          <w:rFonts w:ascii="Times New Roman" w:hAnsi="Times New Roman" w:cs="Times New Roman"/>
          <w:sz w:val="24"/>
          <w:szCs w:val="24"/>
        </w:rPr>
      </w:pPr>
      <w:r w:rsidRPr="0023371B">
        <w:rPr>
          <w:rFonts w:ascii="Times New Roman" w:hAnsi="Times New Roman" w:cs="Times New Roman"/>
          <w:sz w:val="24"/>
          <w:szCs w:val="24"/>
        </w:rPr>
        <w:t>Sarris (2014) suggests that a</w:t>
      </w:r>
      <w:r w:rsidR="005B0B6A" w:rsidRPr="0023371B">
        <w:rPr>
          <w:rFonts w:ascii="Times New Roman" w:hAnsi="Times New Roman" w:cs="Times New Roman"/>
          <w:sz w:val="24"/>
          <w:szCs w:val="24"/>
        </w:rPr>
        <w:t xml:space="preserve"> child that suffers with autism may face barriers due to their below average motor skills and safety concerns</w:t>
      </w:r>
      <w:r w:rsidRPr="0023371B">
        <w:rPr>
          <w:rFonts w:ascii="Times New Roman" w:hAnsi="Times New Roman" w:cs="Times New Roman"/>
          <w:sz w:val="24"/>
          <w:szCs w:val="24"/>
        </w:rPr>
        <w:t xml:space="preserve"> </w:t>
      </w:r>
      <w:r w:rsidR="005B0B6A" w:rsidRPr="0023371B">
        <w:rPr>
          <w:rFonts w:ascii="Times New Roman" w:hAnsi="Times New Roman" w:cs="Times New Roman"/>
          <w:sz w:val="24"/>
          <w:szCs w:val="24"/>
        </w:rPr>
        <w:t xml:space="preserve">and </w:t>
      </w:r>
      <w:r w:rsidRPr="0023371B">
        <w:rPr>
          <w:rFonts w:ascii="Times New Roman" w:hAnsi="Times New Roman" w:cs="Times New Roman"/>
          <w:sz w:val="24"/>
          <w:szCs w:val="24"/>
        </w:rPr>
        <w:t xml:space="preserve">The National Autistic Society (2018) suggest </w:t>
      </w:r>
      <w:r w:rsidR="005B0B6A" w:rsidRPr="0023371B">
        <w:rPr>
          <w:rFonts w:ascii="Times New Roman" w:hAnsi="Times New Roman" w:cs="Times New Roman"/>
          <w:sz w:val="24"/>
          <w:szCs w:val="24"/>
        </w:rPr>
        <w:t>behavioural issues</w:t>
      </w:r>
      <w:r w:rsidRPr="0023371B">
        <w:rPr>
          <w:rFonts w:ascii="Times New Roman" w:hAnsi="Times New Roman" w:cs="Times New Roman"/>
          <w:sz w:val="24"/>
          <w:szCs w:val="24"/>
        </w:rPr>
        <w:t xml:space="preserve"> as a concern. </w:t>
      </w:r>
      <w:r w:rsidR="005B0B6A" w:rsidRPr="0023371B">
        <w:rPr>
          <w:rFonts w:ascii="Times New Roman" w:hAnsi="Times New Roman" w:cs="Times New Roman"/>
          <w:sz w:val="24"/>
          <w:szCs w:val="24"/>
        </w:rPr>
        <w:t>As autistic children have limited sense of danger, you need to ensure you set out your boundaries and safety rules from the outset in a way they’ll understand you. Also, you need to be attentive when checking for injuries as they may sustain one and be unaware of this</w:t>
      </w:r>
      <w:r w:rsidRPr="0023371B">
        <w:rPr>
          <w:rFonts w:ascii="Times New Roman" w:hAnsi="Times New Roman" w:cs="Times New Roman"/>
          <w:sz w:val="24"/>
          <w:szCs w:val="24"/>
        </w:rPr>
        <w:t xml:space="preserve"> (The National Autistic Society, 2018). </w:t>
      </w:r>
      <w:r w:rsidR="005B0B6A" w:rsidRPr="0023371B">
        <w:rPr>
          <w:rFonts w:ascii="Times New Roman" w:hAnsi="Times New Roman" w:cs="Times New Roman"/>
          <w:sz w:val="24"/>
          <w:szCs w:val="24"/>
        </w:rPr>
        <w:t xml:space="preserve">As a teacher/coach you’re responsible for ensuring they are safe and by confirming they don’t have an injury you’re making them aware also. When considering the behavioural issues that can occur, its important you think of ways to prevent it which will allow them to enjoy the sport. To avoid a child with autism getting distressed you should praise them throughout the activity and ensure when playing team </w:t>
      </w:r>
      <w:r w:rsidR="00555B95" w:rsidRPr="0023371B">
        <w:rPr>
          <w:rFonts w:ascii="Times New Roman" w:hAnsi="Times New Roman" w:cs="Times New Roman"/>
          <w:sz w:val="24"/>
          <w:szCs w:val="24"/>
        </w:rPr>
        <w:t>sports,</w:t>
      </w:r>
      <w:r w:rsidR="005B0B6A" w:rsidRPr="0023371B">
        <w:rPr>
          <w:rFonts w:ascii="Times New Roman" w:hAnsi="Times New Roman" w:cs="Times New Roman"/>
          <w:sz w:val="24"/>
          <w:szCs w:val="24"/>
        </w:rPr>
        <w:t xml:space="preserve"> it doesn’t come across as daunting </w:t>
      </w:r>
      <w:r w:rsidRPr="0023371B">
        <w:rPr>
          <w:rFonts w:ascii="Times New Roman" w:hAnsi="Times New Roman" w:cs="Times New Roman"/>
          <w:sz w:val="24"/>
          <w:szCs w:val="24"/>
        </w:rPr>
        <w:t>(Super Nanny, no date).</w:t>
      </w:r>
      <w:r w:rsidR="00555B95" w:rsidRPr="0023371B">
        <w:rPr>
          <w:rFonts w:ascii="Times New Roman" w:hAnsi="Times New Roman" w:cs="Times New Roman"/>
          <w:sz w:val="24"/>
          <w:szCs w:val="24"/>
        </w:rPr>
        <w:t xml:space="preserve"> </w:t>
      </w:r>
      <w:r w:rsidR="005B0B6A" w:rsidRPr="0023371B">
        <w:rPr>
          <w:rFonts w:ascii="Times New Roman" w:hAnsi="Times New Roman" w:cs="Times New Roman"/>
          <w:sz w:val="24"/>
          <w:szCs w:val="24"/>
        </w:rPr>
        <w:t xml:space="preserve">To </w:t>
      </w:r>
      <w:r w:rsidR="005B0B6A" w:rsidRPr="0023371B">
        <w:rPr>
          <w:rFonts w:ascii="Times New Roman" w:hAnsi="Times New Roman" w:cs="Times New Roman"/>
          <w:sz w:val="24"/>
          <w:szCs w:val="24"/>
        </w:rPr>
        <w:lastRenderedPageBreak/>
        <w:t>ensure they have a positive experience don’t force them to engage, put pressure on them and</w:t>
      </w:r>
      <w:r w:rsidR="00EC5103" w:rsidRPr="0023371B">
        <w:rPr>
          <w:rFonts w:ascii="Times New Roman" w:hAnsi="Times New Roman" w:cs="Times New Roman"/>
          <w:sz w:val="24"/>
          <w:szCs w:val="24"/>
        </w:rPr>
        <w:t xml:space="preserve"> you should</w:t>
      </w:r>
      <w:r w:rsidR="005B0B6A" w:rsidRPr="0023371B">
        <w:rPr>
          <w:rFonts w:ascii="Times New Roman" w:hAnsi="Times New Roman" w:cs="Times New Roman"/>
          <w:sz w:val="24"/>
          <w:szCs w:val="24"/>
        </w:rPr>
        <w:t xml:space="preserve"> allow them to have a ‘time out’ area to ease the pressures of team sports </w:t>
      </w:r>
      <w:r w:rsidR="00555B95" w:rsidRPr="0023371B">
        <w:rPr>
          <w:rFonts w:ascii="Times New Roman" w:hAnsi="Times New Roman" w:cs="Times New Roman"/>
          <w:sz w:val="24"/>
          <w:szCs w:val="24"/>
        </w:rPr>
        <w:t xml:space="preserve">(Richardson, 2016). </w:t>
      </w:r>
      <w:r w:rsidR="00B23DCA" w:rsidRPr="0023371B">
        <w:rPr>
          <w:rFonts w:ascii="Times New Roman" w:hAnsi="Times New Roman" w:cs="Times New Roman"/>
          <w:sz w:val="24"/>
          <w:szCs w:val="24"/>
        </w:rPr>
        <w:t>By doing this you’re minimising the chances of a child having a distressed outburst and the use of a ‘time out’ area will benefit students as they have somewhere to go if</w:t>
      </w:r>
      <w:r w:rsidR="00EC5103" w:rsidRPr="0023371B">
        <w:rPr>
          <w:rFonts w:ascii="Times New Roman" w:hAnsi="Times New Roman" w:cs="Times New Roman"/>
          <w:sz w:val="24"/>
          <w:szCs w:val="24"/>
        </w:rPr>
        <w:t xml:space="preserve"> feeling distressed</w:t>
      </w:r>
      <w:r w:rsidR="00B23DCA" w:rsidRPr="0023371B">
        <w:rPr>
          <w:rFonts w:ascii="Times New Roman" w:hAnsi="Times New Roman" w:cs="Times New Roman"/>
          <w:sz w:val="24"/>
          <w:szCs w:val="24"/>
        </w:rPr>
        <w:t xml:space="preserve">. </w:t>
      </w:r>
    </w:p>
    <w:p w:rsidR="001A016F" w:rsidRPr="0023371B" w:rsidRDefault="001A016F" w:rsidP="0023371B">
      <w:pPr>
        <w:spacing w:line="360" w:lineRule="auto"/>
        <w:rPr>
          <w:rFonts w:ascii="Times New Roman" w:hAnsi="Times New Roman" w:cs="Times New Roman"/>
          <w:sz w:val="24"/>
          <w:szCs w:val="24"/>
        </w:rPr>
      </w:pPr>
      <w:r w:rsidRPr="0023371B">
        <w:rPr>
          <w:rFonts w:ascii="Times New Roman" w:hAnsi="Times New Roman" w:cs="Times New Roman"/>
          <w:sz w:val="24"/>
          <w:szCs w:val="24"/>
        </w:rPr>
        <w:t>Another disability that has many restrictions to participate in ‘normal’ activities is visual impairments as the participant will either be completely blind or having a percentage of vision loss. Due to this people who suffer with visual impairments will struggle in traditional sports and therefore have many barriers to overcome, the major barrier being unable to see which means their whole surroundings and equipment will need to be changed to suit their task. Barriers they may face could be due to equipment and resources, social elements, and area of play</w:t>
      </w:r>
      <w:r w:rsidR="00555B95" w:rsidRPr="0023371B">
        <w:rPr>
          <w:rFonts w:ascii="Times New Roman" w:hAnsi="Times New Roman" w:cs="Times New Roman"/>
          <w:sz w:val="24"/>
          <w:szCs w:val="24"/>
        </w:rPr>
        <w:t xml:space="preserve"> </w:t>
      </w:r>
      <w:r w:rsidR="00555B95" w:rsidRPr="0023371B">
        <w:rPr>
          <w:rFonts w:ascii="Times New Roman" w:hAnsi="Times New Roman" w:cs="Times New Roman"/>
          <w:sz w:val="24"/>
          <w:szCs w:val="24"/>
          <w:shd w:val="clear" w:color="auto" w:fill="FFFFFF"/>
        </w:rPr>
        <w:t xml:space="preserve">(A Guide </w:t>
      </w:r>
      <w:r w:rsidR="00BE12D4" w:rsidRPr="0023371B">
        <w:rPr>
          <w:rFonts w:ascii="Times New Roman" w:hAnsi="Times New Roman" w:cs="Times New Roman"/>
          <w:sz w:val="24"/>
          <w:szCs w:val="24"/>
          <w:shd w:val="clear" w:color="auto" w:fill="FFFFFF"/>
        </w:rPr>
        <w:t>to</w:t>
      </w:r>
      <w:r w:rsidR="00555B95" w:rsidRPr="0023371B">
        <w:rPr>
          <w:rFonts w:ascii="Times New Roman" w:hAnsi="Times New Roman" w:cs="Times New Roman"/>
          <w:sz w:val="24"/>
          <w:szCs w:val="24"/>
          <w:shd w:val="clear" w:color="auto" w:fill="FFFFFF"/>
        </w:rPr>
        <w:t xml:space="preserve"> Visually Impaired Friendly Sport, 2016).</w:t>
      </w:r>
      <w:r w:rsidR="00555B95" w:rsidRPr="0023371B">
        <w:rPr>
          <w:rFonts w:ascii="Times New Roman" w:hAnsi="Times New Roman" w:cs="Times New Roman"/>
          <w:sz w:val="24"/>
          <w:szCs w:val="24"/>
        </w:rPr>
        <w:t xml:space="preserve"> </w:t>
      </w:r>
      <w:r w:rsidRPr="0023371B">
        <w:rPr>
          <w:rFonts w:ascii="Times New Roman" w:hAnsi="Times New Roman" w:cs="Times New Roman"/>
          <w:sz w:val="24"/>
          <w:szCs w:val="24"/>
        </w:rPr>
        <w:t>If you were to teach someone who is visually impaired, you need to ensure you have equipment that will be useful for them such as audible balls</w:t>
      </w:r>
      <w:r w:rsidR="00555B95" w:rsidRPr="0023371B">
        <w:rPr>
          <w:rFonts w:ascii="Times New Roman" w:hAnsi="Times New Roman" w:cs="Times New Roman"/>
          <w:sz w:val="24"/>
          <w:szCs w:val="24"/>
        </w:rPr>
        <w:t xml:space="preserve"> (braille brook store, 2017).</w:t>
      </w:r>
      <w:r w:rsidR="00BC1DDA" w:rsidRPr="0023371B">
        <w:rPr>
          <w:rFonts w:ascii="Times New Roman" w:hAnsi="Times New Roman" w:cs="Times New Roman"/>
          <w:sz w:val="24"/>
          <w:szCs w:val="24"/>
        </w:rPr>
        <w:t xml:space="preserve"> </w:t>
      </w:r>
      <w:r w:rsidRPr="0023371B">
        <w:rPr>
          <w:rFonts w:ascii="Times New Roman" w:hAnsi="Times New Roman" w:cs="Times New Roman"/>
          <w:sz w:val="24"/>
          <w:szCs w:val="24"/>
        </w:rPr>
        <w:t>The use of one of these will allow them to play goalball, football or even Frisbee as they can listen for the ball to know which direction it is going in. Also, as the area you’re in can be deemed as a potential barrier</w:t>
      </w:r>
      <w:r w:rsidR="00EC5103" w:rsidRPr="0023371B">
        <w:rPr>
          <w:rFonts w:ascii="Times New Roman" w:hAnsi="Times New Roman" w:cs="Times New Roman"/>
          <w:sz w:val="24"/>
          <w:szCs w:val="24"/>
        </w:rPr>
        <w:t>, therefore,</w:t>
      </w:r>
      <w:r w:rsidRPr="0023371B">
        <w:rPr>
          <w:rFonts w:ascii="Times New Roman" w:hAnsi="Times New Roman" w:cs="Times New Roman"/>
          <w:sz w:val="24"/>
          <w:szCs w:val="24"/>
        </w:rPr>
        <w:t xml:space="preserve"> it is important that you make the student aware of their surroundings</w:t>
      </w:r>
      <w:r w:rsidR="00EC5103" w:rsidRPr="0023371B">
        <w:rPr>
          <w:rFonts w:ascii="Times New Roman" w:hAnsi="Times New Roman" w:cs="Times New Roman"/>
          <w:sz w:val="24"/>
          <w:szCs w:val="24"/>
        </w:rPr>
        <w:t>. T</w:t>
      </w:r>
      <w:r w:rsidRPr="0023371B">
        <w:rPr>
          <w:rFonts w:ascii="Times New Roman" w:hAnsi="Times New Roman" w:cs="Times New Roman"/>
          <w:sz w:val="24"/>
          <w:szCs w:val="24"/>
        </w:rPr>
        <w:t xml:space="preserve">o do this you could walk them through the outer area to see how big the area </w:t>
      </w:r>
      <w:r w:rsidR="00BE12D4" w:rsidRPr="0023371B">
        <w:rPr>
          <w:rFonts w:ascii="Times New Roman" w:hAnsi="Times New Roman" w:cs="Times New Roman"/>
          <w:sz w:val="24"/>
          <w:szCs w:val="24"/>
        </w:rPr>
        <w:t>is,</w:t>
      </w:r>
      <w:r w:rsidRPr="0023371B">
        <w:rPr>
          <w:rFonts w:ascii="Times New Roman" w:hAnsi="Times New Roman" w:cs="Times New Roman"/>
          <w:sz w:val="24"/>
          <w:szCs w:val="24"/>
        </w:rPr>
        <w:t xml:space="preserve"> or you can buddy them up with someone who will be able to help them out</w:t>
      </w:r>
      <w:r w:rsidR="00BC1DDA" w:rsidRPr="0023371B">
        <w:rPr>
          <w:rFonts w:ascii="Times New Roman" w:hAnsi="Times New Roman" w:cs="Times New Roman"/>
          <w:sz w:val="24"/>
          <w:szCs w:val="24"/>
        </w:rPr>
        <w:t xml:space="preserve"> </w:t>
      </w:r>
      <w:r w:rsidR="00BC1DDA" w:rsidRPr="0023371B">
        <w:rPr>
          <w:rFonts w:ascii="Times New Roman" w:hAnsi="Times New Roman" w:cs="Times New Roman"/>
          <w:sz w:val="24"/>
          <w:szCs w:val="24"/>
          <w:shd w:val="clear" w:color="auto" w:fill="FFFFFF"/>
        </w:rPr>
        <w:t xml:space="preserve">(A Guide </w:t>
      </w:r>
      <w:r w:rsidR="00BE12D4" w:rsidRPr="0023371B">
        <w:rPr>
          <w:rFonts w:ascii="Times New Roman" w:hAnsi="Times New Roman" w:cs="Times New Roman"/>
          <w:sz w:val="24"/>
          <w:szCs w:val="24"/>
          <w:shd w:val="clear" w:color="auto" w:fill="FFFFFF"/>
        </w:rPr>
        <w:t>to</w:t>
      </w:r>
      <w:r w:rsidR="00BC1DDA" w:rsidRPr="0023371B">
        <w:rPr>
          <w:rFonts w:ascii="Times New Roman" w:hAnsi="Times New Roman" w:cs="Times New Roman"/>
          <w:sz w:val="24"/>
          <w:szCs w:val="24"/>
          <w:shd w:val="clear" w:color="auto" w:fill="FFFFFF"/>
        </w:rPr>
        <w:t xml:space="preserve"> Visually Impaired Friendly Sport, 2016).</w:t>
      </w:r>
      <w:r w:rsidR="00BC1DDA" w:rsidRPr="0023371B">
        <w:rPr>
          <w:rFonts w:ascii="Times New Roman" w:hAnsi="Times New Roman" w:cs="Times New Roman"/>
          <w:sz w:val="24"/>
          <w:szCs w:val="24"/>
        </w:rPr>
        <w:t xml:space="preserve"> </w:t>
      </w:r>
      <w:r w:rsidRPr="0023371B">
        <w:rPr>
          <w:rFonts w:ascii="Times New Roman" w:hAnsi="Times New Roman" w:cs="Times New Roman"/>
          <w:sz w:val="24"/>
          <w:szCs w:val="24"/>
        </w:rPr>
        <w:t>By adapting your sessions this way you’re not depriving the student of benefitting from participating in sport and enjoying the benefits of doing so. Such as, health related, social interaction and the cognitive elements of participating</w:t>
      </w:r>
      <w:r w:rsidR="00BC1DDA" w:rsidRPr="0023371B">
        <w:rPr>
          <w:rFonts w:ascii="Times New Roman" w:hAnsi="Times New Roman" w:cs="Times New Roman"/>
          <w:sz w:val="24"/>
          <w:szCs w:val="24"/>
        </w:rPr>
        <w:t xml:space="preserve"> </w:t>
      </w:r>
      <w:r w:rsidR="00BC1DDA" w:rsidRPr="0023371B">
        <w:rPr>
          <w:rFonts w:ascii="Times New Roman" w:hAnsi="Times New Roman" w:cs="Times New Roman"/>
          <w:sz w:val="24"/>
          <w:szCs w:val="24"/>
          <w:shd w:val="clear" w:color="auto" w:fill="FFFFFF"/>
        </w:rPr>
        <w:t xml:space="preserve">(A Guide </w:t>
      </w:r>
      <w:r w:rsidR="00BE12D4" w:rsidRPr="0023371B">
        <w:rPr>
          <w:rFonts w:ascii="Times New Roman" w:hAnsi="Times New Roman" w:cs="Times New Roman"/>
          <w:sz w:val="24"/>
          <w:szCs w:val="24"/>
          <w:shd w:val="clear" w:color="auto" w:fill="FFFFFF"/>
        </w:rPr>
        <w:t>to</w:t>
      </w:r>
      <w:r w:rsidR="00BC1DDA" w:rsidRPr="0023371B">
        <w:rPr>
          <w:rFonts w:ascii="Times New Roman" w:hAnsi="Times New Roman" w:cs="Times New Roman"/>
          <w:sz w:val="24"/>
          <w:szCs w:val="24"/>
          <w:shd w:val="clear" w:color="auto" w:fill="FFFFFF"/>
        </w:rPr>
        <w:t xml:space="preserve"> Visually Impaired Friendly Sport, 2016).</w:t>
      </w:r>
    </w:p>
    <w:p w:rsidR="005603A3" w:rsidRPr="0023371B" w:rsidRDefault="00975B12" w:rsidP="0023371B">
      <w:pPr>
        <w:spacing w:line="360" w:lineRule="auto"/>
        <w:rPr>
          <w:rFonts w:ascii="Times New Roman" w:hAnsi="Times New Roman" w:cs="Times New Roman"/>
          <w:sz w:val="24"/>
          <w:szCs w:val="24"/>
        </w:rPr>
      </w:pPr>
      <w:r w:rsidRPr="0023371B">
        <w:rPr>
          <w:rFonts w:ascii="Times New Roman" w:hAnsi="Times New Roman" w:cs="Times New Roman"/>
          <w:sz w:val="24"/>
          <w:szCs w:val="24"/>
        </w:rPr>
        <w:t xml:space="preserve">As previously mentioned adaptations will be varied depending on the disability of the participant, therefore, you will have different strategies in place and resources to use for different students. Due to this, there is a lot of areas to consider when preparing an inclusive physical activity session which will include your teaching style, how you teach, strategies for the session and your aims.  Personalised learning would be beneficial for inclusion for all as it’s a structured way to focus on </w:t>
      </w:r>
      <w:r w:rsidR="00BE12D4" w:rsidRPr="0023371B">
        <w:rPr>
          <w:rFonts w:ascii="Times New Roman" w:hAnsi="Times New Roman" w:cs="Times New Roman"/>
          <w:sz w:val="24"/>
          <w:szCs w:val="24"/>
        </w:rPr>
        <w:t>a participant</w:t>
      </w:r>
      <w:r w:rsidRPr="0023371B">
        <w:rPr>
          <w:rFonts w:ascii="Times New Roman" w:hAnsi="Times New Roman" w:cs="Times New Roman"/>
          <w:sz w:val="24"/>
          <w:szCs w:val="24"/>
        </w:rPr>
        <w:t xml:space="preserve"> learning to enhance progress, </w:t>
      </w:r>
      <w:r w:rsidR="00BE12D4" w:rsidRPr="0023371B">
        <w:rPr>
          <w:rFonts w:ascii="Times New Roman" w:hAnsi="Times New Roman" w:cs="Times New Roman"/>
          <w:sz w:val="24"/>
          <w:szCs w:val="24"/>
        </w:rPr>
        <w:t>achievement,</w:t>
      </w:r>
      <w:r w:rsidRPr="0023371B">
        <w:rPr>
          <w:rFonts w:ascii="Times New Roman" w:hAnsi="Times New Roman" w:cs="Times New Roman"/>
          <w:sz w:val="24"/>
          <w:szCs w:val="24"/>
        </w:rPr>
        <w:t xml:space="preserve"> and participation</w:t>
      </w:r>
      <w:r w:rsidR="00BC1DDA" w:rsidRPr="0023371B">
        <w:rPr>
          <w:rFonts w:ascii="Times New Roman" w:hAnsi="Times New Roman" w:cs="Times New Roman"/>
          <w:sz w:val="24"/>
          <w:szCs w:val="24"/>
        </w:rPr>
        <w:t xml:space="preserve"> (National College for Teaching and Leadership, 2018).  </w:t>
      </w:r>
      <w:r w:rsidR="00C44CCF" w:rsidRPr="0023371B">
        <w:rPr>
          <w:rFonts w:ascii="Times New Roman" w:hAnsi="Times New Roman" w:cs="Times New Roman"/>
          <w:sz w:val="24"/>
          <w:szCs w:val="24"/>
        </w:rPr>
        <w:t>Using this learning method as a method to teach for inclusion would be beneficial for students as it gets them more engaged due to taking a more active role in their education and being part of their learning</w:t>
      </w:r>
      <w:r w:rsidR="00BC1DDA" w:rsidRPr="0023371B">
        <w:rPr>
          <w:rFonts w:ascii="Times New Roman" w:hAnsi="Times New Roman" w:cs="Times New Roman"/>
          <w:sz w:val="24"/>
          <w:szCs w:val="24"/>
        </w:rPr>
        <w:t xml:space="preserve"> (Dreambox learn, 2013). </w:t>
      </w:r>
      <w:r w:rsidR="00C44CCF" w:rsidRPr="0023371B">
        <w:rPr>
          <w:rFonts w:ascii="Times New Roman" w:hAnsi="Times New Roman" w:cs="Times New Roman"/>
          <w:sz w:val="24"/>
          <w:szCs w:val="24"/>
        </w:rPr>
        <w:t xml:space="preserve">By doing this you’re involving them in their own </w:t>
      </w:r>
      <w:r w:rsidR="00C44CCF" w:rsidRPr="0023371B">
        <w:rPr>
          <w:rFonts w:ascii="Times New Roman" w:hAnsi="Times New Roman" w:cs="Times New Roman"/>
          <w:sz w:val="24"/>
          <w:szCs w:val="24"/>
        </w:rPr>
        <w:lastRenderedPageBreak/>
        <w:t>development and allowing them to choose an activity that suits their needs best</w:t>
      </w:r>
      <w:r w:rsidR="00EC5103" w:rsidRPr="0023371B">
        <w:rPr>
          <w:rFonts w:ascii="Times New Roman" w:hAnsi="Times New Roman" w:cs="Times New Roman"/>
          <w:sz w:val="24"/>
          <w:szCs w:val="24"/>
        </w:rPr>
        <w:t xml:space="preserve">, this </w:t>
      </w:r>
      <w:r w:rsidR="00C44CCF" w:rsidRPr="0023371B">
        <w:rPr>
          <w:rFonts w:ascii="Times New Roman" w:hAnsi="Times New Roman" w:cs="Times New Roman"/>
          <w:sz w:val="24"/>
          <w:szCs w:val="24"/>
        </w:rPr>
        <w:t xml:space="preserve">will </w:t>
      </w:r>
      <w:r w:rsidR="00EC5103" w:rsidRPr="0023371B">
        <w:rPr>
          <w:rFonts w:ascii="Times New Roman" w:hAnsi="Times New Roman" w:cs="Times New Roman"/>
          <w:sz w:val="24"/>
          <w:szCs w:val="24"/>
        </w:rPr>
        <w:t>aid</w:t>
      </w:r>
      <w:r w:rsidR="00C44CCF" w:rsidRPr="0023371B">
        <w:rPr>
          <w:rFonts w:ascii="Times New Roman" w:hAnsi="Times New Roman" w:cs="Times New Roman"/>
          <w:sz w:val="24"/>
          <w:szCs w:val="24"/>
        </w:rPr>
        <w:t xml:space="preserve"> them to feel more comfortable and confident within the session. This method could work will with participants who are amputees as they can perform in the activity at a level they feel most comfortable and adapt it as and when they feel necessary to do so. </w:t>
      </w:r>
      <w:r w:rsidR="00372410" w:rsidRPr="0023371B">
        <w:rPr>
          <w:rFonts w:ascii="Times New Roman" w:hAnsi="Times New Roman" w:cs="Times New Roman"/>
          <w:sz w:val="24"/>
          <w:szCs w:val="24"/>
        </w:rPr>
        <w:t xml:space="preserve">A personalised learning strategy will be successful with participants of all abilities as they’re being taught in specific ways to benefit their learning and by doing this the participant will see that their development is centre of what they do. This could lead to them becoming more motivated to succeed as they feel part of their learning. </w:t>
      </w:r>
      <w:r w:rsidR="00C44CCF" w:rsidRPr="0023371B">
        <w:rPr>
          <w:rFonts w:ascii="Times New Roman" w:hAnsi="Times New Roman" w:cs="Times New Roman"/>
          <w:sz w:val="24"/>
          <w:szCs w:val="24"/>
        </w:rPr>
        <w:t>Also, a teaching style that would be beneficial for inclusive activities would be a command and practice</w:t>
      </w:r>
      <w:r w:rsidR="00761E9F" w:rsidRPr="0023371B">
        <w:rPr>
          <w:rFonts w:ascii="Times New Roman" w:hAnsi="Times New Roman" w:cs="Times New Roman"/>
          <w:sz w:val="24"/>
          <w:szCs w:val="24"/>
        </w:rPr>
        <w:t xml:space="preserve"> </w:t>
      </w:r>
      <w:r w:rsidR="00974586" w:rsidRPr="0023371B">
        <w:rPr>
          <w:rFonts w:ascii="Times New Roman" w:hAnsi="Times New Roman" w:cs="Times New Roman"/>
          <w:sz w:val="24"/>
          <w:szCs w:val="24"/>
          <w:shd w:val="clear" w:color="auto" w:fill="FFFFFF"/>
        </w:rPr>
        <w:t>(te9192, 2014)</w:t>
      </w:r>
      <w:r w:rsidR="00974586" w:rsidRPr="0023371B">
        <w:rPr>
          <w:rFonts w:ascii="Times New Roman" w:hAnsi="Times New Roman" w:cs="Times New Roman"/>
          <w:sz w:val="24"/>
          <w:szCs w:val="24"/>
        </w:rPr>
        <w:t xml:space="preserve">, </w:t>
      </w:r>
      <w:r w:rsidR="00C44CCF" w:rsidRPr="0023371B">
        <w:rPr>
          <w:rFonts w:ascii="Times New Roman" w:hAnsi="Times New Roman" w:cs="Times New Roman"/>
          <w:sz w:val="24"/>
          <w:szCs w:val="24"/>
        </w:rPr>
        <w:t xml:space="preserve">this teaching style would be beneficial for autistic students as visually seeing what they need to do will benefit them as it becomes less daunting as appose to just being told what to do. By giving them demonstrations you’re easing their anxiety and allowing them to </w:t>
      </w:r>
      <w:r w:rsidR="00EC5103" w:rsidRPr="0023371B">
        <w:rPr>
          <w:rFonts w:ascii="Times New Roman" w:hAnsi="Times New Roman" w:cs="Times New Roman"/>
          <w:sz w:val="24"/>
          <w:szCs w:val="24"/>
        </w:rPr>
        <w:t>mimic what they’re needed to do.</w:t>
      </w:r>
      <w:r w:rsidR="00C44CCF" w:rsidRPr="0023371B">
        <w:rPr>
          <w:rFonts w:ascii="Times New Roman" w:hAnsi="Times New Roman" w:cs="Times New Roman"/>
          <w:sz w:val="24"/>
          <w:szCs w:val="24"/>
        </w:rPr>
        <w:t xml:space="preserve"> </w:t>
      </w:r>
    </w:p>
    <w:p w:rsidR="005603A3" w:rsidRPr="0023371B" w:rsidRDefault="005603A3" w:rsidP="0023371B">
      <w:pPr>
        <w:spacing w:line="360" w:lineRule="auto"/>
        <w:rPr>
          <w:rFonts w:ascii="Times New Roman" w:hAnsi="Times New Roman" w:cs="Times New Roman"/>
          <w:sz w:val="24"/>
          <w:szCs w:val="24"/>
        </w:rPr>
      </w:pPr>
      <w:bookmarkStart w:id="0" w:name="_Hlk503376189"/>
      <w:r w:rsidRPr="0023371B">
        <w:rPr>
          <w:rFonts w:ascii="Times New Roman" w:hAnsi="Times New Roman" w:cs="Times New Roman"/>
          <w:sz w:val="24"/>
          <w:szCs w:val="24"/>
        </w:rPr>
        <w:t xml:space="preserve"> </w:t>
      </w:r>
      <w:bookmarkEnd w:id="0"/>
      <w:r w:rsidRPr="0023371B">
        <w:rPr>
          <w:rFonts w:ascii="Times New Roman" w:hAnsi="Times New Roman" w:cs="Times New Roman"/>
          <w:sz w:val="24"/>
          <w:szCs w:val="24"/>
        </w:rPr>
        <w:t>As well as different styles of teaching, you have different models of teaching for involvement and adaptations</w:t>
      </w:r>
      <w:r w:rsidR="00041ED4" w:rsidRPr="0023371B">
        <w:rPr>
          <w:rFonts w:ascii="Times New Roman" w:hAnsi="Times New Roman" w:cs="Times New Roman"/>
          <w:sz w:val="24"/>
          <w:szCs w:val="24"/>
        </w:rPr>
        <w:t xml:space="preserve"> that will be beneficial for the development of students. These are Th</w:t>
      </w:r>
      <w:r w:rsidRPr="0023371B">
        <w:rPr>
          <w:rFonts w:ascii="Times New Roman" w:hAnsi="Times New Roman" w:cs="Times New Roman"/>
          <w:sz w:val="24"/>
          <w:szCs w:val="24"/>
        </w:rPr>
        <w:t xml:space="preserve">e </w:t>
      </w:r>
      <w:r w:rsidR="00041ED4" w:rsidRPr="0023371B">
        <w:rPr>
          <w:rFonts w:ascii="Times New Roman" w:hAnsi="Times New Roman" w:cs="Times New Roman"/>
          <w:sz w:val="24"/>
          <w:szCs w:val="24"/>
        </w:rPr>
        <w:t>I</w:t>
      </w:r>
      <w:r w:rsidRPr="0023371B">
        <w:rPr>
          <w:rFonts w:ascii="Times New Roman" w:hAnsi="Times New Roman" w:cs="Times New Roman"/>
          <w:sz w:val="24"/>
          <w:szCs w:val="24"/>
        </w:rPr>
        <w:t xml:space="preserve">nclusion </w:t>
      </w:r>
      <w:r w:rsidR="00041ED4" w:rsidRPr="0023371B">
        <w:rPr>
          <w:rFonts w:ascii="Times New Roman" w:hAnsi="Times New Roman" w:cs="Times New Roman"/>
          <w:sz w:val="24"/>
          <w:szCs w:val="24"/>
        </w:rPr>
        <w:t>S</w:t>
      </w:r>
      <w:r w:rsidRPr="0023371B">
        <w:rPr>
          <w:rFonts w:ascii="Times New Roman" w:hAnsi="Times New Roman" w:cs="Times New Roman"/>
          <w:sz w:val="24"/>
          <w:szCs w:val="24"/>
        </w:rPr>
        <w:t xml:space="preserve">pectrum </w:t>
      </w:r>
      <w:r w:rsidR="00974586" w:rsidRPr="0023371B">
        <w:rPr>
          <w:rFonts w:ascii="Times New Roman" w:hAnsi="Times New Roman" w:cs="Times New Roman"/>
          <w:sz w:val="24"/>
          <w:szCs w:val="24"/>
        </w:rPr>
        <w:t>(</w:t>
      </w:r>
      <w:r w:rsidRPr="0023371B">
        <w:rPr>
          <w:rFonts w:ascii="Times New Roman" w:hAnsi="Times New Roman" w:cs="Times New Roman"/>
          <w:sz w:val="24"/>
          <w:szCs w:val="24"/>
        </w:rPr>
        <w:t>Black, K. and Stevenson, P.</w:t>
      </w:r>
      <w:r w:rsidR="00974586" w:rsidRPr="0023371B">
        <w:rPr>
          <w:rFonts w:ascii="Times New Roman" w:hAnsi="Times New Roman" w:cs="Times New Roman"/>
          <w:sz w:val="24"/>
          <w:szCs w:val="24"/>
        </w:rPr>
        <w:t xml:space="preserve"> </w:t>
      </w:r>
      <w:r w:rsidRPr="0023371B">
        <w:rPr>
          <w:rFonts w:ascii="Times New Roman" w:hAnsi="Times New Roman" w:cs="Times New Roman"/>
          <w:sz w:val="24"/>
          <w:szCs w:val="24"/>
        </w:rPr>
        <w:t>2011)</w:t>
      </w:r>
      <w:r w:rsidR="00041ED4" w:rsidRPr="0023371B">
        <w:rPr>
          <w:rFonts w:ascii="Times New Roman" w:hAnsi="Times New Roman" w:cs="Times New Roman"/>
          <w:sz w:val="24"/>
          <w:szCs w:val="24"/>
        </w:rPr>
        <w:t xml:space="preserve">, </w:t>
      </w:r>
      <w:r w:rsidRPr="0023371B">
        <w:rPr>
          <w:rFonts w:ascii="Times New Roman" w:hAnsi="Times New Roman" w:cs="Times New Roman"/>
          <w:sz w:val="24"/>
          <w:szCs w:val="24"/>
        </w:rPr>
        <w:t>SPELL</w:t>
      </w:r>
      <w:r w:rsidR="00974586" w:rsidRPr="0023371B">
        <w:rPr>
          <w:rFonts w:ascii="Times New Roman" w:hAnsi="Times New Roman" w:cs="Times New Roman"/>
          <w:sz w:val="24"/>
          <w:szCs w:val="24"/>
        </w:rPr>
        <w:t xml:space="preserve"> (National Autistic Society, 2016) and </w:t>
      </w:r>
      <w:r w:rsidRPr="0023371B">
        <w:rPr>
          <w:rFonts w:ascii="Times New Roman" w:hAnsi="Times New Roman" w:cs="Times New Roman"/>
          <w:sz w:val="24"/>
          <w:szCs w:val="24"/>
        </w:rPr>
        <w:t>STEP</w:t>
      </w:r>
      <w:r w:rsidR="00974586" w:rsidRPr="0023371B">
        <w:rPr>
          <w:rFonts w:ascii="Times New Roman" w:hAnsi="Times New Roman" w:cs="Times New Roman"/>
          <w:sz w:val="24"/>
          <w:szCs w:val="24"/>
        </w:rPr>
        <w:t xml:space="preserve"> ((Black, K. and Stevenson, P. 2011). </w:t>
      </w:r>
      <w:r w:rsidRPr="0023371B">
        <w:rPr>
          <w:rFonts w:ascii="Times New Roman" w:hAnsi="Times New Roman" w:cs="Times New Roman"/>
          <w:sz w:val="24"/>
          <w:szCs w:val="24"/>
        </w:rPr>
        <w:t>SPELL is the term the National Autistic Society use as a framework of understanding and responding to the needs of an autistic person and it translates to Structure, Positive (approaches and expectations), Empathy, Low arousal, and Links. This can be used when considering an inclusive programme for those who are on the autistic spectrum and it’s designed to change the environment and approach you take to meet the needs of the individual</w:t>
      </w:r>
      <w:r w:rsidR="00974586" w:rsidRPr="0023371B">
        <w:rPr>
          <w:rFonts w:ascii="Times New Roman" w:hAnsi="Times New Roman" w:cs="Times New Roman"/>
          <w:sz w:val="24"/>
          <w:szCs w:val="24"/>
        </w:rPr>
        <w:t xml:space="preserve"> (National Autistic Society, 2016). </w:t>
      </w:r>
      <w:r w:rsidRPr="0023371B">
        <w:rPr>
          <w:rFonts w:ascii="Times New Roman" w:hAnsi="Times New Roman" w:cs="Times New Roman"/>
          <w:sz w:val="24"/>
          <w:szCs w:val="24"/>
        </w:rPr>
        <w:t xml:space="preserve">I believe this is an appropriate strategy to use as it gets the teacher/coach to consider all aspects needed to ensure that they have </w:t>
      </w:r>
      <w:r w:rsidR="00BE12D4" w:rsidRPr="0023371B">
        <w:rPr>
          <w:rFonts w:ascii="Times New Roman" w:hAnsi="Times New Roman" w:cs="Times New Roman"/>
          <w:sz w:val="24"/>
          <w:szCs w:val="24"/>
        </w:rPr>
        <w:t>a</w:t>
      </w:r>
      <w:r w:rsidRPr="0023371B">
        <w:rPr>
          <w:rFonts w:ascii="Times New Roman" w:hAnsi="Times New Roman" w:cs="Times New Roman"/>
          <w:sz w:val="24"/>
          <w:szCs w:val="24"/>
        </w:rPr>
        <w:t xml:space="preserve"> suitable and safe working environment for the participant, it gets you to look at aspects in detail that you may not consider when doing a traditional lesson. </w:t>
      </w:r>
      <w:r w:rsidR="00041ED4" w:rsidRPr="0023371B">
        <w:rPr>
          <w:rFonts w:ascii="Times New Roman" w:hAnsi="Times New Roman" w:cs="Times New Roman"/>
          <w:sz w:val="24"/>
          <w:szCs w:val="24"/>
        </w:rPr>
        <w:t>For example, in a traditional lesson you would consider making the lesson at a higher arousal level to get students motivated but with autistic students they need the opposite to feel at ease.</w:t>
      </w:r>
    </w:p>
    <w:p w:rsidR="006B3D76" w:rsidRPr="0023371B" w:rsidRDefault="005603A3" w:rsidP="0023371B">
      <w:pPr>
        <w:spacing w:line="360" w:lineRule="auto"/>
        <w:rPr>
          <w:rFonts w:ascii="Times New Roman" w:hAnsi="Times New Roman" w:cs="Times New Roman"/>
          <w:sz w:val="24"/>
          <w:szCs w:val="24"/>
        </w:rPr>
      </w:pPr>
      <w:r w:rsidRPr="0023371B">
        <w:rPr>
          <w:rFonts w:ascii="Times New Roman" w:hAnsi="Times New Roman" w:cs="Times New Roman"/>
          <w:sz w:val="24"/>
          <w:szCs w:val="24"/>
        </w:rPr>
        <w:t xml:space="preserve"> </w:t>
      </w:r>
      <w:r w:rsidR="006B3D76" w:rsidRPr="0023371B">
        <w:rPr>
          <w:rFonts w:ascii="Times New Roman" w:hAnsi="Times New Roman" w:cs="Times New Roman"/>
          <w:sz w:val="24"/>
          <w:szCs w:val="24"/>
        </w:rPr>
        <w:t xml:space="preserve">The </w:t>
      </w:r>
      <w:r w:rsidR="00974586" w:rsidRPr="0023371B">
        <w:rPr>
          <w:rFonts w:ascii="Times New Roman" w:hAnsi="Times New Roman" w:cs="Times New Roman"/>
          <w:sz w:val="24"/>
          <w:szCs w:val="24"/>
        </w:rPr>
        <w:t>I</w:t>
      </w:r>
      <w:r w:rsidR="006B3D76" w:rsidRPr="0023371B">
        <w:rPr>
          <w:rFonts w:ascii="Times New Roman" w:hAnsi="Times New Roman" w:cs="Times New Roman"/>
          <w:sz w:val="24"/>
          <w:szCs w:val="24"/>
        </w:rPr>
        <w:t xml:space="preserve">nclusion </w:t>
      </w:r>
      <w:r w:rsidR="00974586" w:rsidRPr="0023371B">
        <w:rPr>
          <w:rFonts w:ascii="Times New Roman" w:hAnsi="Times New Roman" w:cs="Times New Roman"/>
          <w:sz w:val="24"/>
          <w:szCs w:val="24"/>
        </w:rPr>
        <w:t>S</w:t>
      </w:r>
      <w:r w:rsidR="006B3D76" w:rsidRPr="0023371B">
        <w:rPr>
          <w:rFonts w:ascii="Times New Roman" w:hAnsi="Times New Roman" w:cs="Times New Roman"/>
          <w:sz w:val="24"/>
          <w:szCs w:val="24"/>
        </w:rPr>
        <w:t xml:space="preserve">pectrum (Stevenson, P. and Black, K. 2011) is a framework that can be used to make differentiations needed to make a session inclusive for all due to offering different ways of delivering a task. The inclusion spectrum would be beneficial to use as it allows everyone to get involved, </w:t>
      </w:r>
      <w:r w:rsidR="00041ED4" w:rsidRPr="0023371B">
        <w:rPr>
          <w:rFonts w:ascii="Times New Roman" w:hAnsi="Times New Roman" w:cs="Times New Roman"/>
          <w:sz w:val="24"/>
          <w:szCs w:val="24"/>
        </w:rPr>
        <w:t xml:space="preserve">focuses on </w:t>
      </w:r>
      <w:r w:rsidR="006B3D76" w:rsidRPr="0023371B">
        <w:rPr>
          <w:rFonts w:ascii="Times New Roman" w:hAnsi="Times New Roman" w:cs="Times New Roman"/>
          <w:sz w:val="24"/>
          <w:szCs w:val="24"/>
        </w:rPr>
        <w:t>ability groups and it changes the activity to include rather than traditional approach and trying to fit the participants into the session</w:t>
      </w:r>
      <w:r w:rsidR="00C1671B" w:rsidRPr="0023371B">
        <w:rPr>
          <w:rFonts w:ascii="Times New Roman" w:hAnsi="Times New Roman" w:cs="Times New Roman"/>
          <w:sz w:val="24"/>
          <w:szCs w:val="24"/>
        </w:rPr>
        <w:t xml:space="preserve"> (Stevenson, P. and Black, K. 2011). </w:t>
      </w:r>
      <w:r w:rsidR="0091116E" w:rsidRPr="0023371B">
        <w:rPr>
          <w:rFonts w:ascii="Times New Roman" w:hAnsi="Times New Roman" w:cs="Times New Roman"/>
          <w:sz w:val="24"/>
          <w:szCs w:val="24"/>
        </w:rPr>
        <w:t xml:space="preserve">It works well as a method of activity as it allows you to change the </w:t>
      </w:r>
      <w:r w:rsidR="0091116E" w:rsidRPr="0023371B">
        <w:rPr>
          <w:rFonts w:ascii="Times New Roman" w:hAnsi="Times New Roman" w:cs="Times New Roman"/>
          <w:sz w:val="24"/>
          <w:szCs w:val="24"/>
        </w:rPr>
        <w:lastRenderedPageBreak/>
        <w:t>activity to suit the needs of</w:t>
      </w:r>
      <w:r w:rsidR="00896015" w:rsidRPr="0023371B">
        <w:rPr>
          <w:rFonts w:ascii="Times New Roman" w:hAnsi="Times New Roman" w:cs="Times New Roman"/>
          <w:sz w:val="24"/>
          <w:szCs w:val="24"/>
        </w:rPr>
        <w:t xml:space="preserve"> a range of different</w:t>
      </w:r>
      <w:r w:rsidR="0091116E" w:rsidRPr="0023371B">
        <w:rPr>
          <w:rFonts w:ascii="Times New Roman" w:hAnsi="Times New Roman" w:cs="Times New Roman"/>
          <w:sz w:val="24"/>
          <w:szCs w:val="24"/>
        </w:rPr>
        <w:t xml:space="preserve"> participants </w:t>
      </w:r>
      <w:r w:rsidR="00896015" w:rsidRPr="0023371B">
        <w:rPr>
          <w:rFonts w:ascii="Times New Roman" w:hAnsi="Times New Roman" w:cs="Times New Roman"/>
          <w:sz w:val="24"/>
          <w:szCs w:val="24"/>
        </w:rPr>
        <w:t xml:space="preserve">and it avoids potential situations where the ‘more abled’ students take an active role and excel more so than others. This offers all students the same chances and it sets everyone targets that are attainable. </w:t>
      </w:r>
      <w:r w:rsidR="00C1671B" w:rsidRPr="0023371B">
        <w:rPr>
          <w:rFonts w:ascii="Times New Roman" w:hAnsi="Times New Roman" w:cs="Times New Roman"/>
          <w:sz w:val="24"/>
          <w:szCs w:val="24"/>
        </w:rPr>
        <w:t>A</w:t>
      </w:r>
      <w:r w:rsidR="006B3D76" w:rsidRPr="0023371B">
        <w:rPr>
          <w:rFonts w:ascii="Times New Roman" w:hAnsi="Times New Roman" w:cs="Times New Roman"/>
          <w:sz w:val="24"/>
          <w:szCs w:val="24"/>
        </w:rPr>
        <w:t>nother approach you could use would be STEP and this would work well alongside the Inclusion Spectrum ‘change to include approach’</w:t>
      </w:r>
      <w:r w:rsidR="00C1671B" w:rsidRPr="0023371B">
        <w:rPr>
          <w:rFonts w:ascii="Times New Roman" w:hAnsi="Times New Roman" w:cs="Times New Roman"/>
          <w:sz w:val="24"/>
          <w:szCs w:val="24"/>
        </w:rPr>
        <w:t xml:space="preserve"> cited by Sports Development (2011), a</w:t>
      </w:r>
      <w:r w:rsidR="006B3D76" w:rsidRPr="0023371B">
        <w:rPr>
          <w:rFonts w:ascii="Times New Roman" w:hAnsi="Times New Roman" w:cs="Times New Roman"/>
          <w:sz w:val="24"/>
          <w:szCs w:val="24"/>
        </w:rPr>
        <w:t xml:space="preserve">s STEP changes the way </w:t>
      </w:r>
      <w:r w:rsidR="00BE12D4" w:rsidRPr="0023371B">
        <w:rPr>
          <w:rFonts w:ascii="Times New Roman" w:hAnsi="Times New Roman" w:cs="Times New Roman"/>
          <w:sz w:val="24"/>
          <w:szCs w:val="24"/>
        </w:rPr>
        <w:t>an</w:t>
      </w:r>
      <w:r w:rsidR="006B3D76" w:rsidRPr="0023371B">
        <w:rPr>
          <w:rFonts w:ascii="Times New Roman" w:hAnsi="Times New Roman" w:cs="Times New Roman"/>
          <w:sz w:val="24"/>
          <w:szCs w:val="24"/>
        </w:rPr>
        <w:t xml:space="preserve"> activity is delivered, STEP is an acronym for Space, Task, </w:t>
      </w:r>
      <w:r w:rsidR="00BE12D4" w:rsidRPr="0023371B">
        <w:rPr>
          <w:rFonts w:ascii="Times New Roman" w:hAnsi="Times New Roman" w:cs="Times New Roman"/>
          <w:sz w:val="24"/>
          <w:szCs w:val="24"/>
        </w:rPr>
        <w:t>Equipment,</w:t>
      </w:r>
      <w:r w:rsidR="006B3D76" w:rsidRPr="0023371B">
        <w:rPr>
          <w:rFonts w:ascii="Times New Roman" w:hAnsi="Times New Roman" w:cs="Times New Roman"/>
          <w:sz w:val="24"/>
          <w:szCs w:val="24"/>
        </w:rPr>
        <w:t xml:space="preserve"> and People</w:t>
      </w:r>
      <w:r w:rsidR="00C1671B" w:rsidRPr="0023371B">
        <w:rPr>
          <w:rFonts w:ascii="Times New Roman" w:hAnsi="Times New Roman" w:cs="Times New Roman"/>
          <w:sz w:val="24"/>
          <w:szCs w:val="24"/>
        </w:rPr>
        <w:t xml:space="preserve"> (Education, 2015). </w:t>
      </w:r>
      <w:r w:rsidR="006B3D76" w:rsidRPr="0023371B">
        <w:rPr>
          <w:rFonts w:ascii="Times New Roman" w:hAnsi="Times New Roman" w:cs="Times New Roman"/>
          <w:sz w:val="24"/>
          <w:szCs w:val="24"/>
        </w:rPr>
        <w:t xml:space="preserve">STEP in partnership </w:t>
      </w:r>
      <w:r w:rsidR="00896015" w:rsidRPr="0023371B">
        <w:rPr>
          <w:rFonts w:ascii="Times New Roman" w:hAnsi="Times New Roman" w:cs="Times New Roman"/>
          <w:sz w:val="24"/>
          <w:szCs w:val="24"/>
        </w:rPr>
        <w:t>with</w:t>
      </w:r>
      <w:r w:rsidR="006B3D76" w:rsidRPr="0023371B">
        <w:rPr>
          <w:rFonts w:ascii="Times New Roman" w:hAnsi="Times New Roman" w:cs="Times New Roman"/>
          <w:sz w:val="24"/>
          <w:szCs w:val="24"/>
        </w:rPr>
        <w:t xml:space="preserve"> the Inclusion Spectrum will work well as a resource to inclusion as it gets the coach/teacher to think of all essentials that you need to consider when teaching a range of abilities and disabilities. For example, STEP would work well with someone who is visually impaired as the teacher/coach will be able to go through each step and ensure they’ve got a suitable task that will engage and challenge the pupil. </w:t>
      </w:r>
    </w:p>
    <w:p w:rsidR="00806CB9" w:rsidRDefault="00413385" w:rsidP="0023371B">
      <w:pPr>
        <w:spacing w:line="360" w:lineRule="auto"/>
        <w:rPr>
          <w:rFonts w:ascii="Times New Roman" w:hAnsi="Times New Roman" w:cs="Times New Roman"/>
          <w:sz w:val="24"/>
          <w:szCs w:val="24"/>
        </w:rPr>
      </w:pPr>
      <w:r w:rsidRPr="0023371B">
        <w:rPr>
          <w:rFonts w:ascii="Times New Roman" w:hAnsi="Times New Roman" w:cs="Times New Roman"/>
          <w:sz w:val="24"/>
          <w:szCs w:val="24"/>
        </w:rPr>
        <w:t>When considering how PE can be more inclusive to support children on their physical literacy journey we have to consider their teachers, what are their attitudes and beliefs?</w:t>
      </w:r>
      <w:r w:rsidR="00E678DE" w:rsidRPr="0023371B">
        <w:rPr>
          <w:rFonts w:ascii="Times New Roman" w:hAnsi="Times New Roman" w:cs="Times New Roman"/>
          <w:sz w:val="24"/>
          <w:szCs w:val="24"/>
        </w:rPr>
        <w:t xml:space="preserve"> </w:t>
      </w:r>
      <w:r w:rsidRPr="0023371B">
        <w:rPr>
          <w:rFonts w:ascii="Times New Roman" w:hAnsi="Times New Roman" w:cs="Times New Roman"/>
          <w:sz w:val="24"/>
          <w:szCs w:val="24"/>
        </w:rPr>
        <w:t xml:space="preserve">From a research conducted by </w:t>
      </w:r>
      <w:r w:rsidR="00E678DE" w:rsidRPr="0023371B">
        <w:rPr>
          <w:rFonts w:ascii="Times New Roman" w:hAnsi="Times New Roman" w:cs="Times New Roman"/>
          <w:sz w:val="24"/>
          <w:szCs w:val="24"/>
          <w:shd w:val="clear" w:color="auto" w:fill="FFFFFF"/>
        </w:rPr>
        <w:t>Boyle et al (2008)</w:t>
      </w:r>
      <w:r w:rsidR="00E678DE" w:rsidRPr="0023371B">
        <w:rPr>
          <w:rFonts w:ascii="Times New Roman" w:hAnsi="Times New Roman" w:cs="Times New Roman"/>
          <w:sz w:val="24"/>
          <w:szCs w:val="24"/>
        </w:rPr>
        <w:t xml:space="preserve"> t</w:t>
      </w:r>
      <w:r w:rsidRPr="0023371B">
        <w:rPr>
          <w:rFonts w:ascii="Times New Roman" w:hAnsi="Times New Roman" w:cs="Times New Roman"/>
          <w:sz w:val="24"/>
          <w:szCs w:val="24"/>
        </w:rPr>
        <w:t xml:space="preserve">hey found that within the head of school and PE ‘elitism was essential </w:t>
      </w:r>
      <w:r w:rsidR="00BE12D4" w:rsidRPr="0023371B">
        <w:rPr>
          <w:rFonts w:ascii="Times New Roman" w:hAnsi="Times New Roman" w:cs="Times New Roman"/>
          <w:sz w:val="24"/>
          <w:szCs w:val="24"/>
        </w:rPr>
        <w:t>to</w:t>
      </w:r>
      <w:r w:rsidRPr="0023371B">
        <w:rPr>
          <w:rFonts w:ascii="Times New Roman" w:hAnsi="Times New Roman" w:cs="Times New Roman"/>
          <w:sz w:val="24"/>
          <w:szCs w:val="24"/>
        </w:rPr>
        <w:t xml:space="preserve"> promote and maintain the school’s prestige’ and they also found that the more gifted and talented pupils were the focus for participation in physical activities. This gives me the belief that within secondary schools PE is a way of scouting for stars within sport rather than providing all students with equal support and opportunities.  This shows that schools need to be more inclusive for all and teachers attitudes to teaching need to be altered to provide meaningful PE for everyone of all abilities. If teachers were to teach PE in a non-traditional way that differs to team sports they would be able to adapt sessions and provide alternations to let all participants succeed, this will give participants the motivation and encouragement they need to participate. </w:t>
      </w:r>
      <w:r w:rsidR="00041ED4" w:rsidRPr="0023371B">
        <w:rPr>
          <w:rFonts w:ascii="Times New Roman" w:hAnsi="Times New Roman" w:cs="Times New Roman"/>
          <w:sz w:val="24"/>
          <w:szCs w:val="24"/>
        </w:rPr>
        <w:t xml:space="preserve"> </w:t>
      </w:r>
      <w:r w:rsidR="00806CB9" w:rsidRPr="0023371B">
        <w:rPr>
          <w:rFonts w:ascii="Times New Roman" w:hAnsi="Times New Roman" w:cs="Times New Roman"/>
          <w:sz w:val="24"/>
          <w:szCs w:val="24"/>
        </w:rPr>
        <w:t xml:space="preserve">Another way in which sport can become more inclusive is within equipment, resources, and knowledge of the instructor. Sport England currently has an investment which aims to make sports practical and attractive to disabled people </w:t>
      </w:r>
      <w:hyperlink r:id="rId6" w:history="1">
        <w:r w:rsidR="00E678DE" w:rsidRPr="0023371B">
          <w:rPr>
            <w:rStyle w:val="Hyperlink"/>
            <w:rFonts w:ascii="Times New Roman" w:hAnsi="Times New Roman" w:cs="Times New Roman"/>
            <w:color w:val="auto"/>
            <w:sz w:val="24"/>
            <w:szCs w:val="24"/>
            <w:u w:val="none"/>
          </w:rPr>
          <w:t>(Sport</w:t>
        </w:r>
      </w:hyperlink>
      <w:r w:rsidR="00E678DE" w:rsidRPr="0023371B">
        <w:rPr>
          <w:rStyle w:val="Hyperlink"/>
          <w:rFonts w:ascii="Times New Roman" w:hAnsi="Times New Roman" w:cs="Times New Roman"/>
          <w:color w:val="auto"/>
          <w:sz w:val="24"/>
          <w:szCs w:val="24"/>
          <w:u w:val="none"/>
        </w:rPr>
        <w:t xml:space="preserve"> England, 2014)</w:t>
      </w:r>
      <w:r w:rsidR="00E678DE" w:rsidRPr="0023371B">
        <w:rPr>
          <w:rFonts w:ascii="Times New Roman" w:hAnsi="Times New Roman" w:cs="Times New Roman"/>
          <w:sz w:val="24"/>
          <w:szCs w:val="24"/>
        </w:rPr>
        <w:t>, t</w:t>
      </w:r>
      <w:r w:rsidR="00806CB9" w:rsidRPr="0023371B">
        <w:rPr>
          <w:rFonts w:ascii="Times New Roman" w:hAnsi="Times New Roman" w:cs="Times New Roman"/>
          <w:sz w:val="24"/>
          <w:szCs w:val="24"/>
        </w:rPr>
        <w:t>his will be beneficial to those with disabilities as it means they will be getting specific equipment needed to play a sport. For example, some people wouldn’t need many adaptations to their equipment</w:t>
      </w:r>
      <w:r w:rsidR="00041ED4" w:rsidRPr="0023371B">
        <w:rPr>
          <w:rFonts w:ascii="Times New Roman" w:hAnsi="Times New Roman" w:cs="Times New Roman"/>
          <w:sz w:val="24"/>
          <w:szCs w:val="24"/>
        </w:rPr>
        <w:t xml:space="preserve">; </w:t>
      </w:r>
      <w:r w:rsidR="00806CB9" w:rsidRPr="0023371B">
        <w:rPr>
          <w:rFonts w:ascii="Times New Roman" w:hAnsi="Times New Roman" w:cs="Times New Roman"/>
          <w:sz w:val="24"/>
          <w:szCs w:val="24"/>
        </w:rPr>
        <w:t>hearing impairments</w:t>
      </w:r>
      <w:r w:rsidR="00041ED4" w:rsidRPr="0023371B">
        <w:rPr>
          <w:rFonts w:ascii="Times New Roman" w:hAnsi="Times New Roman" w:cs="Times New Roman"/>
          <w:sz w:val="24"/>
          <w:szCs w:val="24"/>
        </w:rPr>
        <w:t xml:space="preserve"> would be one</w:t>
      </w:r>
      <w:r w:rsidR="00806CB9" w:rsidRPr="0023371B">
        <w:rPr>
          <w:rFonts w:ascii="Times New Roman" w:hAnsi="Times New Roman" w:cs="Times New Roman"/>
          <w:sz w:val="24"/>
          <w:szCs w:val="24"/>
        </w:rPr>
        <w:t xml:space="preserve"> as they can use radio-aids when </w:t>
      </w:r>
      <w:r w:rsidR="00041ED4" w:rsidRPr="0023371B">
        <w:rPr>
          <w:rFonts w:ascii="Times New Roman" w:hAnsi="Times New Roman" w:cs="Times New Roman"/>
          <w:sz w:val="24"/>
          <w:szCs w:val="24"/>
        </w:rPr>
        <w:t xml:space="preserve">applicable, </w:t>
      </w:r>
      <w:r w:rsidR="00806CB9" w:rsidRPr="0023371B">
        <w:rPr>
          <w:rFonts w:ascii="Times New Roman" w:hAnsi="Times New Roman" w:cs="Times New Roman"/>
          <w:sz w:val="24"/>
          <w:szCs w:val="24"/>
        </w:rPr>
        <w:t>but some students will need specialist equipment such as a specialist bike when cycling to ensure involvement and safety. However, if schools/clubs don’t have the financial ability to afford specialist equipment they could implement other acts of sports within their session such as circus, circus</w:t>
      </w:r>
      <w:r w:rsidR="00041ED4" w:rsidRPr="0023371B">
        <w:rPr>
          <w:rFonts w:ascii="Times New Roman" w:hAnsi="Times New Roman" w:cs="Times New Roman"/>
          <w:sz w:val="24"/>
          <w:szCs w:val="24"/>
        </w:rPr>
        <w:t xml:space="preserve"> acts</w:t>
      </w:r>
      <w:r w:rsidR="00806CB9" w:rsidRPr="0023371B">
        <w:rPr>
          <w:rFonts w:ascii="Times New Roman" w:hAnsi="Times New Roman" w:cs="Times New Roman"/>
          <w:sz w:val="24"/>
          <w:szCs w:val="24"/>
        </w:rPr>
        <w:t xml:space="preserve"> would work well for disabled students </w:t>
      </w:r>
      <w:r w:rsidR="00806CB9" w:rsidRPr="0023371B">
        <w:rPr>
          <w:rFonts w:ascii="Times New Roman" w:hAnsi="Times New Roman" w:cs="Times New Roman"/>
          <w:sz w:val="24"/>
          <w:szCs w:val="24"/>
        </w:rPr>
        <w:lastRenderedPageBreak/>
        <w:t>as it focuses on 3 fundamental elements which are physical skills, non-competitive and inclusive (Davis, 2010).</w:t>
      </w:r>
      <w:r w:rsidR="00E678DE" w:rsidRPr="0023371B">
        <w:rPr>
          <w:rFonts w:ascii="Times New Roman" w:hAnsi="Times New Roman" w:cs="Times New Roman"/>
          <w:sz w:val="24"/>
          <w:szCs w:val="24"/>
        </w:rPr>
        <w:t xml:space="preserve"> </w:t>
      </w:r>
      <w:r w:rsidR="00806CB9" w:rsidRPr="0023371B">
        <w:rPr>
          <w:rFonts w:ascii="Times New Roman" w:hAnsi="Times New Roman" w:cs="Times New Roman"/>
          <w:sz w:val="24"/>
          <w:szCs w:val="24"/>
        </w:rPr>
        <w:t xml:space="preserve">If this was implemented into lessons within schools, they would automatically become more inclusive as the </w:t>
      </w:r>
      <w:r w:rsidR="00BE12D4" w:rsidRPr="0023371B">
        <w:rPr>
          <w:rFonts w:ascii="Times New Roman" w:hAnsi="Times New Roman" w:cs="Times New Roman"/>
          <w:sz w:val="24"/>
          <w:szCs w:val="24"/>
        </w:rPr>
        <w:t>students will</w:t>
      </w:r>
      <w:r w:rsidR="00806CB9" w:rsidRPr="0023371B">
        <w:rPr>
          <w:rFonts w:ascii="Times New Roman" w:hAnsi="Times New Roman" w:cs="Times New Roman"/>
          <w:sz w:val="24"/>
          <w:szCs w:val="24"/>
        </w:rPr>
        <w:t xml:space="preserve"> have a variety of activities to attempt and within circus acts there is something for everyone</w:t>
      </w:r>
      <w:r w:rsidR="00BE12D4" w:rsidRPr="0023371B">
        <w:rPr>
          <w:rFonts w:ascii="Times New Roman" w:hAnsi="Times New Roman" w:cs="Times New Roman"/>
          <w:sz w:val="24"/>
          <w:szCs w:val="24"/>
        </w:rPr>
        <w:t>. Kiez (2015) s</w:t>
      </w:r>
      <w:r w:rsidR="00806CB9" w:rsidRPr="0023371B">
        <w:rPr>
          <w:rFonts w:ascii="Times New Roman" w:hAnsi="Times New Roman" w:cs="Times New Roman"/>
          <w:sz w:val="24"/>
          <w:szCs w:val="24"/>
        </w:rPr>
        <w:t>uggests that circus will benefit ‘if not most, all’ participants and it doesn’t exclude children who may be disabled or leave them at the side-line as a ‘</w:t>
      </w:r>
      <w:r w:rsidR="00041ED4" w:rsidRPr="0023371B">
        <w:rPr>
          <w:rFonts w:ascii="Times New Roman" w:hAnsi="Times New Roman" w:cs="Times New Roman"/>
          <w:sz w:val="24"/>
          <w:szCs w:val="24"/>
        </w:rPr>
        <w:t>substitute</w:t>
      </w:r>
      <w:r w:rsidR="00806CB9" w:rsidRPr="0023371B">
        <w:rPr>
          <w:rFonts w:ascii="Times New Roman" w:hAnsi="Times New Roman" w:cs="Times New Roman"/>
          <w:sz w:val="24"/>
          <w:szCs w:val="24"/>
        </w:rPr>
        <w:t>. It’s important that they’re given the same opportunity as their classmates as they may succeed further in circus acts than others.</w:t>
      </w:r>
      <w:r w:rsidR="00DF64C3" w:rsidRPr="0023371B">
        <w:rPr>
          <w:rFonts w:ascii="Times New Roman" w:hAnsi="Times New Roman" w:cs="Times New Roman"/>
          <w:sz w:val="24"/>
          <w:szCs w:val="24"/>
        </w:rPr>
        <w:t xml:space="preserve"> Also, the use of PLAY’s tools would be beneficial to students as</w:t>
      </w:r>
      <w:r w:rsidR="00A9041E" w:rsidRPr="0023371B">
        <w:rPr>
          <w:rFonts w:ascii="Times New Roman" w:hAnsi="Times New Roman" w:cs="Times New Roman"/>
          <w:sz w:val="24"/>
          <w:szCs w:val="24"/>
        </w:rPr>
        <w:t xml:space="preserve"> the scoring isn’t just based on their ability to complete a skill, they’re scored on many aspects that create a competent sportsperson. By doing this the pressure of achieving a high score in ability of skills/drills and sports will essentially be eased and participants can focus more on improving holistically. As a strategy to improve the inclusiveness of sporting environments, this will work well as students alongside family and teachers/</w:t>
      </w:r>
      <w:proofErr w:type="gramStart"/>
      <w:r w:rsidR="00A9041E" w:rsidRPr="0023371B">
        <w:rPr>
          <w:rFonts w:ascii="Times New Roman" w:hAnsi="Times New Roman" w:cs="Times New Roman"/>
          <w:sz w:val="24"/>
          <w:szCs w:val="24"/>
        </w:rPr>
        <w:t>coaches</w:t>
      </w:r>
      <w:proofErr w:type="gramEnd"/>
      <w:r w:rsidR="00A9041E" w:rsidRPr="0023371B">
        <w:rPr>
          <w:rFonts w:ascii="Times New Roman" w:hAnsi="Times New Roman" w:cs="Times New Roman"/>
          <w:sz w:val="24"/>
          <w:szCs w:val="24"/>
        </w:rPr>
        <w:t xml:space="preserve"> students will have an improved support system and should have the encouragement from both family and teachers to be motivated to improve themselves. </w:t>
      </w:r>
    </w:p>
    <w:p w:rsidR="0023371B" w:rsidRDefault="0023371B" w:rsidP="0023371B">
      <w:pPr>
        <w:spacing w:line="360" w:lineRule="auto"/>
        <w:rPr>
          <w:rFonts w:ascii="Times New Roman" w:hAnsi="Times New Roman" w:cs="Times New Roman"/>
          <w:sz w:val="24"/>
          <w:szCs w:val="24"/>
        </w:rPr>
      </w:pPr>
    </w:p>
    <w:p w:rsidR="0023371B" w:rsidRDefault="0023371B"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bookmarkStart w:id="1" w:name="_GoBack"/>
      <w:bookmarkEnd w:id="1"/>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6E4659" w:rsidRDefault="006E4659" w:rsidP="0023371B">
      <w:pPr>
        <w:spacing w:line="360" w:lineRule="auto"/>
        <w:rPr>
          <w:rFonts w:ascii="Times New Roman" w:hAnsi="Times New Roman" w:cs="Times New Roman"/>
          <w:sz w:val="24"/>
          <w:szCs w:val="24"/>
        </w:rPr>
      </w:pPr>
    </w:p>
    <w:p w:rsidR="0023371B" w:rsidRPr="0023371B" w:rsidRDefault="0023371B" w:rsidP="0023371B">
      <w:pPr>
        <w:spacing w:line="360" w:lineRule="auto"/>
        <w:rPr>
          <w:rFonts w:ascii="Times New Roman" w:hAnsi="Times New Roman" w:cs="Times New Roman"/>
          <w:b/>
          <w:sz w:val="24"/>
          <w:szCs w:val="24"/>
        </w:rPr>
      </w:pPr>
      <w:r w:rsidRPr="0023371B">
        <w:rPr>
          <w:rFonts w:ascii="Times New Roman" w:hAnsi="Times New Roman" w:cs="Times New Roman"/>
          <w:b/>
          <w:sz w:val="24"/>
          <w:szCs w:val="24"/>
        </w:rPr>
        <w:lastRenderedPageBreak/>
        <w:t xml:space="preserve">References </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A Guide to Visually Impaired Friendly Sport (2016). Leamington Spa: British Blind Sport, p.7. Available at: http://www.britishblindsport.org.uk/files/2016-02-06/VIFriendlySport.pdf (Accessed: 4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Beta Health (2018). </w:t>
      </w:r>
      <w:r w:rsidRPr="0023371B">
        <w:rPr>
          <w:i/>
          <w:iCs/>
          <w:color w:val="000000"/>
        </w:rPr>
        <w:t>5 Barriers to Exercise: Lack of Time, Family Obligations and More</w:t>
      </w:r>
      <w:r w:rsidRPr="0023371B">
        <w:rPr>
          <w:color w:val="000000"/>
        </w:rPr>
        <w:t>. Available at: https://www.healthxchange.sg/fitness-exercise/exercise-tips/five-barriers-exercise-singaporeans-time-family-more (Accessed: 4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Black, K. and Stevenson, P. (2011). </w:t>
      </w:r>
      <w:r w:rsidRPr="0023371B">
        <w:rPr>
          <w:i/>
          <w:iCs/>
          <w:color w:val="000000"/>
        </w:rPr>
        <w:t>The inclusion spectrum</w:t>
      </w:r>
      <w:r w:rsidRPr="0023371B">
        <w:rPr>
          <w:color w:val="000000"/>
        </w:rPr>
        <w:t>. Sports Development. Available at:</w:t>
      </w:r>
      <w:r>
        <w:rPr>
          <w:color w:val="000000"/>
        </w:rPr>
        <w:t xml:space="preserve"> </w:t>
      </w:r>
      <w:r w:rsidRPr="0023371B">
        <w:rPr>
          <w:color w:val="000000"/>
        </w:rPr>
        <w:t>http://www.sportdevelopment.org.uk/index.php?option=com_content&amp;view=article&amp;id=748%3Athe-inclusion-spectrum&amp;catid=98%3Adisability-sport-a-physical-activity&amp;Itemid=1 (Accessed: 3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Black, K. and Stevenson, P. (2011). The inclusion spectrum. Australia: Inclusionclub.com.</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Boyle, S., Jones, G. and Walters, S. (2008). Physical activity among adolescents and barriers to delivering physical education in Cornwall and Lancashire, UK: A qualitative study of heads of PE and heads of schools. </w:t>
      </w:r>
      <w:r w:rsidRPr="0023371B">
        <w:rPr>
          <w:i/>
          <w:iCs/>
          <w:color w:val="000000"/>
        </w:rPr>
        <w:t>BMC Public Health</w:t>
      </w:r>
      <w:r w:rsidRPr="0023371B">
        <w:rPr>
          <w:color w:val="000000"/>
        </w:rPr>
        <w:t>, 8(1).</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Braille book store (2017). </w:t>
      </w:r>
      <w:r w:rsidRPr="0023371B">
        <w:rPr>
          <w:i/>
          <w:iCs/>
          <w:color w:val="000000"/>
        </w:rPr>
        <w:t>Audible Balls for the Visually Impaired</w:t>
      </w:r>
      <w:r w:rsidRPr="0023371B">
        <w:rPr>
          <w:color w:val="000000"/>
        </w:rPr>
        <w:t>. Available at: http://www.braillebookstore.com/Sporting-Goods (Accessed: 4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Disability &amp; Dyslexia Support Service (2018). </w:t>
      </w:r>
      <w:r w:rsidRPr="0023371B">
        <w:rPr>
          <w:i/>
          <w:iCs/>
          <w:color w:val="000000"/>
        </w:rPr>
        <w:t>Supporting Deaf and Hard of Hearing Students</w:t>
      </w:r>
      <w:r w:rsidRPr="0023371B">
        <w:rPr>
          <w:color w:val="000000"/>
        </w:rPr>
        <w:t>. Available at: https://www.sheffield.ac.uk/ssd/ddss/support/hearing (Accessed: 4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 xml:space="preserve">Dreambox learn (2013). ‘How Personalised Learning Can Benefit Students’, </w:t>
      </w:r>
      <w:r w:rsidRPr="0023371B">
        <w:rPr>
          <w:i/>
          <w:iCs/>
          <w:color w:val="000000"/>
        </w:rPr>
        <w:t>Dream box learning blog</w:t>
      </w:r>
      <w:r w:rsidRPr="0023371B">
        <w:rPr>
          <w:color w:val="000000"/>
        </w:rPr>
        <w:t>. Available at: http://www.dreambox.com/blog/personalized-learning-benefit-students (Accessed: 4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Education (2015). </w:t>
      </w:r>
      <w:r w:rsidRPr="0023371B">
        <w:rPr>
          <w:i/>
          <w:iCs/>
          <w:color w:val="000000"/>
        </w:rPr>
        <w:t>STEP Academy Trust</w:t>
      </w:r>
      <w:r w:rsidRPr="0023371B">
        <w:rPr>
          <w:color w:val="000000"/>
        </w:rPr>
        <w:t>. STEP Academy Trust Physical- Education Policy, pp.2-5.</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Equality and diversity for academics (2013). </w:t>
      </w:r>
      <w:r w:rsidRPr="0023371B">
        <w:rPr>
          <w:i/>
          <w:iCs/>
          <w:color w:val="000000"/>
        </w:rPr>
        <w:t>Inclusive practice</w:t>
      </w:r>
      <w:r w:rsidRPr="0023371B">
        <w:rPr>
          <w:color w:val="000000"/>
        </w:rPr>
        <w:t>. Available at: https://www.strath.ac.uk/media/ps/sees/equality/e-and-d-for-academics-factsheet-inclusive-practice.pdf (Accessed: 3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lastRenderedPageBreak/>
        <w:t xml:space="preserve">Guest Blogger (2015). ‘The biggest barriers to inclusive education’, </w:t>
      </w:r>
      <w:r w:rsidRPr="0023371B">
        <w:rPr>
          <w:i/>
          <w:iCs/>
          <w:color w:val="000000"/>
        </w:rPr>
        <w:t>Think inclusive blog</w:t>
      </w:r>
      <w:r w:rsidRPr="0023371B">
        <w:rPr>
          <w:color w:val="000000"/>
        </w:rPr>
        <w:t>. Available at: https://www.thinkinclusive.us/barriers-to-inclusive-education/ (Accessed: 4 January 2018).</w:t>
      </w:r>
    </w:p>
    <w:p w:rsidR="0023371B" w:rsidRPr="0023371B" w:rsidRDefault="0023371B" w:rsidP="0023371B">
      <w:pPr>
        <w:spacing w:line="360" w:lineRule="auto"/>
        <w:rPr>
          <w:rFonts w:ascii="Times New Roman" w:hAnsi="Times New Roman" w:cs="Times New Roman"/>
          <w:sz w:val="24"/>
          <w:szCs w:val="24"/>
        </w:rPr>
      </w:pPr>
      <w:r w:rsidRPr="0023371B">
        <w:rPr>
          <w:rFonts w:ascii="Times New Roman" w:hAnsi="Times New Roman" w:cs="Times New Roman"/>
          <w:i/>
          <w:iCs/>
          <w:sz w:val="24"/>
          <w:szCs w:val="24"/>
        </w:rPr>
        <w:t>Hearing loss</w:t>
      </w:r>
      <w:r w:rsidRPr="0023371B">
        <w:rPr>
          <w:rFonts w:ascii="Times New Roman" w:hAnsi="Times New Roman" w:cs="Times New Roman"/>
          <w:sz w:val="24"/>
          <w:szCs w:val="24"/>
        </w:rPr>
        <w:t>. Available at: https://www.nhs.uk/conditions/hearing-loss/ (Accessed: 1 November 2017).</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Jenkinson, K. and Benson, A. (2010). Barriers to Providing Physical Education and Physical Activity in Victorian State Secondary Schools. </w:t>
      </w:r>
      <w:r w:rsidRPr="0023371B">
        <w:rPr>
          <w:i/>
          <w:iCs/>
          <w:color w:val="000000"/>
        </w:rPr>
        <w:t>Australian Journal of Teacher Education</w:t>
      </w:r>
      <w:r w:rsidRPr="0023371B">
        <w:rPr>
          <w:color w:val="000000"/>
        </w:rPr>
        <w:t>, 35(8), p.3.</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Kids Together (2010). </w:t>
      </w:r>
      <w:r w:rsidRPr="0023371B">
        <w:rPr>
          <w:i/>
          <w:iCs/>
          <w:color w:val="000000"/>
        </w:rPr>
        <w:t>Benefits of Inclusive Education</w:t>
      </w:r>
      <w:r w:rsidRPr="0023371B">
        <w:rPr>
          <w:color w:val="000000"/>
        </w:rPr>
        <w:t>. Available at: http://www.kidstogether.org/inclusion/benefitsofinclusion.htm (Accessed: 4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Kiez, T. (2015). The Impact of Circus Arts Instruction on the Physical Literacy of Children in Grades 4 and 5. pp.30-54.</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National College for Teaching and Leadership (2018). </w:t>
      </w:r>
      <w:r w:rsidRPr="0023371B">
        <w:rPr>
          <w:i/>
          <w:iCs/>
          <w:color w:val="000000"/>
        </w:rPr>
        <w:t>Personalised learning</w:t>
      </w:r>
      <w:r w:rsidRPr="0023371B">
        <w:rPr>
          <w:color w:val="000000"/>
        </w:rPr>
        <w:t>. Available at: https://www.nationalcollege.org.uk/transfer/open/adsbm-phase-3-module-1-enabling-learning/adsbm-p3m1s2/adsbm-p3m1s2t4.html (Accessed: 3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NDCS (2018). </w:t>
      </w:r>
      <w:r w:rsidRPr="0023371B">
        <w:rPr>
          <w:i/>
          <w:iCs/>
          <w:color w:val="000000"/>
        </w:rPr>
        <w:t>11 tips for communicating with a deaf child</w:t>
      </w:r>
      <w:r w:rsidRPr="0023371B">
        <w:rPr>
          <w:color w:val="000000"/>
        </w:rPr>
        <w:t>. Available at: http://www.ndcs.org.uk/family_support/communication/deaf_awareness/deaf_awareness.html (Accessed: 4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Richardson, B. (2016). The hidden condition – ‘a coach’s guide to autism’, </w:t>
      </w:r>
      <w:r w:rsidRPr="0023371B">
        <w:rPr>
          <w:i/>
          <w:iCs/>
          <w:color w:val="000000"/>
        </w:rPr>
        <w:t>Inclusive Coaching blog</w:t>
      </w:r>
      <w:r w:rsidRPr="0023371B">
        <w:rPr>
          <w:color w:val="000000"/>
        </w:rPr>
        <w:t>. Available at: https://www.connectedcoaches.org/spaces/6/inclusive-coaching/blogs/general/2961/the-hidden-condition-a-coach-s-guide-to-autism (Accessed: 4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Sarris, M. (2014). </w:t>
      </w:r>
      <w:r w:rsidRPr="0023371B">
        <w:rPr>
          <w:i/>
          <w:iCs/>
          <w:color w:val="000000"/>
        </w:rPr>
        <w:t>The Challenge of Physical Fitness for People with Autism</w:t>
      </w:r>
      <w:r w:rsidRPr="0023371B">
        <w:rPr>
          <w:color w:val="000000"/>
        </w:rPr>
        <w:t>. Interactive Autism Network. Available at: https://iancommunity.org/ssc/autism-physical-fitness (Accessed: 4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Sport England (2014). </w:t>
      </w:r>
      <w:r w:rsidRPr="0023371B">
        <w:rPr>
          <w:i/>
          <w:iCs/>
          <w:color w:val="000000"/>
        </w:rPr>
        <w:t>Why disability sport matters</w:t>
      </w:r>
      <w:r w:rsidRPr="0023371B">
        <w:rPr>
          <w:color w:val="000000"/>
        </w:rPr>
        <w:t>. Available at: https://www.sportengland.org/our-work/disability-sport/why-disability-sport-matters/ (Accessed: 4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lastRenderedPageBreak/>
        <w:t>Study.com (no date). </w:t>
      </w:r>
      <w:r w:rsidRPr="0023371B">
        <w:rPr>
          <w:i/>
          <w:iCs/>
          <w:color w:val="000000"/>
        </w:rPr>
        <w:t>What is Hearing Impairment?</w:t>
      </w:r>
      <w:r w:rsidRPr="0023371B">
        <w:rPr>
          <w:color w:val="000000"/>
        </w:rPr>
        <w:t xml:space="preserve"> Available at: https://study.com/academy/lesson/what-is-hearing-impairment-definition-causes-treatment.html (Accessed: 4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Super Nanny (no date). </w:t>
      </w:r>
      <w:r w:rsidRPr="0023371B">
        <w:rPr>
          <w:i/>
          <w:iCs/>
          <w:color w:val="000000"/>
        </w:rPr>
        <w:t>Behaviour and Discipline issues for children with Autism</w:t>
      </w:r>
      <w:r w:rsidRPr="0023371B">
        <w:rPr>
          <w:color w:val="000000"/>
        </w:rPr>
        <w:t>. Available at: https://www.supernanny.co.uk/Advice/-/Health-and-Development/-/Special-Needs/Behaviour-and-Discipline-issues-for-children-with-Autistic-Spectrum-Disorders.aspx (Accessed: 4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te9192 (2014). ‘Teaching styles in Physical Education’, </w:t>
      </w:r>
      <w:r w:rsidRPr="0023371B">
        <w:rPr>
          <w:i/>
          <w:iCs/>
          <w:color w:val="000000"/>
        </w:rPr>
        <w:t>Science of Education blog</w:t>
      </w:r>
      <w:r w:rsidRPr="0023371B">
        <w:rPr>
          <w:color w:val="000000"/>
        </w:rPr>
        <w:t>. Available at: https://trudiiemma.wordpress.com/2014/03/27/teaching-styles-in-physical-education/ (Accessed: 4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The British Athletes Commission (2018). </w:t>
      </w:r>
      <w:r w:rsidRPr="0023371B">
        <w:rPr>
          <w:i/>
          <w:iCs/>
          <w:color w:val="000000"/>
        </w:rPr>
        <w:t>Equality and Diversity</w:t>
      </w:r>
      <w:r w:rsidRPr="0023371B">
        <w:rPr>
          <w:color w:val="000000"/>
        </w:rPr>
        <w:t>. Available at: https://www.britishathletes.org/equality-and-diversity (Accessed: 4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The National Autistic Society (2016). </w:t>
      </w:r>
      <w:r w:rsidRPr="0023371B">
        <w:rPr>
          <w:i/>
          <w:iCs/>
          <w:color w:val="000000"/>
        </w:rPr>
        <w:t>SPELL</w:t>
      </w:r>
      <w:r w:rsidRPr="0023371B">
        <w:rPr>
          <w:color w:val="000000"/>
        </w:rPr>
        <w:t>. Available at: http://www.autism.org.uk/about/strategies/spell.aspx (Accessed: 4 January 2018).</w:t>
      </w:r>
    </w:p>
    <w:p w:rsidR="0023371B" w:rsidRPr="0023371B" w:rsidRDefault="0023371B" w:rsidP="0023371B">
      <w:pPr>
        <w:pStyle w:val="NormalWeb"/>
        <w:spacing w:before="0" w:beforeAutospacing="0" w:after="180" w:afterAutospacing="0" w:line="360" w:lineRule="auto"/>
        <w:ind w:left="450" w:hanging="450"/>
        <w:rPr>
          <w:color w:val="000000"/>
        </w:rPr>
      </w:pPr>
      <w:r w:rsidRPr="0023371B">
        <w:rPr>
          <w:color w:val="000000"/>
        </w:rPr>
        <w:t>The National Autistic Society (2018). </w:t>
      </w:r>
      <w:r w:rsidRPr="0023371B">
        <w:rPr>
          <w:i/>
          <w:iCs/>
          <w:color w:val="000000"/>
        </w:rPr>
        <w:t>Supporting autistic people with sport and physical activity</w:t>
      </w:r>
      <w:r w:rsidRPr="0023371B">
        <w:rPr>
          <w:color w:val="000000"/>
        </w:rPr>
        <w:t>. Available at: http://www.autism.org.uk/professionals/others/activity-sports.aspx (Accessed: 4 January 2018).</w:t>
      </w:r>
    </w:p>
    <w:p w:rsidR="0023371B" w:rsidRPr="0023371B" w:rsidRDefault="0023371B" w:rsidP="0023371B">
      <w:pPr>
        <w:pStyle w:val="NormalWeb"/>
        <w:spacing w:after="180" w:line="360" w:lineRule="auto"/>
        <w:ind w:left="450" w:hanging="450"/>
        <w:rPr>
          <w:color w:val="000000"/>
        </w:rPr>
      </w:pPr>
      <w:proofErr w:type="spellStart"/>
      <w:r w:rsidRPr="0023371B">
        <w:rPr>
          <w:color w:val="000000"/>
        </w:rPr>
        <w:t>Xie</w:t>
      </w:r>
      <w:proofErr w:type="spellEnd"/>
      <w:r w:rsidRPr="0023371B">
        <w:rPr>
          <w:color w:val="000000"/>
        </w:rPr>
        <w:t xml:space="preserve">, Y., </w:t>
      </w:r>
      <w:proofErr w:type="spellStart"/>
      <w:r w:rsidRPr="0023371B">
        <w:rPr>
          <w:color w:val="000000"/>
        </w:rPr>
        <w:t>Potm</w:t>
      </w:r>
      <w:proofErr w:type="spellEnd"/>
      <w:r w:rsidRPr="0023371B">
        <w:rPr>
          <w:color w:val="000000"/>
        </w:rPr>
        <w:t> </w:t>
      </w:r>
      <w:proofErr w:type="spellStart"/>
      <w:r w:rsidRPr="0023371B">
        <w:rPr>
          <w:color w:val="000000"/>
        </w:rPr>
        <w:t>il</w:t>
      </w:r>
      <w:proofErr w:type="spellEnd"/>
      <w:r w:rsidRPr="0023371B">
        <w:rPr>
          <w:color w:val="000000"/>
        </w:rPr>
        <w:t xml:space="preserve">, M. and Peters, B. (2014). Children Who Are Deaf or Hard of Hearing in Inclusive Educational Settings: A Literature Review on Interactions </w:t>
      </w:r>
      <w:proofErr w:type="gramStart"/>
      <w:r w:rsidRPr="0023371B">
        <w:rPr>
          <w:color w:val="000000"/>
        </w:rPr>
        <w:t>With</w:t>
      </w:r>
      <w:proofErr w:type="gramEnd"/>
      <w:r w:rsidRPr="0023371B">
        <w:rPr>
          <w:color w:val="000000"/>
        </w:rPr>
        <w:t xml:space="preserve"> Peers. </w:t>
      </w:r>
      <w:r w:rsidRPr="0023371B">
        <w:rPr>
          <w:i/>
          <w:iCs/>
          <w:color w:val="000000"/>
        </w:rPr>
        <w:t>Journal of Deaf Studies and Deaf Education</w:t>
      </w:r>
      <w:r w:rsidRPr="0023371B">
        <w:rPr>
          <w:color w:val="000000"/>
        </w:rPr>
        <w:t>, 19(4), pp.423-437.</w:t>
      </w:r>
    </w:p>
    <w:p w:rsidR="0023371B" w:rsidRPr="0023371B" w:rsidRDefault="0023371B" w:rsidP="0023371B">
      <w:pPr>
        <w:pStyle w:val="NormalWeb"/>
        <w:spacing w:before="0" w:beforeAutospacing="0" w:after="180" w:afterAutospacing="0" w:line="360" w:lineRule="auto"/>
        <w:ind w:left="450" w:hanging="450"/>
        <w:rPr>
          <w:color w:val="000000"/>
        </w:rPr>
      </w:pPr>
    </w:p>
    <w:p w:rsidR="0023371B" w:rsidRPr="0023371B" w:rsidRDefault="0023371B" w:rsidP="0023371B">
      <w:pPr>
        <w:spacing w:line="360" w:lineRule="auto"/>
        <w:rPr>
          <w:rFonts w:ascii="Times New Roman" w:hAnsi="Times New Roman" w:cs="Times New Roman"/>
          <w:sz w:val="24"/>
          <w:szCs w:val="24"/>
        </w:rPr>
      </w:pPr>
    </w:p>
    <w:p w:rsidR="005603A3" w:rsidRPr="0023371B" w:rsidRDefault="005603A3" w:rsidP="0023371B">
      <w:pPr>
        <w:spacing w:line="360" w:lineRule="auto"/>
        <w:rPr>
          <w:rFonts w:ascii="Times New Roman" w:hAnsi="Times New Roman" w:cs="Times New Roman"/>
          <w:sz w:val="24"/>
          <w:szCs w:val="24"/>
        </w:rPr>
      </w:pPr>
    </w:p>
    <w:sectPr w:rsidR="005603A3" w:rsidRPr="0023371B" w:rsidSect="006E4659">
      <w:footerReference w:type="default" r:id="rId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558E" w:rsidRDefault="0042558E" w:rsidP="00BD5FE8">
      <w:pPr>
        <w:spacing w:after="0" w:line="240" w:lineRule="auto"/>
      </w:pPr>
      <w:r>
        <w:separator/>
      </w:r>
    </w:p>
  </w:endnote>
  <w:endnote w:type="continuationSeparator" w:id="0">
    <w:p w:rsidR="0042558E" w:rsidRDefault="0042558E" w:rsidP="00BD5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6430875"/>
      <w:docPartObj>
        <w:docPartGallery w:val="Page Numbers (Bottom of Page)"/>
        <w:docPartUnique/>
      </w:docPartObj>
    </w:sdtPr>
    <w:sdtEndPr>
      <w:rPr>
        <w:noProof/>
      </w:rPr>
    </w:sdtEndPr>
    <w:sdtContent>
      <w:p w:rsidR="00BD5FE8" w:rsidRDefault="00BD5FE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BD5FE8" w:rsidRDefault="00BD5F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558E" w:rsidRDefault="0042558E" w:rsidP="00BD5FE8">
      <w:pPr>
        <w:spacing w:after="0" w:line="240" w:lineRule="auto"/>
      </w:pPr>
      <w:r>
        <w:separator/>
      </w:r>
    </w:p>
  </w:footnote>
  <w:footnote w:type="continuationSeparator" w:id="0">
    <w:p w:rsidR="0042558E" w:rsidRDefault="0042558E" w:rsidP="00BD5F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111"/>
    <w:rsid w:val="0002673E"/>
    <w:rsid w:val="00041ED4"/>
    <w:rsid w:val="00183270"/>
    <w:rsid w:val="001854C1"/>
    <w:rsid w:val="001A016F"/>
    <w:rsid w:val="001D5DA9"/>
    <w:rsid w:val="001F012A"/>
    <w:rsid w:val="0023371B"/>
    <w:rsid w:val="00372410"/>
    <w:rsid w:val="003F5164"/>
    <w:rsid w:val="00413385"/>
    <w:rsid w:val="0042558E"/>
    <w:rsid w:val="00555B95"/>
    <w:rsid w:val="005603A3"/>
    <w:rsid w:val="00594629"/>
    <w:rsid w:val="005B0B6A"/>
    <w:rsid w:val="00661578"/>
    <w:rsid w:val="0069784D"/>
    <w:rsid w:val="006B3D76"/>
    <w:rsid w:val="006E4659"/>
    <w:rsid w:val="00761E9F"/>
    <w:rsid w:val="007C293F"/>
    <w:rsid w:val="007D521F"/>
    <w:rsid w:val="00806CB9"/>
    <w:rsid w:val="00860773"/>
    <w:rsid w:val="00896015"/>
    <w:rsid w:val="0091116E"/>
    <w:rsid w:val="00922111"/>
    <w:rsid w:val="00974586"/>
    <w:rsid w:val="00975B12"/>
    <w:rsid w:val="00A9041E"/>
    <w:rsid w:val="00AE6686"/>
    <w:rsid w:val="00B23DCA"/>
    <w:rsid w:val="00B629A8"/>
    <w:rsid w:val="00B653E8"/>
    <w:rsid w:val="00BC1DDA"/>
    <w:rsid w:val="00BD5FE8"/>
    <w:rsid w:val="00BE12D4"/>
    <w:rsid w:val="00C1671B"/>
    <w:rsid w:val="00C44CCF"/>
    <w:rsid w:val="00CB2207"/>
    <w:rsid w:val="00DC6549"/>
    <w:rsid w:val="00DF64C3"/>
    <w:rsid w:val="00E52EBB"/>
    <w:rsid w:val="00E678DE"/>
    <w:rsid w:val="00EB7528"/>
    <w:rsid w:val="00EC5103"/>
    <w:rsid w:val="00EF5D9C"/>
    <w:rsid w:val="00F65D16"/>
    <w:rsid w:val="00F70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B1E7E"/>
  <w15:chartTrackingRefBased/>
  <w15:docId w15:val="{25EBB689-9239-4A46-9119-4D8EC2BA8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211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2111"/>
    <w:rPr>
      <w:color w:val="0563C1" w:themeColor="hyperlink"/>
      <w:u w:val="single"/>
    </w:rPr>
  </w:style>
  <w:style w:type="character" w:styleId="UnresolvedMention">
    <w:name w:val="Unresolved Mention"/>
    <w:basedOn w:val="DefaultParagraphFont"/>
    <w:uiPriority w:val="99"/>
    <w:semiHidden/>
    <w:unhideWhenUsed/>
    <w:rsid w:val="00AE6686"/>
    <w:rPr>
      <w:color w:val="808080"/>
      <w:shd w:val="clear" w:color="auto" w:fill="E6E6E6"/>
    </w:rPr>
  </w:style>
  <w:style w:type="character" w:styleId="Strong">
    <w:name w:val="Strong"/>
    <w:basedOn w:val="DefaultParagraphFont"/>
    <w:uiPriority w:val="22"/>
    <w:qFormat/>
    <w:rsid w:val="00E52EBB"/>
    <w:rPr>
      <w:b/>
      <w:bCs/>
    </w:rPr>
  </w:style>
  <w:style w:type="character" w:customStyle="1" w:styleId="selectable">
    <w:name w:val="selectable"/>
    <w:basedOn w:val="DefaultParagraphFont"/>
    <w:rsid w:val="00E52EBB"/>
  </w:style>
  <w:style w:type="paragraph" w:styleId="Title">
    <w:name w:val="Title"/>
    <w:basedOn w:val="Normal"/>
    <w:link w:val="TitleChar"/>
    <w:uiPriority w:val="10"/>
    <w:qFormat/>
    <w:rsid w:val="0023371B"/>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23371B"/>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23371B"/>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23371B"/>
    <w:rPr>
      <w:rFonts w:ascii="Times New Roman" w:eastAsia="MS Minngs" w:hAnsi="Times New Roman" w:cs="Times New Roman"/>
      <w:sz w:val="32"/>
      <w:szCs w:val="32"/>
      <w:u w:val="single"/>
      <w:lang w:eastAsia="en-GB"/>
    </w:rPr>
  </w:style>
  <w:style w:type="paragraph" w:styleId="NormalWeb">
    <w:name w:val="Normal (Web)"/>
    <w:basedOn w:val="Normal"/>
    <w:uiPriority w:val="99"/>
    <w:unhideWhenUsed/>
    <w:rsid w:val="002337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D5F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FE8"/>
  </w:style>
  <w:style w:type="paragraph" w:styleId="Footer">
    <w:name w:val="footer"/>
    <w:basedOn w:val="Normal"/>
    <w:link w:val="FooterChar"/>
    <w:uiPriority w:val="99"/>
    <w:unhideWhenUsed/>
    <w:rsid w:val="00BD5F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87537">
      <w:bodyDiv w:val="1"/>
      <w:marLeft w:val="0"/>
      <w:marRight w:val="0"/>
      <w:marTop w:val="0"/>
      <w:marBottom w:val="0"/>
      <w:divBdr>
        <w:top w:val="none" w:sz="0" w:space="0" w:color="auto"/>
        <w:left w:val="none" w:sz="0" w:space="0" w:color="auto"/>
        <w:bottom w:val="none" w:sz="0" w:space="0" w:color="auto"/>
        <w:right w:val="none" w:sz="0" w:space="0" w:color="auto"/>
      </w:divBdr>
    </w:div>
    <w:div w:id="293870488">
      <w:bodyDiv w:val="1"/>
      <w:marLeft w:val="0"/>
      <w:marRight w:val="0"/>
      <w:marTop w:val="0"/>
      <w:marBottom w:val="0"/>
      <w:divBdr>
        <w:top w:val="none" w:sz="0" w:space="0" w:color="auto"/>
        <w:left w:val="none" w:sz="0" w:space="0" w:color="auto"/>
        <w:bottom w:val="none" w:sz="0" w:space="0" w:color="auto"/>
        <w:right w:val="none" w:sz="0" w:space="0" w:color="auto"/>
      </w:divBdr>
    </w:div>
    <w:div w:id="332029661">
      <w:bodyDiv w:val="1"/>
      <w:marLeft w:val="0"/>
      <w:marRight w:val="0"/>
      <w:marTop w:val="0"/>
      <w:marBottom w:val="0"/>
      <w:divBdr>
        <w:top w:val="none" w:sz="0" w:space="0" w:color="auto"/>
        <w:left w:val="none" w:sz="0" w:space="0" w:color="auto"/>
        <w:bottom w:val="none" w:sz="0" w:space="0" w:color="auto"/>
        <w:right w:val="none" w:sz="0" w:space="0" w:color="auto"/>
      </w:divBdr>
    </w:div>
    <w:div w:id="386418275">
      <w:bodyDiv w:val="1"/>
      <w:marLeft w:val="0"/>
      <w:marRight w:val="0"/>
      <w:marTop w:val="0"/>
      <w:marBottom w:val="0"/>
      <w:divBdr>
        <w:top w:val="none" w:sz="0" w:space="0" w:color="auto"/>
        <w:left w:val="none" w:sz="0" w:space="0" w:color="auto"/>
        <w:bottom w:val="none" w:sz="0" w:space="0" w:color="auto"/>
        <w:right w:val="none" w:sz="0" w:space="0" w:color="auto"/>
      </w:divBdr>
    </w:div>
    <w:div w:id="711727952">
      <w:bodyDiv w:val="1"/>
      <w:marLeft w:val="0"/>
      <w:marRight w:val="0"/>
      <w:marTop w:val="0"/>
      <w:marBottom w:val="0"/>
      <w:divBdr>
        <w:top w:val="none" w:sz="0" w:space="0" w:color="auto"/>
        <w:left w:val="none" w:sz="0" w:space="0" w:color="auto"/>
        <w:bottom w:val="none" w:sz="0" w:space="0" w:color="auto"/>
        <w:right w:val="none" w:sz="0" w:space="0" w:color="auto"/>
      </w:divBdr>
    </w:div>
    <w:div w:id="1451164989">
      <w:bodyDiv w:val="1"/>
      <w:marLeft w:val="0"/>
      <w:marRight w:val="0"/>
      <w:marTop w:val="0"/>
      <w:marBottom w:val="0"/>
      <w:divBdr>
        <w:top w:val="none" w:sz="0" w:space="0" w:color="auto"/>
        <w:left w:val="none" w:sz="0" w:space="0" w:color="auto"/>
        <w:bottom w:val="none" w:sz="0" w:space="0" w:color="auto"/>
        <w:right w:val="none" w:sz="0" w:space="0" w:color="auto"/>
      </w:divBdr>
    </w:div>
    <w:div w:id="2137143233">
      <w:bodyDiv w:val="1"/>
      <w:marLeft w:val="0"/>
      <w:marRight w:val="0"/>
      <w:marTop w:val="0"/>
      <w:marBottom w:val="0"/>
      <w:divBdr>
        <w:top w:val="none" w:sz="0" w:space="0" w:color="auto"/>
        <w:left w:val="none" w:sz="0" w:space="0" w:color="auto"/>
        <w:bottom w:val="none" w:sz="0" w:space="0" w:color="auto"/>
        <w:right w:val="none" w:sz="0" w:space="0" w:color="auto"/>
      </w:divBdr>
    </w:div>
    <w:div w:id="2143837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portengland.org/our-work/disability-sport/why-disability-sport-matter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519</TotalTime>
  <Pages>11</Pages>
  <Words>3510</Words>
  <Characters>20007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catra katie</dc:creator>
  <cp:keywords/>
  <dc:description/>
  <cp:lastModifiedBy>catra katie</cp:lastModifiedBy>
  <cp:revision>19</cp:revision>
  <dcterms:created xsi:type="dcterms:W3CDTF">2018-01-09T11:27:00Z</dcterms:created>
  <dcterms:modified xsi:type="dcterms:W3CDTF">2018-01-12T12:04:00Z</dcterms:modified>
</cp:coreProperties>
</file>