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9CB58" w14:textId="5D9DF9E9" w:rsidR="00835974" w:rsidRDefault="00AB41A5" w:rsidP="00081F6B">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1F3F83">
        <w:rPr>
          <w:rFonts w:eastAsia="DengXian"/>
          <w:noProof/>
          <w:lang w:eastAsia="zh-CN"/>
        </w:rPr>
        <w:drawing>
          <wp:inline distT="0" distB="0" distL="0" distR="0" wp14:anchorId="10893B0F" wp14:editId="7BAB7900">
            <wp:extent cx="2953131" cy="1314450"/>
            <wp:effectExtent l="0" t="0" r="0" b="0"/>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0898" cy="1317907"/>
                    </a:xfrm>
                    <a:prstGeom prst="rect">
                      <a:avLst/>
                    </a:prstGeom>
                    <a:noFill/>
                  </pic:spPr>
                </pic:pic>
              </a:graphicData>
            </a:graphic>
          </wp:inline>
        </w:drawing>
      </w:r>
    </w:p>
    <w:p w14:paraId="6E12DF66" w14:textId="77777777" w:rsidR="00817A31" w:rsidRPr="00076A68" w:rsidRDefault="00817A31" w:rsidP="00076A68">
      <w:pPr>
        <w:spacing w:line="360" w:lineRule="auto"/>
        <w:rPr>
          <w:rFonts w:ascii="Arial" w:hAnsi="Arial" w:cs="Arial"/>
          <w:sz w:val="22"/>
          <w:szCs w:val="22"/>
        </w:rPr>
      </w:pPr>
      <w:r w:rsidRPr="00076A68">
        <w:rPr>
          <w:rFonts w:ascii="Arial" w:hAnsi="Arial" w:cs="Arial"/>
          <w:b/>
          <w:bCs/>
          <w:sz w:val="22"/>
          <w:szCs w:val="22"/>
        </w:rPr>
        <w:t>Name</w:t>
      </w:r>
      <w:r w:rsidRPr="00076A68">
        <w:rPr>
          <w:rFonts w:ascii="Arial" w:hAnsi="Arial" w:cs="Arial"/>
          <w:sz w:val="22"/>
          <w:szCs w:val="22"/>
        </w:rPr>
        <w:t>: Mariam Begum</w:t>
      </w:r>
    </w:p>
    <w:p w14:paraId="651146A3" w14:textId="77777777" w:rsidR="00817A31" w:rsidRPr="00076A68" w:rsidRDefault="00817A31" w:rsidP="00076A68">
      <w:pPr>
        <w:spacing w:line="360" w:lineRule="auto"/>
        <w:rPr>
          <w:rFonts w:ascii="Arial" w:hAnsi="Arial" w:cs="Arial"/>
          <w:sz w:val="22"/>
          <w:szCs w:val="22"/>
        </w:rPr>
      </w:pPr>
      <w:r w:rsidRPr="00076A68">
        <w:rPr>
          <w:rFonts w:ascii="Arial" w:hAnsi="Arial" w:cs="Arial"/>
          <w:b/>
          <w:bCs/>
          <w:sz w:val="22"/>
          <w:szCs w:val="22"/>
        </w:rPr>
        <w:t>Student</w:t>
      </w:r>
      <w:r w:rsidRPr="00076A68">
        <w:rPr>
          <w:rFonts w:ascii="Arial" w:hAnsi="Arial" w:cs="Arial"/>
          <w:sz w:val="22"/>
          <w:szCs w:val="22"/>
        </w:rPr>
        <w:t xml:space="preserve"> ID: 2324210</w:t>
      </w:r>
    </w:p>
    <w:p w14:paraId="62CFBB59" w14:textId="77777777" w:rsidR="00817A31" w:rsidRPr="00076A68" w:rsidRDefault="00817A31" w:rsidP="00076A68">
      <w:pPr>
        <w:suppressAutoHyphens/>
        <w:autoSpaceDN w:val="0"/>
        <w:spacing w:line="360" w:lineRule="auto"/>
        <w:textAlignment w:val="baseline"/>
        <w:rPr>
          <w:rFonts w:ascii="Arial" w:hAnsi="Arial" w:cs="Arial"/>
          <w:sz w:val="22"/>
          <w:szCs w:val="22"/>
          <w:lang w:eastAsia="en-GB"/>
        </w:rPr>
      </w:pPr>
      <w:r w:rsidRPr="00076A68">
        <w:rPr>
          <w:rFonts w:ascii="Arial" w:hAnsi="Arial" w:cs="Arial"/>
          <w:b/>
          <w:bCs/>
          <w:sz w:val="22"/>
          <w:szCs w:val="22"/>
        </w:rPr>
        <w:t>Module</w:t>
      </w:r>
      <w:r w:rsidRPr="00076A68">
        <w:rPr>
          <w:rFonts w:ascii="Arial" w:hAnsi="Arial" w:cs="Arial"/>
          <w:sz w:val="22"/>
          <w:szCs w:val="22"/>
        </w:rPr>
        <w:t xml:space="preserve"> </w:t>
      </w:r>
      <w:r w:rsidRPr="00076A68">
        <w:rPr>
          <w:rFonts w:ascii="Arial" w:hAnsi="Arial" w:cs="Arial"/>
          <w:b/>
          <w:bCs/>
          <w:sz w:val="22"/>
          <w:szCs w:val="22"/>
        </w:rPr>
        <w:t>Code</w:t>
      </w:r>
      <w:r w:rsidRPr="00076A68">
        <w:rPr>
          <w:rFonts w:ascii="Arial" w:hAnsi="Arial" w:cs="Arial"/>
          <w:sz w:val="22"/>
          <w:szCs w:val="22"/>
        </w:rPr>
        <w:t>: BMHP5019,</w:t>
      </w:r>
      <w:r w:rsidRPr="00076A68">
        <w:rPr>
          <w:rFonts w:ascii="Arial" w:hAnsi="Arial" w:cs="Arial"/>
          <w:sz w:val="22"/>
          <w:szCs w:val="22"/>
          <w:lang w:eastAsia="en-GB"/>
        </w:rPr>
        <w:t xml:space="preserve"> </w:t>
      </w:r>
    </w:p>
    <w:p w14:paraId="565320E5" w14:textId="77777777" w:rsidR="00817A31" w:rsidRPr="00076A68" w:rsidRDefault="00817A31" w:rsidP="00076A68">
      <w:pPr>
        <w:suppressAutoHyphens/>
        <w:autoSpaceDN w:val="0"/>
        <w:spacing w:line="360" w:lineRule="auto"/>
        <w:textAlignment w:val="baseline"/>
        <w:rPr>
          <w:rFonts w:ascii="Arial" w:hAnsi="Arial" w:cs="Arial"/>
          <w:sz w:val="22"/>
          <w:szCs w:val="22"/>
          <w:lang w:eastAsia="en-GB"/>
        </w:rPr>
      </w:pPr>
      <w:r w:rsidRPr="00076A68">
        <w:rPr>
          <w:rFonts w:ascii="Arial" w:hAnsi="Arial" w:cs="Arial"/>
          <w:b/>
          <w:bCs/>
          <w:sz w:val="22"/>
          <w:szCs w:val="22"/>
          <w:lang w:eastAsia="en-GB"/>
        </w:rPr>
        <w:t xml:space="preserve">Module </w:t>
      </w:r>
      <w:r w:rsidRPr="00076A68">
        <w:rPr>
          <w:rFonts w:ascii="Arial" w:hAnsi="Arial" w:cs="Arial"/>
          <w:sz w:val="22"/>
          <w:szCs w:val="22"/>
          <w:lang w:eastAsia="en-GB"/>
        </w:rPr>
        <w:t>Introduction to independent research skills</w:t>
      </w:r>
    </w:p>
    <w:p w14:paraId="4E21C9AE" w14:textId="77777777" w:rsidR="00817A31" w:rsidRPr="00076A68" w:rsidRDefault="00817A31" w:rsidP="00076A68">
      <w:pPr>
        <w:spacing w:line="360" w:lineRule="auto"/>
        <w:rPr>
          <w:rFonts w:ascii="Arial" w:hAnsi="Arial" w:cs="Arial"/>
          <w:sz w:val="22"/>
          <w:szCs w:val="22"/>
        </w:rPr>
      </w:pPr>
      <w:r w:rsidRPr="00076A68">
        <w:rPr>
          <w:rFonts w:ascii="Arial" w:hAnsi="Arial" w:cs="Arial"/>
          <w:b/>
          <w:bCs/>
          <w:sz w:val="22"/>
          <w:szCs w:val="22"/>
        </w:rPr>
        <w:t>Assignment title</w:t>
      </w:r>
      <w:r w:rsidRPr="00076A68">
        <w:rPr>
          <w:rFonts w:ascii="Arial" w:hAnsi="Arial" w:cs="Arial"/>
          <w:sz w:val="22"/>
          <w:szCs w:val="22"/>
        </w:rPr>
        <w:t>: Assignment 1</w:t>
      </w:r>
    </w:p>
    <w:p w14:paraId="014305E9" w14:textId="77777777" w:rsidR="00817A31" w:rsidRPr="00076A68" w:rsidRDefault="00817A31" w:rsidP="00076A68">
      <w:pPr>
        <w:spacing w:line="360" w:lineRule="auto"/>
        <w:rPr>
          <w:rFonts w:ascii="Arial" w:hAnsi="Arial" w:cs="Arial"/>
          <w:sz w:val="22"/>
          <w:szCs w:val="22"/>
        </w:rPr>
      </w:pPr>
      <w:r w:rsidRPr="00076A68">
        <w:rPr>
          <w:rFonts w:ascii="Arial" w:hAnsi="Arial" w:cs="Arial"/>
          <w:b/>
          <w:bCs/>
          <w:sz w:val="22"/>
          <w:szCs w:val="22"/>
        </w:rPr>
        <w:t>Lecturer</w:t>
      </w:r>
      <w:r w:rsidRPr="00076A68">
        <w:rPr>
          <w:rFonts w:ascii="Arial" w:hAnsi="Arial" w:cs="Arial"/>
          <w:sz w:val="22"/>
          <w:szCs w:val="22"/>
        </w:rPr>
        <w:t xml:space="preserve">: Eleni </w:t>
      </w:r>
      <w:proofErr w:type="spellStart"/>
      <w:r w:rsidRPr="00076A68">
        <w:rPr>
          <w:rFonts w:ascii="Arial" w:hAnsi="Arial" w:cs="Arial"/>
          <w:sz w:val="22"/>
          <w:szCs w:val="22"/>
        </w:rPr>
        <w:t>Koutsogeorgou</w:t>
      </w:r>
      <w:proofErr w:type="spellEnd"/>
    </w:p>
    <w:p w14:paraId="55F82084" w14:textId="77777777" w:rsidR="00076A68" w:rsidRPr="00076A68" w:rsidRDefault="00076A68" w:rsidP="00076A68">
      <w:pPr>
        <w:spacing w:line="360" w:lineRule="auto"/>
        <w:rPr>
          <w:rFonts w:ascii="Arial" w:hAnsi="Arial" w:cs="Arial"/>
          <w:sz w:val="22"/>
          <w:szCs w:val="22"/>
        </w:rPr>
      </w:pPr>
    </w:p>
    <w:p w14:paraId="5C65A58A" w14:textId="77777777" w:rsidR="00076A68" w:rsidRPr="00076A68" w:rsidRDefault="00076A68" w:rsidP="00076A68">
      <w:pPr>
        <w:spacing w:line="360" w:lineRule="auto"/>
        <w:rPr>
          <w:rFonts w:ascii="Arial" w:hAnsi="Arial" w:cs="Arial"/>
          <w:sz w:val="22"/>
          <w:szCs w:val="22"/>
        </w:rPr>
      </w:pPr>
    </w:p>
    <w:p w14:paraId="23572B21" w14:textId="77777777" w:rsidR="00076A68" w:rsidRPr="00076A68" w:rsidRDefault="00076A68" w:rsidP="00076A68">
      <w:pPr>
        <w:spacing w:line="360" w:lineRule="auto"/>
        <w:rPr>
          <w:rFonts w:ascii="Arial" w:hAnsi="Arial" w:cs="Arial"/>
          <w:sz w:val="22"/>
          <w:szCs w:val="22"/>
        </w:rPr>
      </w:pPr>
    </w:p>
    <w:p w14:paraId="413D77FC" w14:textId="77777777" w:rsidR="00076A68" w:rsidRPr="00076A68" w:rsidRDefault="00076A68" w:rsidP="00076A68">
      <w:pPr>
        <w:spacing w:line="360" w:lineRule="auto"/>
        <w:rPr>
          <w:rFonts w:ascii="Arial" w:hAnsi="Arial" w:cs="Arial"/>
          <w:sz w:val="22"/>
          <w:szCs w:val="22"/>
        </w:rPr>
      </w:pPr>
    </w:p>
    <w:p w14:paraId="62D320AB" w14:textId="77777777" w:rsidR="00076A68" w:rsidRPr="00076A68" w:rsidRDefault="00076A68" w:rsidP="00076A68">
      <w:pPr>
        <w:spacing w:line="360" w:lineRule="auto"/>
        <w:rPr>
          <w:rFonts w:ascii="Arial" w:hAnsi="Arial" w:cs="Arial"/>
          <w:sz w:val="22"/>
          <w:szCs w:val="22"/>
        </w:rPr>
      </w:pPr>
    </w:p>
    <w:p w14:paraId="392D85D0" w14:textId="77777777" w:rsidR="00076A68" w:rsidRPr="00076A68" w:rsidRDefault="00076A68" w:rsidP="00076A68">
      <w:pPr>
        <w:spacing w:line="360" w:lineRule="auto"/>
        <w:rPr>
          <w:rFonts w:ascii="Arial" w:hAnsi="Arial" w:cs="Arial"/>
          <w:sz w:val="22"/>
          <w:szCs w:val="22"/>
        </w:rPr>
      </w:pPr>
    </w:p>
    <w:p w14:paraId="3B8798F5" w14:textId="77777777" w:rsidR="00076A68" w:rsidRPr="00076A68" w:rsidRDefault="00076A68" w:rsidP="00076A68">
      <w:pPr>
        <w:spacing w:line="360" w:lineRule="auto"/>
        <w:rPr>
          <w:rFonts w:ascii="Arial" w:hAnsi="Arial" w:cs="Arial"/>
          <w:sz w:val="22"/>
          <w:szCs w:val="22"/>
        </w:rPr>
      </w:pPr>
    </w:p>
    <w:p w14:paraId="096B0BA8" w14:textId="77777777" w:rsidR="00076A68" w:rsidRPr="00076A68" w:rsidRDefault="00076A68" w:rsidP="00076A68">
      <w:pPr>
        <w:spacing w:line="360" w:lineRule="auto"/>
        <w:rPr>
          <w:rFonts w:ascii="Arial" w:hAnsi="Arial" w:cs="Arial"/>
          <w:sz w:val="22"/>
          <w:szCs w:val="22"/>
        </w:rPr>
      </w:pPr>
    </w:p>
    <w:p w14:paraId="03466C21" w14:textId="22BF348D" w:rsidR="00817A31" w:rsidRPr="00076A68" w:rsidRDefault="00817A31" w:rsidP="00076A68">
      <w:pPr>
        <w:spacing w:line="360" w:lineRule="auto"/>
        <w:rPr>
          <w:rFonts w:ascii="Arial" w:hAnsi="Arial" w:cs="Arial"/>
          <w:sz w:val="22"/>
          <w:szCs w:val="22"/>
        </w:rPr>
      </w:pPr>
    </w:p>
    <w:p w14:paraId="6EA42DC7" w14:textId="10B455D6" w:rsidR="005D1007" w:rsidRPr="00076A68" w:rsidRDefault="005D1007" w:rsidP="00076A68">
      <w:pPr>
        <w:spacing w:line="360" w:lineRule="auto"/>
        <w:rPr>
          <w:rFonts w:ascii="Arial" w:hAnsi="Arial" w:cs="Arial"/>
          <w:b/>
          <w:bCs/>
          <w:sz w:val="22"/>
          <w:szCs w:val="22"/>
        </w:rPr>
      </w:pPr>
      <w:r w:rsidRPr="00076A68">
        <w:rPr>
          <w:rFonts w:ascii="Arial" w:hAnsi="Arial" w:cs="Arial"/>
          <w:b/>
          <w:bCs/>
          <w:sz w:val="22"/>
          <w:szCs w:val="22"/>
        </w:rPr>
        <w:t xml:space="preserve">Submission deadline for DSA students: </w:t>
      </w:r>
      <w:r w:rsidRPr="00076A68">
        <w:rPr>
          <w:rFonts w:ascii="Arial" w:hAnsi="Arial" w:cs="Arial"/>
          <w:b/>
          <w:bCs/>
          <w:sz w:val="22"/>
          <w:szCs w:val="22"/>
        </w:rPr>
        <w:t>19</w:t>
      </w:r>
      <w:r w:rsidRPr="00076A68">
        <w:rPr>
          <w:rFonts w:ascii="Arial" w:hAnsi="Arial" w:cs="Arial"/>
          <w:b/>
          <w:bCs/>
          <w:sz w:val="22"/>
          <w:szCs w:val="22"/>
          <w:vertAlign w:val="superscript"/>
        </w:rPr>
        <w:t>th</w:t>
      </w:r>
      <w:r w:rsidRPr="00076A68">
        <w:rPr>
          <w:rFonts w:ascii="Arial" w:hAnsi="Arial" w:cs="Arial"/>
          <w:b/>
          <w:bCs/>
          <w:sz w:val="22"/>
          <w:szCs w:val="22"/>
        </w:rPr>
        <w:t xml:space="preserve"> </w:t>
      </w:r>
      <w:r w:rsidR="00054F9F" w:rsidRPr="00076A68">
        <w:rPr>
          <w:rFonts w:ascii="Arial" w:hAnsi="Arial" w:cs="Arial"/>
          <w:b/>
          <w:bCs/>
          <w:sz w:val="22"/>
          <w:szCs w:val="22"/>
        </w:rPr>
        <w:t>March 2026</w:t>
      </w:r>
    </w:p>
    <w:p w14:paraId="2B7D27D3" w14:textId="77777777" w:rsidR="005D1007" w:rsidRPr="00076A68" w:rsidRDefault="005D1007" w:rsidP="00076A68">
      <w:pPr>
        <w:spacing w:line="360" w:lineRule="auto"/>
        <w:rPr>
          <w:rFonts w:ascii="Arial" w:hAnsi="Arial" w:cs="Arial"/>
          <w:b/>
          <w:bCs/>
          <w:sz w:val="22"/>
          <w:szCs w:val="22"/>
          <w:u w:val="single"/>
        </w:rPr>
      </w:pPr>
      <w:r w:rsidRPr="00076A68">
        <w:rPr>
          <w:rFonts w:ascii="Arial" w:hAnsi="Arial" w:cs="Arial"/>
          <w:b/>
          <w:bCs/>
          <w:sz w:val="22"/>
          <w:szCs w:val="22"/>
          <w:u w:val="single"/>
        </w:rPr>
        <w:t>Acknowledgement of use AL</w:t>
      </w:r>
    </w:p>
    <w:p w14:paraId="7B6D9F4B" w14:textId="77777777" w:rsidR="005D1007" w:rsidRPr="00076A68" w:rsidRDefault="005D1007" w:rsidP="00076A68">
      <w:pPr>
        <w:spacing w:line="360" w:lineRule="auto"/>
        <w:rPr>
          <w:rFonts w:ascii="Arial" w:hAnsi="Arial" w:cs="Arial"/>
          <w:b/>
          <w:bCs/>
          <w:sz w:val="22"/>
          <w:szCs w:val="22"/>
        </w:rPr>
      </w:pPr>
      <w:r w:rsidRPr="00076A68">
        <w:rPr>
          <w:rFonts w:ascii="Arial" w:hAnsi="Arial" w:cs="Arial"/>
          <w:sz w:val="22"/>
          <w:szCs w:val="22"/>
        </w:rPr>
        <w:t>I confirm that I have used AL generated in my work as a DSA student at the university</w:t>
      </w:r>
      <w:r w:rsidRPr="00076A68">
        <w:rPr>
          <w:rFonts w:ascii="Arial" w:hAnsi="Arial" w:cs="Arial"/>
          <w:b/>
          <w:bCs/>
          <w:sz w:val="22"/>
          <w:szCs w:val="22"/>
        </w:rPr>
        <w:t>.</w:t>
      </w:r>
    </w:p>
    <w:p w14:paraId="3784F1B0" w14:textId="2EEDAF23" w:rsidR="005D1007" w:rsidRPr="00076A68" w:rsidRDefault="005D1007" w:rsidP="00076A68">
      <w:pPr>
        <w:spacing w:line="360" w:lineRule="auto"/>
        <w:rPr>
          <w:rFonts w:ascii="Arial" w:hAnsi="Arial" w:cs="Arial"/>
          <w:b/>
          <w:bCs/>
          <w:sz w:val="22"/>
          <w:szCs w:val="22"/>
        </w:rPr>
      </w:pPr>
      <w:hyperlink r:id="rId6" w:history="1">
        <w:r w:rsidRPr="00076A68">
          <w:rPr>
            <w:rStyle w:val="Hyperlink"/>
            <w:rFonts w:ascii="Arial" w:hAnsi="Arial" w:cs="Arial"/>
            <w:b/>
            <w:bCs/>
            <w:sz w:val="22"/>
            <w:szCs w:val="22"/>
          </w:rPr>
          <w:t>https://www.grammarly.com/</w:t>
        </w:r>
      </w:hyperlink>
      <w:r w:rsidRPr="00076A68">
        <w:rPr>
          <w:rFonts w:ascii="Arial" w:hAnsi="Arial" w:cs="Arial"/>
          <w:b/>
          <w:bCs/>
          <w:sz w:val="22"/>
          <w:szCs w:val="22"/>
        </w:rPr>
        <w:t xml:space="preserve"> </w:t>
      </w:r>
      <w:r w:rsidR="00054F9F" w:rsidRPr="00076A68">
        <w:rPr>
          <w:rFonts w:ascii="Arial" w:hAnsi="Arial" w:cs="Arial"/>
          <w:b/>
          <w:bCs/>
          <w:sz w:val="22"/>
          <w:szCs w:val="22"/>
        </w:rPr>
        <w:t>11</w:t>
      </w:r>
      <w:r w:rsidR="00054F9F" w:rsidRPr="00076A68">
        <w:rPr>
          <w:rFonts w:ascii="Arial" w:hAnsi="Arial" w:cs="Arial"/>
          <w:b/>
          <w:bCs/>
          <w:sz w:val="22"/>
          <w:szCs w:val="22"/>
          <w:vertAlign w:val="superscript"/>
        </w:rPr>
        <w:t>th</w:t>
      </w:r>
      <w:r w:rsidR="00054F9F" w:rsidRPr="00076A68">
        <w:rPr>
          <w:rFonts w:ascii="Arial" w:hAnsi="Arial" w:cs="Arial"/>
          <w:b/>
          <w:bCs/>
          <w:sz w:val="22"/>
          <w:szCs w:val="22"/>
        </w:rPr>
        <w:t xml:space="preserve"> March 2026</w:t>
      </w:r>
    </w:p>
    <w:p w14:paraId="553FAC97" w14:textId="77777777" w:rsidR="00835974" w:rsidRDefault="00835974" w:rsidP="00076A68">
      <w:pPr>
        <w:spacing w:before="100" w:beforeAutospacing="1" w:after="100" w:afterAutospacing="1" w:line="360" w:lineRule="auto"/>
        <w:rPr>
          <w:rFonts w:ascii="Arial" w:hAnsi="Arial" w:cs="Arial"/>
          <w:sz w:val="22"/>
          <w:szCs w:val="22"/>
        </w:rPr>
      </w:pPr>
    </w:p>
    <w:p w14:paraId="2E2E6093" w14:textId="77777777" w:rsidR="00076A68" w:rsidRPr="00076A68" w:rsidRDefault="00076A68"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08F0771E" w14:textId="19E3DA70" w:rsidR="002608D3" w:rsidRPr="00076A68" w:rsidRDefault="002608D3"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76A68">
        <w:rPr>
          <w:rFonts w:ascii="Arial" w:eastAsia="Times New Roman" w:hAnsi="Arial" w:cs="Arial"/>
          <w:b/>
          <w:bCs/>
          <w:kern w:val="0"/>
          <w:sz w:val="22"/>
          <w:szCs w:val="22"/>
          <w:lang w:eastAsia="en-GB"/>
          <w14:ligatures w14:val="none"/>
        </w:rPr>
        <w:lastRenderedPageBreak/>
        <w:t>Topic</w:t>
      </w:r>
    </w:p>
    <w:p w14:paraId="4866E984" w14:textId="2C746918" w:rsidR="00081F6B" w:rsidRPr="00081F6B"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t xml:space="preserve">The impact of staff shortages on </w:t>
      </w:r>
      <w:r w:rsidRPr="00076A68">
        <w:rPr>
          <w:rFonts w:ascii="Arial" w:eastAsia="Times New Roman" w:hAnsi="Arial" w:cs="Arial"/>
          <w:kern w:val="0"/>
          <w:sz w:val="22"/>
          <w:szCs w:val="22"/>
          <w:lang w:eastAsia="en-GB"/>
          <w14:ligatures w14:val="none"/>
        </w:rPr>
        <w:t xml:space="preserve">the quality of patient care </w:t>
      </w:r>
      <w:r w:rsidRPr="00081F6B">
        <w:rPr>
          <w:rFonts w:ascii="Arial" w:eastAsia="Times New Roman" w:hAnsi="Arial" w:cs="Arial"/>
          <w:kern w:val="0"/>
          <w:sz w:val="22"/>
          <w:szCs w:val="22"/>
          <w:lang w:eastAsia="en-GB"/>
          <w14:ligatures w14:val="none"/>
        </w:rPr>
        <w:t>in the UK healthcare system.</w:t>
      </w:r>
    </w:p>
    <w:p w14:paraId="2F194D63" w14:textId="77777777" w:rsidR="00081F6B" w:rsidRPr="00081F6B" w:rsidRDefault="00081F6B" w:rsidP="00076A68">
      <w:pPr>
        <w:spacing w:after="0"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pict w14:anchorId="190EBA2D">
          <v:rect id="_x0000_i1025" style="width:0;height:1.5pt" o:hralign="center" o:hrstd="t" o:hr="t" fillcolor="#a0a0a0" stroked="f"/>
        </w:pict>
      </w:r>
    </w:p>
    <w:p w14:paraId="78BAA009" w14:textId="77777777" w:rsidR="00081F6B" w:rsidRPr="00081F6B" w:rsidRDefault="00081F6B" w:rsidP="00076A6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81F6B">
        <w:rPr>
          <w:rFonts w:ascii="Arial" w:eastAsia="Times New Roman" w:hAnsi="Arial" w:cs="Arial"/>
          <w:b/>
          <w:bCs/>
          <w:kern w:val="0"/>
          <w:sz w:val="22"/>
          <w:szCs w:val="22"/>
          <w:lang w:eastAsia="en-GB"/>
          <w14:ligatures w14:val="none"/>
        </w:rPr>
        <w:t>Review Question</w:t>
      </w:r>
    </w:p>
    <w:p w14:paraId="2A9A67A4" w14:textId="77777777" w:rsidR="00081F6B" w:rsidRPr="00081F6B"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t>What evidence exists on the impact of staff shortages on patient care quality in UK healthcare settings?</w:t>
      </w:r>
    </w:p>
    <w:p w14:paraId="0086C77D" w14:textId="77777777" w:rsidR="00081F6B" w:rsidRPr="00081F6B" w:rsidRDefault="00081F6B" w:rsidP="00076A68">
      <w:pPr>
        <w:spacing w:after="0"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pict w14:anchorId="650907CB">
          <v:rect id="_x0000_i1026" style="width:0;height:1.5pt" o:hralign="center" o:hrstd="t" o:hr="t" fillcolor="#a0a0a0" stroked="f"/>
        </w:pict>
      </w:r>
    </w:p>
    <w:p w14:paraId="4D9FAFC5" w14:textId="77777777" w:rsidR="00081F6B" w:rsidRPr="00081F6B" w:rsidRDefault="00081F6B" w:rsidP="00076A6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81F6B">
        <w:rPr>
          <w:rFonts w:ascii="Arial" w:eastAsia="Times New Roman" w:hAnsi="Arial" w:cs="Arial"/>
          <w:b/>
          <w:bCs/>
          <w:kern w:val="0"/>
          <w:sz w:val="22"/>
          <w:szCs w:val="22"/>
          <w:lang w:eastAsia="en-GB"/>
          <w14:ligatures w14:val="none"/>
        </w:rPr>
        <w:t>Objectives</w:t>
      </w:r>
    </w:p>
    <w:p w14:paraId="0226FC9A" w14:textId="77777777" w:rsidR="00081F6B" w:rsidRPr="00081F6B"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t>This review aims to:</w:t>
      </w:r>
    </w:p>
    <w:p w14:paraId="2CB54B55" w14:textId="3CDD1C2B" w:rsidR="00081F6B" w:rsidRPr="00081F6B" w:rsidRDefault="003E4CA0" w:rsidP="00076A6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Examine </w:t>
      </w:r>
      <w:r w:rsidR="00A27BA4" w:rsidRPr="00076A68">
        <w:rPr>
          <w:rFonts w:ascii="Arial" w:eastAsia="Times New Roman" w:hAnsi="Arial" w:cs="Arial"/>
          <w:kern w:val="0"/>
          <w:sz w:val="22"/>
          <w:szCs w:val="22"/>
          <w:lang w:eastAsia="en-GB"/>
          <w14:ligatures w14:val="none"/>
        </w:rPr>
        <w:t>UK</w:t>
      </w:r>
      <w:r w:rsidR="00275EA1" w:rsidRPr="00076A68">
        <w:rPr>
          <w:rFonts w:ascii="Arial" w:eastAsia="Times New Roman" w:hAnsi="Arial" w:cs="Arial"/>
          <w:kern w:val="0"/>
          <w:sz w:val="22"/>
          <w:szCs w:val="22"/>
          <w:lang w:eastAsia="en-GB"/>
          <w14:ligatures w14:val="none"/>
        </w:rPr>
        <w:t xml:space="preserve"> research on staff shortage </w:t>
      </w:r>
      <w:r w:rsidR="009F5DE9" w:rsidRPr="00076A68">
        <w:rPr>
          <w:rFonts w:ascii="Arial" w:eastAsia="Times New Roman" w:hAnsi="Arial" w:cs="Arial"/>
          <w:kern w:val="0"/>
          <w:sz w:val="22"/>
          <w:szCs w:val="22"/>
          <w:lang w:eastAsia="en-GB"/>
          <w14:ligatures w14:val="none"/>
        </w:rPr>
        <w:t>in healthcare</w:t>
      </w:r>
    </w:p>
    <w:p w14:paraId="4217B5E0" w14:textId="1C22891B" w:rsidR="00081F6B" w:rsidRPr="00081F6B" w:rsidRDefault="009F5DE9" w:rsidP="00076A6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Analyse how staffing levels effect patients care and safety </w:t>
      </w:r>
    </w:p>
    <w:p w14:paraId="22A9337C" w14:textId="2015CE34" w:rsidR="00081F6B" w:rsidRPr="00081F6B" w:rsidRDefault="00AE6DCA" w:rsidP="00076A6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Identify key causes of workforce shortage.</w:t>
      </w:r>
    </w:p>
    <w:p w14:paraId="5028DF1B" w14:textId="0FF502DA" w:rsidR="00081F6B" w:rsidRPr="00081F6B" w:rsidRDefault="00AE6DCA" w:rsidP="00076A68">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Explore </w:t>
      </w:r>
      <w:r w:rsidR="005C58B7" w:rsidRPr="00076A68">
        <w:rPr>
          <w:rFonts w:ascii="Arial" w:eastAsia="Times New Roman" w:hAnsi="Arial" w:cs="Arial"/>
          <w:kern w:val="0"/>
          <w:sz w:val="22"/>
          <w:szCs w:val="22"/>
          <w:lang w:eastAsia="en-GB"/>
          <w14:ligatures w14:val="none"/>
        </w:rPr>
        <w:t xml:space="preserve">strategies suggested to improve staffing levels and </w:t>
      </w:r>
      <w:r w:rsidR="00A27BA4" w:rsidRPr="00076A68">
        <w:rPr>
          <w:rFonts w:ascii="Arial" w:eastAsia="Times New Roman" w:hAnsi="Arial" w:cs="Arial"/>
          <w:kern w:val="0"/>
          <w:sz w:val="22"/>
          <w:szCs w:val="22"/>
          <w:lang w:eastAsia="en-GB"/>
          <w14:ligatures w14:val="none"/>
        </w:rPr>
        <w:t>patient outcomes</w:t>
      </w:r>
    </w:p>
    <w:p w14:paraId="4B03FE74" w14:textId="77777777" w:rsidR="00081F6B" w:rsidRPr="00081F6B" w:rsidRDefault="00081F6B" w:rsidP="00076A68">
      <w:pPr>
        <w:spacing w:after="0"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pict w14:anchorId="267CE079">
          <v:rect id="_x0000_i1027" style="width:0;height:1.5pt" o:hralign="center" o:hrstd="t" o:hr="t" fillcolor="#a0a0a0" stroked="f"/>
        </w:pict>
      </w:r>
    </w:p>
    <w:p w14:paraId="73457457" w14:textId="77777777" w:rsidR="00081F6B" w:rsidRPr="00081F6B" w:rsidRDefault="00081F6B" w:rsidP="00076A68">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81F6B">
        <w:rPr>
          <w:rFonts w:ascii="Arial" w:eastAsia="Times New Roman" w:hAnsi="Arial" w:cs="Arial"/>
          <w:b/>
          <w:bCs/>
          <w:kern w:val="0"/>
          <w:sz w:val="22"/>
          <w:szCs w:val="22"/>
          <w:lang w:eastAsia="en-GB"/>
          <w14:ligatures w14:val="none"/>
        </w:rPr>
        <w:t>Rationale</w:t>
      </w:r>
    </w:p>
    <w:p w14:paraId="11B8F1E5" w14:textId="3F37F000" w:rsidR="00081F6B" w:rsidRPr="00076A68" w:rsidRDefault="00081F6B" w:rsidP="00076A68">
      <w:pPr>
        <w:spacing w:after="0"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Staff shortages in the UK healthcare system, especially in the NHS, are a growing problem. Many people are seeking healthcare services, and staff are experiencing burnout while struggling to recruit new workers. This puts a lot of pressure on healthcare providers. Research shows that having too few staff can lead to longer waiting times, lower-quality care, and greater risks to patient safety (Griffiths et al., 2016).</w:t>
      </w:r>
    </w:p>
    <w:p w14:paraId="3BF49C43" w14:textId="77777777" w:rsidR="00081F6B" w:rsidRPr="00076A68" w:rsidRDefault="00081F6B" w:rsidP="00076A68">
      <w:pPr>
        <w:spacing w:after="0" w:line="360" w:lineRule="auto"/>
        <w:rPr>
          <w:rFonts w:ascii="Arial" w:eastAsia="Times New Roman" w:hAnsi="Arial" w:cs="Arial"/>
          <w:kern w:val="0"/>
          <w:sz w:val="22"/>
          <w:szCs w:val="22"/>
          <w:lang w:eastAsia="en-GB"/>
          <w14:ligatures w14:val="none"/>
        </w:rPr>
      </w:pPr>
    </w:p>
    <w:p w14:paraId="605E7C89" w14:textId="2D89900F" w:rsidR="00081F6B" w:rsidRPr="00076A68" w:rsidRDefault="00081F6B" w:rsidP="00076A68">
      <w:pPr>
        <w:spacing w:after="0"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This issue is particularly critical in nursing and frontline roles, where staff are in constant contact with patients. When there aren't enough staff, healthcare workers face higher workloads and stress, which can harm both their </w:t>
      </w:r>
      <w:proofErr w:type="gramStart"/>
      <w:r w:rsidR="00FD48A4" w:rsidRPr="00076A68">
        <w:rPr>
          <w:rFonts w:ascii="Arial" w:eastAsia="Times New Roman" w:hAnsi="Arial" w:cs="Arial"/>
          <w:kern w:val="0"/>
          <w:sz w:val="22"/>
          <w:szCs w:val="22"/>
          <w:lang w:eastAsia="en-GB"/>
          <w14:ligatures w14:val="none"/>
        </w:rPr>
        <w:t>well-being</w:t>
      </w:r>
      <w:proofErr w:type="gramEnd"/>
      <w:r w:rsidRPr="00076A68">
        <w:rPr>
          <w:rFonts w:ascii="Arial" w:eastAsia="Times New Roman" w:hAnsi="Arial" w:cs="Arial"/>
          <w:kern w:val="0"/>
          <w:sz w:val="22"/>
          <w:szCs w:val="22"/>
          <w:lang w:eastAsia="en-GB"/>
          <w14:ligatures w14:val="none"/>
        </w:rPr>
        <w:t xml:space="preserve"> and the care patients receive. Reports from NHS England indicate that workforce shortages are a major challenge to healthcare performance and long-term sustainability (NHS England, 2019). Additionally, workforce data reveal ongoing gaps in various healthcare professions (NHS Digital, 2023).</w:t>
      </w:r>
    </w:p>
    <w:p w14:paraId="5B2382CF" w14:textId="77777777" w:rsidR="00081F6B" w:rsidRPr="00076A68" w:rsidRDefault="00081F6B" w:rsidP="00076A68">
      <w:pPr>
        <w:spacing w:after="0" w:line="360" w:lineRule="auto"/>
        <w:rPr>
          <w:rFonts w:ascii="Arial" w:eastAsia="Times New Roman" w:hAnsi="Arial" w:cs="Arial"/>
          <w:kern w:val="0"/>
          <w:sz w:val="22"/>
          <w:szCs w:val="22"/>
          <w:lang w:eastAsia="en-GB"/>
          <w14:ligatures w14:val="none"/>
        </w:rPr>
      </w:pPr>
    </w:p>
    <w:p w14:paraId="41E64C75" w14:textId="1A97E515" w:rsidR="00081F6B" w:rsidRPr="00081F6B" w:rsidRDefault="00081F6B" w:rsidP="00076A68">
      <w:pPr>
        <w:spacing w:after="0"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lastRenderedPageBreak/>
        <w:t xml:space="preserve">While many studies have examined how staffing levels affect patient outcomes, the results can be unclear. Some studies show clear negative effects on the quality of care, while others suggest that factors such as organisation, leadership, and resources are also important (The King’s Fund, 2022). Therefore, </w:t>
      </w:r>
      <w:r w:rsidR="00FD48A4" w:rsidRPr="00076A68">
        <w:rPr>
          <w:rFonts w:ascii="Arial" w:eastAsia="Times New Roman" w:hAnsi="Arial" w:cs="Arial"/>
          <w:kern w:val="0"/>
          <w:sz w:val="22"/>
          <w:szCs w:val="22"/>
          <w:lang w:eastAsia="en-GB"/>
          <w14:ligatures w14:val="none"/>
        </w:rPr>
        <w:t>a review of the literature is needed to summarise current evidence, identify</w:t>
      </w:r>
      <w:r w:rsidRPr="00076A68">
        <w:rPr>
          <w:rFonts w:ascii="Arial" w:eastAsia="Times New Roman" w:hAnsi="Arial" w:cs="Arial"/>
          <w:kern w:val="0"/>
          <w:sz w:val="22"/>
          <w:szCs w:val="22"/>
          <w:lang w:eastAsia="en-GB"/>
          <w14:ligatures w14:val="none"/>
        </w:rPr>
        <w:t xml:space="preserve"> common themes, and identify research gaps that could inform future healthcare practices.</w:t>
      </w:r>
    </w:p>
    <w:p w14:paraId="13745500" w14:textId="015032D9" w:rsidR="00081F6B" w:rsidRPr="00076A68" w:rsidRDefault="00081F6B"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76A68">
        <w:rPr>
          <w:rFonts w:ascii="Arial" w:eastAsia="Times New Roman" w:hAnsi="Arial" w:cs="Arial"/>
          <w:b/>
          <w:bCs/>
          <w:kern w:val="0"/>
          <w:sz w:val="22"/>
          <w:szCs w:val="22"/>
          <w:lang w:eastAsia="en-GB"/>
          <w14:ligatures w14:val="none"/>
        </w:rPr>
        <w:t xml:space="preserve">Methods </w:t>
      </w:r>
    </w:p>
    <w:p w14:paraId="43672E2F" w14:textId="559BA2DB" w:rsidR="00081F6B" w:rsidRPr="00076A68"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This study will use a scoping review design to explore research on staff shortages and their impact on </w:t>
      </w:r>
      <w:r w:rsidR="00FD48A4" w:rsidRPr="00076A68">
        <w:rPr>
          <w:rFonts w:ascii="Arial" w:eastAsia="Times New Roman" w:hAnsi="Arial" w:cs="Arial"/>
          <w:kern w:val="0"/>
          <w:sz w:val="22"/>
          <w:szCs w:val="22"/>
          <w:lang w:eastAsia="en-GB"/>
          <w14:ligatures w14:val="none"/>
        </w:rPr>
        <w:t>the quality of patient care</w:t>
      </w:r>
      <w:r w:rsidRPr="00076A68">
        <w:rPr>
          <w:rFonts w:ascii="Arial" w:eastAsia="Times New Roman" w:hAnsi="Arial" w:cs="Arial"/>
          <w:kern w:val="0"/>
          <w:sz w:val="22"/>
          <w:szCs w:val="22"/>
          <w:lang w:eastAsia="en-GB"/>
          <w14:ligatures w14:val="none"/>
        </w:rPr>
        <w:t>. Following the Arksey and O'Malley (2005) framework, the review will comply with PRISMA-</w:t>
      </w:r>
      <w:proofErr w:type="spellStart"/>
      <w:r w:rsidRPr="00076A68">
        <w:rPr>
          <w:rFonts w:ascii="Arial" w:eastAsia="Times New Roman" w:hAnsi="Arial" w:cs="Arial"/>
          <w:kern w:val="0"/>
          <w:sz w:val="22"/>
          <w:szCs w:val="22"/>
          <w:lang w:eastAsia="en-GB"/>
          <w14:ligatures w14:val="none"/>
        </w:rPr>
        <w:t>ScR</w:t>
      </w:r>
      <w:proofErr w:type="spellEnd"/>
      <w:r w:rsidRPr="00076A68">
        <w:rPr>
          <w:rFonts w:ascii="Arial" w:eastAsia="Times New Roman" w:hAnsi="Arial" w:cs="Arial"/>
          <w:kern w:val="0"/>
          <w:sz w:val="22"/>
          <w:szCs w:val="22"/>
          <w:lang w:eastAsia="en-GB"/>
          <w14:ligatures w14:val="none"/>
        </w:rPr>
        <w:t xml:space="preserve"> guidelines (</w:t>
      </w:r>
      <w:proofErr w:type="spellStart"/>
      <w:r w:rsidRPr="00076A68">
        <w:rPr>
          <w:rFonts w:ascii="Arial" w:eastAsia="Times New Roman" w:hAnsi="Arial" w:cs="Arial"/>
          <w:kern w:val="0"/>
          <w:sz w:val="22"/>
          <w:szCs w:val="22"/>
          <w:lang w:eastAsia="en-GB"/>
          <w14:ligatures w14:val="none"/>
        </w:rPr>
        <w:t>Tricco</w:t>
      </w:r>
      <w:proofErr w:type="spellEnd"/>
      <w:r w:rsidRPr="00076A68">
        <w:rPr>
          <w:rFonts w:ascii="Arial" w:eastAsia="Times New Roman" w:hAnsi="Arial" w:cs="Arial"/>
          <w:kern w:val="0"/>
          <w:sz w:val="22"/>
          <w:szCs w:val="22"/>
          <w:lang w:eastAsia="en-GB"/>
          <w14:ligatures w14:val="none"/>
        </w:rPr>
        <w:t xml:space="preserve"> et al., 2018).</w:t>
      </w:r>
    </w:p>
    <w:p w14:paraId="507CF1B4" w14:textId="77777777" w:rsidR="00081F6B" w:rsidRPr="00076A68"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23DF46D6" w14:textId="77777777" w:rsidR="00081F6B" w:rsidRPr="00076A68"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Relevant studies will be sourced from databases like CINAHL, PubMed, ProQuest, PsycINFO, and Google Scholar using search terms related to “staff shortages,” “healthcare workforce,” “patient care quality,” and “nursing shortages” in the UK.</w:t>
      </w:r>
    </w:p>
    <w:p w14:paraId="5D923A7C" w14:textId="77777777" w:rsidR="00081F6B" w:rsidRPr="00076A68"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58F13C5A" w14:textId="51415E2E" w:rsidR="00081F6B" w:rsidRPr="00081F6B"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 xml:space="preserve">Inclusion criteria </w:t>
      </w:r>
      <w:r w:rsidR="00676276" w:rsidRPr="00076A68">
        <w:rPr>
          <w:rFonts w:ascii="Arial" w:eastAsia="Times New Roman" w:hAnsi="Arial" w:cs="Arial"/>
          <w:kern w:val="0"/>
          <w:sz w:val="22"/>
          <w:szCs w:val="22"/>
          <w:lang w:eastAsia="en-GB"/>
          <w14:ligatures w14:val="none"/>
        </w:rPr>
        <w:t>are peer-reviewed English-language studies that address staffing levels and their impact on patient care, safety, or service quality in</w:t>
      </w:r>
      <w:r w:rsidRPr="00076A68">
        <w:rPr>
          <w:rFonts w:ascii="Arial" w:eastAsia="Times New Roman" w:hAnsi="Arial" w:cs="Arial"/>
          <w:kern w:val="0"/>
          <w:sz w:val="22"/>
          <w:szCs w:val="22"/>
          <w:lang w:eastAsia="en-GB"/>
          <w14:ligatures w14:val="none"/>
        </w:rPr>
        <w:t xml:space="preserve"> UK healthcare settings. Studies not focused on healthcare or staffing will be excluded. The included studies will be analysed for key themes and gaps in the literature.</w:t>
      </w:r>
    </w:p>
    <w:p w14:paraId="39A52CF3" w14:textId="77777777" w:rsidR="00081F6B" w:rsidRPr="00081F6B" w:rsidRDefault="00081F6B" w:rsidP="00076A68">
      <w:pPr>
        <w:spacing w:after="0" w:line="360" w:lineRule="auto"/>
        <w:rPr>
          <w:rFonts w:ascii="Arial" w:eastAsia="Times New Roman" w:hAnsi="Arial" w:cs="Arial"/>
          <w:kern w:val="0"/>
          <w:sz w:val="22"/>
          <w:szCs w:val="22"/>
          <w:lang w:eastAsia="en-GB"/>
          <w14:ligatures w14:val="none"/>
        </w:rPr>
      </w:pPr>
      <w:r w:rsidRPr="00081F6B">
        <w:rPr>
          <w:rFonts w:ascii="Arial" w:eastAsia="Times New Roman" w:hAnsi="Arial" w:cs="Arial"/>
          <w:kern w:val="0"/>
          <w:sz w:val="22"/>
          <w:szCs w:val="22"/>
          <w:lang w:eastAsia="en-GB"/>
          <w14:ligatures w14:val="none"/>
        </w:rPr>
        <w:pict w14:anchorId="140CC179">
          <v:rect id="_x0000_i1029" style="width:0;height:1.5pt" o:hralign="center" o:hrstd="t" o:hr="t" fillcolor="#a0a0a0" stroked="f"/>
        </w:pict>
      </w:r>
    </w:p>
    <w:p w14:paraId="74C5F10F" w14:textId="77777777" w:rsidR="00081F6B" w:rsidRPr="00076A68" w:rsidRDefault="00081F6B"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76A68">
        <w:rPr>
          <w:rFonts w:ascii="Arial" w:eastAsia="Times New Roman" w:hAnsi="Arial" w:cs="Arial"/>
          <w:b/>
          <w:bCs/>
          <w:kern w:val="0"/>
          <w:sz w:val="22"/>
          <w:szCs w:val="22"/>
          <w:lang w:eastAsia="en-GB"/>
          <w14:ligatures w14:val="none"/>
        </w:rPr>
        <w:t xml:space="preserve">Ethical Considerations  </w:t>
      </w:r>
    </w:p>
    <w:p w14:paraId="546E4E3E" w14:textId="68BDCC6D" w:rsidR="00081F6B" w:rsidRPr="00076A68" w:rsidRDefault="00081F6B"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076A68">
        <w:rPr>
          <w:rFonts w:ascii="Arial" w:eastAsia="Times New Roman" w:hAnsi="Arial" w:cs="Arial"/>
          <w:kern w:val="0"/>
          <w:sz w:val="22"/>
          <w:szCs w:val="22"/>
          <w:lang w:eastAsia="en-GB"/>
          <w14:ligatures w14:val="none"/>
        </w:rPr>
        <w:t>This study only uses published research, so we do not need ethical approval. We will correctly reference all sources, present findings fairly, and avoid plagiarism throughout the review.</w:t>
      </w:r>
    </w:p>
    <w:p w14:paraId="02107E66" w14:textId="77777777" w:rsidR="00D16C06" w:rsidRPr="00076A68" w:rsidRDefault="00D16C06"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688D3A03" w14:textId="77777777" w:rsidR="00D16C06" w:rsidRPr="00076A68" w:rsidRDefault="00D16C06"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422F2BDB" w14:textId="77777777" w:rsidR="007B4152" w:rsidRPr="00076A68" w:rsidRDefault="007B4152"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6CB6F884" w14:textId="1EB008A9" w:rsidR="00D16C06" w:rsidRPr="00076A68" w:rsidRDefault="00C608D0" w:rsidP="00076A68">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76A68">
        <w:rPr>
          <w:rFonts w:ascii="Arial" w:eastAsia="Times New Roman" w:hAnsi="Arial" w:cs="Arial"/>
          <w:b/>
          <w:bCs/>
          <w:kern w:val="0"/>
          <w:sz w:val="22"/>
          <w:szCs w:val="22"/>
          <w:lang w:eastAsia="en-GB"/>
          <w14:ligatures w14:val="none"/>
        </w:rPr>
        <w:lastRenderedPageBreak/>
        <w:t>References</w:t>
      </w:r>
    </w:p>
    <w:p w14:paraId="135A7B1F" w14:textId="77777777" w:rsidR="00EB4147" w:rsidRPr="00076A68"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00C68583" w14:textId="77777777"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Arksey, H. and O’Malley, L. (2005) ‘Scoping studies: towards a methodological framework’, </w:t>
      </w:r>
      <w:r w:rsidRPr="00EB4147">
        <w:rPr>
          <w:rFonts w:ascii="Arial" w:eastAsia="Times New Roman" w:hAnsi="Arial" w:cs="Arial"/>
          <w:i/>
          <w:iCs/>
          <w:kern w:val="0"/>
          <w:sz w:val="22"/>
          <w:szCs w:val="22"/>
          <w:lang w:eastAsia="en-GB"/>
          <w14:ligatures w14:val="none"/>
        </w:rPr>
        <w:t>International Journal of Social Research Methodology</w:t>
      </w:r>
      <w:r w:rsidRPr="00EB4147">
        <w:rPr>
          <w:rFonts w:ascii="Arial" w:eastAsia="Times New Roman" w:hAnsi="Arial" w:cs="Arial"/>
          <w:kern w:val="0"/>
          <w:sz w:val="22"/>
          <w:szCs w:val="22"/>
          <w:lang w:eastAsia="en-GB"/>
          <w14:ligatures w14:val="none"/>
        </w:rPr>
        <w:t xml:space="preserve">, 8(1), pp. 19–32. Available at: </w:t>
      </w:r>
      <w:hyperlink r:id="rId7" w:tgtFrame="_new" w:history="1">
        <w:r w:rsidRPr="00EB4147">
          <w:rPr>
            <w:rFonts w:ascii="Arial" w:eastAsia="Times New Roman" w:hAnsi="Arial" w:cs="Arial"/>
            <w:color w:val="0000FF"/>
            <w:kern w:val="0"/>
            <w:sz w:val="22"/>
            <w:szCs w:val="22"/>
            <w:u w:val="single"/>
            <w:lang w:eastAsia="en-GB"/>
            <w14:ligatures w14:val="none"/>
          </w:rPr>
          <w:t>https://doi.org/10.1080/1364557032000119616</w:t>
        </w:r>
      </w:hyperlink>
      <w:r w:rsidRPr="00EB4147">
        <w:rPr>
          <w:rFonts w:ascii="Arial" w:eastAsia="Times New Roman" w:hAnsi="Arial" w:cs="Arial"/>
          <w:kern w:val="0"/>
          <w:sz w:val="22"/>
          <w:szCs w:val="22"/>
          <w:lang w:eastAsia="en-GB"/>
          <w14:ligatures w14:val="none"/>
        </w:rPr>
        <w:t xml:space="preserve"> (Accessed: 18 March 2026).</w:t>
      </w:r>
    </w:p>
    <w:p w14:paraId="5AFCAD55" w14:textId="6B683701"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Griffiths, P., Ball, J., Drennan, J., </w:t>
      </w:r>
      <w:proofErr w:type="spellStart"/>
      <w:r w:rsidRPr="00EB4147">
        <w:rPr>
          <w:rFonts w:ascii="Arial" w:eastAsia="Times New Roman" w:hAnsi="Arial" w:cs="Arial"/>
          <w:kern w:val="0"/>
          <w:sz w:val="22"/>
          <w:szCs w:val="22"/>
          <w:lang w:eastAsia="en-GB"/>
          <w14:ligatures w14:val="none"/>
        </w:rPr>
        <w:t>Dall’Ora</w:t>
      </w:r>
      <w:proofErr w:type="spellEnd"/>
      <w:r w:rsidRPr="00EB4147">
        <w:rPr>
          <w:rFonts w:ascii="Arial" w:eastAsia="Times New Roman" w:hAnsi="Arial" w:cs="Arial"/>
          <w:kern w:val="0"/>
          <w:sz w:val="22"/>
          <w:szCs w:val="22"/>
          <w:lang w:eastAsia="en-GB"/>
          <w14:ligatures w14:val="none"/>
        </w:rPr>
        <w:t xml:space="preserve">, C. and Jones, J. (2016) ‘Nurse staffing and patient outcomes: strengths and limitations of the evidence’, </w:t>
      </w:r>
      <w:r w:rsidRPr="00EB4147">
        <w:rPr>
          <w:rFonts w:ascii="Arial" w:eastAsia="Times New Roman" w:hAnsi="Arial" w:cs="Arial"/>
          <w:i/>
          <w:iCs/>
          <w:kern w:val="0"/>
          <w:sz w:val="22"/>
          <w:szCs w:val="22"/>
          <w:lang w:eastAsia="en-GB"/>
          <w14:ligatures w14:val="none"/>
        </w:rPr>
        <w:t>International Journal of Nursing Studies</w:t>
      </w:r>
      <w:r w:rsidRPr="00EB4147">
        <w:rPr>
          <w:rFonts w:ascii="Arial" w:eastAsia="Times New Roman" w:hAnsi="Arial" w:cs="Arial"/>
          <w:kern w:val="0"/>
          <w:sz w:val="22"/>
          <w:szCs w:val="22"/>
          <w:lang w:eastAsia="en-GB"/>
          <w14:ligatures w14:val="none"/>
        </w:rPr>
        <w:t>, 63, pp. 213–225. Available at: https://doi.org/10.1016/j.ijnurstu.2016.08.012 (Accessed: 1</w:t>
      </w:r>
      <w:r w:rsidR="00407DA3" w:rsidRPr="00076A68">
        <w:rPr>
          <w:rFonts w:ascii="Arial" w:eastAsia="Times New Roman" w:hAnsi="Arial" w:cs="Arial"/>
          <w:kern w:val="0"/>
          <w:sz w:val="22"/>
          <w:szCs w:val="22"/>
          <w:lang w:eastAsia="en-GB"/>
          <w14:ligatures w14:val="none"/>
        </w:rPr>
        <w:t>2</w:t>
      </w:r>
      <w:r w:rsidRPr="00EB4147">
        <w:rPr>
          <w:rFonts w:ascii="Arial" w:eastAsia="Times New Roman" w:hAnsi="Arial" w:cs="Arial"/>
          <w:kern w:val="0"/>
          <w:sz w:val="22"/>
          <w:szCs w:val="22"/>
          <w:lang w:eastAsia="en-GB"/>
          <w14:ligatures w14:val="none"/>
        </w:rPr>
        <w:t xml:space="preserve"> March 2026).</w:t>
      </w:r>
    </w:p>
    <w:p w14:paraId="2A927F4E" w14:textId="53174980"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NHS Digital (2023) </w:t>
      </w:r>
      <w:r w:rsidRPr="00EB4147">
        <w:rPr>
          <w:rFonts w:ascii="Arial" w:eastAsia="Times New Roman" w:hAnsi="Arial" w:cs="Arial"/>
          <w:i/>
          <w:iCs/>
          <w:kern w:val="0"/>
          <w:sz w:val="22"/>
          <w:szCs w:val="22"/>
          <w:lang w:eastAsia="en-GB"/>
          <w14:ligatures w14:val="none"/>
        </w:rPr>
        <w:t>NHS Workforce Statistics</w:t>
      </w:r>
      <w:r w:rsidRPr="00EB4147">
        <w:rPr>
          <w:rFonts w:ascii="Arial" w:eastAsia="Times New Roman" w:hAnsi="Arial" w:cs="Arial"/>
          <w:kern w:val="0"/>
          <w:sz w:val="22"/>
          <w:szCs w:val="22"/>
          <w:lang w:eastAsia="en-GB"/>
          <w14:ligatures w14:val="none"/>
        </w:rPr>
        <w:t xml:space="preserve">. Available at: </w:t>
      </w:r>
      <w:hyperlink r:id="rId8" w:tgtFrame="_new" w:history="1">
        <w:r w:rsidRPr="00EB4147">
          <w:rPr>
            <w:rFonts w:ascii="Arial" w:eastAsia="Times New Roman" w:hAnsi="Arial" w:cs="Arial"/>
            <w:color w:val="0000FF"/>
            <w:kern w:val="0"/>
            <w:sz w:val="22"/>
            <w:szCs w:val="22"/>
            <w:u w:val="single"/>
            <w:lang w:eastAsia="en-GB"/>
            <w14:ligatures w14:val="none"/>
          </w:rPr>
          <w:t>https://digital.nhs.uk/data-and-information/publications/statistical/nhs-workforce-statistics</w:t>
        </w:r>
      </w:hyperlink>
      <w:r w:rsidRPr="00EB4147">
        <w:rPr>
          <w:rFonts w:ascii="Arial" w:eastAsia="Times New Roman" w:hAnsi="Arial" w:cs="Arial"/>
          <w:kern w:val="0"/>
          <w:sz w:val="22"/>
          <w:szCs w:val="22"/>
          <w:lang w:eastAsia="en-GB"/>
          <w14:ligatures w14:val="none"/>
        </w:rPr>
        <w:t xml:space="preserve"> (Accessed: 1</w:t>
      </w:r>
      <w:r w:rsidR="00407DA3" w:rsidRPr="00076A68">
        <w:rPr>
          <w:rFonts w:ascii="Arial" w:eastAsia="Times New Roman" w:hAnsi="Arial" w:cs="Arial"/>
          <w:kern w:val="0"/>
          <w:sz w:val="22"/>
          <w:szCs w:val="22"/>
          <w:lang w:eastAsia="en-GB"/>
          <w14:ligatures w14:val="none"/>
        </w:rPr>
        <w:t>4</w:t>
      </w:r>
      <w:r w:rsidRPr="00EB4147">
        <w:rPr>
          <w:rFonts w:ascii="Arial" w:eastAsia="Times New Roman" w:hAnsi="Arial" w:cs="Arial"/>
          <w:kern w:val="0"/>
          <w:sz w:val="22"/>
          <w:szCs w:val="22"/>
          <w:lang w:eastAsia="en-GB"/>
          <w14:ligatures w14:val="none"/>
        </w:rPr>
        <w:t xml:space="preserve"> March 2026).</w:t>
      </w:r>
    </w:p>
    <w:p w14:paraId="512AA814" w14:textId="304C3163"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NHS England (2019) </w:t>
      </w:r>
      <w:r w:rsidRPr="00EB4147">
        <w:rPr>
          <w:rFonts w:ascii="Arial" w:eastAsia="Times New Roman" w:hAnsi="Arial" w:cs="Arial"/>
          <w:i/>
          <w:iCs/>
          <w:kern w:val="0"/>
          <w:sz w:val="22"/>
          <w:szCs w:val="22"/>
          <w:lang w:eastAsia="en-GB"/>
          <w14:ligatures w14:val="none"/>
        </w:rPr>
        <w:t>The NHS Long Term Plan</w:t>
      </w:r>
      <w:r w:rsidRPr="00EB4147">
        <w:rPr>
          <w:rFonts w:ascii="Arial" w:eastAsia="Times New Roman" w:hAnsi="Arial" w:cs="Arial"/>
          <w:kern w:val="0"/>
          <w:sz w:val="22"/>
          <w:szCs w:val="22"/>
          <w:lang w:eastAsia="en-GB"/>
          <w14:ligatures w14:val="none"/>
        </w:rPr>
        <w:t xml:space="preserve">. Available at: </w:t>
      </w:r>
      <w:hyperlink r:id="rId9" w:tgtFrame="_new" w:history="1">
        <w:r w:rsidRPr="00EB4147">
          <w:rPr>
            <w:rFonts w:ascii="Arial" w:eastAsia="Times New Roman" w:hAnsi="Arial" w:cs="Arial"/>
            <w:color w:val="0000FF"/>
            <w:kern w:val="0"/>
            <w:sz w:val="22"/>
            <w:szCs w:val="22"/>
            <w:u w:val="single"/>
            <w:lang w:eastAsia="en-GB"/>
            <w14:ligatures w14:val="none"/>
          </w:rPr>
          <w:t>https://www.longtermplan.nhs.uk</w:t>
        </w:r>
      </w:hyperlink>
      <w:r w:rsidRPr="00EB4147">
        <w:rPr>
          <w:rFonts w:ascii="Arial" w:eastAsia="Times New Roman" w:hAnsi="Arial" w:cs="Arial"/>
          <w:kern w:val="0"/>
          <w:sz w:val="22"/>
          <w:szCs w:val="22"/>
          <w:lang w:eastAsia="en-GB"/>
          <w14:ligatures w14:val="none"/>
        </w:rPr>
        <w:t xml:space="preserve"> (Accessed: 1</w:t>
      </w:r>
      <w:r w:rsidR="00407DA3" w:rsidRPr="00076A68">
        <w:rPr>
          <w:rFonts w:ascii="Arial" w:eastAsia="Times New Roman" w:hAnsi="Arial" w:cs="Arial"/>
          <w:kern w:val="0"/>
          <w:sz w:val="22"/>
          <w:szCs w:val="22"/>
          <w:lang w:eastAsia="en-GB"/>
          <w14:ligatures w14:val="none"/>
        </w:rPr>
        <w:t>2</w:t>
      </w:r>
      <w:r w:rsidRPr="00EB4147">
        <w:rPr>
          <w:rFonts w:ascii="Arial" w:eastAsia="Times New Roman" w:hAnsi="Arial" w:cs="Arial"/>
          <w:kern w:val="0"/>
          <w:sz w:val="22"/>
          <w:szCs w:val="22"/>
          <w:lang w:eastAsia="en-GB"/>
          <w14:ligatures w14:val="none"/>
        </w:rPr>
        <w:t xml:space="preserve"> March 2026).</w:t>
      </w:r>
    </w:p>
    <w:p w14:paraId="6C7EF1D0" w14:textId="4AA6E2D8"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r w:rsidRPr="00EB4147">
        <w:rPr>
          <w:rFonts w:ascii="Arial" w:eastAsia="Times New Roman" w:hAnsi="Arial" w:cs="Arial"/>
          <w:kern w:val="0"/>
          <w:sz w:val="22"/>
          <w:szCs w:val="22"/>
          <w:lang w:eastAsia="en-GB"/>
          <w14:ligatures w14:val="none"/>
        </w:rPr>
        <w:t xml:space="preserve">The King’s Fund (2022) </w:t>
      </w:r>
      <w:r w:rsidRPr="00EB4147">
        <w:rPr>
          <w:rFonts w:ascii="Arial" w:eastAsia="Times New Roman" w:hAnsi="Arial" w:cs="Arial"/>
          <w:i/>
          <w:iCs/>
          <w:kern w:val="0"/>
          <w:sz w:val="22"/>
          <w:szCs w:val="22"/>
          <w:lang w:eastAsia="en-GB"/>
          <w14:ligatures w14:val="none"/>
        </w:rPr>
        <w:t>NHS workforce shortages and patient care</w:t>
      </w:r>
      <w:r w:rsidRPr="00EB4147">
        <w:rPr>
          <w:rFonts w:ascii="Arial" w:eastAsia="Times New Roman" w:hAnsi="Arial" w:cs="Arial"/>
          <w:kern w:val="0"/>
          <w:sz w:val="22"/>
          <w:szCs w:val="22"/>
          <w:lang w:eastAsia="en-GB"/>
          <w14:ligatures w14:val="none"/>
        </w:rPr>
        <w:t xml:space="preserve">. Available at: </w:t>
      </w:r>
      <w:hyperlink r:id="rId10" w:tgtFrame="_new" w:history="1">
        <w:r w:rsidRPr="00EB4147">
          <w:rPr>
            <w:rFonts w:ascii="Arial" w:eastAsia="Times New Roman" w:hAnsi="Arial" w:cs="Arial"/>
            <w:color w:val="0000FF"/>
            <w:kern w:val="0"/>
            <w:sz w:val="22"/>
            <w:szCs w:val="22"/>
            <w:u w:val="single"/>
            <w:lang w:eastAsia="en-GB"/>
            <w14:ligatures w14:val="none"/>
          </w:rPr>
          <w:t>https://www.kingsfund.org.uk</w:t>
        </w:r>
      </w:hyperlink>
      <w:r w:rsidRPr="00EB4147">
        <w:rPr>
          <w:rFonts w:ascii="Arial" w:eastAsia="Times New Roman" w:hAnsi="Arial" w:cs="Arial"/>
          <w:kern w:val="0"/>
          <w:sz w:val="22"/>
          <w:szCs w:val="22"/>
          <w:lang w:eastAsia="en-GB"/>
          <w14:ligatures w14:val="none"/>
        </w:rPr>
        <w:t xml:space="preserve"> (Accessed: 1</w:t>
      </w:r>
      <w:r w:rsidR="00407DA3" w:rsidRPr="00076A68">
        <w:rPr>
          <w:rFonts w:ascii="Arial" w:eastAsia="Times New Roman" w:hAnsi="Arial" w:cs="Arial"/>
          <w:kern w:val="0"/>
          <w:sz w:val="22"/>
          <w:szCs w:val="22"/>
          <w:lang w:eastAsia="en-GB"/>
          <w14:ligatures w14:val="none"/>
        </w:rPr>
        <w:t>3</w:t>
      </w:r>
      <w:r w:rsidRPr="00EB4147">
        <w:rPr>
          <w:rFonts w:ascii="Arial" w:eastAsia="Times New Roman" w:hAnsi="Arial" w:cs="Arial"/>
          <w:kern w:val="0"/>
          <w:sz w:val="22"/>
          <w:szCs w:val="22"/>
          <w:lang w:eastAsia="en-GB"/>
          <w14:ligatures w14:val="none"/>
        </w:rPr>
        <w:t xml:space="preserve"> March 2026).</w:t>
      </w:r>
    </w:p>
    <w:p w14:paraId="5D0F9DA4" w14:textId="222D2190" w:rsidR="00EB4147" w:rsidRPr="00EB4147"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EB4147">
        <w:rPr>
          <w:rFonts w:ascii="Arial" w:eastAsia="Times New Roman" w:hAnsi="Arial" w:cs="Arial"/>
          <w:kern w:val="0"/>
          <w:sz w:val="22"/>
          <w:szCs w:val="22"/>
          <w:lang w:eastAsia="en-GB"/>
          <w14:ligatures w14:val="none"/>
        </w:rPr>
        <w:t>Tricco</w:t>
      </w:r>
      <w:proofErr w:type="spellEnd"/>
      <w:r w:rsidRPr="00EB4147">
        <w:rPr>
          <w:rFonts w:ascii="Arial" w:eastAsia="Times New Roman" w:hAnsi="Arial" w:cs="Arial"/>
          <w:kern w:val="0"/>
          <w:sz w:val="22"/>
          <w:szCs w:val="22"/>
          <w:lang w:eastAsia="en-GB"/>
          <w14:ligatures w14:val="none"/>
        </w:rPr>
        <w:t>, A.C., Lillie, E., Zarin, W., O’Brien, K.K., Colquhoun, H., Levac, D., Moher, D., Peters, M.D.J., Horsley, T., Weeks, L. and Hempel, S. (2018) ‘PRISMA extension for scoping reviews (PRISMA-</w:t>
      </w:r>
      <w:proofErr w:type="spellStart"/>
      <w:r w:rsidRPr="00EB4147">
        <w:rPr>
          <w:rFonts w:ascii="Arial" w:eastAsia="Times New Roman" w:hAnsi="Arial" w:cs="Arial"/>
          <w:kern w:val="0"/>
          <w:sz w:val="22"/>
          <w:szCs w:val="22"/>
          <w:lang w:eastAsia="en-GB"/>
          <w14:ligatures w14:val="none"/>
        </w:rPr>
        <w:t>ScR</w:t>
      </w:r>
      <w:proofErr w:type="spellEnd"/>
      <w:r w:rsidRPr="00EB4147">
        <w:rPr>
          <w:rFonts w:ascii="Arial" w:eastAsia="Times New Roman" w:hAnsi="Arial" w:cs="Arial"/>
          <w:kern w:val="0"/>
          <w:sz w:val="22"/>
          <w:szCs w:val="22"/>
          <w:lang w:eastAsia="en-GB"/>
          <w14:ligatures w14:val="none"/>
        </w:rPr>
        <w:t xml:space="preserve">): checklist and explanation’, </w:t>
      </w:r>
      <w:r w:rsidRPr="00EB4147">
        <w:rPr>
          <w:rFonts w:ascii="Arial" w:eastAsia="Times New Roman" w:hAnsi="Arial" w:cs="Arial"/>
          <w:i/>
          <w:iCs/>
          <w:kern w:val="0"/>
          <w:sz w:val="22"/>
          <w:szCs w:val="22"/>
          <w:lang w:eastAsia="en-GB"/>
          <w14:ligatures w14:val="none"/>
        </w:rPr>
        <w:t>Annals of Internal Medicine</w:t>
      </w:r>
      <w:r w:rsidRPr="00EB4147">
        <w:rPr>
          <w:rFonts w:ascii="Arial" w:eastAsia="Times New Roman" w:hAnsi="Arial" w:cs="Arial"/>
          <w:kern w:val="0"/>
          <w:sz w:val="22"/>
          <w:szCs w:val="22"/>
          <w:lang w:eastAsia="en-GB"/>
          <w14:ligatures w14:val="none"/>
        </w:rPr>
        <w:t xml:space="preserve">, 169(7), pp. 467–473. Available at: </w:t>
      </w:r>
      <w:hyperlink r:id="rId11" w:tgtFrame="_new" w:history="1">
        <w:r w:rsidRPr="00EB4147">
          <w:rPr>
            <w:rFonts w:ascii="Arial" w:eastAsia="Times New Roman" w:hAnsi="Arial" w:cs="Arial"/>
            <w:color w:val="0000FF"/>
            <w:kern w:val="0"/>
            <w:sz w:val="22"/>
            <w:szCs w:val="22"/>
            <w:u w:val="single"/>
            <w:lang w:eastAsia="en-GB"/>
            <w14:ligatures w14:val="none"/>
          </w:rPr>
          <w:t>https://doi.org/10.7326/M18-0850</w:t>
        </w:r>
      </w:hyperlink>
      <w:r w:rsidRPr="00EB4147">
        <w:rPr>
          <w:rFonts w:ascii="Arial" w:eastAsia="Times New Roman" w:hAnsi="Arial" w:cs="Arial"/>
          <w:kern w:val="0"/>
          <w:sz w:val="22"/>
          <w:szCs w:val="22"/>
          <w:lang w:eastAsia="en-GB"/>
          <w14:ligatures w14:val="none"/>
        </w:rPr>
        <w:t xml:space="preserve"> (Accessed: 1</w:t>
      </w:r>
      <w:r w:rsidR="00407DA3" w:rsidRPr="00076A68">
        <w:rPr>
          <w:rFonts w:ascii="Arial" w:eastAsia="Times New Roman" w:hAnsi="Arial" w:cs="Arial"/>
          <w:kern w:val="0"/>
          <w:sz w:val="22"/>
          <w:szCs w:val="22"/>
          <w:lang w:eastAsia="en-GB"/>
          <w14:ligatures w14:val="none"/>
        </w:rPr>
        <w:t>2</w:t>
      </w:r>
      <w:r w:rsidRPr="00EB4147">
        <w:rPr>
          <w:rFonts w:ascii="Arial" w:eastAsia="Times New Roman" w:hAnsi="Arial" w:cs="Arial"/>
          <w:kern w:val="0"/>
          <w:sz w:val="22"/>
          <w:szCs w:val="22"/>
          <w:lang w:eastAsia="en-GB"/>
          <w14:ligatures w14:val="none"/>
        </w:rPr>
        <w:t xml:space="preserve"> March 2026).</w:t>
      </w:r>
    </w:p>
    <w:p w14:paraId="2DBDF7EB" w14:textId="7314138C" w:rsidR="00EB4147" w:rsidRPr="00EB4147" w:rsidRDefault="00EB4147" w:rsidP="00076A68">
      <w:pPr>
        <w:spacing w:after="0" w:line="360" w:lineRule="auto"/>
        <w:rPr>
          <w:rFonts w:ascii="Arial" w:eastAsia="Times New Roman" w:hAnsi="Arial" w:cs="Arial"/>
          <w:kern w:val="0"/>
          <w:sz w:val="22"/>
          <w:szCs w:val="22"/>
          <w:lang w:eastAsia="en-GB"/>
          <w14:ligatures w14:val="none"/>
        </w:rPr>
      </w:pPr>
    </w:p>
    <w:p w14:paraId="6BDCC756" w14:textId="77777777" w:rsidR="00EB4147" w:rsidRPr="00EB4147" w:rsidRDefault="00EB4147" w:rsidP="00076A68">
      <w:pPr>
        <w:spacing w:beforeAutospacing="1" w:after="0" w:afterAutospacing="1" w:line="360" w:lineRule="auto"/>
        <w:ind w:left="720"/>
        <w:rPr>
          <w:rFonts w:ascii="Arial" w:eastAsia="Times New Roman" w:hAnsi="Arial" w:cs="Arial"/>
          <w:kern w:val="0"/>
          <w:sz w:val="22"/>
          <w:szCs w:val="22"/>
          <w:lang w:eastAsia="en-GB"/>
          <w14:ligatures w14:val="none"/>
        </w:rPr>
      </w:pPr>
    </w:p>
    <w:p w14:paraId="483465C3" w14:textId="77777777" w:rsidR="00EB4147" w:rsidRPr="00081F6B" w:rsidRDefault="00EB4147" w:rsidP="00076A68">
      <w:pPr>
        <w:spacing w:before="100" w:beforeAutospacing="1" w:after="100" w:afterAutospacing="1" w:line="360" w:lineRule="auto"/>
        <w:rPr>
          <w:rFonts w:ascii="Arial" w:eastAsia="Times New Roman" w:hAnsi="Arial" w:cs="Arial"/>
          <w:kern w:val="0"/>
          <w:sz w:val="22"/>
          <w:szCs w:val="22"/>
          <w:lang w:eastAsia="en-GB"/>
          <w14:ligatures w14:val="none"/>
        </w:rPr>
      </w:pPr>
    </w:p>
    <w:p w14:paraId="60C8414C" w14:textId="77777777" w:rsidR="00875941" w:rsidRPr="00076A68" w:rsidRDefault="00875941" w:rsidP="00076A68">
      <w:pPr>
        <w:spacing w:line="360" w:lineRule="auto"/>
        <w:rPr>
          <w:rFonts w:ascii="Arial" w:hAnsi="Arial" w:cs="Arial"/>
          <w:sz w:val="22"/>
          <w:szCs w:val="22"/>
        </w:rPr>
      </w:pPr>
    </w:p>
    <w:sectPr w:rsidR="00875941" w:rsidRPr="00076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3277BB"/>
    <w:multiLevelType w:val="multilevel"/>
    <w:tmpl w:val="2DC8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F71067"/>
    <w:multiLevelType w:val="multilevel"/>
    <w:tmpl w:val="03227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260909">
    <w:abstractNumId w:val="1"/>
  </w:num>
  <w:num w:numId="2" w16cid:durableId="939290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81F6B"/>
    <w:rsid w:val="00054F9F"/>
    <w:rsid w:val="00076A68"/>
    <w:rsid w:val="00081F6B"/>
    <w:rsid w:val="002608D3"/>
    <w:rsid w:val="00275EA1"/>
    <w:rsid w:val="003E4CA0"/>
    <w:rsid w:val="00407DA3"/>
    <w:rsid w:val="005C58B7"/>
    <w:rsid w:val="005D1007"/>
    <w:rsid w:val="005F48FD"/>
    <w:rsid w:val="00676276"/>
    <w:rsid w:val="007B4152"/>
    <w:rsid w:val="00817A31"/>
    <w:rsid w:val="00835974"/>
    <w:rsid w:val="00875941"/>
    <w:rsid w:val="00940F17"/>
    <w:rsid w:val="009E3B90"/>
    <w:rsid w:val="009F5DE9"/>
    <w:rsid w:val="00A27BA4"/>
    <w:rsid w:val="00AB41A5"/>
    <w:rsid w:val="00AE6DCA"/>
    <w:rsid w:val="00C608D0"/>
    <w:rsid w:val="00D16C06"/>
    <w:rsid w:val="00EB4147"/>
    <w:rsid w:val="00F42446"/>
    <w:rsid w:val="00FD4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142DE"/>
  <w15:chartTrackingRefBased/>
  <w15:docId w15:val="{9E12F681-660B-45F6-9032-9859A891D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F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1F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1F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1F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1F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1F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1F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1F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1F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F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1F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1F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1F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1F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1F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1F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1F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1F6B"/>
    <w:rPr>
      <w:rFonts w:eastAsiaTheme="majorEastAsia" w:cstheme="majorBidi"/>
      <w:color w:val="272727" w:themeColor="text1" w:themeTint="D8"/>
    </w:rPr>
  </w:style>
  <w:style w:type="paragraph" w:styleId="Title">
    <w:name w:val="Title"/>
    <w:basedOn w:val="Normal"/>
    <w:next w:val="Normal"/>
    <w:link w:val="TitleChar"/>
    <w:uiPriority w:val="10"/>
    <w:qFormat/>
    <w:rsid w:val="00081F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F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1F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1F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1F6B"/>
    <w:pPr>
      <w:spacing w:before="160"/>
      <w:jc w:val="center"/>
    </w:pPr>
    <w:rPr>
      <w:i/>
      <w:iCs/>
      <w:color w:val="404040" w:themeColor="text1" w:themeTint="BF"/>
    </w:rPr>
  </w:style>
  <w:style w:type="character" w:customStyle="1" w:styleId="QuoteChar">
    <w:name w:val="Quote Char"/>
    <w:basedOn w:val="DefaultParagraphFont"/>
    <w:link w:val="Quote"/>
    <w:uiPriority w:val="29"/>
    <w:rsid w:val="00081F6B"/>
    <w:rPr>
      <w:i/>
      <w:iCs/>
      <w:color w:val="404040" w:themeColor="text1" w:themeTint="BF"/>
    </w:rPr>
  </w:style>
  <w:style w:type="paragraph" w:styleId="ListParagraph">
    <w:name w:val="List Paragraph"/>
    <w:basedOn w:val="Normal"/>
    <w:uiPriority w:val="34"/>
    <w:qFormat/>
    <w:rsid w:val="00081F6B"/>
    <w:pPr>
      <w:ind w:left="720"/>
      <w:contextualSpacing/>
    </w:pPr>
  </w:style>
  <w:style w:type="character" w:styleId="IntenseEmphasis">
    <w:name w:val="Intense Emphasis"/>
    <w:basedOn w:val="DefaultParagraphFont"/>
    <w:uiPriority w:val="21"/>
    <w:qFormat/>
    <w:rsid w:val="00081F6B"/>
    <w:rPr>
      <w:i/>
      <w:iCs/>
      <w:color w:val="0F4761" w:themeColor="accent1" w:themeShade="BF"/>
    </w:rPr>
  </w:style>
  <w:style w:type="paragraph" w:styleId="IntenseQuote">
    <w:name w:val="Intense Quote"/>
    <w:basedOn w:val="Normal"/>
    <w:next w:val="Normal"/>
    <w:link w:val="IntenseQuoteChar"/>
    <w:uiPriority w:val="30"/>
    <w:qFormat/>
    <w:rsid w:val="00081F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1F6B"/>
    <w:rPr>
      <w:i/>
      <w:iCs/>
      <w:color w:val="0F4761" w:themeColor="accent1" w:themeShade="BF"/>
    </w:rPr>
  </w:style>
  <w:style w:type="character" w:styleId="IntenseReference">
    <w:name w:val="Intense Reference"/>
    <w:basedOn w:val="DefaultParagraphFont"/>
    <w:uiPriority w:val="32"/>
    <w:qFormat/>
    <w:rsid w:val="00081F6B"/>
    <w:rPr>
      <w:b/>
      <w:bCs/>
      <w:smallCaps/>
      <w:color w:val="0F4761" w:themeColor="accent1" w:themeShade="BF"/>
      <w:spacing w:val="5"/>
    </w:rPr>
  </w:style>
  <w:style w:type="character" w:styleId="Hyperlink">
    <w:name w:val="Hyperlink"/>
    <w:basedOn w:val="DefaultParagraphFont"/>
    <w:uiPriority w:val="99"/>
    <w:unhideWhenUsed/>
    <w:rsid w:val="005D100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hs-workforce-statisti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136455703200011961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ammarly.com/" TargetMode="External"/><Relationship Id="rId11" Type="http://schemas.openxmlformats.org/officeDocument/2006/relationships/hyperlink" Target="https://doi.org/10.7326/M18-0850" TargetMode="External"/><Relationship Id="rId5" Type="http://schemas.openxmlformats.org/officeDocument/2006/relationships/image" Target="media/image1.png"/><Relationship Id="rId10" Type="http://schemas.openxmlformats.org/officeDocument/2006/relationships/hyperlink" Target="https://www.kingsfund.org.uk" TargetMode="External"/><Relationship Id="rId4" Type="http://schemas.openxmlformats.org/officeDocument/2006/relationships/webSettings" Target="webSettings.xml"/><Relationship Id="rId9"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4</Pages>
  <Words>764</Words>
  <Characters>4359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20</cp:revision>
  <dcterms:created xsi:type="dcterms:W3CDTF">2026-03-18T11:19:00Z</dcterms:created>
  <dcterms:modified xsi:type="dcterms:W3CDTF">2026-03-18T12:06:00Z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c8c13b4a-881b-4883-812e-039a93e6e8f5</vt:lpwstr>
  </property>
</Properties>
</file>