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AF3C7" w14:textId="51242211" w:rsidR="001C50F9" w:rsidRDefault="00AC350D" w:rsidP="00400CE8">
      <w:pPr>
        <w:spacing w:after="0"/>
        <w:jc w:val="center"/>
        <w:rPr>
          <w:b/>
          <w:bCs/>
          <w:sz w:val="40"/>
          <w:szCs w:val="36"/>
        </w:rPr>
      </w:pPr>
      <w:r w:rsidRPr="00AC350D">
        <w:rPr>
          <w:b/>
          <w:bCs/>
          <w:noProof/>
          <w:sz w:val="40"/>
          <w:szCs w:val="36"/>
        </w:rPr>
        <w:drawing>
          <wp:inline distT="0" distB="0" distL="0" distR="0" wp14:anchorId="11589EE2" wp14:editId="0FD3F329">
            <wp:extent cx="2553056" cy="1124107"/>
            <wp:effectExtent l="0" t="0" r="0" b="0"/>
            <wp:docPr id="62029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93738" name=""/>
                    <pic:cNvPicPr/>
                  </pic:nvPicPr>
                  <pic:blipFill>
                    <a:blip r:embed="rId8"/>
                    <a:stretch>
                      <a:fillRect/>
                    </a:stretch>
                  </pic:blipFill>
                  <pic:spPr>
                    <a:xfrm>
                      <a:off x="0" y="0"/>
                      <a:ext cx="2553056" cy="1124107"/>
                    </a:xfrm>
                    <a:prstGeom prst="rect">
                      <a:avLst/>
                    </a:prstGeom>
                  </pic:spPr>
                </pic:pic>
              </a:graphicData>
            </a:graphic>
          </wp:inline>
        </w:drawing>
      </w:r>
    </w:p>
    <w:p w14:paraId="2CCA1C38" w14:textId="77777777" w:rsidR="001C50F9" w:rsidRDefault="001C50F9" w:rsidP="00400CE8">
      <w:pPr>
        <w:spacing w:after="0"/>
        <w:jc w:val="center"/>
        <w:rPr>
          <w:b/>
          <w:bCs/>
          <w:sz w:val="40"/>
          <w:szCs w:val="36"/>
        </w:rPr>
      </w:pPr>
    </w:p>
    <w:p w14:paraId="6CE97BA1" w14:textId="4866DA1B" w:rsidR="0012572D" w:rsidRDefault="001C50F9" w:rsidP="00400CE8">
      <w:pPr>
        <w:spacing w:after="0"/>
        <w:jc w:val="center"/>
        <w:rPr>
          <w:b/>
          <w:bCs/>
          <w:sz w:val="40"/>
          <w:szCs w:val="36"/>
        </w:rPr>
      </w:pPr>
      <w:r w:rsidRPr="001C50F9">
        <w:rPr>
          <w:b/>
          <w:bCs/>
          <w:sz w:val="40"/>
          <w:szCs w:val="36"/>
        </w:rPr>
        <w:t>Management Accounting for Managers</w:t>
      </w:r>
    </w:p>
    <w:p w14:paraId="2769DEA1" w14:textId="656B3D8C" w:rsidR="001C50F9" w:rsidRDefault="001C50F9" w:rsidP="00400CE8">
      <w:pPr>
        <w:spacing w:after="0"/>
        <w:jc w:val="center"/>
        <w:rPr>
          <w:b/>
          <w:bCs/>
          <w:sz w:val="40"/>
          <w:szCs w:val="36"/>
        </w:rPr>
      </w:pPr>
      <w:r>
        <w:rPr>
          <w:b/>
          <w:bCs/>
          <w:sz w:val="40"/>
          <w:szCs w:val="36"/>
        </w:rPr>
        <w:t>Student Name:</w:t>
      </w:r>
    </w:p>
    <w:p w14:paraId="50A07A19" w14:textId="2C73E0DF" w:rsidR="005E34E9" w:rsidRDefault="001C50F9" w:rsidP="00400CE8">
      <w:pPr>
        <w:spacing w:after="0"/>
        <w:jc w:val="center"/>
        <w:rPr>
          <w:b/>
          <w:bCs/>
          <w:sz w:val="40"/>
          <w:szCs w:val="36"/>
        </w:rPr>
      </w:pPr>
      <w:r>
        <w:rPr>
          <w:b/>
          <w:bCs/>
          <w:sz w:val="40"/>
          <w:szCs w:val="36"/>
        </w:rPr>
        <w:t>Student ID:</w:t>
      </w:r>
    </w:p>
    <w:p w14:paraId="7486866D" w14:textId="77777777" w:rsidR="005E34E9" w:rsidRDefault="005E34E9" w:rsidP="00400CE8">
      <w:pPr>
        <w:spacing w:after="0" w:line="259" w:lineRule="auto"/>
        <w:jc w:val="left"/>
        <w:rPr>
          <w:b/>
          <w:bCs/>
          <w:sz w:val="40"/>
          <w:szCs w:val="36"/>
        </w:rPr>
      </w:pPr>
      <w:r>
        <w:rPr>
          <w:b/>
          <w:bCs/>
          <w:sz w:val="40"/>
          <w:szCs w:val="36"/>
        </w:rPr>
        <w:br w:type="page"/>
      </w:r>
    </w:p>
    <w:p w14:paraId="5709A020" w14:textId="7D1122D6" w:rsidR="005E34E9" w:rsidRPr="005E34E9" w:rsidRDefault="005E34E9" w:rsidP="00400CE8">
      <w:pPr>
        <w:spacing w:after="0"/>
        <w:jc w:val="center"/>
      </w:pPr>
      <w:r w:rsidRPr="005E34E9">
        <w:rPr>
          <w:b/>
          <w:bCs/>
        </w:rPr>
        <w:lastRenderedPageBreak/>
        <w:t>Executive summary</w:t>
      </w:r>
    </w:p>
    <w:p w14:paraId="6FE12C78" w14:textId="3B67A323" w:rsidR="00400CE8" w:rsidRDefault="00D660BC" w:rsidP="00400CE8">
      <w:pPr>
        <w:spacing w:after="0"/>
      </w:pPr>
      <w:r>
        <w:rPr>
          <w:lang w:val="en-US"/>
        </w:rPr>
        <w:t xml:space="preserve">The context has shed light on the crucialness of the management accounting, and elaborated on the cost evaluation of the company Tesla. It has illustrated its business model and also depicted the budgeting and monetary planning approaches. </w:t>
      </w:r>
      <w:r w:rsidR="005E34E9" w:rsidRPr="005E34E9">
        <w:t>Various financial and non-financial factors exist that impact the performance indicators of the company</w:t>
      </w:r>
      <w:r w:rsidR="004D5CC6">
        <w:t>,</w:t>
      </w:r>
      <w:r w:rsidR="005E34E9" w:rsidRPr="005E34E9">
        <w:t xml:space="preserve"> such as Tesla. Revenue, profitability operating income are some of the principal financial components that measure the performance of the company. Promotion and brand visibility are two non-monetary aspects that indicate the overall performance of the company. Strategic expansion initiatives of the company and the context of sustainability</w:t>
      </w:r>
      <w:r w:rsidR="005E34E9">
        <w:t xml:space="preserve"> </w:t>
      </w:r>
      <w:r w:rsidR="005E34E9" w:rsidRPr="005E34E9">
        <w:t xml:space="preserve">and ethical consideration </w:t>
      </w:r>
      <w:r w:rsidR="004D5CC6">
        <w:t>have</w:t>
      </w:r>
      <w:r w:rsidR="005E34E9" w:rsidRPr="005E34E9">
        <w:t xml:space="preserve"> been </w:t>
      </w:r>
      <w:r w:rsidR="004D5CC6">
        <w:t>focused</w:t>
      </w:r>
      <w:r w:rsidR="005E34E9" w:rsidRPr="005E34E9">
        <w:t xml:space="preserve"> on </w:t>
      </w:r>
      <w:r w:rsidR="004D5CC6">
        <w:t xml:space="preserve">in </w:t>
      </w:r>
      <w:r w:rsidR="005E34E9" w:rsidRPr="005E34E9">
        <w:t>the report</w:t>
      </w:r>
      <w:r w:rsidR="008102AF">
        <w:t>.</w:t>
      </w:r>
    </w:p>
    <w:p w14:paraId="7F86C8DE" w14:textId="77777777" w:rsidR="00400CE8" w:rsidRDefault="00400CE8" w:rsidP="00400CE8">
      <w:pPr>
        <w:spacing w:line="259" w:lineRule="auto"/>
        <w:jc w:val="left"/>
      </w:pPr>
      <w:r>
        <w:br w:type="page"/>
      </w:r>
    </w:p>
    <w:sdt>
      <w:sdtPr>
        <w:rPr>
          <w:rFonts w:ascii="Times New Roman" w:eastAsiaTheme="minorHAnsi" w:hAnsi="Times New Roman" w:cstheme="minorBidi"/>
          <w:color w:val="auto"/>
          <w:kern w:val="2"/>
          <w:sz w:val="24"/>
          <w:szCs w:val="22"/>
          <w:lang w:val="en-GB"/>
          <w14:ligatures w14:val="standardContextual"/>
        </w:rPr>
        <w:id w:val="-1034648723"/>
        <w:docPartObj>
          <w:docPartGallery w:val="Table of Contents"/>
          <w:docPartUnique/>
        </w:docPartObj>
      </w:sdtPr>
      <w:sdtEndPr>
        <w:rPr>
          <w:b/>
          <w:bCs/>
          <w:noProof/>
        </w:rPr>
      </w:sdtEndPr>
      <w:sdtContent>
        <w:p w14:paraId="70D4F1F1" w14:textId="5C2060B4" w:rsidR="00400CE8" w:rsidRDefault="00400CE8">
          <w:pPr>
            <w:pStyle w:val="TOCHeading"/>
          </w:pPr>
          <w:r>
            <w:t>Table of Contents</w:t>
          </w:r>
        </w:p>
        <w:p w14:paraId="0A3A42ED" w14:textId="5AD539AB" w:rsidR="00616218" w:rsidRDefault="00400CE8">
          <w:pPr>
            <w:pStyle w:val="TOC1"/>
            <w:tabs>
              <w:tab w:val="right" w:leader="dot" w:pos="9016"/>
            </w:tabs>
            <w:rPr>
              <w:rFonts w:asciiTheme="minorHAnsi" w:eastAsiaTheme="minorEastAsia" w:hAnsiTheme="minorHAnsi"/>
              <w:noProof/>
              <w:szCs w:val="24"/>
              <w:lang w:val="en-US"/>
            </w:rPr>
          </w:pPr>
          <w:r>
            <w:fldChar w:fldCharType="begin"/>
          </w:r>
          <w:r>
            <w:instrText xml:space="preserve"> TOC \o "1-3" \h \z \u </w:instrText>
          </w:r>
          <w:r>
            <w:fldChar w:fldCharType="separate"/>
          </w:r>
          <w:hyperlink w:anchor="_Toc210911308" w:history="1">
            <w:r w:rsidR="00616218" w:rsidRPr="00E1642C">
              <w:rPr>
                <w:rStyle w:val="Hyperlink"/>
                <w:noProof/>
                <w:lang w:val="en-US"/>
              </w:rPr>
              <w:t>Introduction</w:t>
            </w:r>
            <w:r w:rsidR="00616218">
              <w:rPr>
                <w:noProof/>
                <w:webHidden/>
              </w:rPr>
              <w:tab/>
            </w:r>
            <w:r w:rsidR="00616218">
              <w:rPr>
                <w:noProof/>
                <w:webHidden/>
              </w:rPr>
              <w:fldChar w:fldCharType="begin"/>
            </w:r>
            <w:r w:rsidR="00616218">
              <w:rPr>
                <w:noProof/>
                <w:webHidden/>
              </w:rPr>
              <w:instrText xml:space="preserve"> PAGEREF _Toc210911308 \h </w:instrText>
            </w:r>
            <w:r w:rsidR="00616218">
              <w:rPr>
                <w:noProof/>
                <w:webHidden/>
              </w:rPr>
            </w:r>
            <w:r w:rsidR="00616218">
              <w:rPr>
                <w:noProof/>
                <w:webHidden/>
              </w:rPr>
              <w:fldChar w:fldCharType="separate"/>
            </w:r>
            <w:r w:rsidR="00616218">
              <w:rPr>
                <w:noProof/>
                <w:webHidden/>
              </w:rPr>
              <w:t>4</w:t>
            </w:r>
            <w:r w:rsidR="00616218">
              <w:rPr>
                <w:noProof/>
                <w:webHidden/>
              </w:rPr>
              <w:fldChar w:fldCharType="end"/>
            </w:r>
          </w:hyperlink>
        </w:p>
        <w:p w14:paraId="7826328B" w14:textId="73F36A44" w:rsidR="00616218" w:rsidRDefault="00616218">
          <w:pPr>
            <w:pStyle w:val="TOC1"/>
            <w:tabs>
              <w:tab w:val="right" w:leader="dot" w:pos="9016"/>
            </w:tabs>
            <w:rPr>
              <w:rFonts w:asciiTheme="minorHAnsi" w:eastAsiaTheme="minorEastAsia" w:hAnsiTheme="minorHAnsi"/>
              <w:noProof/>
              <w:szCs w:val="24"/>
              <w:lang w:val="en-US"/>
            </w:rPr>
          </w:pPr>
          <w:hyperlink w:anchor="_Toc210911309" w:history="1">
            <w:r w:rsidRPr="00E1642C">
              <w:rPr>
                <w:rStyle w:val="Hyperlink"/>
                <w:noProof/>
                <w:lang w:val="en-US"/>
              </w:rPr>
              <w:t>Presenting the cost analysis and business model</w:t>
            </w:r>
            <w:r>
              <w:rPr>
                <w:noProof/>
                <w:webHidden/>
              </w:rPr>
              <w:tab/>
            </w:r>
            <w:r>
              <w:rPr>
                <w:noProof/>
                <w:webHidden/>
              </w:rPr>
              <w:fldChar w:fldCharType="begin"/>
            </w:r>
            <w:r>
              <w:rPr>
                <w:noProof/>
                <w:webHidden/>
              </w:rPr>
              <w:instrText xml:space="preserve"> PAGEREF _Toc210911309 \h </w:instrText>
            </w:r>
            <w:r>
              <w:rPr>
                <w:noProof/>
                <w:webHidden/>
              </w:rPr>
            </w:r>
            <w:r>
              <w:rPr>
                <w:noProof/>
                <w:webHidden/>
              </w:rPr>
              <w:fldChar w:fldCharType="separate"/>
            </w:r>
            <w:r>
              <w:rPr>
                <w:noProof/>
                <w:webHidden/>
              </w:rPr>
              <w:t>5</w:t>
            </w:r>
            <w:r>
              <w:rPr>
                <w:noProof/>
                <w:webHidden/>
              </w:rPr>
              <w:fldChar w:fldCharType="end"/>
            </w:r>
          </w:hyperlink>
        </w:p>
        <w:p w14:paraId="6C6E0464" w14:textId="37AF3061" w:rsidR="00616218" w:rsidRDefault="00616218">
          <w:pPr>
            <w:pStyle w:val="TOC2"/>
            <w:tabs>
              <w:tab w:val="right" w:leader="dot" w:pos="9016"/>
            </w:tabs>
            <w:rPr>
              <w:rFonts w:asciiTheme="minorHAnsi" w:eastAsiaTheme="minorEastAsia" w:hAnsiTheme="minorHAnsi"/>
              <w:noProof/>
              <w:szCs w:val="24"/>
              <w:lang w:val="en-US"/>
            </w:rPr>
          </w:pPr>
          <w:hyperlink w:anchor="_Toc210911310" w:history="1">
            <w:r w:rsidRPr="00E1642C">
              <w:rPr>
                <w:rStyle w:val="Hyperlink"/>
                <w:noProof/>
                <w:lang w:val="en-US"/>
              </w:rPr>
              <w:t>Revenue model of Tesla</w:t>
            </w:r>
            <w:r>
              <w:rPr>
                <w:noProof/>
                <w:webHidden/>
              </w:rPr>
              <w:tab/>
            </w:r>
            <w:r>
              <w:rPr>
                <w:noProof/>
                <w:webHidden/>
              </w:rPr>
              <w:fldChar w:fldCharType="begin"/>
            </w:r>
            <w:r>
              <w:rPr>
                <w:noProof/>
                <w:webHidden/>
              </w:rPr>
              <w:instrText xml:space="preserve"> PAGEREF _Toc210911310 \h </w:instrText>
            </w:r>
            <w:r>
              <w:rPr>
                <w:noProof/>
                <w:webHidden/>
              </w:rPr>
            </w:r>
            <w:r>
              <w:rPr>
                <w:noProof/>
                <w:webHidden/>
              </w:rPr>
              <w:fldChar w:fldCharType="separate"/>
            </w:r>
            <w:r>
              <w:rPr>
                <w:noProof/>
                <w:webHidden/>
              </w:rPr>
              <w:t>5</w:t>
            </w:r>
            <w:r>
              <w:rPr>
                <w:noProof/>
                <w:webHidden/>
              </w:rPr>
              <w:fldChar w:fldCharType="end"/>
            </w:r>
          </w:hyperlink>
        </w:p>
        <w:p w14:paraId="53AB60F2" w14:textId="61923061" w:rsidR="00616218" w:rsidRDefault="00616218">
          <w:pPr>
            <w:pStyle w:val="TOC2"/>
            <w:tabs>
              <w:tab w:val="right" w:leader="dot" w:pos="9016"/>
            </w:tabs>
            <w:rPr>
              <w:rFonts w:asciiTheme="minorHAnsi" w:eastAsiaTheme="minorEastAsia" w:hAnsiTheme="minorHAnsi"/>
              <w:noProof/>
              <w:szCs w:val="24"/>
              <w:lang w:val="en-US"/>
            </w:rPr>
          </w:pPr>
          <w:hyperlink w:anchor="_Toc210911311" w:history="1">
            <w:r w:rsidRPr="00E1642C">
              <w:rPr>
                <w:rStyle w:val="Hyperlink"/>
                <w:noProof/>
                <w:lang w:val="en-US"/>
              </w:rPr>
              <w:t>Discussion of the major key cost structures</w:t>
            </w:r>
            <w:r>
              <w:rPr>
                <w:noProof/>
                <w:webHidden/>
              </w:rPr>
              <w:tab/>
            </w:r>
            <w:r>
              <w:rPr>
                <w:noProof/>
                <w:webHidden/>
              </w:rPr>
              <w:fldChar w:fldCharType="begin"/>
            </w:r>
            <w:r>
              <w:rPr>
                <w:noProof/>
                <w:webHidden/>
              </w:rPr>
              <w:instrText xml:space="preserve"> PAGEREF _Toc210911311 \h </w:instrText>
            </w:r>
            <w:r>
              <w:rPr>
                <w:noProof/>
                <w:webHidden/>
              </w:rPr>
            </w:r>
            <w:r>
              <w:rPr>
                <w:noProof/>
                <w:webHidden/>
              </w:rPr>
              <w:fldChar w:fldCharType="separate"/>
            </w:r>
            <w:r>
              <w:rPr>
                <w:noProof/>
                <w:webHidden/>
              </w:rPr>
              <w:t>6</w:t>
            </w:r>
            <w:r>
              <w:rPr>
                <w:noProof/>
                <w:webHidden/>
              </w:rPr>
              <w:fldChar w:fldCharType="end"/>
            </w:r>
          </w:hyperlink>
        </w:p>
        <w:p w14:paraId="70B2FE0D" w14:textId="5F98C4AB" w:rsidR="00616218" w:rsidRDefault="00616218">
          <w:pPr>
            <w:pStyle w:val="TOC1"/>
            <w:tabs>
              <w:tab w:val="right" w:leader="dot" w:pos="9016"/>
            </w:tabs>
            <w:rPr>
              <w:rFonts w:asciiTheme="minorHAnsi" w:eastAsiaTheme="minorEastAsia" w:hAnsiTheme="minorHAnsi"/>
              <w:noProof/>
              <w:szCs w:val="24"/>
              <w:lang w:val="en-US"/>
            </w:rPr>
          </w:pPr>
          <w:hyperlink w:anchor="_Toc210911312" w:history="1">
            <w:r w:rsidRPr="00E1642C">
              <w:rPr>
                <w:rStyle w:val="Hyperlink"/>
                <w:noProof/>
                <w:lang w:val="en-US"/>
              </w:rPr>
              <w:t>Describing the budgeting and financial planning</w:t>
            </w:r>
            <w:r>
              <w:rPr>
                <w:noProof/>
                <w:webHidden/>
              </w:rPr>
              <w:tab/>
            </w:r>
            <w:r>
              <w:rPr>
                <w:noProof/>
                <w:webHidden/>
              </w:rPr>
              <w:fldChar w:fldCharType="begin"/>
            </w:r>
            <w:r>
              <w:rPr>
                <w:noProof/>
                <w:webHidden/>
              </w:rPr>
              <w:instrText xml:space="preserve"> PAGEREF _Toc210911312 \h </w:instrText>
            </w:r>
            <w:r>
              <w:rPr>
                <w:noProof/>
                <w:webHidden/>
              </w:rPr>
            </w:r>
            <w:r>
              <w:rPr>
                <w:noProof/>
                <w:webHidden/>
              </w:rPr>
              <w:fldChar w:fldCharType="separate"/>
            </w:r>
            <w:r>
              <w:rPr>
                <w:noProof/>
                <w:webHidden/>
              </w:rPr>
              <w:t>8</w:t>
            </w:r>
            <w:r>
              <w:rPr>
                <w:noProof/>
                <w:webHidden/>
              </w:rPr>
              <w:fldChar w:fldCharType="end"/>
            </w:r>
          </w:hyperlink>
        </w:p>
        <w:p w14:paraId="1DC92645" w14:textId="41ADA934" w:rsidR="00616218" w:rsidRDefault="00616218">
          <w:pPr>
            <w:pStyle w:val="TOC2"/>
            <w:tabs>
              <w:tab w:val="right" w:leader="dot" w:pos="9016"/>
            </w:tabs>
            <w:rPr>
              <w:rFonts w:asciiTheme="minorHAnsi" w:eastAsiaTheme="minorEastAsia" w:hAnsiTheme="minorHAnsi"/>
              <w:noProof/>
              <w:szCs w:val="24"/>
              <w:lang w:val="en-US"/>
            </w:rPr>
          </w:pPr>
          <w:hyperlink w:anchor="_Toc210911313" w:history="1">
            <w:r w:rsidRPr="00E1642C">
              <w:rPr>
                <w:rStyle w:val="Hyperlink"/>
                <w:noProof/>
                <w:lang w:val="en-US"/>
              </w:rPr>
              <w:t>Role of budgeting in Tesla’s operations</w:t>
            </w:r>
            <w:r>
              <w:rPr>
                <w:noProof/>
                <w:webHidden/>
              </w:rPr>
              <w:tab/>
            </w:r>
            <w:r>
              <w:rPr>
                <w:noProof/>
                <w:webHidden/>
              </w:rPr>
              <w:fldChar w:fldCharType="begin"/>
            </w:r>
            <w:r>
              <w:rPr>
                <w:noProof/>
                <w:webHidden/>
              </w:rPr>
              <w:instrText xml:space="preserve"> PAGEREF _Toc210911313 \h </w:instrText>
            </w:r>
            <w:r>
              <w:rPr>
                <w:noProof/>
                <w:webHidden/>
              </w:rPr>
            </w:r>
            <w:r>
              <w:rPr>
                <w:noProof/>
                <w:webHidden/>
              </w:rPr>
              <w:fldChar w:fldCharType="separate"/>
            </w:r>
            <w:r>
              <w:rPr>
                <w:noProof/>
                <w:webHidden/>
              </w:rPr>
              <w:t>8</w:t>
            </w:r>
            <w:r>
              <w:rPr>
                <w:noProof/>
                <w:webHidden/>
              </w:rPr>
              <w:fldChar w:fldCharType="end"/>
            </w:r>
          </w:hyperlink>
        </w:p>
        <w:p w14:paraId="48CDEE1F" w14:textId="5FDD1695" w:rsidR="00616218" w:rsidRDefault="00616218">
          <w:pPr>
            <w:pStyle w:val="TOC2"/>
            <w:tabs>
              <w:tab w:val="right" w:leader="dot" w:pos="9016"/>
            </w:tabs>
            <w:rPr>
              <w:rFonts w:asciiTheme="minorHAnsi" w:eastAsiaTheme="minorEastAsia" w:hAnsiTheme="minorHAnsi"/>
              <w:noProof/>
              <w:szCs w:val="24"/>
              <w:lang w:val="en-US"/>
            </w:rPr>
          </w:pPr>
          <w:hyperlink w:anchor="_Toc210911314" w:history="1">
            <w:r w:rsidRPr="00E1642C">
              <w:rPr>
                <w:rStyle w:val="Hyperlink"/>
                <w:noProof/>
                <w:lang w:val="en-US"/>
              </w:rPr>
              <w:t>Highlighting the changes in the operating expenses</w:t>
            </w:r>
            <w:r>
              <w:rPr>
                <w:noProof/>
                <w:webHidden/>
              </w:rPr>
              <w:tab/>
            </w:r>
            <w:r>
              <w:rPr>
                <w:noProof/>
                <w:webHidden/>
              </w:rPr>
              <w:fldChar w:fldCharType="begin"/>
            </w:r>
            <w:r>
              <w:rPr>
                <w:noProof/>
                <w:webHidden/>
              </w:rPr>
              <w:instrText xml:space="preserve"> PAGEREF _Toc210911314 \h </w:instrText>
            </w:r>
            <w:r>
              <w:rPr>
                <w:noProof/>
                <w:webHidden/>
              </w:rPr>
            </w:r>
            <w:r>
              <w:rPr>
                <w:noProof/>
                <w:webHidden/>
              </w:rPr>
              <w:fldChar w:fldCharType="separate"/>
            </w:r>
            <w:r>
              <w:rPr>
                <w:noProof/>
                <w:webHidden/>
              </w:rPr>
              <w:t>8</w:t>
            </w:r>
            <w:r>
              <w:rPr>
                <w:noProof/>
                <w:webHidden/>
              </w:rPr>
              <w:fldChar w:fldCharType="end"/>
            </w:r>
          </w:hyperlink>
        </w:p>
        <w:p w14:paraId="1F34F8ED" w14:textId="18C34C06" w:rsidR="00616218" w:rsidRDefault="00616218">
          <w:pPr>
            <w:pStyle w:val="TOC2"/>
            <w:tabs>
              <w:tab w:val="right" w:leader="dot" w:pos="9016"/>
            </w:tabs>
            <w:rPr>
              <w:rFonts w:asciiTheme="minorHAnsi" w:eastAsiaTheme="minorEastAsia" w:hAnsiTheme="minorHAnsi"/>
              <w:noProof/>
              <w:szCs w:val="24"/>
              <w:lang w:val="en-US"/>
            </w:rPr>
          </w:pPr>
          <w:hyperlink w:anchor="_Toc210911315" w:history="1">
            <w:r w:rsidRPr="00E1642C">
              <w:rPr>
                <w:rStyle w:val="Hyperlink"/>
                <w:noProof/>
              </w:rPr>
              <w:t>Performance measurement and decision-making context</w:t>
            </w:r>
            <w:r>
              <w:rPr>
                <w:noProof/>
                <w:webHidden/>
              </w:rPr>
              <w:tab/>
            </w:r>
            <w:r>
              <w:rPr>
                <w:noProof/>
                <w:webHidden/>
              </w:rPr>
              <w:fldChar w:fldCharType="begin"/>
            </w:r>
            <w:r>
              <w:rPr>
                <w:noProof/>
                <w:webHidden/>
              </w:rPr>
              <w:instrText xml:space="preserve"> PAGEREF _Toc210911315 \h </w:instrText>
            </w:r>
            <w:r>
              <w:rPr>
                <w:noProof/>
                <w:webHidden/>
              </w:rPr>
            </w:r>
            <w:r>
              <w:rPr>
                <w:noProof/>
                <w:webHidden/>
              </w:rPr>
              <w:fldChar w:fldCharType="separate"/>
            </w:r>
            <w:r>
              <w:rPr>
                <w:noProof/>
                <w:webHidden/>
              </w:rPr>
              <w:t>10</w:t>
            </w:r>
            <w:r>
              <w:rPr>
                <w:noProof/>
                <w:webHidden/>
              </w:rPr>
              <w:fldChar w:fldCharType="end"/>
            </w:r>
          </w:hyperlink>
        </w:p>
        <w:p w14:paraId="4E3E5185" w14:textId="4C838E8F" w:rsidR="00616218" w:rsidRDefault="00616218">
          <w:pPr>
            <w:pStyle w:val="TOC2"/>
            <w:tabs>
              <w:tab w:val="right" w:leader="dot" w:pos="9016"/>
            </w:tabs>
            <w:rPr>
              <w:rFonts w:asciiTheme="minorHAnsi" w:eastAsiaTheme="minorEastAsia" w:hAnsiTheme="minorHAnsi"/>
              <w:noProof/>
              <w:szCs w:val="24"/>
              <w:lang w:val="en-US"/>
            </w:rPr>
          </w:pPr>
          <w:hyperlink w:anchor="_Toc210911316" w:history="1">
            <w:r w:rsidRPr="00E1642C">
              <w:rPr>
                <w:rStyle w:val="Hyperlink"/>
                <w:noProof/>
              </w:rPr>
              <w:t>Denoting the key financial and non-financial performance index of Tesla</w:t>
            </w:r>
            <w:r>
              <w:rPr>
                <w:noProof/>
                <w:webHidden/>
              </w:rPr>
              <w:tab/>
            </w:r>
            <w:r>
              <w:rPr>
                <w:noProof/>
                <w:webHidden/>
              </w:rPr>
              <w:fldChar w:fldCharType="begin"/>
            </w:r>
            <w:r>
              <w:rPr>
                <w:noProof/>
                <w:webHidden/>
              </w:rPr>
              <w:instrText xml:space="preserve"> PAGEREF _Toc210911316 \h </w:instrText>
            </w:r>
            <w:r>
              <w:rPr>
                <w:noProof/>
                <w:webHidden/>
              </w:rPr>
            </w:r>
            <w:r>
              <w:rPr>
                <w:noProof/>
                <w:webHidden/>
              </w:rPr>
              <w:fldChar w:fldCharType="separate"/>
            </w:r>
            <w:r>
              <w:rPr>
                <w:noProof/>
                <w:webHidden/>
              </w:rPr>
              <w:t>10</w:t>
            </w:r>
            <w:r>
              <w:rPr>
                <w:noProof/>
                <w:webHidden/>
              </w:rPr>
              <w:fldChar w:fldCharType="end"/>
            </w:r>
          </w:hyperlink>
        </w:p>
        <w:p w14:paraId="47CA48B6" w14:textId="334094EF" w:rsidR="00616218" w:rsidRDefault="00616218">
          <w:pPr>
            <w:pStyle w:val="TOC2"/>
            <w:tabs>
              <w:tab w:val="right" w:leader="dot" w:pos="9016"/>
            </w:tabs>
            <w:rPr>
              <w:rFonts w:asciiTheme="minorHAnsi" w:eastAsiaTheme="minorEastAsia" w:hAnsiTheme="minorHAnsi"/>
              <w:noProof/>
              <w:szCs w:val="24"/>
              <w:lang w:val="en-US"/>
            </w:rPr>
          </w:pPr>
          <w:hyperlink w:anchor="_Toc210911317" w:history="1">
            <w:r w:rsidRPr="00E1642C">
              <w:rPr>
                <w:rStyle w:val="Hyperlink"/>
                <w:noProof/>
              </w:rPr>
              <w:t>Discussion of the major strategic expansion decision of the company</w:t>
            </w:r>
            <w:r>
              <w:rPr>
                <w:noProof/>
                <w:webHidden/>
              </w:rPr>
              <w:tab/>
            </w:r>
            <w:r>
              <w:rPr>
                <w:noProof/>
                <w:webHidden/>
              </w:rPr>
              <w:fldChar w:fldCharType="begin"/>
            </w:r>
            <w:r>
              <w:rPr>
                <w:noProof/>
                <w:webHidden/>
              </w:rPr>
              <w:instrText xml:space="preserve"> PAGEREF _Toc210911317 \h </w:instrText>
            </w:r>
            <w:r>
              <w:rPr>
                <w:noProof/>
                <w:webHidden/>
              </w:rPr>
            </w:r>
            <w:r>
              <w:rPr>
                <w:noProof/>
                <w:webHidden/>
              </w:rPr>
              <w:fldChar w:fldCharType="separate"/>
            </w:r>
            <w:r>
              <w:rPr>
                <w:noProof/>
                <w:webHidden/>
              </w:rPr>
              <w:t>11</w:t>
            </w:r>
            <w:r>
              <w:rPr>
                <w:noProof/>
                <w:webHidden/>
              </w:rPr>
              <w:fldChar w:fldCharType="end"/>
            </w:r>
          </w:hyperlink>
        </w:p>
        <w:p w14:paraId="36544F73" w14:textId="0A9851FD" w:rsidR="00616218" w:rsidRDefault="00616218">
          <w:pPr>
            <w:pStyle w:val="TOC1"/>
            <w:tabs>
              <w:tab w:val="right" w:leader="dot" w:pos="9016"/>
            </w:tabs>
            <w:rPr>
              <w:rFonts w:asciiTheme="minorHAnsi" w:eastAsiaTheme="minorEastAsia" w:hAnsiTheme="minorHAnsi"/>
              <w:noProof/>
              <w:szCs w:val="24"/>
              <w:lang w:val="en-US"/>
            </w:rPr>
          </w:pPr>
          <w:hyperlink w:anchor="_Toc210911318" w:history="1">
            <w:r w:rsidRPr="00E1642C">
              <w:rPr>
                <w:rStyle w:val="Hyperlink"/>
                <w:noProof/>
              </w:rPr>
              <w:t>Sustainability and ethical consideration of the company</w:t>
            </w:r>
            <w:r>
              <w:rPr>
                <w:noProof/>
                <w:webHidden/>
              </w:rPr>
              <w:tab/>
            </w:r>
            <w:r>
              <w:rPr>
                <w:noProof/>
                <w:webHidden/>
              </w:rPr>
              <w:fldChar w:fldCharType="begin"/>
            </w:r>
            <w:r>
              <w:rPr>
                <w:noProof/>
                <w:webHidden/>
              </w:rPr>
              <w:instrText xml:space="preserve"> PAGEREF _Toc210911318 \h </w:instrText>
            </w:r>
            <w:r>
              <w:rPr>
                <w:noProof/>
                <w:webHidden/>
              </w:rPr>
            </w:r>
            <w:r>
              <w:rPr>
                <w:noProof/>
                <w:webHidden/>
              </w:rPr>
              <w:fldChar w:fldCharType="separate"/>
            </w:r>
            <w:r>
              <w:rPr>
                <w:noProof/>
                <w:webHidden/>
              </w:rPr>
              <w:t>12</w:t>
            </w:r>
            <w:r>
              <w:rPr>
                <w:noProof/>
                <w:webHidden/>
              </w:rPr>
              <w:fldChar w:fldCharType="end"/>
            </w:r>
          </w:hyperlink>
        </w:p>
        <w:p w14:paraId="5B78C6BE" w14:textId="32B01AF8" w:rsidR="00616218" w:rsidRDefault="00616218">
          <w:pPr>
            <w:pStyle w:val="TOC2"/>
            <w:tabs>
              <w:tab w:val="right" w:leader="dot" w:pos="9016"/>
            </w:tabs>
            <w:rPr>
              <w:rFonts w:asciiTheme="minorHAnsi" w:eastAsiaTheme="minorEastAsia" w:hAnsiTheme="minorHAnsi"/>
              <w:noProof/>
              <w:szCs w:val="24"/>
              <w:lang w:val="en-US"/>
            </w:rPr>
          </w:pPr>
          <w:hyperlink w:anchor="_Toc210911319" w:history="1">
            <w:r w:rsidRPr="00E1642C">
              <w:rPr>
                <w:rStyle w:val="Hyperlink"/>
                <w:noProof/>
              </w:rPr>
              <w:t>Integration of sustainability in the financial decision-making</w:t>
            </w:r>
            <w:r>
              <w:rPr>
                <w:noProof/>
                <w:webHidden/>
              </w:rPr>
              <w:tab/>
            </w:r>
            <w:r>
              <w:rPr>
                <w:noProof/>
                <w:webHidden/>
              </w:rPr>
              <w:fldChar w:fldCharType="begin"/>
            </w:r>
            <w:r>
              <w:rPr>
                <w:noProof/>
                <w:webHidden/>
              </w:rPr>
              <w:instrText xml:space="preserve"> PAGEREF _Toc210911319 \h </w:instrText>
            </w:r>
            <w:r>
              <w:rPr>
                <w:noProof/>
                <w:webHidden/>
              </w:rPr>
            </w:r>
            <w:r>
              <w:rPr>
                <w:noProof/>
                <w:webHidden/>
              </w:rPr>
              <w:fldChar w:fldCharType="separate"/>
            </w:r>
            <w:r>
              <w:rPr>
                <w:noProof/>
                <w:webHidden/>
              </w:rPr>
              <w:t>12</w:t>
            </w:r>
            <w:r>
              <w:rPr>
                <w:noProof/>
                <w:webHidden/>
              </w:rPr>
              <w:fldChar w:fldCharType="end"/>
            </w:r>
          </w:hyperlink>
        </w:p>
        <w:p w14:paraId="436D4A4E" w14:textId="1AB7CC5E" w:rsidR="00616218" w:rsidRDefault="00616218">
          <w:pPr>
            <w:pStyle w:val="TOC2"/>
            <w:tabs>
              <w:tab w:val="right" w:leader="dot" w:pos="9016"/>
            </w:tabs>
            <w:rPr>
              <w:rFonts w:asciiTheme="minorHAnsi" w:eastAsiaTheme="minorEastAsia" w:hAnsiTheme="minorHAnsi"/>
              <w:noProof/>
              <w:szCs w:val="24"/>
              <w:lang w:val="en-US"/>
            </w:rPr>
          </w:pPr>
          <w:hyperlink w:anchor="_Toc210911320" w:history="1">
            <w:r w:rsidRPr="00E1642C">
              <w:rPr>
                <w:rStyle w:val="Hyperlink"/>
                <w:noProof/>
              </w:rPr>
              <w:t>Ethical consideration in pricing and cost management of the company</w:t>
            </w:r>
            <w:r>
              <w:rPr>
                <w:noProof/>
                <w:webHidden/>
              </w:rPr>
              <w:tab/>
            </w:r>
            <w:r>
              <w:rPr>
                <w:noProof/>
                <w:webHidden/>
              </w:rPr>
              <w:fldChar w:fldCharType="begin"/>
            </w:r>
            <w:r>
              <w:rPr>
                <w:noProof/>
                <w:webHidden/>
              </w:rPr>
              <w:instrText xml:space="preserve"> PAGEREF _Toc210911320 \h </w:instrText>
            </w:r>
            <w:r>
              <w:rPr>
                <w:noProof/>
                <w:webHidden/>
              </w:rPr>
            </w:r>
            <w:r>
              <w:rPr>
                <w:noProof/>
                <w:webHidden/>
              </w:rPr>
              <w:fldChar w:fldCharType="separate"/>
            </w:r>
            <w:r>
              <w:rPr>
                <w:noProof/>
                <w:webHidden/>
              </w:rPr>
              <w:t>12</w:t>
            </w:r>
            <w:r>
              <w:rPr>
                <w:noProof/>
                <w:webHidden/>
              </w:rPr>
              <w:fldChar w:fldCharType="end"/>
            </w:r>
          </w:hyperlink>
        </w:p>
        <w:p w14:paraId="52C85FA9" w14:textId="4D3F4132" w:rsidR="00616218" w:rsidRDefault="00616218">
          <w:pPr>
            <w:pStyle w:val="TOC1"/>
            <w:tabs>
              <w:tab w:val="right" w:leader="dot" w:pos="9016"/>
            </w:tabs>
            <w:rPr>
              <w:rFonts w:asciiTheme="minorHAnsi" w:eastAsiaTheme="minorEastAsia" w:hAnsiTheme="minorHAnsi"/>
              <w:noProof/>
              <w:szCs w:val="24"/>
              <w:lang w:val="en-US"/>
            </w:rPr>
          </w:pPr>
          <w:hyperlink w:anchor="_Toc210911321" w:history="1">
            <w:r w:rsidRPr="00E1642C">
              <w:rPr>
                <w:rStyle w:val="Hyperlink"/>
                <w:noProof/>
              </w:rPr>
              <w:t>Conclusion</w:t>
            </w:r>
            <w:r>
              <w:rPr>
                <w:noProof/>
                <w:webHidden/>
              </w:rPr>
              <w:tab/>
            </w:r>
            <w:r>
              <w:rPr>
                <w:noProof/>
                <w:webHidden/>
              </w:rPr>
              <w:fldChar w:fldCharType="begin"/>
            </w:r>
            <w:r>
              <w:rPr>
                <w:noProof/>
                <w:webHidden/>
              </w:rPr>
              <w:instrText xml:space="preserve"> PAGEREF _Toc210911321 \h </w:instrText>
            </w:r>
            <w:r>
              <w:rPr>
                <w:noProof/>
                <w:webHidden/>
              </w:rPr>
            </w:r>
            <w:r>
              <w:rPr>
                <w:noProof/>
                <w:webHidden/>
              </w:rPr>
              <w:fldChar w:fldCharType="separate"/>
            </w:r>
            <w:r>
              <w:rPr>
                <w:noProof/>
                <w:webHidden/>
              </w:rPr>
              <w:t>14</w:t>
            </w:r>
            <w:r>
              <w:rPr>
                <w:noProof/>
                <w:webHidden/>
              </w:rPr>
              <w:fldChar w:fldCharType="end"/>
            </w:r>
          </w:hyperlink>
        </w:p>
        <w:p w14:paraId="6C0AC19D" w14:textId="4D1710D5" w:rsidR="00616218" w:rsidRDefault="00616218">
          <w:pPr>
            <w:pStyle w:val="TOC1"/>
            <w:tabs>
              <w:tab w:val="right" w:leader="dot" w:pos="9016"/>
            </w:tabs>
            <w:rPr>
              <w:rFonts w:asciiTheme="minorHAnsi" w:eastAsiaTheme="minorEastAsia" w:hAnsiTheme="minorHAnsi"/>
              <w:noProof/>
              <w:szCs w:val="24"/>
              <w:lang w:val="en-US"/>
            </w:rPr>
          </w:pPr>
          <w:hyperlink w:anchor="_Toc210911322" w:history="1">
            <w:r w:rsidRPr="00E1642C">
              <w:rPr>
                <w:rStyle w:val="Hyperlink"/>
                <w:noProof/>
              </w:rPr>
              <w:t>References</w:t>
            </w:r>
            <w:r>
              <w:rPr>
                <w:noProof/>
                <w:webHidden/>
              </w:rPr>
              <w:tab/>
            </w:r>
            <w:r>
              <w:rPr>
                <w:noProof/>
                <w:webHidden/>
              </w:rPr>
              <w:fldChar w:fldCharType="begin"/>
            </w:r>
            <w:r>
              <w:rPr>
                <w:noProof/>
                <w:webHidden/>
              </w:rPr>
              <w:instrText xml:space="preserve"> PAGEREF _Toc210911322 \h </w:instrText>
            </w:r>
            <w:r>
              <w:rPr>
                <w:noProof/>
                <w:webHidden/>
              </w:rPr>
            </w:r>
            <w:r>
              <w:rPr>
                <w:noProof/>
                <w:webHidden/>
              </w:rPr>
              <w:fldChar w:fldCharType="separate"/>
            </w:r>
            <w:r>
              <w:rPr>
                <w:noProof/>
                <w:webHidden/>
              </w:rPr>
              <w:t>15</w:t>
            </w:r>
            <w:r>
              <w:rPr>
                <w:noProof/>
                <w:webHidden/>
              </w:rPr>
              <w:fldChar w:fldCharType="end"/>
            </w:r>
          </w:hyperlink>
        </w:p>
        <w:p w14:paraId="3452B026" w14:textId="73B2A176" w:rsidR="00400CE8" w:rsidRDefault="00400CE8">
          <w:r>
            <w:rPr>
              <w:b/>
              <w:bCs/>
              <w:noProof/>
            </w:rPr>
            <w:fldChar w:fldCharType="end"/>
          </w:r>
        </w:p>
      </w:sdtContent>
    </w:sdt>
    <w:p w14:paraId="44AC92C0" w14:textId="6A133FE3" w:rsidR="00400CE8" w:rsidRDefault="00400CE8" w:rsidP="00400CE8">
      <w:pPr>
        <w:spacing w:line="259" w:lineRule="auto"/>
        <w:jc w:val="left"/>
      </w:pPr>
      <w:r>
        <w:br w:type="page"/>
      </w:r>
    </w:p>
    <w:p w14:paraId="4E8913A9" w14:textId="77777777" w:rsidR="00400CE8" w:rsidRPr="00A7740D" w:rsidRDefault="00400CE8" w:rsidP="00400CE8">
      <w:pPr>
        <w:pStyle w:val="Heading1"/>
        <w:spacing w:before="0"/>
        <w:rPr>
          <w:lang w:val="en-US"/>
        </w:rPr>
      </w:pPr>
      <w:bookmarkStart w:id="0" w:name="_Toc210911308"/>
      <w:r w:rsidRPr="00A7740D">
        <w:rPr>
          <w:lang w:val="en-US"/>
        </w:rPr>
        <w:lastRenderedPageBreak/>
        <w:t>Introduction</w:t>
      </w:r>
      <w:bookmarkEnd w:id="0"/>
      <w:r w:rsidRPr="00A7740D">
        <w:rPr>
          <w:lang w:val="en-US"/>
        </w:rPr>
        <w:t xml:space="preserve"> </w:t>
      </w:r>
    </w:p>
    <w:p w14:paraId="7BC42769" w14:textId="65A8EF9E" w:rsidR="00400CE8" w:rsidRDefault="00400CE8" w:rsidP="00400CE8">
      <w:pPr>
        <w:spacing w:after="0"/>
        <w:rPr>
          <w:lang w:val="en-US"/>
        </w:rPr>
      </w:pPr>
      <w:r>
        <w:rPr>
          <w:lang w:val="en-US"/>
        </w:rPr>
        <w:t>One of the renowned organisations is Tesla, which is known for its automotive and clean energy. It was founded in 2003 and has become the largest electric vehicle (EV) manufacturer and energy solutions firm at an international level</w:t>
      </w:r>
      <w:sdt>
        <w:sdtPr>
          <w:rPr>
            <w:lang w:val="en-US"/>
          </w:rPr>
          <w:id w:val="-1055236980"/>
          <w:citation/>
        </w:sdtPr>
        <w:sdtEndPr/>
        <w:sdtContent>
          <w:r>
            <w:rPr>
              <w:lang w:val="en-US"/>
            </w:rPr>
            <w:fldChar w:fldCharType="begin"/>
          </w:r>
          <w:r>
            <w:rPr>
              <w:lang w:val="en-US"/>
            </w:rPr>
            <w:instrText xml:space="preserve">CITATION TES25 \l 1033 </w:instrText>
          </w:r>
          <w:r>
            <w:rPr>
              <w:lang w:val="en-US"/>
            </w:rPr>
            <w:fldChar w:fldCharType="separate"/>
          </w:r>
          <w:r>
            <w:rPr>
              <w:noProof/>
              <w:lang w:val="en-US"/>
            </w:rPr>
            <w:t xml:space="preserve"> </w:t>
          </w:r>
          <w:r w:rsidRPr="009372BF">
            <w:rPr>
              <w:rFonts w:eastAsia="Times New Roman"/>
              <w:noProof/>
              <w:lang w:val="en-US"/>
            </w:rPr>
            <w:t>(Tesla, 2025a)</w:t>
          </w:r>
          <w:r>
            <w:rPr>
              <w:lang w:val="en-US"/>
            </w:rPr>
            <w:fldChar w:fldCharType="end"/>
          </w:r>
        </w:sdtContent>
      </w:sdt>
      <w:r>
        <w:rPr>
          <w:lang w:val="en-US"/>
        </w:rPr>
        <w:t>. The company mainly designs, manufactures and sells various models of electric vehicles, such as Model S, 3, X, Y and also energy storage systems such as Powerwall and solar energy products. Operations of the association are situated in different countries, including China, Europe, the U.S. and beyond. This company mainly operates with gigafactories, software developments, battery research and development and also direct-to-customer sales models. According to observations, management accounting holds utmost crucialness in the capital-intensive and technology-driven competitive sector. It can guide Tesla in conducting specified and informed decision-making. There are tools such as variance analysis, cost distribution, budgeting and forecasting that allow the management to conduct capital investment, pricing tactics, control costs, and expand capacity. Tesla is observed to operate with increased variable and fixed costs, where this management accounting guides to measure the profitability by model, potential distribution of resources and track performance over budgets. The following context will assess the revenue and cost structure of the company and define the ways budgeting and expense trends influence the internal and external decisions</w:t>
      </w:r>
      <w:r w:rsidR="00616218">
        <w:rPr>
          <w:lang w:val="en-US"/>
        </w:rPr>
        <w:t>.</w:t>
      </w:r>
    </w:p>
    <w:p w14:paraId="2F28F25D" w14:textId="77777777" w:rsidR="00400CE8" w:rsidRDefault="00400CE8" w:rsidP="00400CE8">
      <w:pPr>
        <w:spacing w:after="0" w:line="259" w:lineRule="auto"/>
        <w:jc w:val="left"/>
        <w:rPr>
          <w:lang w:val="en-US"/>
        </w:rPr>
      </w:pPr>
      <w:r>
        <w:rPr>
          <w:lang w:val="en-US"/>
        </w:rPr>
        <w:br w:type="page"/>
      </w:r>
    </w:p>
    <w:p w14:paraId="50E6A024" w14:textId="77777777" w:rsidR="00400CE8" w:rsidRPr="00A7740D" w:rsidRDefault="00400CE8" w:rsidP="00400CE8">
      <w:pPr>
        <w:pStyle w:val="Heading1"/>
        <w:spacing w:before="0"/>
        <w:rPr>
          <w:lang w:val="en-US"/>
        </w:rPr>
      </w:pPr>
      <w:bookmarkStart w:id="1" w:name="_Toc210911309"/>
      <w:r>
        <w:rPr>
          <w:lang w:val="en-US"/>
        </w:rPr>
        <w:lastRenderedPageBreak/>
        <w:t xml:space="preserve">Presenting the </w:t>
      </w:r>
      <w:r w:rsidRPr="00A7740D">
        <w:rPr>
          <w:lang w:val="en-US"/>
        </w:rPr>
        <w:t>cost analysis and business model</w:t>
      </w:r>
      <w:bookmarkEnd w:id="1"/>
      <w:r w:rsidRPr="00A7740D">
        <w:rPr>
          <w:lang w:val="en-US"/>
        </w:rPr>
        <w:t xml:space="preserve"> </w:t>
      </w:r>
    </w:p>
    <w:p w14:paraId="3A9A746C" w14:textId="27DCD3D4" w:rsidR="00400CE8" w:rsidRPr="00A7740D" w:rsidRDefault="00400CE8" w:rsidP="00400CE8">
      <w:pPr>
        <w:pStyle w:val="Heading2"/>
        <w:spacing w:before="0"/>
        <w:rPr>
          <w:lang w:val="en-US"/>
        </w:rPr>
      </w:pPr>
      <w:bookmarkStart w:id="2" w:name="_Toc210911310"/>
      <w:r w:rsidRPr="00A7740D">
        <w:rPr>
          <w:lang w:val="en-US"/>
        </w:rPr>
        <w:t xml:space="preserve">Revenue </w:t>
      </w:r>
      <w:r>
        <w:rPr>
          <w:lang w:val="en-US"/>
        </w:rPr>
        <w:t>m</w:t>
      </w:r>
      <w:r w:rsidRPr="00A7740D">
        <w:rPr>
          <w:lang w:val="en-US"/>
        </w:rPr>
        <w:t>odel</w:t>
      </w:r>
      <w:r>
        <w:rPr>
          <w:lang w:val="en-US"/>
        </w:rPr>
        <w:t xml:space="preserve"> of Tesla</w:t>
      </w:r>
      <w:bookmarkEnd w:id="2"/>
    </w:p>
    <w:p w14:paraId="527129ED" w14:textId="77777777" w:rsidR="00400CE8" w:rsidRDefault="00400CE8" w:rsidP="00400CE8">
      <w:pPr>
        <w:spacing w:after="0"/>
        <w:rPr>
          <w:lang w:val="en-US"/>
        </w:rPr>
      </w:pPr>
      <w:r>
        <w:rPr>
          <w:lang w:val="en-US"/>
        </w:rPr>
        <w:t xml:space="preserve">The organisation is observed to operate with a multisegmented and vertically integrated model that involves various revenue streams such as automotive sales, regulatory credits and others. Their growth tactics are identified by prioritising scaling vehicle deliveries, upliftment of the revenue shares and expansion of the energy businesses. Such areas are conducted by the company as it retains control over its manufacturing, distribution and services for achieving margins in multiple stages. Some of the areas of revenue streams of the company are addressed in the following. </w:t>
      </w:r>
    </w:p>
    <w:p w14:paraId="5A624901" w14:textId="77777777" w:rsidR="00400CE8" w:rsidRDefault="00400CE8" w:rsidP="00400CE8">
      <w:pPr>
        <w:spacing w:after="0"/>
        <w:jc w:val="center"/>
        <w:rPr>
          <w:lang w:val="en-US"/>
        </w:rPr>
      </w:pPr>
      <w:r>
        <w:rPr>
          <w:noProof/>
        </w:rPr>
        <w:drawing>
          <wp:inline distT="0" distB="0" distL="0" distR="0" wp14:anchorId="7844C4FF" wp14:editId="59B16089">
            <wp:extent cx="4543425" cy="2261034"/>
            <wp:effectExtent l="0" t="0" r="0" b="6350"/>
            <wp:docPr id="885626772" name="Picture 1" descr="Tesla Electric Vehicles - Model Specification, pricing and fea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Electric Vehicles - Model Specification, pricing and feature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48488" cy="2263553"/>
                    </a:xfrm>
                    <a:prstGeom prst="rect">
                      <a:avLst/>
                    </a:prstGeom>
                    <a:noFill/>
                    <a:ln>
                      <a:noFill/>
                    </a:ln>
                  </pic:spPr>
                </pic:pic>
              </a:graphicData>
            </a:graphic>
          </wp:inline>
        </w:drawing>
      </w:r>
    </w:p>
    <w:p w14:paraId="07979863" w14:textId="77777777" w:rsidR="00400CE8" w:rsidRPr="00415BDB" w:rsidRDefault="00400CE8" w:rsidP="00400CE8">
      <w:pPr>
        <w:spacing w:after="0"/>
        <w:jc w:val="center"/>
        <w:rPr>
          <w:i/>
          <w:iCs/>
          <w:lang w:val="en-US"/>
        </w:rPr>
      </w:pPr>
      <w:r w:rsidRPr="00415BDB">
        <w:rPr>
          <w:i/>
          <w:iCs/>
          <w:lang w:val="en-US"/>
        </w:rPr>
        <w:t>Figure I: Different models of Tesla</w:t>
      </w:r>
    </w:p>
    <w:p w14:paraId="5DBDCC74" w14:textId="77777777" w:rsidR="00400CE8" w:rsidRPr="00415BDB" w:rsidRDefault="00400CE8" w:rsidP="00400CE8">
      <w:pPr>
        <w:spacing w:after="0"/>
        <w:jc w:val="center"/>
        <w:rPr>
          <w:i/>
          <w:iCs/>
          <w:lang w:val="en-US"/>
        </w:rPr>
      </w:pPr>
      <w:r w:rsidRPr="00415BDB">
        <w:rPr>
          <w:i/>
          <w:iCs/>
          <w:lang w:val="en-US"/>
        </w:rPr>
        <w:t xml:space="preserve">Source: </w:t>
      </w:r>
      <w:sdt>
        <w:sdtPr>
          <w:rPr>
            <w:i/>
            <w:iCs/>
            <w:lang w:val="en-US"/>
          </w:rPr>
          <w:id w:val="-815032335"/>
          <w:citation/>
        </w:sdtPr>
        <w:sdtEndPr/>
        <w:sdtContent>
          <w:r w:rsidRPr="00415BDB">
            <w:rPr>
              <w:i/>
              <w:iCs/>
              <w:lang w:val="en-US"/>
            </w:rPr>
            <w:fldChar w:fldCharType="begin"/>
          </w:r>
          <w:r w:rsidRPr="00415BDB">
            <w:rPr>
              <w:i/>
              <w:iCs/>
              <w:lang w:val="en-US"/>
            </w:rPr>
            <w:instrText xml:space="preserve">CITATION TES25 \l 1033 </w:instrText>
          </w:r>
          <w:r w:rsidRPr="00415BDB">
            <w:rPr>
              <w:i/>
              <w:iCs/>
              <w:lang w:val="en-US"/>
            </w:rPr>
            <w:fldChar w:fldCharType="separate"/>
          </w:r>
          <w:r w:rsidRPr="00415BDB">
            <w:rPr>
              <w:rFonts w:eastAsia="Times New Roman"/>
              <w:noProof/>
              <w:lang w:val="en-US"/>
            </w:rPr>
            <w:t>(Tesla, 2025a)</w:t>
          </w:r>
          <w:r w:rsidRPr="00415BDB">
            <w:rPr>
              <w:i/>
              <w:iCs/>
              <w:lang w:val="en-US"/>
            </w:rPr>
            <w:fldChar w:fldCharType="end"/>
          </w:r>
        </w:sdtContent>
      </w:sdt>
    </w:p>
    <w:p w14:paraId="55596AB6" w14:textId="77777777" w:rsidR="00400CE8" w:rsidRDefault="00400CE8" w:rsidP="00400CE8">
      <w:pPr>
        <w:spacing w:after="0"/>
        <w:rPr>
          <w:lang w:val="en-US"/>
        </w:rPr>
      </w:pPr>
      <w:r w:rsidRPr="00A7740D">
        <w:rPr>
          <w:i/>
          <w:iCs/>
          <w:u w:val="single"/>
          <w:lang w:val="en-US"/>
        </w:rPr>
        <w:t>Automotive sales</w:t>
      </w:r>
      <w:r w:rsidRPr="004B4E4A">
        <w:rPr>
          <w:i/>
          <w:iCs/>
          <w:u w:val="single"/>
          <w:lang w:val="en-US"/>
        </w:rPr>
        <w:t>:</w:t>
      </w:r>
      <w:r w:rsidRPr="00A7740D">
        <w:rPr>
          <w:lang w:val="en-US"/>
        </w:rPr>
        <w:t xml:space="preserve"> </w:t>
      </w:r>
      <w:r>
        <w:rPr>
          <w:lang w:val="en-US"/>
        </w:rPr>
        <w:t>It is considered one of the major components of revenue generation, which is collected through the sale of EVs; however, it has currently faced a significant drop</w:t>
      </w:r>
      <w:sdt>
        <w:sdtPr>
          <w:rPr>
            <w:lang w:val="en-US"/>
          </w:rPr>
          <w:id w:val="176778146"/>
          <w:citation/>
        </w:sdtPr>
        <w:sdtEndPr/>
        <w:sdtContent>
          <w:r>
            <w:rPr>
              <w:lang w:val="en-US"/>
            </w:rPr>
            <w:fldChar w:fldCharType="begin"/>
          </w:r>
          <w:r>
            <w:rPr>
              <w:lang w:val="en-US"/>
            </w:rPr>
            <w:instrText xml:space="preserve"> CITATION Rou25 \l 1033 </w:instrText>
          </w:r>
          <w:r>
            <w:rPr>
              <w:lang w:val="en-US"/>
            </w:rPr>
            <w:fldChar w:fldCharType="separate"/>
          </w:r>
          <w:r>
            <w:rPr>
              <w:noProof/>
              <w:lang w:val="en-US"/>
            </w:rPr>
            <w:t xml:space="preserve"> </w:t>
          </w:r>
          <w:r w:rsidRPr="004B4E4A">
            <w:rPr>
              <w:rFonts w:eastAsia="Times New Roman"/>
              <w:noProof/>
              <w:lang w:val="en-US"/>
            </w:rPr>
            <w:t>(Roush &amp; Antonio Pequeño IV, 2025)</w:t>
          </w:r>
          <w:r>
            <w:rPr>
              <w:lang w:val="en-US"/>
            </w:rPr>
            <w:fldChar w:fldCharType="end"/>
          </w:r>
        </w:sdtContent>
      </w:sdt>
      <w:r>
        <w:rPr>
          <w:lang w:val="en-US"/>
        </w:rPr>
        <w:t xml:space="preserve">. </w:t>
      </w:r>
    </w:p>
    <w:p w14:paraId="625FA986" w14:textId="77777777" w:rsidR="00400CE8" w:rsidRDefault="00400CE8" w:rsidP="00400CE8">
      <w:pPr>
        <w:spacing w:after="0"/>
        <w:rPr>
          <w:lang w:val="en-US"/>
        </w:rPr>
      </w:pPr>
      <w:r w:rsidRPr="00A7740D">
        <w:rPr>
          <w:i/>
          <w:iCs/>
          <w:u w:val="single"/>
          <w:lang w:val="en-US"/>
        </w:rPr>
        <w:t>Regulatory credits</w:t>
      </w:r>
      <w:r>
        <w:rPr>
          <w:lang w:val="en-US"/>
        </w:rPr>
        <w:t xml:space="preserve">: The organisation sells the emissions or the zero-emission credits to other automakers that comply with the regulatory requirements. </w:t>
      </w:r>
    </w:p>
    <w:p w14:paraId="0AF7589E" w14:textId="77777777" w:rsidR="00400CE8" w:rsidRPr="00A7740D" w:rsidRDefault="00400CE8" w:rsidP="00400CE8">
      <w:pPr>
        <w:spacing w:after="0"/>
        <w:rPr>
          <w:lang w:val="en-US"/>
        </w:rPr>
      </w:pPr>
      <w:r w:rsidRPr="00A7740D">
        <w:rPr>
          <w:i/>
          <w:iCs/>
          <w:u w:val="single"/>
          <w:lang w:val="en-US"/>
        </w:rPr>
        <w:lastRenderedPageBreak/>
        <w:t xml:space="preserve">Energy generation </w:t>
      </w:r>
      <w:r w:rsidRPr="00A16CF9">
        <w:rPr>
          <w:i/>
          <w:iCs/>
          <w:u w:val="single"/>
          <w:lang w:val="en-US"/>
        </w:rPr>
        <w:t>and</w:t>
      </w:r>
      <w:r w:rsidRPr="00A7740D">
        <w:rPr>
          <w:i/>
          <w:iCs/>
          <w:u w:val="single"/>
          <w:lang w:val="en-US"/>
        </w:rPr>
        <w:t xml:space="preserve"> storage</w:t>
      </w:r>
      <w:r>
        <w:rPr>
          <w:lang w:val="en-US"/>
        </w:rPr>
        <w:t>:</w:t>
      </w:r>
      <w:r w:rsidRPr="00A7740D">
        <w:rPr>
          <w:lang w:val="en-US"/>
        </w:rPr>
        <w:t xml:space="preserve"> </w:t>
      </w:r>
      <w:r>
        <w:rPr>
          <w:lang w:val="en-US"/>
        </w:rPr>
        <w:t xml:space="preserve">A significant amount of revenue is generated from the solar systems, such as panels, </w:t>
      </w:r>
      <w:r w:rsidRPr="00A7740D">
        <w:rPr>
          <w:lang w:val="en-US"/>
        </w:rPr>
        <w:t>roofs, and</w:t>
      </w:r>
      <w:r>
        <w:rPr>
          <w:lang w:val="en-US"/>
        </w:rPr>
        <w:t xml:space="preserve"> also from the</w:t>
      </w:r>
      <w:r w:rsidRPr="00A7740D">
        <w:rPr>
          <w:lang w:val="en-US"/>
        </w:rPr>
        <w:t xml:space="preserve"> battery storage systems </w:t>
      </w:r>
      <w:r>
        <w:rPr>
          <w:lang w:val="en-US"/>
        </w:rPr>
        <w:t xml:space="preserve">for various purposes, including </w:t>
      </w:r>
      <w:r w:rsidRPr="00A7740D">
        <w:rPr>
          <w:lang w:val="en-US"/>
        </w:rPr>
        <w:t>commercial</w:t>
      </w:r>
      <w:r>
        <w:rPr>
          <w:lang w:val="en-US"/>
        </w:rPr>
        <w:t>, r</w:t>
      </w:r>
      <w:r w:rsidRPr="00A7740D">
        <w:rPr>
          <w:lang w:val="en-US"/>
        </w:rPr>
        <w:t>esidential, and utility customers.</w:t>
      </w:r>
    </w:p>
    <w:p w14:paraId="4E0F5E32" w14:textId="77777777" w:rsidR="00400CE8" w:rsidRDefault="00400CE8" w:rsidP="00400CE8">
      <w:pPr>
        <w:spacing w:after="0"/>
        <w:rPr>
          <w:lang w:val="en-US"/>
        </w:rPr>
      </w:pPr>
      <w:r w:rsidRPr="00A7740D">
        <w:rPr>
          <w:i/>
          <w:iCs/>
          <w:u w:val="single"/>
          <w:lang w:val="en-US"/>
        </w:rPr>
        <w:t xml:space="preserve">Services </w:t>
      </w:r>
      <w:r w:rsidRPr="00A16CF9">
        <w:rPr>
          <w:i/>
          <w:iCs/>
          <w:u w:val="single"/>
          <w:lang w:val="en-US"/>
        </w:rPr>
        <w:t>and</w:t>
      </w:r>
      <w:r w:rsidRPr="00A7740D">
        <w:rPr>
          <w:i/>
          <w:iCs/>
          <w:u w:val="single"/>
          <w:lang w:val="en-US"/>
        </w:rPr>
        <w:t xml:space="preserve"> other</w:t>
      </w:r>
      <w:r>
        <w:rPr>
          <w:lang w:val="en-US"/>
        </w:rPr>
        <w:t>: This involves the vehicle servicing, upgradation of the software, such as the self-driving subscriptions</w:t>
      </w:r>
      <w:sdt>
        <w:sdtPr>
          <w:rPr>
            <w:lang w:val="en-US"/>
          </w:rPr>
          <w:id w:val="-1250875929"/>
          <w:citation/>
        </w:sdtPr>
        <w:sdtEndPr/>
        <w:sdtContent>
          <w:r>
            <w:rPr>
              <w:lang w:val="en-US"/>
            </w:rPr>
            <w:fldChar w:fldCharType="begin"/>
          </w:r>
          <w:r>
            <w:rPr>
              <w:lang w:val="en-US"/>
            </w:rPr>
            <w:instrText xml:space="preserve"> CITATION Tes5b \l 1033 </w:instrText>
          </w:r>
          <w:r>
            <w:rPr>
              <w:lang w:val="en-US"/>
            </w:rPr>
            <w:fldChar w:fldCharType="separate"/>
          </w:r>
          <w:r>
            <w:rPr>
              <w:noProof/>
              <w:lang w:val="en-US"/>
            </w:rPr>
            <w:t xml:space="preserve"> </w:t>
          </w:r>
          <w:r w:rsidRPr="009372BF">
            <w:rPr>
              <w:rFonts w:eastAsia="Times New Roman"/>
              <w:noProof/>
              <w:lang w:val="en-US"/>
            </w:rPr>
            <w:t>(Tesla, 2025b)</w:t>
          </w:r>
          <w:r>
            <w:rPr>
              <w:lang w:val="en-US"/>
            </w:rPr>
            <w:fldChar w:fldCharType="end"/>
          </w:r>
        </w:sdtContent>
      </w:sdt>
      <w:r>
        <w:rPr>
          <w:lang w:val="en-US"/>
        </w:rPr>
        <w:t xml:space="preserve">. Apart from that, it also contains sales from the used vehicles, contracts from the warranty and maintenance contracts and other ancillary products. </w:t>
      </w:r>
    </w:p>
    <w:p w14:paraId="3E9D71DD" w14:textId="77777777" w:rsidR="00400CE8" w:rsidRDefault="00400CE8" w:rsidP="00400CE8">
      <w:pPr>
        <w:spacing w:after="0"/>
        <w:rPr>
          <w:lang w:val="en-US"/>
        </w:rPr>
      </w:pPr>
      <w:r w:rsidRPr="00A7740D">
        <w:rPr>
          <w:i/>
          <w:iCs/>
          <w:u w:val="single"/>
          <w:lang w:val="en-US"/>
        </w:rPr>
        <w:t xml:space="preserve">Software </w:t>
      </w:r>
      <w:r w:rsidRPr="00B844FB">
        <w:rPr>
          <w:i/>
          <w:iCs/>
          <w:u w:val="single"/>
          <w:lang w:val="en-US"/>
        </w:rPr>
        <w:t xml:space="preserve">and </w:t>
      </w:r>
      <w:r w:rsidRPr="00A7740D">
        <w:rPr>
          <w:i/>
          <w:iCs/>
          <w:u w:val="single"/>
          <w:lang w:val="en-US"/>
        </w:rPr>
        <w:t>subscription revenue</w:t>
      </w:r>
      <w:r>
        <w:rPr>
          <w:lang w:val="en-US"/>
        </w:rPr>
        <w:t>: This includes the autopilot upgrades and the premium connectivity.</w:t>
      </w:r>
    </w:p>
    <w:p w14:paraId="392612FD" w14:textId="77777777" w:rsidR="00400CE8" w:rsidRPr="00A7740D" w:rsidRDefault="00400CE8" w:rsidP="00400CE8">
      <w:pPr>
        <w:pStyle w:val="Heading2"/>
        <w:spacing w:before="0"/>
        <w:rPr>
          <w:lang w:val="en-US"/>
        </w:rPr>
      </w:pPr>
      <w:bookmarkStart w:id="3" w:name="_Toc210911311"/>
      <w:r>
        <w:rPr>
          <w:lang w:val="en-US"/>
        </w:rPr>
        <w:t>Discussion of the major k</w:t>
      </w:r>
      <w:r w:rsidRPr="00A7740D">
        <w:rPr>
          <w:lang w:val="en-US"/>
        </w:rPr>
        <w:t xml:space="preserve">ey </w:t>
      </w:r>
      <w:r>
        <w:rPr>
          <w:lang w:val="en-US"/>
        </w:rPr>
        <w:t>c</w:t>
      </w:r>
      <w:r w:rsidRPr="00A7740D">
        <w:rPr>
          <w:lang w:val="en-US"/>
        </w:rPr>
        <w:t xml:space="preserve">ost </w:t>
      </w:r>
      <w:r>
        <w:rPr>
          <w:lang w:val="en-US"/>
        </w:rPr>
        <w:t>s</w:t>
      </w:r>
      <w:r w:rsidRPr="00A7740D">
        <w:rPr>
          <w:lang w:val="en-US"/>
        </w:rPr>
        <w:t>tructures</w:t>
      </w:r>
      <w:bookmarkEnd w:id="3"/>
    </w:p>
    <w:p w14:paraId="04B33660" w14:textId="77777777" w:rsidR="00400CE8" w:rsidRPr="009372BF" w:rsidRDefault="00400CE8" w:rsidP="00400CE8">
      <w:pPr>
        <w:spacing w:after="0"/>
        <w:rPr>
          <w:b/>
          <w:bCs/>
          <w:i/>
          <w:iCs/>
          <w:lang w:val="en-US"/>
        </w:rPr>
      </w:pPr>
      <w:r w:rsidRPr="00A7740D">
        <w:rPr>
          <w:b/>
          <w:bCs/>
          <w:i/>
          <w:iCs/>
          <w:lang w:val="en-US"/>
        </w:rPr>
        <w:t xml:space="preserve">Fixed Costs </w:t>
      </w:r>
    </w:p>
    <w:p w14:paraId="6A39B8C5" w14:textId="77777777" w:rsidR="00400CE8" w:rsidRPr="00A7740D" w:rsidRDefault="00400CE8" w:rsidP="00400CE8">
      <w:pPr>
        <w:spacing w:after="0"/>
        <w:rPr>
          <w:lang w:val="en-US"/>
        </w:rPr>
      </w:pPr>
      <w:r>
        <w:rPr>
          <w:lang w:val="en-US"/>
        </w:rPr>
        <w:t>This refers to the costs that remain constant with the production levels; however, Tesla is more identified with operating semi-fixed cost that combines certain fixed expenses along with variable costs</w:t>
      </w:r>
      <w:sdt>
        <w:sdtPr>
          <w:rPr>
            <w:lang w:val="en-US"/>
          </w:rPr>
          <w:id w:val="1724412505"/>
          <w:citation/>
        </w:sdtPr>
        <w:sdtEndPr/>
        <w:sdtContent>
          <w:r>
            <w:rPr>
              <w:lang w:val="en-US"/>
            </w:rPr>
            <w:fldChar w:fldCharType="begin"/>
          </w:r>
          <w:r>
            <w:rPr>
              <w:lang w:val="en-US"/>
            </w:rPr>
            <w:instrText xml:space="preserve"> CITATION Acc2526 \l 1033 </w:instrText>
          </w:r>
          <w:r>
            <w:rPr>
              <w:lang w:val="en-US"/>
            </w:rPr>
            <w:fldChar w:fldCharType="separate"/>
          </w:r>
          <w:r>
            <w:rPr>
              <w:noProof/>
              <w:lang w:val="en-US"/>
            </w:rPr>
            <w:t xml:space="preserve"> </w:t>
          </w:r>
          <w:r w:rsidRPr="009372BF">
            <w:rPr>
              <w:rFonts w:eastAsia="Times New Roman"/>
              <w:noProof/>
              <w:lang w:val="en-US"/>
            </w:rPr>
            <w:t>(Accounting Tools, 2025)</w:t>
          </w:r>
          <w:r>
            <w:rPr>
              <w:lang w:val="en-US"/>
            </w:rPr>
            <w:fldChar w:fldCharType="end"/>
          </w:r>
        </w:sdtContent>
      </w:sdt>
      <w:r>
        <w:rPr>
          <w:lang w:val="en-US"/>
        </w:rPr>
        <w:t>. Such costs involve the factory or plant principal investments and depreciations, such as the gigafactories, assembly plants and also the battery manufacturing facilities that require high capital costs and depreciation or maintenance. There are also software, design, and research development expenses that include the salaries of the engineering, autonomous driving, and battery research teams. Apart from that, it contains the general administrative charges such as the legal, compliance, quality assurance and the regulatory teams</w:t>
      </w:r>
      <w:sdt>
        <w:sdtPr>
          <w:rPr>
            <w:lang w:val="en-US"/>
          </w:rPr>
          <w:id w:val="699367679"/>
          <w:citation/>
        </w:sdtPr>
        <w:sdtEndPr/>
        <w:sdtContent>
          <w:r>
            <w:rPr>
              <w:lang w:val="en-US"/>
            </w:rPr>
            <w:fldChar w:fldCharType="begin"/>
          </w:r>
          <w:r>
            <w:rPr>
              <w:lang w:val="en-US"/>
            </w:rPr>
            <w:instrText xml:space="preserve"> CITATION Tes5c \l 1033 </w:instrText>
          </w:r>
          <w:r>
            <w:rPr>
              <w:lang w:val="en-US"/>
            </w:rPr>
            <w:fldChar w:fldCharType="separate"/>
          </w:r>
          <w:r>
            <w:rPr>
              <w:noProof/>
              <w:lang w:val="en-US"/>
            </w:rPr>
            <w:t xml:space="preserve"> </w:t>
          </w:r>
          <w:r w:rsidRPr="009372BF">
            <w:rPr>
              <w:rFonts w:eastAsia="Times New Roman"/>
              <w:noProof/>
              <w:lang w:val="en-US"/>
            </w:rPr>
            <w:t>(Tesla , 2025c)</w:t>
          </w:r>
          <w:r>
            <w:rPr>
              <w:lang w:val="en-US"/>
            </w:rPr>
            <w:fldChar w:fldCharType="end"/>
          </w:r>
        </w:sdtContent>
      </w:sdt>
      <w:r>
        <w:rPr>
          <w:lang w:val="en-US"/>
        </w:rPr>
        <w:t xml:space="preserve">. Sales and the infrastructure expenses are one of the major expenses, as there are significant costs for owning service centres, managing the charging networks, tools and equipment, utility aspects and also power and facility management. </w:t>
      </w:r>
    </w:p>
    <w:p w14:paraId="43724ABD" w14:textId="77777777" w:rsidR="00400CE8" w:rsidRPr="00A7740D" w:rsidRDefault="00400CE8" w:rsidP="00400CE8">
      <w:pPr>
        <w:spacing w:after="0"/>
        <w:rPr>
          <w:b/>
          <w:bCs/>
          <w:i/>
          <w:iCs/>
          <w:lang w:val="en-US"/>
        </w:rPr>
      </w:pPr>
      <w:r w:rsidRPr="00A7740D">
        <w:rPr>
          <w:b/>
          <w:bCs/>
          <w:i/>
          <w:iCs/>
          <w:lang w:val="en-US"/>
        </w:rPr>
        <w:t>Variable Costs</w:t>
      </w:r>
    </w:p>
    <w:p w14:paraId="12AA0117" w14:textId="77777777" w:rsidR="00400CE8" w:rsidRPr="00A7740D" w:rsidRDefault="00400CE8" w:rsidP="00400CE8">
      <w:pPr>
        <w:spacing w:after="0"/>
        <w:rPr>
          <w:lang w:val="en-US"/>
        </w:rPr>
      </w:pPr>
      <w:r>
        <w:rPr>
          <w:lang w:val="en-US"/>
        </w:rPr>
        <w:t>This defines the expenses that fluctuate along with the level of production of an association</w:t>
      </w:r>
      <w:sdt>
        <w:sdtPr>
          <w:rPr>
            <w:lang w:val="en-US"/>
          </w:rPr>
          <w:id w:val="-1931504768"/>
          <w:citation/>
        </w:sdtPr>
        <w:sdtEndPr/>
        <w:sdtContent>
          <w:r>
            <w:rPr>
              <w:lang w:val="en-US"/>
            </w:rPr>
            <w:fldChar w:fldCharType="begin"/>
          </w:r>
          <w:r>
            <w:rPr>
              <w:lang w:val="en-US"/>
            </w:rPr>
            <w:instrText xml:space="preserve"> CITATION BBC2566 \l 1033 </w:instrText>
          </w:r>
          <w:r>
            <w:rPr>
              <w:lang w:val="en-US"/>
            </w:rPr>
            <w:fldChar w:fldCharType="separate"/>
          </w:r>
          <w:r>
            <w:rPr>
              <w:noProof/>
              <w:lang w:val="en-US"/>
            </w:rPr>
            <w:t xml:space="preserve"> </w:t>
          </w:r>
          <w:r w:rsidRPr="0031131C">
            <w:rPr>
              <w:rFonts w:eastAsia="Times New Roman"/>
              <w:noProof/>
              <w:lang w:val="en-US"/>
            </w:rPr>
            <w:t>(BBC, 2025)</w:t>
          </w:r>
          <w:r>
            <w:rPr>
              <w:lang w:val="en-US"/>
            </w:rPr>
            <w:fldChar w:fldCharType="end"/>
          </w:r>
        </w:sdtContent>
      </w:sdt>
      <w:r>
        <w:rPr>
          <w:lang w:val="en-US"/>
        </w:rPr>
        <w:t xml:space="preserve">. For Tesla, these costs involve the direct components and materials such as battery </w:t>
      </w:r>
      <w:r>
        <w:rPr>
          <w:lang w:val="en-US"/>
        </w:rPr>
        <w:lastRenderedPageBreak/>
        <w:t xml:space="preserve">cells, electric motors, wiring and also direct labour such as the assembly line workers. Apart from that, expenses regarding the logistics, packaging and shipping also vary according to the units that are produced by the company. Sales commission, discounts to customers and other promotional costs are other major variable costs for the company. There is an utmost requirement for margin management as Tesla operates at a significantly variable cost. The difference between the available cost and the revenue per vehicle offers the contribution margin that must be able to cover those fixed costs and then generate profit. </w:t>
      </w:r>
    </w:p>
    <w:p w14:paraId="1EF88D53" w14:textId="77777777" w:rsidR="00400CE8" w:rsidRDefault="00400CE8" w:rsidP="00400CE8">
      <w:pPr>
        <w:spacing w:after="0" w:line="259" w:lineRule="auto"/>
        <w:jc w:val="left"/>
        <w:rPr>
          <w:lang w:val="en-US"/>
        </w:rPr>
      </w:pPr>
      <w:r>
        <w:rPr>
          <w:lang w:val="en-US"/>
        </w:rPr>
        <w:br w:type="page"/>
      </w:r>
    </w:p>
    <w:p w14:paraId="405264F2" w14:textId="77777777" w:rsidR="00400CE8" w:rsidRPr="00A7740D" w:rsidRDefault="00400CE8" w:rsidP="00400CE8">
      <w:pPr>
        <w:pStyle w:val="Heading1"/>
        <w:spacing w:before="0"/>
        <w:rPr>
          <w:lang w:val="en-US"/>
        </w:rPr>
      </w:pPr>
      <w:bookmarkStart w:id="4" w:name="_Toc210911312"/>
      <w:r>
        <w:rPr>
          <w:lang w:val="en-US"/>
        </w:rPr>
        <w:lastRenderedPageBreak/>
        <w:t xml:space="preserve">Describing the </w:t>
      </w:r>
      <w:r w:rsidRPr="00A7740D">
        <w:rPr>
          <w:lang w:val="en-US"/>
        </w:rPr>
        <w:t>budgeting and financial planning</w:t>
      </w:r>
      <w:bookmarkEnd w:id="4"/>
      <w:r w:rsidRPr="00A7740D">
        <w:rPr>
          <w:lang w:val="en-US"/>
        </w:rPr>
        <w:t xml:space="preserve"> </w:t>
      </w:r>
    </w:p>
    <w:p w14:paraId="33F76FCE" w14:textId="77777777" w:rsidR="00400CE8" w:rsidRPr="00A7740D" w:rsidRDefault="00400CE8" w:rsidP="00400CE8">
      <w:pPr>
        <w:pStyle w:val="Heading2"/>
        <w:spacing w:before="0"/>
        <w:rPr>
          <w:lang w:val="en-US"/>
        </w:rPr>
      </w:pPr>
      <w:bookmarkStart w:id="5" w:name="_Toc210911313"/>
      <w:r w:rsidRPr="00A7740D">
        <w:rPr>
          <w:lang w:val="en-US"/>
        </w:rPr>
        <w:t xml:space="preserve">Role of </w:t>
      </w:r>
      <w:r>
        <w:rPr>
          <w:lang w:val="en-US"/>
        </w:rPr>
        <w:t>b</w:t>
      </w:r>
      <w:r w:rsidRPr="00A7740D">
        <w:rPr>
          <w:lang w:val="en-US"/>
        </w:rPr>
        <w:t xml:space="preserve">udgeting in Tesla’s </w:t>
      </w:r>
      <w:r>
        <w:rPr>
          <w:lang w:val="en-US"/>
        </w:rPr>
        <w:t>o</w:t>
      </w:r>
      <w:r w:rsidRPr="00A7740D">
        <w:rPr>
          <w:lang w:val="en-US"/>
        </w:rPr>
        <w:t>perations</w:t>
      </w:r>
      <w:bookmarkEnd w:id="5"/>
    </w:p>
    <w:p w14:paraId="36890E26" w14:textId="77777777" w:rsidR="00400CE8" w:rsidRDefault="00400CE8" w:rsidP="00400CE8">
      <w:pPr>
        <w:spacing w:after="0"/>
        <w:rPr>
          <w:lang w:val="en-US"/>
        </w:rPr>
      </w:pPr>
      <w:r>
        <w:rPr>
          <w:lang w:val="en-US"/>
        </w:rPr>
        <w:t>This respective factor is critical for Tesla for the alignment of the strategic objective, such as new model development, and scaling gigafactories. The continuous capitalisation towards the new factories, plants and capacity expansions the capital budgeting is essential (</w:t>
      </w:r>
      <w:r w:rsidRPr="0031131C">
        <w:rPr>
          <w:lang w:val="en"/>
        </w:rPr>
        <w:t>Liukkonen, 2021</w:t>
      </w:r>
      <w:r>
        <w:rPr>
          <w:lang w:val="en-US"/>
        </w:rPr>
        <w:t xml:space="preserve">). On the contrary, the operating budget helps in managing the business units and geographies, and the cash flow budgeting is responsible for planning cash flows, debt servicing and managing the requirement of working capital. Apart from that, the sensitivity analysis allows them to operate uninterruptedly in the volatile market, multiple forecasting, and there is performance monitoring that allows them to conduct corrective actions. </w:t>
      </w:r>
    </w:p>
    <w:p w14:paraId="42F09940" w14:textId="77777777" w:rsidR="00400CE8" w:rsidRDefault="00400CE8" w:rsidP="00400CE8">
      <w:pPr>
        <w:pStyle w:val="Heading2"/>
        <w:spacing w:before="0"/>
        <w:rPr>
          <w:lang w:val="en-US"/>
        </w:rPr>
      </w:pPr>
      <w:bookmarkStart w:id="6" w:name="_Toc210911314"/>
      <w:r>
        <w:rPr>
          <w:lang w:val="en-US"/>
        </w:rPr>
        <w:t>Highlighting the changes in the operating expenses</w:t>
      </w:r>
      <w:bookmarkEnd w:id="6"/>
      <w:r>
        <w:rPr>
          <w:lang w:val="en-US"/>
        </w:rPr>
        <w:t xml:space="preserve"> </w:t>
      </w:r>
    </w:p>
    <w:p w14:paraId="2334171A" w14:textId="77777777" w:rsidR="00400CE8" w:rsidRDefault="00400CE8" w:rsidP="00400CE8">
      <w:pPr>
        <w:spacing w:after="0"/>
        <w:jc w:val="center"/>
        <w:rPr>
          <w:lang w:val="en-US"/>
        </w:rPr>
      </w:pPr>
      <w:r w:rsidRPr="00B101A8">
        <w:rPr>
          <w:noProof/>
          <w:lang w:val="en-US"/>
        </w:rPr>
        <w:drawing>
          <wp:inline distT="0" distB="0" distL="0" distR="0" wp14:anchorId="036403F7" wp14:editId="2EF8D122">
            <wp:extent cx="2947634" cy="2748917"/>
            <wp:effectExtent l="76200" t="76200" r="139065" b="127635"/>
            <wp:docPr id="125830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0882" name=""/>
                    <pic:cNvPicPr/>
                  </pic:nvPicPr>
                  <pic:blipFill>
                    <a:blip r:embed="rId10"/>
                    <a:stretch>
                      <a:fillRect/>
                    </a:stretch>
                  </pic:blipFill>
                  <pic:spPr>
                    <a:xfrm>
                      <a:off x="0" y="0"/>
                      <a:ext cx="2952783" cy="27537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66F4AC" w14:textId="77777777" w:rsidR="00400CE8" w:rsidRPr="00415BDB" w:rsidRDefault="00400CE8" w:rsidP="00400CE8">
      <w:pPr>
        <w:spacing w:after="0"/>
        <w:jc w:val="center"/>
        <w:rPr>
          <w:i/>
          <w:iCs/>
          <w:lang w:val="en-US"/>
        </w:rPr>
      </w:pPr>
      <w:r w:rsidRPr="00415BDB">
        <w:rPr>
          <w:i/>
          <w:iCs/>
          <w:lang w:val="en-US"/>
        </w:rPr>
        <w:t xml:space="preserve">Figure II: Income Statement of Tesla </w:t>
      </w:r>
    </w:p>
    <w:p w14:paraId="28C5351D" w14:textId="77777777" w:rsidR="00400CE8" w:rsidRPr="00415BDB" w:rsidRDefault="00400CE8" w:rsidP="00400CE8">
      <w:pPr>
        <w:spacing w:after="0"/>
        <w:jc w:val="center"/>
        <w:rPr>
          <w:i/>
          <w:iCs/>
          <w:lang w:val="en-US"/>
        </w:rPr>
      </w:pPr>
      <w:r w:rsidRPr="00415BDB">
        <w:rPr>
          <w:i/>
          <w:iCs/>
          <w:lang w:val="en-US"/>
        </w:rPr>
        <w:t xml:space="preserve">Source: </w:t>
      </w:r>
      <w:sdt>
        <w:sdtPr>
          <w:rPr>
            <w:lang w:val="en-US"/>
          </w:rPr>
          <w:id w:val="-723063326"/>
          <w:citation/>
        </w:sdtPr>
        <w:sdtEndPr/>
        <w:sdtContent>
          <w:r w:rsidRPr="00415BDB">
            <w:rPr>
              <w:lang w:val="en-US"/>
            </w:rPr>
            <w:fldChar w:fldCharType="begin"/>
          </w:r>
          <w:r w:rsidRPr="00415BDB">
            <w:rPr>
              <w:lang w:val="en-US"/>
            </w:rPr>
            <w:instrText xml:space="preserve"> CITATION Goo25 \l 1033 </w:instrText>
          </w:r>
          <w:r w:rsidRPr="00415BDB">
            <w:rPr>
              <w:lang w:val="en-US"/>
            </w:rPr>
            <w:fldChar w:fldCharType="separate"/>
          </w:r>
          <w:r w:rsidRPr="00415BDB">
            <w:rPr>
              <w:rFonts w:eastAsia="Times New Roman"/>
              <w:noProof/>
              <w:lang w:val="en-US"/>
            </w:rPr>
            <w:t>(Google, 2025)</w:t>
          </w:r>
          <w:r w:rsidRPr="00415BDB">
            <w:rPr>
              <w:lang w:val="en-US"/>
            </w:rPr>
            <w:fldChar w:fldCharType="end"/>
          </w:r>
        </w:sdtContent>
      </w:sdt>
    </w:p>
    <w:p w14:paraId="30937014" w14:textId="77777777" w:rsidR="00400CE8" w:rsidRPr="00B101A8" w:rsidRDefault="00400CE8" w:rsidP="00400CE8">
      <w:pPr>
        <w:spacing w:after="0"/>
        <w:rPr>
          <w:lang w:val="en"/>
        </w:rPr>
      </w:pPr>
      <w:r>
        <w:rPr>
          <w:lang w:val="en-US"/>
        </w:rPr>
        <w:t xml:space="preserve">The aforementioned statement describes that the organisation has experienced a major hike in their operating expenses, which shows a 11.65% hike from the previous year. These expenses are mainly referred to the costs that are incurred for the daily operations, and for Tesla, it </w:t>
      </w:r>
      <w:r>
        <w:rPr>
          <w:lang w:val="en-US"/>
        </w:rPr>
        <w:lastRenderedPageBreak/>
        <w:t xml:space="preserve">involves research and development, and selling and administration. According to reports, the entity operated with continuous upward trends in such areas, as </w:t>
      </w:r>
      <w:r w:rsidRPr="00B101A8">
        <w:t>it was 8.77</w:t>
      </w:r>
      <w:r>
        <w:t xml:space="preserve"> billion USD in 2023, which increased to 9.97 billion in 2024</w:t>
      </w:r>
      <w:sdt>
        <w:sdtPr>
          <w:id w:val="160370167"/>
          <w:citation/>
        </w:sdtPr>
        <w:sdtEndPr/>
        <w:sdtContent>
          <w:r>
            <w:fldChar w:fldCharType="begin"/>
          </w:r>
          <w:r>
            <w:rPr>
              <w:lang w:val="en-US"/>
            </w:rPr>
            <w:instrText xml:space="preserve"> CITATION Goo25 \l 1033 </w:instrText>
          </w:r>
          <w:r>
            <w:fldChar w:fldCharType="separate"/>
          </w:r>
          <w:r>
            <w:rPr>
              <w:noProof/>
              <w:lang w:val="en-US"/>
            </w:rPr>
            <w:t xml:space="preserve"> </w:t>
          </w:r>
          <w:r w:rsidRPr="00B101A8">
            <w:rPr>
              <w:rFonts w:eastAsia="Times New Roman"/>
              <w:noProof/>
              <w:lang w:val="en-US"/>
            </w:rPr>
            <w:t>(Google, 2025)</w:t>
          </w:r>
          <w:r>
            <w:fldChar w:fldCharType="end"/>
          </w:r>
        </w:sdtContent>
      </w:sdt>
      <w:r>
        <w:t>. Such changes describe the continuous investment of the company that leads to moderate expense growth.</w:t>
      </w:r>
    </w:p>
    <w:p w14:paraId="233F813D" w14:textId="77777777" w:rsidR="00400CE8" w:rsidRPr="00A7740D" w:rsidRDefault="00400CE8" w:rsidP="00400CE8">
      <w:pPr>
        <w:spacing w:after="0"/>
        <w:rPr>
          <w:b/>
          <w:bCs/>
          <w:i/>
          <w:iCs/>
          <w:lang w:val="en-US"/>
        </w:rPr>
      </w:pPr>
      <w:r w:rsidRPr="002D2A10">
        <w:rPr>
          <w:b/>
          <w:bCs/>
          <w:i/>
          <w:iCs/>
          <w:lang w:val="en-US"/>
        </w:rPr>
        <w:t>Discussing the m</w:t>
      </w:r>
      <w:r w:rsidRPr="00A7740D">
        <w:rPr>
          <w:b/>
          <w:bCs/>
          <w:i/>
          <w:iCs/>
          <w:lang w:val="en-US"/>
        </w:rPr>
        <w:t xml:space="preserve">anagerial </w:t>
      </w:r>
      <w:r w:rsidRPr="002D2A10">
        <w:rPr>
          <w:b/>
          <w:bCs/>
          <w:i/>
          <w:iCs/>
          <w:lang w:val="en-US"/>
        </w:rPr>
        <w:t>d</w:t>
      </w:r>
      <w:r w:rsidRPr="00A7740D">
        <w:rPr>
          <w:b/>
          <w:bCs/>
          <w:i/>
          <w:iCs/>
          <w:lang w:val="en-US"/>
        </w:rPr>
        <w:t>ecisions</w:t>
      </w:r>
    </w:p>
    <w:p w14:paraId="564DD00F" w14:textId="77777777" w:rsidR="00400CE8" w:rsidRDefault="00400CE8" w:rsidP="00400CE8">
      <w:pPr>
        <w:spacing w:after="0"/>
        <w:rPr>
          <w:lang w:val="en-US"/>
        </w:rPr>
      </w:pPr>
      <w:r>
        <w:rPr>
          <w:lang w:val="en-US"/>
        </w:rPr>
        <w:t>Several decisions are observed to be conducted by the company as it has initiated to reduce the workforce for cost-cutting</w:t>
      </w:r>
      <w:sdt>
        <w:sdtPr>
          <w:rPr>
            <w:lang w:val="en-US"/>
          </w:rPr>
          <w:id w:val="-788119476"/>
          <w:citation/>
        </w:sdtPr>
        <w:sdtEndPr/>
        <w:sdtContent>
          <w:r>
            <w:rPr>
              <w:lang w:val="en-US"/>
            </w:rPr>
            <w:fldChar w:fldCharType="begin"/>
          </w:r>
          <w:r>
            <w:rPr>
              <w:lang w:val="en-US"/>
            </w:rPr>
            <w:instrText xml:space="preserve"> CITATION Vic24 \l 1033 </w:instrText>
          </w:r>
          <w:r>
            <w:rPr>
              <w:lang w:val="en-US"/>
            </w:rPr>
            <w:fldChar w:fldCharType="separate"/>
          </w:r>
          <w:r>
            <w:rPr>
              <w:noProof/>
              <w:lang w:val="en-US"/>
            </w:rPr>
            <w:t xml:space="preserve"> </w:t>
          </w:r>
          <w:r w:rsidRPr="001E1AD9">
            <w:rPr>
              <w:rFonts w:eastAsia="Times New Roman"/>
              <w:noProof/>
              <w:lang w:val="en-US"/>
            </w:rPr>
            <w:t>(Waldersee, 2024)</w:t>
          </w:r>
          <w:r>
            <w:rPr>
              <w:lang w:val="en-US"/>
            </w:rPr>
            <w:fldChar w:fldCharType="end"/>
          </w:r>
        </w:sdtContent>
      </w:sdt>
      <w:r>
        <w:rPr>
          <w:lang w:val="en-US"/>
        </w:rPr>
        <w:t>. They have also identified to focus on their efficiency through increasing their production, which relatively allows them to decrease the per unit overhead. The company might also delay the massive projects and intend to invest in higher return areas. Significant control and the optimisation of the research and development are the major areas for successful management.</w:t>
      </w:r>
    </w:p>
    <w:p w14:paraId="0233B38F" w14:textId="77777777" w:rsidR="00400CE8" w:rsidRPr="00A7740D" w:rsidRDefault="00400CE8" w:rsidP="00400CE8">
      <w:pPr>
        <w:spacing w:after="0"/>
        <w:rPr>
          <w:b/>
          <w:bCs/>
          <w:i/>
          <w:iCs/>
          <w:lang w:val="en-US"/>
        </w:rPr>
      </w:pPr>
      <w:r>
        <w:rPr>
          <w:b/>
          <w:bCs/>
          <w:i/>
          <w:iCs/>
          <w:lang w:val="en-US"/>
        </w:rPr>
        <w:t>Portraying</w:t>
      </w:r>
      <w:r w:rsidRPr="002D2A10">
        <w:rPr>
          <w:b/>
          <w:bCs/>
          <w:i/>
          <w:iCs/>
          <w:lang w:val="en-US"/>
        </w:rPr>
        <w:t xml:space="preserve"> the m</w:t>
      </w:r>
      <w:r w:rsidRPr="00A7740D">
        <w:rPr>
          <w:b/>
          <w:bCs/>
          <w:i/>
          <w:iCs/>
          <w:lang w:val="en-US"/>
        </w:rPr>
        <w:t xml:space="preserve">acroeconomic </w:t>
      </w:r>
      <w:r w:rsidRPr="002D2A10">
        <w:rPr>
          <w:b/>
          <w:bCs/>
          <w:i/>
          <w:iCs/>
          <w:lang w:val="en-US"/>
        </w:rPr>
        <w:t>f</w:t>
      </w:r>
      <w:r w:rsidRPr="00A7740D">
        <w:rPr>
          <w:b/>
          <w:bCs/>
          <w:i/>
          <w:iCs/>
          <w:lang w:val="en-US"/>
        </w:rPr>
        <w:t>actors</w:t>
      </w:r>
    </w:p>
    <w:p w14:paraId="147C1BD7" w14:textId="77777777" w:rsidR="00400CE8" w:rsidRDefault="00400CE8" w:rsidP="00400CE8">
      <w:pPr>
        <w:spacing w:after="0"/>
        <w:rPr>
          <w:lang w:val="en-US"/>
        </w:rPr>
      </w:pPr>
      <w:r>
        <w:rPr>
          <w:lang w:val="en-US"/>
        </w:rPr>
        <w:t>The reduced consumer demand or the stricter credit conditions are responsible for the decreased sales growth; thus, Tesla might constrain operating cost growth</w:t>
      </w:r>
      <w:sdt>
        <w:sdtPr>
          <w:rPr>
            <w:lang w:val="en-US"/>
          </w:rPr>
          <w:id w:val="-1375150923"/>
          <w:citation/>
        </w:sdtPr>
        <w:sdtEndPr/>
        <w:sdtContent>
          <w:r>
            <w:rPr>
              <w:lang w:val="en-US"/>
            </w:rPr>
            <w:fldChar w:fldCharType="begin"/>
          </w:r>
          <w:r>
            <w:rPr>
              <w:lang w:val="en-US"/>
            </w:rPr>
            <w:instrText xml:space="preserve"> CITATION Rou25 \l 1033 </w:instrText>
          </w:r>
          <w:r>
            <w:rPr>
              <w:lang w:val="en-US"/>
            </w:rPr>
            <w:fldChar w:fldCharType="separate"/>
          </w:r>
          <w:r>
            <w:rPr>
              <w:noProof/>
              <w:lang w:val="en-US"/>
            </w:rPr>
            <w:t xml:space="preserve"> </w:t>
          </w:r>
          <w:r w:rsidRPr="0049496B">
            <w:rPr>
              <w:rFonts w:eastAsia="Times New Roman"/>
              <w:noProof/>
              <w:lang w:val="en-US"/>
            </w:rPr>
            <w:t>(Roush &amp; Antonio Pequeño IV, 2025)</w:t>
          </w:r>
          <w:r>
            <w:rPr>
              <w:lang w:val="en-US"/>
            </w:rPr>
            <w:fldChar w:fldCharType="end"/>
          </w:r>
        </w:sdtContent>
      </w:sdt>
      <w:r>
        <w:rPr>
          <w:lang w:val="en-US"/>
        </w:rPr>
        <w:t xml:space="preserve">. There is also significant inflation and various supply pressures present that automatically lead to cost hikes. Apart from that, the margins are also pressured due to the price level fluctuations.  It also involves the regulatory costs that is greatly impacted by the changes in the regulations, trade tariffs and others that increase the compliance and legal costs. </w:t>
      </w:r>
    </w:p>
    <w:p w14:paraId="4E9E5BA3" w14:textId="77777777" w:rsidR="001C50F9" w:rsidRDefault="001C50F9" w:rsidP="00400CE8">
      <w:pPr>
        <w:spacing w:after="0"/>
      </w:pPr>
    </w:p>
    <w:p w14:paraId="20A34F5F" w14:textId="77777777" w:rsidR="001C50F9" w:rsidRDefault="001C50F9" w:rsidP="00400CE8">
      <w:pPr>
        <w:spacing w:after="0" w:line="259" w:lineRule="auto"/>
        <w:jc w:val="left"/>
        <w:rPr>
          <w:b/>
          <w:bCs/>
          <w:sz w:val="40"/>
          <w:szCs w:val="36"/>
        </w:rPr>
      </w:pPr>
      <w:r>
        <w:rPr>
          <w:b/>
          <w:bCs/>
          <w:sz w:val="40"/>
          <w:szCs w:val="36"/>
        </w:rPr>
        <w:br w:type="page"/>
      </w:r>
    </w:p>
    <w:p w14:paraId="64FB2358" w14:textId="31EBB44A" w:rsidR="001C50F9" w:rsidRDefault="001C50F9" w:rsidP="00400CE8">
      <w:pPr>
        <w:pStyle w:val="Heading2"/>
        <w:spacing w:before="0"/>
      </w:pPr>
      <w:bookmarkStart w:id="7" w:name="_Toc210911315"/>
      <w:r>
        <w:lastRenderedPageBreak/>
        <w:t>Performance measurement and decision-making context</w:t>
      </w:r>
      <w:bookmarkEnd w:id="7"/>
      <w:r>
        <w:t xml:space="preserve"> </w:t>
      </w:r>
    </w:p>
    <w:p w14:paraId="01008F5F" w14:textId="4D2E5667" w:rsidR="001C50F9" w:rsidRDefault="001C50F9" w:rsidP="00400CE8">
      <w:pPr>
        <w:pStyle w:val="Heading2"/>
        <w:spacing w:before="0"/>
      </w:pPr>
      <w:bookmarkStart w:id="8" w:name="_Toc210911316"/>
      <w:r>
        <w:t xml:space="preserve">Denoting </w:t>
      </w:r>
      <w:r w:rsidR="00D10E4D">
        <w:t xml:space="preserve">the </w:t>
      </w:r>
      <w:r>
        <w:t>key financial and non-financial performance index of Tesla</w:t>
      </w:r>
      <w:bookmarkEnd w:id="8"/>
    </w:p>
    <w:p w14:paraId="47B22E05" w14:textId="1BC50441" w:rsidR="001C50F9" w:rsidRDefault="001C50F9" w:rsidP="00400CE8">
      <w:pPr>
        <w:spacing w:after="0"/>
        <w:rPr>
          <w:b/>
          <w:bCs/>
          <w:i/>
          <w:iCs/>
        </w:rPr>
      </w:pPr>
      <w:r w:rsidRPr="001C50F9">
        <w:rPr>
          <w:b/>
          <w:bCs/>
          <w:i/>
          <w:iCs/>
        </w:rPr>
        <w:t xml:space="preserve">Financial performance index </w:t>
      </w:r>
    </w:p>
    <w:p w14:paraId="578BB73A" w14:textId="729DB78B" w:rsidR="00892D1B" w:rsidRPr="00BC6157" w:rsidRDefault="007626CA" w:rsidP="00400CE8">
      <w:pPr>
        <w:spacing w:after="0"/>
        <w:rPr>
          <w:i/>
          <w:iCs/>
          <w:u w:val="single"/>
        </w:rPr>
      </w:pPr>
      <w:r w:rsidRPr="007626CA">
        <w:rPr>
          <w:i/>
          <w:iCs/>
          <w:u w:val="single"/>
        </w:rPr>
        <w:t>Revenue</w:t>
      </w:r>
      <w:r w:rsidR="00BC6157">
        <w:rPr>
          <w:i/>
          <w:iCs/>
          <w:u w:val="single"/>
        </w:rPr>
        <w:t xml:space="preserve">: </w:t>
      </w:r>
      <w:r w:rsidR="00892D1B">
        <w:t>Revenue of the company is a key financial performance indicator that looks at the volume of sales made by the company in an accounting year. Tesla</w:t>
      </w:r>
      <w:r w:rsidR="00D1794D">
        <w:t>,</w:t>
      </w:r>
      <w:r w:rsidR="00892D1B">
        <w:t xml:space="preserve"> a large EV-making company of the globe, earns billions of dollars in revenue</w:t>
      </w:r>
      <w:r w:rsidR="00BC6157">
        <w:t>,</w:t>
      </w:r>
      <w:r w:rsidR="00892D1B">
        <w:t xml:space="preserve"> and based on the growth of sales</w:t>
      </w:r>
      <w:r w:rsidR="00E147D6">
        <w:t>,</w:t>
      </w:r>
      <w:r w:rsidR="00892D1B">
        <w:t xml:space="preserve"> their overall growth in the global market is measured. For example, the company has earned 97.69 billion dollars of revenue in 2024</w:t>
      </w:r>
      <w:r w:rsidR="00E147D6">
        <w:t>,</w:t>
      </w:r>
      <w:r w:rsidR="00892D1B">
        <w:t xml:space="preserve"> which is marginally more than its previous </w:t>
      </w:r>
      <w:r w:rsidR="00BC6157">
        <w:t>year's</w:t>
      </w:r>
      <w:r w:rsidR="00892D1B">
        <w:t xml:space="preserve"> growth</w:t>
      </w:r>
      <w:sdt>
        <w:sdtPr>
          <w:id w:val="322009572"/>
          <w:citation/>
        </w:sdtPr>
        <w:sdtEndPr/>
        <w:sdtContent>
          <w:r w:rsidR="00F5317C">
            <w:fldChar w:fldCharType="begin"/>
          </w:r>
          <w:r w:rsidR="00F5317C">
            <w:instrText xml:space="preserve">CITATION SEC5d \l 2057 </w:instrText>
          </w:r>
          <w:r w:rsidR="00F5317C">
            <w:fldChar w:fldCharType="separate"/>
          </w:r>
          <w:r w:rsidR="00F5317C">
            <w:rPr>
              <w:noProof/>
            </w:rPr>
            <w:t xml:space="preserve"> </w:t>
          </w:r>
          <w:r w:rsidR="00F5317C" w:rsidRPr="00F5317C">
            <w:rPr>
              <w:noProof/>
            </w:rPr>
            <w:t>(Tesla, 2025d)</w:t>
          </w:r>
          <w:r w:rsidR="00F5317C">
            <w:fldChar w:fldCharType="end"/>
          </w:r>
        </w:sdtContent>
      </w:sdt>
      <w:r w:rsidR="00892D1B">
        <w:t>. This makes a significant difference in the perception of stakeholders about the company.</w:t>
      </w:r>
    </w:p>
    <w:p w14:paraId="01E47208" w14:textId="27973480" w:rsidR="007B291C" w:rsidRDefault="00D10E4D" w:rsidP="00400CE8">
      <w:pPr>
        <w:spacing w:after="0"/>
        <w:rPr>
          <w:rFonts w:cs="Times New Roman"/>
        </w:rPr>
      </w:pPr>
      <w:r w:rsidRPr="00D10E4D">
        <w:rPr>
          <w:i/>
          <w:iCs/>
          <w:u w:val="single"/>
        </w:rPr>
        <w:t>Cost of revenue</w:t>
      </w:r>
      <w:r w:rsidR="00BC6157">
        <w:rPr>
          <w:i/>
          <w:iCs/>
          <w:u w:val="single"/>
        </w:rPr>
        <w:t xml:space="preserve">: </w:t>
      </w:r>
      <w:r w:rsidR="007B291C">
        <w:t>Revenue is achieved by incurring some costs</w:t>
      </w:r>
      <w:r w:rsidR="00BC6157">
        <w:t>,</w:t>
      </w:r>
      <w:r w:rsidR="007B291C">
        <w:t xml:space="preserve"> and a variety of costs are involved in the total cost of revenue of the company. This is an essential indicator of performance measurement of the company as it implies the cost controlling </w:t>
      </w:r>
      <w:r w:rsidR="00FF4C24">
        <w:t>efficiency</w:t>
      </w:r>
      <w:r w:rsidR="007B291C">
        <w:t xml:space="preserve"> and paves for </w:t>
      </w:r>
      <w:r w:rsidR="00FF4C24">
        <w:t xml:space="preserve">a </w:t>
      </w:r>
      <w:r w:rsidR="007B291C">
        <w:t>higher profitability margin.</w:t>
      </w:r>
      <w:r w:rsidR="00AF6109">
        <w:t xml:space="preserve"> </w:t>
      </w:r>
      <w:r w:rsidR="00AF6109">
        <w:rPr>
          <w:rFonts w:cs="Times New Roman"/>
        </w:rPr>
        <w:t>$ 80.24 billion has been the cost of revenue of the company in 2024</w:t>
      </w:r>
      <w:r w:rsidR="00BC6157">
        <w:rPr>
          <w:rFonts w:cs="Times New Roman"/>
        </w:rPr>
        <w:t>,</w:t>
      </w:r>
      <w:r w:rsidR="00AF6109">
        <w:rPr>
          <w:rFonts w:cs="Times New Roman"/>
        </w:rPr>
        <w:t xml:space="preserve"> which is more than its previous year</w:t>
      </w:r>
      <w:sdt>
        <w:sdtPr>
          <w:rPr>
            <w:rFonts w:cs="Times New Roman"/>
          </w:rPr>
          <w:id w:val="2079555951"/>
          <w:citation/>
        </w:sdtPr>
        <w:sdtEndPr/>
        <w:sdtContent>
          <w:r w:rsidR="004F4236">
            <w:rPr>
              <w:rFonts w:cs="Times New Roman"/>
            </w:rPr>
            <w:fldChar w:fldCharType="begin"/>
          </w:r>
          <w:r w:rsidR="004F4236">
            <w:rPr>
              <w:rFonts w:cs="Times New Roman"/>
            </w:rPr>
            <w:instrText xml:space="preserve"> CITATION Yah25 \l 2057 </w:instrText>
          </w:r>
          <w:r w:rsidR="004F4236">
            <w:rPr>
              <w:rFonts w:cs="Times New Roman"/>
            </w:rPr>
            <w:fldChar w:fldCharType="separate"/>
          </w:r>
          <w:r w:rsidR="004F4236">
            <w:rPr>
              <w:rFonts w:cs="Times New Roman"/>
              <w:noProof/>
            </w:rPr>
            <w:t xml:space="preserve"> </w:t>
          </w:r>
          <w:r w:rsidR="004F4236" w:rsidRPr="004F4236">
            <w:rPr>
              <w:rFonts w:cs="Times New Roman"/>
              <w:noProof/>
            </w:rPr>
            <w:t>(Yahoo, 2025)</w:t>
          </w:r>
          <w:r w:rsidR="004F4236">
            <w:rPr>
              <w:rFonts w:cs="Times New Roman"/>
            </w:rPr>
            <w:fldChar w:fldCharType="end"/>
          </w:r>
        </w:sdtContent>
      </w:sdt>
      <w:r w:rsidR="00AF6109">
        <w:rPr>
          <w:rFonts w:cs="Times New Roman"/>
        </w:rPr>
        <w:t>.</w:t>
      </w:r>
      <w:r w:rsidR="00BC6157">
        <w:rPr>
          <w:rFonts w:cs="Times New Roman"/>
        </w:rPr>
        <w:t xml:space="preserve"> Such an inflated cost of revenue may put stress on the profitability performance of the company</w:t>
      </w:r>
      <w:r w:rsidR="00D1794D">
        <w:rPr>
          <w:rFonts w:cs="Times New Roman"/>
        </w:rPr>
        <w:t>.</w:t>
      </w:r>
    </w:p>
    <w:p w14:paraId="667F82FD" w14:textId="6EC5E6A4" w:rsidR="00BC6157" w:rsidRDefault="00BC6157" w:rsidP="00400CE8">
      <w:pPr>
        <w:spacing w:after="0"/>
        <w:rPr>
          <w:rFonts w:cs="Times New Roman"/>
        </w:rPr>
      </w:pPr>
      <w:r w:rsidRPr="00BC6157">
        <w:rPr>
          <w:rFonts w:cs="Times New Roman"/>
          <w:i/>
          <w:iCs/>
          <w:u w:val="single"/>
        </w:rPr>
        <w:t>Gross margin:</w:t>
      </w:r>
      <w:r w:rsidR="00B90F21">
        <w:rPr>
          <w:rFonts w:cs="Times New Roman"/>
          <w:i/>
          <w:iCs/>
          <w:u w:val="single"/>
        </w:rPr>
        <w:t xml:space="preserve"> </w:t>
      </w:r>
      <w:r w:rsidR="00B90F21">
        <w:rPr>
          <w:rFonts w:cs="Times New Roman"/>
        </w:rPr>
        <w:t xml:space="preserve">The gross profit of Tesla is a highly significant performance </w:t>
      </w:r>
      <w:r w:rsidR="000C6294">
        <w:rPr>
          <w:rFonts w:cs="Times New Roman"/>
        </w:rPr>
        <w:t>metric to measure the efficiency of cost control and the ability of the firm to remain profitable from the core operation</w:t>
      </w:r>
      <w:sdt>
        <w:sdtPr>
          <w:rPr>
            <w:rFonts w:cs="Times New Roman"/>
          </w:rPr>
          <w:id w:val="-1972273780"/>
          <w:citation/>
        </w:sdtPr>
        <w:sdtEndPr/>
        <w:sdtContent>
          <w:r w:rsidR="00A91952">
            <w:rPr>
              <w:rFonts w:cs="Times New Roman"/>
            </w:rPr>
            <w:fldChar w:fldCharType="begin"/>
          </w:r>
          <w:r w:rsidR="00A91952">
            <w:rPr>
              <w:rFonts w:cs="Times New Roman"/>
            </w:rPr>
            <w:instrText xml:space="preserve"> CITATION SEC5d \l 2057 </w:instrText>
          </w:r>
          <w:r w:rsidR="00A91952">
            <w:rPr>
              <w:rFonts w:cs="Times New Roman"/>
            </w:rPr>
            <w:fldChar w:fldCharType="separate"/>
          </w:r>
          <w:r w:rsidR="00A91952">
            <w:rPr>
              <w:rFonts w:cs="Times New Roman"/>
              <w:noProof/>
            </w:rPr>
            <w:t xml:space="preserve"> </w:t>
          </w:r>
          <w:r w:rsidR="00A91952" w:rsidRPr="00A91952">
            <w:rPr>
              <w:rFonts w:cs="Times New Roman"/>
              <w:noProof/>
            </w:rPr>
            <w:t>(Tesla, 2025d)</w:t>
          </w:r>
          <w:r w:rsidR="00A91952">
            <w:rPr>
              <w:rFonts w:cs="Times New Roman"/>
            </w:rPr>
            <w:fldChar w:fldCharType="end"/>
          </w:r>
        </w:sdtContent>
      </w:sdt>
      <w:r w:rsidR="000C6294">
        <w:rPr>
          <w:rFonts w:cs="Times New Roman"/>
        </w:rPr>
        <w:t xml:space="preserve">. </w:t>
      </w:r>
      <w:r w:rsidR="004F4236">
        <w:rPr>
          <w:rFonts w:cs="Times New Roman"/>
        </w:rPr>
        <w:t>A decrease</w:t>
      </w:r>
      <w:r w:rsidR="000C6294">
        <w:rPr>
          <w:rFonts w:cs="Times New Roman"/>
        </w:rPr>
        <w:t xml:space="preserve"> in gross margin has been noticed for the company in 2024 from 2023</w:t>
      </w:r>
      <w:r w:rsidR="00D1794D">
        <w:rPr>
          <w:rFonts w:cs="Times New Roman"/>
        </w:rPr>
        <w:t>,</w:t>
      </w:r>
      <w:r w:rsidR="000C6294">
        <w:rPr>
          <w:rFonts w:cs="Times New Roman"/>
        </w:rPr>
        <w:t xml:space="preserve"> and such </w:t>
      </w:r>
      <w:r w:rsidR="00A91952">
        <w:rPr>
          <w:rFonts w:cs="Times New Roman"/>
        </w:rPr>
        <w:t xml:space="preserve">a </w:t>
      </w:r>
      <w:r w:rsidR="000C6294">
        <w:rPr>
          <w:rFonts w:cs="Times New Roman"/>
        </w:rPr>
        <w:t xml:space="preserve">fall can be interpreted as a relatively poor condition of cost control by the management. A high gross margin also strengthens the foundation on the basis of which further </w:t>
      </w:r>
      <w:r w:rsidR="003626B0">
        <w:rPr>
          <w:rFonts w:cs="Times New Roman"/>
        </w:rPr>
        <w:t>improvement</w:t>
      </w:r>
      <w:r w:rsidR="000C6294">
        <w:rPr>
          <w:rFonts w:cs="Times New Roman"/>
        </w:rPr>
        <w:t xml:space="preserve"> in the operation is derived.</w:t>
      </w:r>
    </w:p>
    <w:p w14:paraId="088A5314" w14:textId="185E8881" w:rsidR="005A3E79" w:rsidRDefault="005A3E79" w:rsidP="00400CE8">
      <w:pPr>
        <w:spacing w:after="0"/>
        <w:rPr>
          <w:rFonts w:cs="Times New Roman"/>
          <w:b/>
          <w:bCs/>
          <w:i/>
          <w:iCs/>
        </w:rPr>
      </w:pPr>
      <w:r w:rsidRPr="005A3E79">
        <w:rPr>
          <w:rFonts w:cs="Times New Roman"/>
          <w:b/>
          <w:bCs/>
          <w:i/>
          <w:iCs/>
        </w:rPr>
        <w:t xml:space="preserve">Non-financial performance indicators </w:t>
      </w:r>
    </w:p>
    <w:p w14:paraId="6C8544CE" w14:textId="05C1C1A2" w:rsidR="007F0157" w:rsidRDefault="007F0157" w:rsidP="00400CE8">
      <w:pPr>
        <w:spacing w:after="0"/>
      </w:pPr>
      <w:r w:rsidRPr="007F0157">
        <w:rPr>
          <w:i/>
          <w:iCs/>
          <w:u w:val="single"/>
        </w:rPr>
        <w:t>Promotion</w:t>
      </w:r>
      <w:r w:rsidR="007B710F">
        <w:rPr>
          <w:i/>
          <w:iCs/>
          <w:u w:val="single"/>
        </w:rPr>
        <w:t xml:space="preserve">: </w:t>
      </w:r>
      <w:r w:rsidR="007B710F">
        <w:t xml:space="preserve">Promotional performance and the loyalty of the customers to the company a major non-financial </w:t>
      </w:r>
      <w:r w:rsidR="00D1794D">
        <w:t>metrics</w:t>
      </w:r>
      <w:r w:rsidR="007B710F">
        <w:t xml:space="preserve"> to analyse the performance of the company</w:t>
      </w:r>
      <w:sdt>
        <w:sdtPr>
          <w:id w:val="940967343"/>
          <w:citation/>
        </w:sdtPr>
        <w:sdtEndPr/>
        <w:sdtContent>
          <w:r w:rsidR="00DC15EB">
            <w:fldChar w:fldCharType="begin"/>
          </w:r>
          <w:r w:rsidR="00DC15EB">
            <w:instrText xml:space="preserve"> CITATION Ber211 \l 2057 </w:instrText>
          </w:r>
          <w:r w:rsidR="00DC15EB">
            <w:fldChar w:fldCharType="separate"/>
          </w:r>
          <w:r w:rsidR="00DC15EB">
            <w:rPr>
              <w:noProof/>
            </w:rPr>
            <w:t xml:space="preserve"> </w:t>
          </w:r>
          <w:r w:rsidR="00DC15EB" w:rsidRPr="00DC15EB">
            <w:rPr>
              <w:noProof/>
            </w:rPr>
            <w:t>(Mitchell, 2021)</w:t>
          </w:r>
          <w:r w:rsidR="00DC15EB">
            <w:fldChar w:fldCharType="end"/>
          </w:r>
        </w:sdtContent>
      </w:sdt>
      <w:r w:rsidR="007B710F">
        <w:t xml:space="preserve">. The </w:t>
      </w:r>
      <w:r w:rsidR="007B710F">
        <w:lastRenderedPageBreak/>
        <w:t xml:space="preserve">company has used tools such as referral programs and collaboration with influencers and has transformed the sales growth. Such polices and qualitative aspects need to be </w:t>
      </w:r>
      <w:r w:rsidR="00DC15EB">
        <w:t>focused</w:t>
      </w:r>
      <w:r w:rsidR="007B710F">
        <w:t xml:space="preserve"> on to evaluate the growth of </w:t>
      </w:r>
      <w:r w:rsidR="00A20322">
        <w:t xml:space="preserve">the </w:t>
      </w:r>
      <w:r w:rsidR="007B710F">
        <w:t>overall performance of the company.</w:t>
      </w:r>
    </w:p>
    <w:p w14:paraId="39A7451B" w14:textId="10F09995" w:rsidR="00A20322" w:rsidRDefault="00A20322" w:rsidP="00400CE8">
      <w:pPr>
        <w:spacing w:after="0"/>
      </w:pPr>
      <w:r w:rsidRPr="00A20322">
        <w:rPr>
          <w:i/>
          <w:iCs/>
          <w:u w:val="single"/>
        </w:rPr>
        <w:t>Brand visibility</w:t>
      </w:r>
      <w:r>
        <w:rPr>
          <w:i/>
          <w:iCs/>
          <w:u w:val="single"/>
        </w:rPr>
        <w:t>:</w:t>
      </w:r>
      <w:r>
        <w:rPr>
          <w:u w:val="single"/>
        </w:rPr>
        <w:t xml:space="preserve"> </w:t>
      </w:r>
      <w:r w:rsidR="00D1794D">
        <w:rPr>
          <w:u w:val="single"/>
        </w:rPr>
        <w:t xml:space="preserve">A </w:t>
      </w:r>
      <w:r w:rsidRPr="00A20322">
        <w:t>St</w:t>
      </w:r>
      <w:r>
        <w:t xml:space="preserve">rong brand presence of the company can be considered as a major non-financial </w:t>
      </w:r>
      <w:r w:rsidR="005A541F">
        <w:t>metric</w:t>
      </w:r>
      <w:r>
        <w:t xml:space="preserve"> to analyse their performance growth and presence </w:t>
      </w:r>
      <w:r w:rsidR="00113480">
        <w:t>among the customers. The owner of the company has a wide presence in the digital sphere across the globe</w:t>
      </w:r>
      <w:r w:rsidR="00D1794D">
        <w:t>,</w:t>
      </w:r>
      <w:r w:rsidR="00113480">
        <w:t xml:space="preserve"> and such </w:t>
      </w:r>
      <w:r w:rsidR="004E33BD">
        <w:t xml:space="preserve">a </w:t>
      </w:r>
      <w:r w:rsidR="00113480">
        <w:t xml:space="preserve">personal brand transforms </w:t>
      </w:r>
      <w:r w:rsidR="004E33BD">
        <w:t>the overall</w:t>
      </w:r>
      <w:r w:rsidR="00113480">
        <w:t xml:space="preserve"> growth of the company immensely.</w:t>
      </w:r>
    </w:p>
    <w:p w14:paraId="27C8E135" w14:textId="5C95C66E" w:rsidR="004E33BD" w:rsidRPr="00A20322" w:rsidRDefault="004E33BD" w:rsidP="00400CE8">
      <w:pPr>
        <w:pStyle w:val="Heading2"/>
        <w:spacing w:before="0"/>
        <w:rPr>
          <w:u w:val="single"/>
        </w:rPr>
      </w:pPr>
      <w:bookmarkStart w:id="9" w:name="_Toc210911317"/>
      <w:r>
        <w:t xml:space="preserve">Discussion of </w:t>
      </w:r>
      <w:r w:rsidR="00CA4548">
        <w:t xml:space="preserve">the </w:t>
      </w:r>
      <w:r>
        <w:t>major strategic expansion decision of the company</w:t>
      </w:r>
      <w:bookmarkEnd w:id="9"/>
      <w:r>
        <w:t xml:space="preserve"> </w:t>
      </w:r>
    </w:p>
    <w:p w14:paraId="5E51CD88" w14:textId="77777777" w:rsidR="00FB1A6B" w:rsidRDefault="004E33BD" w:rsidP="00400CE8">
      <w:pPr>
        <w:spacing w:after="0"/>
        <w:rPr>
          <w:b/>
          <w:bCs/>
          <w:sz w:val="40"/>
          <w:szCs w:val="36"/>
        </w:rPr>
      </w:pPr>
      <w:r w:rsidRPr="004E33BD">
        <w:rPr>
          <w:b/>
          <w:bCs/>
          <w:i/>
          <w:iCs/>
        </w:rPr>
        <w:t>Cost cutting</w:t>
      </w:r>
    </w:p>
    <w:p w14:paraId="40EB9FC4" w14:textId="752E2676" w:rsidR="001C50F9" w:rsidRDefault="00FB1A6B" w:rsidP="00400CE8">
      <w:pPr>
        <w:spacing w:after="0"/>
      </w:pPr>
      <w:r>
        <w:t>A recent drop in the sales of the company has compelled the management to curtail the expenses</w:t>
      </w:r>
      <w:r w:rsidR="00D1794D">
        <w:t>,</w:t>
      </w:r>
      <w:r>
        <w:t xml:space="preserve"> and that has raised some other issues for the company as well</w:t>
      </w:r>
      <w:sdt>
        <w:sdtPr>
          <w:id w:val="1013345956"/>
          <w:citation/>
        </w:sdtPr>
        <w:sdtEndPr/>
        <w:sdtContent>
          <w:r w:rsidR="00CA4548">
            <w:fldChar w:fldCharType="begin"/>
          </w:r>
          <w:r w:rsidR="00CA4548">
            <w:instrText xml:space="preserve"> CITATION Nat25 \l 2057 </w:instrText>
          </w:r>
          <w:r w:rsidR="00CA4548">
            <w:fldChar w:fldCharType="separate"/>
          </w:r>
          <w:r w:rsidR="00CA4548">
            <w:rPr>
              <w:noProof/>
            </w:rPr>
            <w:t xml:space="preserve"> </w:t>
          </w:r>
          <w:r w:rsidR="00CA4548" w:rsidRPr="00CA4548">
            <w:rPr>
              <w:noProof/>
            </w:rPr>
            <w:t>(Sherman, 2025)</w:t>
          </w:r>
          <w:r w:rsidR="00CA4548">
            <w:fldChar w:fldCharType="end"/>
          </w:r>
        </w:sdtContent>
      </w:sdt>
      <w:r>
        <w:t xml:space="preserve">. The objective of the company to make affordable cars </w:t>
      </w:r>
      <w:r w:rsidR="00CA4548">
        <w:t>has</w:t>
      </w:r>
      <w:r>
        <w:t xml:space="preserve"> created issues such as </w:t>
      </w:r>
      <w:r w:rsidR="00CA4548">
        <w:t xml:space="preserve">the </w:t>
      </w:r>
      <w:r>
        <w:t>delivery of products</w:t>
      </w:r>
      <w:r w:rsidR="00D1794D">
        <w:t>,</w:t>
      </w:r>
      <w:r>
        <w:t xml:space="preserve"> and has ultimately shrunk the profits.</w:t>
      </w:r>
      <w:r w:rsidR="004E33BD" w:rsidRPr="00FB1A6B">
        <w:t xml:space="preserve"> </w:t>
      </w:r>
      <w:r w:rsidR="00CA4548">
        <w:t xml:space="preserve">In this context, the vitality of the financial performance indicators in </w:t>
      </w:r>
      <w:r w:rsidR="00D1794D">
        <w:t>long-term</w:t>
      </w:r>
      <w:r w:rsidR="00CA4548">
        <w:t xml:space="preserve"> strategic decision-making is established.</w:t>
      </w:r>
    </w:p>
    <w:p w14:paraId="5DB311FB" w14:textId="1C4C61F7" w:rsidR="00C43410" w:rsidRDefault="00C43410" w:rsidP="00400CE8">
      <w:pPr>
        <w:spacing w:after="0"/>
        <w:rPr>
          <w:b/>
          <w:bCs/>
          <w:i/>
          <w:iCs/>
        </w:rPr>
      </w:pPr>
      <w:r w:rsidRPr="00C43410">
        <w:rPr>
          <w:b/>
          <w:bCs/>
          <w:i/>
          <w:iCs/>
        </w:rPr>
        <w:t xml:space="preserve">Pricing strategy </w:t>
      </w:r>
    </w:p>
    <w:p w14:paraId="200A0E9F" w14:textId="7940A25F" w:rsidR="00DD29B9" w:rsidRDefault="006C265A" w:rsidP="00400CE8">
      <w:pPr>
        <w:spacing w:after="0"/>
      </w:pPr>
      <w:r>
        <w:t>Looking at the outcome of the financial and non-financial indicators, the company mostly follows a floating pricing policy</w:t>
      </w:r>
      <w:r w:rsidR="00D1794D">
        <w:t>,</w:t>
      </w:r>
      <w:r>
        <w:t xml:space="preserve"> which is quite unique among the car-making companies of the globe</w:t>
      </w:r>
      <w:sdt>
        <w:sdtPr>
          <w:id w:val="-443237107"/>
          <w:citation/>
        </w:sdtPr>
        <w:sdtEndPr/>
        <w:sdtContent>
          <w:r w:rsidR="003019FB">
            <w:fldChar w:fldCharType="begin"/>
          </w:r>
          <w:r w:rsidR="003019FB">
            <w:instrText xml:space="preserve"> CITATION Tru231 \l 2057 </w:instrText>
          </w:r>
          <w:r w:rsidR="003019FB">
            <w:fldChar w:fldCharType="separate"/>
          </w:r>
          <w:r w:rsidR="003019FB">
            <w:rPr>
              <w:noProof/>
            </w:rPr>
            <w:t xml:space="preserve"> </w:t>
          </w:r>
          <w:r w:rsidR="003019FB" w:rsidRPr="003019FB">
            <w:rPr>
              <w:noProof/>
            </w:rPr>
            <w:t>(Trudell, et al., 2023)</w:t>
          </w:r>
          <w:r w:rsidR="003019FB">
            <w:fldChar w:fldCharType="end"/>
          </w:r>
        </w:sdtContent>
      </w:sdt>
      <w:r>
        <w:t>. The pricing of some models of the cars of company is below industry average, and by approaching such a flexible pricing policy, the company can be ahead in the competition in the market.</w:t>
      </w:r>
    </w:p>
    <w:p w14:paraId="54864519" w14:textId="77777777" w:rsidR="00DD29B9" w:rsidRDefault="00DD29B9" w:rsidP="00400CE8">
      <w:pPr>
        <w:spacing w:after="0" w:line="259" w:lineRule="auto"/>
        <w:jc w:val="left"/>
      </w:pPr>
      <w:r>
        <w:br w:type="page"/>
      </w:r>
    </w:p>
    <w:p w14:paraId="2C1DF3DC" w14:textId="184A2CC6" w:rsidR="006C265A" w:rsidRDefault="00DD29B9" w:rsidP="00400CE8">
      <w:pPr>
        <w:pStyle w:val="Heading1"/>
        <w:spacing w:before="0"/>
      </w:pPr>
      <w:bookmarkStart w:id="10" w:name="_Toc210911318"/>
      <w:r>
        <w:lastRenderedPageBreak/>
        <w:t>Sustainability and ethical consideration of the company</w:t>
      </w:r>
      <w:bookmarkEnd w:id="10"/>
      <w:r>
        <w:t xml:space="preserve"> </w:t>
      </w:r>
    </w:p>
    <w:p w14:paraId="10704F9B" w14:textId="55B95B3F" w:rsidR="00DD29B9" w:rsidRDefault="0041321C" w:rsidP="00400CE8">
      <w:pPr>
        <w:pStyle w:val="Heading2"/>
        <w:spacing w:before="0"/>
      </w:pPr>
      <w:bookmarkStart w:id="11" w:name="_Toc210911319"/>
      <w:r>
        <w:t xml:space="preserve">Integration of sustainability in the financial </w:t>
      </w:r>
      <w:r w:rsidR="00E31115">
        <w:t>decision-making</w:t>
      </w:r>
      <w:bookmarkEnd w:id="11"/>
      <w:r>
        <w:t xml:space="preserve"> </w:t>
      </w:r>
    </w:p>
    <w:p w14:paraId="438FD16A" w14:textId="720A542B" w:rsidR="0041321C" w:rsidRDefault="0041321C" w:rsidP="00400CE8">
      <w:pPr>
        <w:spacing w:after="0"/>
        <w:rPr>
          <w:b/>
          <w:bCs/>
          <w:i/>
          <w:iCs/>
        </w:rPr>
      </w:pPr>
      <w:r w:rsidRPr="0041321C">
        <w:rPr>
          <w:b/>
          <w:bCs/>
          <w:i/>
          <w:iCs/>
        </w:rPr>
        <w:t xml:space="preserve">Energy efficiency in operation </w:t>
      </w:r>
    </w:p>
    <w:p w14:paraId="285E3FFB" w14:textId="66C09933" w:rsidR="00E31115" w:rsidRDefault="00E31115" w:rsidP="00400CE8">
      <w:pPr>
        <w:spacing w:after="0"/>
      </w:pPr>
      <w:r>
        <w:t xml:space="preserve">The principal objective of the company is to mitigate the emission of carbon in the atmosphere and promote the growth of Electric vehicles. In 2024, 32 million metric tons of carbon emissions </w:t>
      </w:r>
      <w:r w:rsidR="00D1794D">
        <w:t>have</w:t>
      </w:r>
      <w:r>
        <w:t xml:space="preserve"> been avoided by customers using their cars. Such </w:t>
      </w:r>
      <w:r w:rsidR="00063D5E">
        <w:t xml:space="preserve">a </w:t>
      </w:r>
      <w:r>
        <w:t>huge contribution to the sustainable environment creation can be a part of financial as well as operational decisions</w:t>
      </w:r>
      <w:sdt>
        <w:sdtPr>
          <w:id w:val="-38822776"/>
          <w:citation/>
        </w:sdtPr>
        <w:sdtEndPr/>
        <w:sdtContent>
          <w:r w:rsidR="00A84DDB">
            <w:fldChar w:fldCharType="begin"/>
          </w:r>
          <w:r w:rsidR="00A84DDB">
            <w:instrText xml:space="preserve"> CITATION Tes241 \l 2057 </w:instrText>
          </w:r>
          <w:r w:rsidR="00A84DDB">
            <w:fldChar w:fldCharType="separate"/>
          </w:r>
          <w:r w:rsidR="00A84DDB">
            <w:rPr>
              <w:noProof/>
            </w:rPr>
            <w:t xml:space="preserve"> </w:t>
          </w:r>
          <w:r w:rsidR="00A84DDB" w:rsidRPr="00A84DDB">
            <w:rPr>
              <w:noProof/>
            </w:rPr>
            <w:t>(Tesla, 2024)</w:t>
          </w:r>
          <w:r w:rsidR="00A84DDB">
            <w:fldChar w:fldCharType="end"/>
          </w:r>
        </w:sdtContent>
      </w:sdt>
      <w:r>
        <w:t xml:space="preserve">. Role in the mitigation of traditional energy </w:t>
      </w:r>
      <w:r w:rsidR="00C65EE7">
        <w:t>emissions is a suitable integration of finance of the company.</w:t>
      </w:r>
      <w:r>
        <w:t xml:space="preserve"> </w:t>
      </w:r>
    </w:p>
    <w:p w14:paraId="1B0C7DFF" w14:textId="6A1DF4EF" w:rsidR="005409ED" w:rsidRDefault="005409ED" w:rsidP="00400CE8">
      <w:pPr>
        <w:spacing w:after="0"/>
        <w:rPr>
          <w:b/>
          <w:bCs/>
          <w:i/>
          <w:iCs/>
        </w:rPr>
      </w:pPr>
      <w:r w:rsidRPr="005409ED">
        <w:rPr>
          <w:b/>
          <w:bCs/>
          <w:i/>
          <w:iCs/>
        </w:rPr>
        <w:t xml:space="preserve">Supply chain sustainably </w:t>
      </w:r>
    </w:p>
    <w:p w14:paraId="51EF025E" w14:textId="4FBE696D" w:rsidR="004C678E" w:rsidRDefault="004C678E" w:rsidP="00400CE8">
      <w:pPr>
        <w:spacing w:after="0"/>
      </w:pPr>
      <w:r>
        <w:t>The initiatives of the company in making the supply chain sustainable can be the integration of finance in it. Its introduction of the electric giga train in Germany will promote green transportation and mitigate traffic congestion</w:t>
      </w:r>
      <w:sdt>
        <w:sdtPr>
          <w:id w:val="-835921617"/>
          <w:citation/>
        </w:sdtPr>
        <w:sdtEndPr/>
        <w:sdtContent>
          <w:r w:rsidR="00D569B0">
            <w:fldChar w:fldCharType="begin"/>
          </w:r>
          <w:r w:rsidR="00D569B0">
            <w:instrText xml:space="preserve"> CITATION Lib24 \l 2057 </w:instrText>
          </w:r>
          <w:r w:rsidR="00D569B0">
            <w:fldChar w:fldCharType="separate"/>
          </w:r>
          <w:r w:rsidR="00D569B0">
            <w:rPr>
              <w:noProof/>
            </w:rPr>
            <w:t xml:space="preserve"> </w:t>
          </w:r>
          <w:r w:rsidR="00D569B0" w:rsidRPr="00D569B0">
            <w:rPr>
              <w:noProof/>
            </w:rPr>
            <w:t>(Hargreaves, 2024)</w:t>
          </w:r>
          <w:r w:rsidR="00D569B0">
            <w:fldChar w:fldCharType="end"/>
          </w:r>
        </w:sdtContent>
      </w:sdt>
      <w:r>
        <w:t xml:space="preserve">. Such moves of the company </w:t>
      </w:r>
      <w:r w:rsidR="00D569B0">
        <w:t>have</w:t>
      </w:r>
      <w:r>
        <w:t xml:space="preserve"> enhanced the scalability of sustainable transportation to improve the global supply chain of the company.</w:t>
      </w:r>
    </w:p>
    <w:p w14:paraId="51CC0EEE" w14:textId="1B1AB3F0" w:rsidR="00465CA1" w:rsidRDefault="00465CA1" w:rsidP="00400CE8">
      <w:pPr>
        <w:pStyle w:val="Heading2"/>
        <w:spacing w:before="0"/>
      </w:pPr>
      <w:bookmarkStart w:id="12" w:name="_Toc210911320"/>
      <w:r>
        <w:t>Ethical consideration in pricing and cost management of the company</w:t>
      </w:r>
      <w:bookmarkEnd w:id="12"/>
    </w:p>
    <w:p w14:paraId="3E4DF5C6" w14:textId="27DB6B81" w:rsidR="00465CA1" w:rsidRDefault="00465CA1" w:rsidP="00400CE8">
      <w:pPr>
        <w:spacing w:after="0"/>
        <w:rPr>
          <w:b/>
          <w:bCs/>
          <w:i/>
          <w:iCs/>
        </w:rPr>
      </w:pPr>
      <w:r w:rsidRPr="00465CA1">
        <w:rPr>
          <w:b/>
          <w:bCs/>
          <w:i/>
          <w:iCs/>
        </w:rPr>
        <w:t xml:space="preserve">Ethics in pricing </w:t>
      </w:r>
    </w:p>
    <w:p w14:paraId="49C675E1" w14:textId="66FEBF0E" w:rsidR="00B349A0" w:rsidRDefault="00B349A0" w:rsidP="00400CE8">
      <w:pPr>
        <w:spacing w:after="0"/>
      </w:pPr>
      <w:r>
        <w:t xml:space="preserve">The pricing policy of a company is an interesting point to derive the profitability growth and ensure the </w:t>
      </w:r>
      <w:r w:rsidR="00B039C7">
        <w:t>long-term</w:t>
      </w:r>
      <w:r>
        <w:t xml:space="preserve"> success in </w:t>
      </w:r>
      <w:r w:rsidR="00B039C7">
        <w:t xml:space="preserve">the </w:t>
      </w:r>
      <w:r>
        <w:t>market</w:t>
      </w:r>
      <w:r w:rsidR="002840F7">
        <w:t xml:space="preserve"> (</w:t>
      </w:r>
      <w:r w:rsidR="002840F7" w:rsidRPr="002840F7">
        <w:t>Nagle</w:t>
      </w:r>
      <w:r w:rsidR="002840F7">
        <w:t xml:space="preserve"> et al., 2023)</w:t>
      </w:r>
      <w:r>
        <w:t>.</w:t>
      </w:r>
      <w:r w:rsidR="00B039C7">
        <w:t xml:space="preserve"> Dynamic pricing and ensuring the trust of the customers have been the pricing strategy of the company, which has able them to emerge as a unique brand in the market and capitalise </w:t>
      </w:r>
      <w:r w:rsidR="00D02B14">
        <w:t xml:space="preserve">on </w:t>
      </w:r>
      <w:r w:rsidR="00B039C7">
        <w:t xml:space="preserve">the competitive nature of the EV market. </w:t>
      </w:r>
    </w:p>
    <w:p w14:paraId="7B9C663F" w14:textId="1C538DCF" w:rsidR="00972EE0" w:rsidRPr="00972EE0" w:rsidRDefault="00D02B14" w:rsidP="00400CE8">
      <w:pPr>
        <w:spacing w:after="0"/>
        <w:rPr>
          <w:b/>
          <w:bCs/>
          <w:i/>
          <w:iCs/>
        </w:rPr>
      </w:pPr>
      <w:r w:rsidRPr="00D02B14">
        <w:rPr>
          <w:b/>
          <w:bCs/>
          <w:i/>
          <w:iCs/>
        </w:rPr>
        <w:t>Ethical consideration in cost</w:t>
      </w:r>
      <w:r w:rsidR="00280A25">
        <w:rPr>
          <w:b/>
          <w:bCs/>
          <w:i/>
          <w:iCs/>
        </w:rPr>
        <w:t xml:space="preserve"> management</w:t>
      </w:r>
    </w:p>
    <w:p w14:paraId="620538FB" w14:textId="6346E2FA" w:rsidR="00956C1F" w:rsidRDefault="00972EE0" w:rsidP="00286B2D">
      <w:pPr>
        <w:spacing w:after="0"/>
      </w:pPr>
      <w:r>
        <w:lastRenderedPageBreak/>
        <w:t xml:space="preserve">The supply chain sustainability has been a major example of the ethical cost decision-making of the company. Its green transportation concept in Germany and the value of such trains in the international supply chain can be an instance of key integration of ethics and cost </w:t>
      </w:r>
      <w:r w:rsidR="00A108F6">
        <w:t>aspects</w:t>
      </w:r>
      <w:r>
        <w:t>.</w:t>
      </w:r>
      <w:r w:rsidR="00956C1F">
        <w:br w:type="page"/>
      </w:r>
    </w:p>
    <w:p w14:paraId="0D7F4BB2" w14:textId="5198763C" w:rsidR="00522F49" w:rsidRDefault="00956C1F" w:rsidP="00400CE8">
      <w:pPr>
        <w:pStyle w:val="Heading1"/>
        <w:spacing w:before="0"/>
      </w:pPr>
      <w:bookmarkStart w:id="13" w:name="_Toc210911321"/>
      <w:r>
        <w:lastRenderedPageBreak/>
        <w:t>Conclusion</w:t>
      </w:r>
      <w:bookmarkEnd w:id="13"/>
      <w:r>
        <w:t xml:space="preserve"> </w:t>
      </w:r>
    </w:p>
    <w:p w14:paraId="5A5AF9AE" w14:textId="59AFE0D9" w:rsidR="00D1794D" w:rsidRDefault="00522F49" w:rsidP="00400CE8">
      <w:pPr>
        <w:spacing w:after="0"/>
      </w:pPr>
      <w:r>
        <w:t xml:space="preserve">The report has deeply focused on the managerial accounting aspects of Tesla, a leading EV manufacturing company. It has covered a detailed analysis of the cost and revenue model of the company. Automotive sales </w:t>
      </w:r>
      <w:r w:rsidR="00D1794D">
        <w:t>are</w:t>
      </w:r>
      <w:r>
        <w:t xml:space="preserve"> the primary revenue stream of the company and </w:t>
      </w:r>
      <w:r w:rsidR="00D1794D">
        <w:t>have</w:t>
      </w:r>
      <w:r>
        <w:t xml:space="preserve"> contributed most of the sales amount in recent years. Increasing operating expenses have been an issue </w:t>
      </w:r>
      <w:r w:rsidR="00D1794D">
        <w:t>for</w:t>
      </w:r>
      <w:r>
        <w:t xml:space="preserve"> the company</w:t>
      </w:r>
      <w:r w:rsidR="00E147D6">
        <w:t>,</w:t>
      </w:r>
      <w:r w:rsidR="00DF3FD0">
        <w:t xml:space="preserve"> and the employee reduction has been an action of the company to tackle such issue</w:t>
      </w:r>
      <w:r w:rsidR="00C626D8">
        <w:t xml:space="preserve">. Consumer demand and inflation pressure are two key </w:t>
      </w:r>
      <w:r w:rsidR="00E147D6">
        <w:t>factors</w:t>
      </w:r>
      <w:r w:rsidR="00C626D8">
        <w:t xml:space="preserve"> that </w:t>
      </w:r>
      <w:r w:rsidR="00C21823">
        <w:t>have</w:t>
      </w:r>
      <w:r w:rsidR="00C626D8">
        <w:t xml:space="preserve"> been found in </w:t>
      </w:r>
      <w:r w:rsidR="00E147D6">
        <w:t xml:space="preserve">the </w:t>
      </w:r>
      <w:r w:rsidR="00C626D8">
        <w:t>case of Tesla.</w:t>
      </w:r>
      <w:r w:rsidR="00E147D6">
        <w:t xml:space="preserve"> The cost hike has been found in the annual accounting report of the company, and in order to mitigate so, Tesla is advised to </w:t>
      </w:r>
      <w:r w:rsidR="00D83F75">
        <w:t xml:space="preserve">control the costs and minimise the additional expenditures. </w:t>
      </w:r>
      <w:r w:rsidR="00D368E1">
        <w:t xml:space="preserve"> As far as the global impression of the company is concerned, it needs to improve the quality and affordability </w:t>
      </w:r>
      <w:r w:rsidR="00D1794D">
        <w:t>of</w:t>
      </w:r>
      <w:r w:rsidR="00D368E1">
        <w:t xml:space="preserve"> its products. </w:t>
      </w:r>
      <w:r w:rsidR="00657543">
        <w:t>Along with that, the sustainability actions are advised to continue.</w:t>
      </w:r>
    </w:p>
    <w:p w14:paraId="6CB24669" w14:textId="77777777" w:rsidR="00D1794D" w:rsidRDefault="00D1794D" w:rsidP="00400CE8">
      <w:pPr>
        <w:spacing w:after="0" w:line="259" w:lineRule="auto"/>
        <w:jc w:val="left"/>
      </w:pPr>
      <w:r>
        <w:br w:type="page"/>
      </w:r>
    </w:p>
    <w:p w14:paraId="16F855EC" w14:textId="6FCDF7E5" w:rsidR="00522F49" w:rsidRDefault="00D1794D" w:rsidP="00400CE8">
      <w:pPr>
        <w:pStyle w:val="Heading1"/>
        <w:spacing w:before="0"/>
      </w:pPr>
      <w:bookmarkStart w:id="14" w:name="_Toc210911322"/>
      <w:r>
        <w:lastRenderedPageBreak/>
        <w:t>References</w:t>
      </w:r>
      <w:bookmarkEnd w:id="14"/>
    </w:p>
    <w:p w14:paraId="72F9873B" w14:textId="77777777" w:rsidR="00400CE8" w:rsidRDefault="00400CE8" w:rsidP="00400CE8">
      <w:pPr>
        <w:spacing w:after="0"/>
      </w:pPr>
      <w:r>
        <w:t xml:space="preserve">Accounting Tools, (2025). </w:t>
      </w:r>
      <w:r w:rsidRPr="005407D6">
        <w:rPr>
          <w:i/>
          <w:iCs/>
        </w:rPr>
        <w:t>Fixed cost definition</w:t>
      </w:r>
      <w:r>
        <w:t>. [Online] Available at: https://www.accountingtools.com/articles/fixed-cost [Accessed 5 October 2025].</w:t>
      </w:r>
    </w:p>
    <w:p w14:paraId="69C5DCA4" w14:textId="77777777" w:rsidR="00400CE8" w:rsidRDefault="00400CE8" w:rsidP="00400CE8">
      <w:pPr>
        <w:spacing w:after="0"/>
      </w:pPr>
      <w:r>
        <w:t xml:space="preserve">BBC, (2025). </w:t>
      </w:r>
      <w:r w:rsidRPr="005407D6">
        <w:rPr>
          <w:i/>
          <w:iCs/>
        </w:rPr>
        <w:t>Costs</w:t>
      </w:r>
      <w:r>
        <w:t>. [Online] Available at: https://www.bbc.co.uk/bitesize/guides/z2h78mn/revision/2 [Accessed 5 October 2025].</w:t>
      </w:r>
    </w:p>
    <w:p w14:paraId="66AE634E" w14:textId="77777777" w:rsidR="00400CE8" w:rsidRDefault="00400CE8" w:rsidP="00400CE8">
      <w:pPr>
        <w:spacing w:after="0"/>
      </w:pPr>
      <w:r>
        <w:t xml:space="preserve">Google, (2025). </w:t>
      </w:r>
      <w:r w:rsidRPr="005407D6">
        <w:rPr>
          <w:i/>
          <w:iCs/>
        </w:rPr>
        <w:t>Tesla Inc.</w:t>
      </w:r>
      <w:r>
        <w:t xml:space="preserve"> [Online] Available at: https://www.google.com/finance/quote/TSLA:NASDAQ?authuser=0 [Accessed 5 October 2025].</w:t>
      </w:r>
    </w:p>
    <w:p w14:paraId="4B249E79" w14:textId="77777777" w:rsidR="00400CE8" w:rsidRDefault="00400CE8" w:rsidP="00400CE8">
      <w:pPr>
        <w:spacing w:after="0"/>
      </w:pPr>
      <w:r>
        <w:t xml:space="preserve">Hargreaves, L., (2024). </w:t>
      </w:r>
      <w:r w:rsidRPr="00400CE8">
        <w:rPr>
          <w:i/>
          <w:iCs/>
        </w:rPr>
        <w:t>Tesla: Transforming Supply Chain Sustainability</w:t>
      </w:r>
      <w:r>
        <w:t>. [Online] Available at: https://supplychaindigital.com/articles/tesla-transforming-supply-chain-sustainability [Accessed 5 October 2025].</w:t>
      </w:r>
    </w:p>
    <w:p w14:paraId="56E05A74" w14:textId="77777777" w:rsidR="00400CE8" w:rsidRDefault="00400CE8" w:rsidP="00400CE8">
      <w:pPr>
        <w:spacing w:after="0"/>
      </w:pPr>
      <w:r w:rsidRPr="00415BDB">
        <w:t xml:space="preserve">Liukkonen, A., </w:t>
      </w:r>
      <w:r>
        <w:t>(</w:t>
      </w:r>
      <w:r w:rsidRPr="00415BDB">
        <w:t>2021</w:t>
      </w:r>
      <w:r>
        <w:t>)</w:t>
      </w:r>
      <w:r w:rsidRPr="00415BDB">
        <w:t>. Capital budgeting plan for case company.</w:t>
      </w:r>
    </w:p>
    <w:p w14:paraId="77FAED74" w14:textId="77777777" w:rsidR="00400CE8" w:rsidRDefault="00400CE8" w:rsidP="00400CE8">
      <w:pPr>
        <w:spacing w:after="0"/>
      </w:pPr>
      <w:r>
        <w:t xml:space="preserve">Mitchell, B., (2021). </w:t>
      </w:r>
      <w:r w:rsidRPr="00400CE8">
        <w:rPr>
          <w:i/>
          <w:iCs/>
        </w:rPr>
        <w:t>What Business Leaders Can Learn From Elon Musk’s Marketing Strategies.</w:t>
      </w:r>
      <w:r>
        <w:t xml:space="preserve"> [Online] Available at: https://www.forbes.com/councils/forbescommunicationscouncil/2021/10/25/what-business-leaders-can-learn-from-elon-musks-marketing-strategies/ [Accessed 5 October 2025].</w:t>
      </w:r>
    </w:p>
    <w:p w14:paraId="707468C2" w14:textId="77777777" w:rsidR="00400CE8" w:rsidRDefault="00400CE8" w:rsidP="00400CE8">
      <w:pPr>
        <w:spacing w:after="0"/>
      </w:pPr>
      <w:r w:rsidRPr="00C02DFA">
        <w:t xml:space="preserve">Nagle, T.T., Müller, G. and Gruyaert, E., (2023). </w:t>
      </w:r>
      <w:r w:rsidRPr="00400CE8">
        <w:rPr>
          <w:i/>
          <w:iCs/>
        </w:rPr>
        <w:t>The strategy and tactics of pricing: A guide to growing more profitably</w:t>
      </w:r>
      <w:r w:rsidRPr="00C02DFA">
        <w:t>. Routledge.</w:t>
      </w:r>
    </w:p>
    <w:p w14:paraId="3CE3D0CA" w14:textId="77777777" w:rsidR="00400CE8" w:rsidRDefault="00400CE8" w:rsidP="00400CE8">
      <w:pPr>
        <w:spacing w:after="0"/>
      </w:pPr>
      <w:r>
        <w:t xml:space="preserve">Roush, T. and Antonio Pequeño IV, (2025). </w:t>
      </w:r>
      <w:r w:rsidRPr="005407D6">
        <w:rPr>
          <w:i/>
          <w:iCs/>
        </w:rPr>
        <w:t>Tesla Posts Sharpest Revenue Slump In Over 10 Years After Historic Sales Drop.</w:t>
      </w:r>
      <w:r>
        <w:t xml:space="preserve"> [Online] Available at: https://www.forbes.com/sites/tylerroush/2025/07/23/tesla-expected-to-post-profit-decline-after-historic-sales-drop/ [Accessed 4 October 2025].</w:t>
      </w:r>
    </w:p>
    <w:p w14:paraId="0ACDA808" w14:textId="77777777" w:rsidR="00400CE8" w:rsidRDefault="00400CE8" w:rsidP="00400CE8">
      <w:pPr>
        <w:spacing w:after="0"/>
      </w:pPr>
      <w:r>
        <w:t xml:space="preserve">Sherman, N., (2025). </w:t>
      </w:r>
      <w:r w:rsidRPr="00400CE8">
        <w:rPr>
          <w:i/>
          <w:iCs/>
        </w:rPr>
        <w:t>Tesla pledges to make cheaper cars as problems mount</w:t>
      </w:r>
      <w:r>
        <w:t>. [Online] Available at: https://www.bbc.com/news/articles/cqjq51vvello [Accessed 5 October 2025].</w:t>
      </w:r>
    </w:p>
    <w:p w14:paraId="0EB3FBCC" w14:textId="77777777" w:rsidR="00400CE8" w:rsidRDefault="00400CE8" w:rsidP="00400CE8">
      <w:pPr>
        <w:spacing w:after="0"/>
      </w:pPr>
      <w:r>
        <w:lastRenderedPageBreak/>
        <w:t xml:space="preserve">Tesla, (2024). </w:t>
      </w:r>
      <w:r w:rsidRPr="00400CE8">
        <w:rPr>
          <w:i/>
          <w:iCs/>
        </w:rPr>
        <w:t>Impact Report</w:t>
      </w:r>
      <w:r>
        <w:t>. [Online] Available at: https://www.tesla.com/impact [Accessed 5 October 2025].</w:t>
      </w:r>
    </w:p>
    <w:p w14:paraId="29CF8020" w14:textId="77777777" w:rsidR="00400CE8" w:rsidRDefault="00400CE8" w:rsidP="00400CE8">
      <w:pPr>
        <w:spacing w:after="0"/>
      </w:pPr>
      <w:r>
        <w:t xml:space="preserve">Tesla, (2025a). </w:t>
      </w:r>
      <w:r w:rsidRPr="005407D6">
        <w:rPr>
          <w:i/>
          <w:iCs/>
        </w:rPr>
        <w:t>About Us</w:t>
      </w:r>
      <w:r>
        <w:t>. [Online] Available at: https://www.tesla.com/en_in/about [Accessed 4 October 2025].</w:t>
      </w:r>
    </w:p>
    <w:p w14:paraId="18731C40" w14:textId="77777777" w:rsidR="00400CE8" w:rsidRDefault="00400CE8" w:rsidP="00400CE8">
      <w:pPr>
        <w:spacing w:after="0"/>
      </w:pPr>
      <w:r>
        <w:t xml:space="preserve">Tesla, (2025b). </w:t>
      </w:r>
      <w:r w:rsidRPr="005407D6">
        <w:rPr>
          <w:i/>
          <w:iCs/>
        </w:rPr>
        <w:t xml:space="preserve">Full Self-Driving (Supervised) Subscriptions. </w:t>
      </w:r>
      <w:r>
        <w:t>[Online] Available at: https://www.tesla.com/support/full-self-driving-subscriptions [Accessed 4 October 2025].</w:t>
      </w:r>
    </w:p>
    <w:p w14:paraId="130F87D0" w14:textId="77777777" w:rsidR="00400CE8" w:rsidRDefault="00400CE8" w:rsidP="00400CE8">
      <w:pPr>
        <w:spacing w:after="0"/>
      </w:pPr>
      <w:r>
        <w:t xml:space="preserve">Tesla, (2025c). </w:t>
      </w:r>
      <w:r w:rsidRPr="005407D6">
        <w:rPr>
          <w:i/>
          <w:iCs/>
        </w:rPr>
        <w:t>Tesla Maintenance Costs: A Comprehensive Breakdown</w:t>
      </w:r>
      <w:r>
        <w:t>. [Online] Available at: https://www.tesla.com/learn/tesla-maintenance-costs-comprehensive-breakdow [Accessed 5 October 2025].</w:t>
      </w:r>
    </w:p>
    <w:p w14:paraId="55D9F1C1" w14:textId="77777777" w:rsidR="00400CE8" w:rsidRDefault="00400CE8" w:rsidP="00400CE8">
      <w:pPr>
        <w:spacing w:after="0"/>
      </w:pPr>
      <w:r>
        <w:t xml:space="preserve">Tesla, (2025d). </w:t>
      </w:r>
      <w:r w:rsidRPr="00400CE8">
        <w:rPr>
          <w:i/>
          <w:iCs/>
        </w:rPr>
        <w:t>SEC Filings</w:t>
      </w:r>
      <w:r>
        <w:t>. [Online] Available at: https://ir.tesla.com/sec-filings#groups=annualquarterlyreports&amp;list_id=tcl-list-1&amp;page=0 [Accessed 5 October 2025].</w:t>
      </w:r>
    </w:p>
    <w:p w14:paraId="251C65FC" w14:textId="77777777" w:rsidR="00400CE8" w:rsidRDefault="00400CE8" w:rsidP="00400CE8">
      <w:pPr>
        <w:spacing w:after="0"/>
      </w:pPr>
      <w:r>
        <w:t xml:space="preserve">Trudell, C., Randall, T. &amp; Hull, D., (2023). </w:t>
      </w:r>
      <w:r w:rsidRPr="00400CE8">
        <w:rPr>
          <w:i/>
          <w:iCs/>
        </w:rPr>
        <w:t>Tesla keeps tweaking prices. Elon Musk has reasons</w:t>
      </w:r>
      <w:r>
        <w:t>. [Online] Available at: https://fortune.com/2023/05/13/tesla-prices-elon-musk-strategy/ [Accessed 5 October 2025].</w:t>
      </w:r>
    </w:p>
    <w:p w14:paraId="4D814B77" w14:textId="77777777" w:rsidR="00400CE8" w:rsidRPr="00D1794D" w:rsidRDefault="00400CE8" w:rsidP="00400CE8">
      <w:pPr>
        <w:spacing w:after="0"/>
      </w:pPr>
      <w:r>
        <w:t xml:space="preserve">Waldersee, V., (2024). </w:t>
      </w:r>
      <w:r w:rsidRPr="005407D6">
        <w:rPr>
          <w:i/>
          <w:iCs/>
        </w:rPr>
        <w:t>Tesla laying off more than 10% of staff globally as sales fall</w:t>
      </w:r>
      <w:r>
        <w:t>. [Online] Available at: https://www.reuters.com/business/autos-transportation/tesla-lay-off-more-than-10-its-staff-electrek-reports-2024-04-15/ [Accessed 5 October 2025].</w:t>
      </w:r>
    </w:p>
    <w:p w14:paraId="7438E2AD" w14:textId="5E6EFB9B" w:rsidR="00400CE8" w:rsidRDefault="00400CE8" w:rsidP="00400CE8">
      <w:pPr>
        <w:spacing w:after="0"/>
      </w:pPr>
      <w:r>
        <w:t xml:space="preserve">Yahoo, (2025). </w:t>
      </w:r>
      <w:r w:rsidRPr="00400CE8">
        <w:rPr>
          <w:i/>
          <w:iCs/>
        </w:rPr>
        <w:t>Tesla, Inc.</w:t>
      </w:r>
      <w:r>
        <w:t xml:space="preserve"> (TSLA). [Online] Available at: https://finance.yahoo.com/quote/TSLA/key-statistics/?guccounter=1&amp;guce_referrer=aHR0cHM6Ly93d3cuZ29vZ2xlLmNvbS8&amp;guce_referrer_sig=AQAAAKaWBAK5fwDSzydXXSOIlpspGLb4ot116E9V78uOeehhdWfczV8_lt4qiGLVF0ToX3cVFkXwIV15RjlfduJilMe35u-arQ81aWhL0TiOoYpjkIxse1LQPVHJ1 [Accessed 5 October 2025]</w:t>
      </w:r>
      <w:r w:rsidR="005407D6">
        <w:t>.</w:t>
      </w:r>
    </w:p>
    <w:sectPr w:rsidR="00400CE8" w:rsidSect="001C50F9">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97009" w14:textId="77777777" w:rsidR="00E13C23" w:rsidRDefault="00E13C23" w:rsidP="001C50F9">
      <w:pPr>
        <w:spacing w:after="0" w:line="240" w:lineRule="auto"/>
      </w:pPr>
      <w:r>
        <w:separator/>
      </w:r>
    </w:p>
  </w:endnote>
  <w:endnote w:type="continuationSeparator" w:id="0">
    <w:p w14:paraId="7CCF673D" w14:textId="77777777" w:rsidR="00E13C23" w:rsidRDefault="00E13C23" w:rsidP="001C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0864301"/>
      <w:docPartObj>
        <w:docPartGallery w:val="Page Numbers (Bottom of Page)"/>
        <w:docPartUnique/>
      </w:docPartObj>
    </w:sdtPr>
    <w:sdtEndPr/>
    <w:sdtContent>
      <w:sdt>
        <w:sdtPr>
          <w:id w:val="-1769616900"/>
          <w:docPartObj>
            <w:docPartGallery w:val="Page Numbers (Top of Page)"/>
            <w:docPartUnique/>
          </w:docPartObj>
        </w:sdtPr>
        <w:sdtEndPr/>
        <w:sdtContent>
          <w:p w14:paraId="6D58705E" w14:textId="2AD74497" w:rsidR="001C50F9" w:rsidRDefault="001C50F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9A2F159" w14:textId="77777777" w:rsidR="001C50F9" w:rsidRDefault="001C5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16012" w14:textId="77777777" w:rsidR="00E13C23" w:rsidRDefault="00E13C23" w:rsidP="001C50F9">
      <w:pPr>
        <w:spacing w:after="0" w:line="240" w:lineRule="auto"/>
      </w:pPr>
      <w:r>
        <w:separator/>
      </w:r>
    </w:p>
  </w:footnote>
  <w:footnote w:type="continuationSeparator" w:id="0">
    <w:p w14:paraId="70734C3F" w14:textId="77777777" w:rsidR="00E13C23" w:rsidRDefault="00E13C23" w:rsidP="001C5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CBF8" w14:textId="7329621E" w:rsidR="001C50F9" w:rsidRDefault="001C50F9" w:rsidP="001C50F9">
    <w:pPr>
      <w:pStyle w:val="Header"/>
      <w:jc w:val="right"/>
    </w:pPr>
    <w:r w:rsidRPr="001C50F9">
      <w:t>Management Accounting for Managers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E2E07"/>
    <w:multiLevelType w:val="hybridMultilevel"/>
    <w:tmpl w:val="FED86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276412"/>
    <w:multiLevelType w:val="hybridMultilevel"/>
    <w:tmpl w:val="9196C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4184116">
    <w:abstractNumId w:val="1"/>
  </w:num>
  <w:num w:numId="2" w16cid:durableId="831214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F9"/>
    <w:rsid w:val="000003FD"/>
    <w:rsid w:val="00063D5E"/>
    <w:rsid w:val="00076100"/>
    <w:rsid w:val="000C6294"/>
    <w:rsid w:val="00113480"/>
    <w:rsid w:val="0012572D"/>
    <w:rsid w:val="00161B2E"/>
    <w:rsid w:val="001B18E9"/>
    <w:rsid w:val="001C50F9"/>
    <w:rsid w:val="00280A25"/>
    <w:rsid w:val="002840F7"/>
    <w:rsid w:val="00286B2D"/>
    <w:rsid w:val="0029064C"/>
    <w:rsid w:val="002960AE"/>
    <w:rsid w:val="002E58DB"/>
    <w:rsid w:val="003019FB"/>
    <w:rsid w:val="003234ED"/>
    <w:rsid w:val="003626B0"/>
    <w:rsid w:val="00400CE8"/>
    <w:rsid w:val="0041321C"/>
    <w:rsid w:val="00465CA1"/>
    <w:rsid w:val="004C678E"/>
    <w:rsid w:val="004D3283"/>
    <w:rsid w:val="004D5CC6"/>
    <w:rsid w:val="004E33BD"/>
    <w:rsid w:val="004F4236"/>
    <w:rsid w:val="00522F49"/>
    <w:rsid w:val="005407D6"/>
    <w:rsid w:val="005409ED"/>
    <w:rsid w:val="005A101E"/>
    <w:rsid w:val="005A3E79"/>
    <w:rsid w:val="005A541F"/>
    <w:rsid w:val="005E34E9"/>
    <w:rsid w:val="006021F7"/>
    <w:rsid w:val="00616218"/>
    <w:rsid w:val="00657543"/>
    <w:rsid w:val="006C265A"/>
    <w:rsid w:val="007626CA"/>
    <w:rsid w:val="007B291C"/>
    <w:rsid w:val="007B710F"/>
    <w:rsid w:val="007F0157"/>
    <w:rsid w:val="008102AF"/>
    <w:rsid w:val="00885F22"/>
    <w:rsid w:val="00892D1B"/>
    <w:rsid w:val="008A01F8"/>
    <w:rsid w:val="00956C1F"/>
    <w:rsid w:val="00972EE0"/>
    <w:rsid w:val="00A108F6"/>
    <w:rsid w:val="00A20322"/>
    <w:rsid w:val="00A74C1A"/>
    <w:rsid w:val="00A84DDB"/>
    <w:rsid w:val="00A91952"/>
    <w:rsid w:val="00AC350D"/>
    <w:rsid w:val="00AF6109"/>
    <w:rsid w:val="00B039C7"/>
    <w:rsid w:val="00B349A0"/>
    <w:rsid w:val="00B41536"/>
    <w:rsid w:val="00B90F21"/>
    <w:rsid w:val="00BC6157"/>
    <w:rsid w:val="00C02DFA"/>
    <w:rsid w:val="00C21823"/>
    <w:rsid w:val="00C43410"/>
    <w:rsid w:val="00C600EC"/>
    <w:rsid w:val="00C626D8"/>
    <w:rsid w:val="00C65EE7"/>
    <w:rsid w:val="00C761B3"/>
    <w:rsid w:val="00CA4548"/>
    <w:rsid w:val="00D02B14"/>
    <w:rsid w:val="00D10E4D"/>
    <w:rsid w:val="00D1794D"/>
    <w:rsid w:val="00D262B5"/>
    <w:rsid w:val="00D368E1"/>
    <w:rsid w:val="00D569B0"/>
    <w:rsid w:val="00D660BC"/>
    <w:rsid w:val="00D72D1F"/>
    <w:rsid w:val="00D83F75"/>
    <w:rsid w:val="00DB35F1"/>
    <w:rsid w:val="00DC15EB"/>
    <w:rsid w:val="00DD29B9"/>
    <w:rsid w:val="00DF3FD0"/>
    <w:rsid w:val="00E13C23"/>
    <w:rsid w:val="00E147D6"/>
    <w:rsid w:val="00E31115"/>
    <w:rsid w:val="00F5317C"/>
    <w:rsid w:val="00FB1A6B"/>
    <w:rsid w:val="00FE5434"/>
    <w:rsid w:val="00FF4C24"/>
    <w:rsid w:val="00FF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EE39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F2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85F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761B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1C50F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50F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C50F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C50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C50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C50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C50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F2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761B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1C50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50F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1C50F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1C50F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C50F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C50F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C50F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C5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0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0F9"/>
    <w:pPr>
      <w:spacing w:before="160"/>
      <w:jc w:val="center"/>
    </w:pPr>
    <w:rPr>
      <w:i/>
      <w:iCs/>
      <w:color w:val="404040" w:themeColor="text1" w:themeTint="BF"/>
    </w:rPr>
  </w:style>
  <w:style w:type="character" w:customStyle="1" w:styleId="QuoteChar">
    <w:name w:val="Quote Char"/>
    <w:basedOn w:val="DefaultParagraphFont"/>
    <w:link w:val="Quote"/>
    <w:uiPriority w:val="29"/>
    <w:rsid w:val="001C50F9"/>
    <w:rPr>
      <w:rFonts w:ascii="Times New Roman" w:hAnsi="Times New Roman"/>
      <w:i/>
      <w:iCs/>
      <w:color w:val="404040" w:themeColor="text1" w:themeTint="BF"/>
      <w:sz w:val="24"/>
    </w:rPr>
  </w:style>
  <w:style w:type="paragraph" w:styleId="ListParagraph">
    <w:name w:val="List Paragraph"/>
    <w:basedOn w:val="Normal"/>
    <w:uiPriority w:val="34"/>
    <w:qFormat/>
    <w:rsid w:val="001C50F9"/>
    <w:pPr>
      <w:ind w:left="720"/>
      <w:contextualSpacing/>
    </w:pPr>
  </w:style>
  <w:style w:type="character" w:styleId="IntenseEmphasis">
    <w:name w:val="Intense Emphasis"/>
    <w:basedOn w:val="DefaultParagraphFont"/>
    <w:uiPriority w:val="21"/>
    <w:qFormat/>
    <w:rsid w:val="001C50F9"/>
    <w:rPr>
      <w:i/>
      <w:iCs/>
      <w:color w:val="2F5496" w:themeColor="accent1" w:themeShade="BF"/>
    </w:rPr>
  </w:style>
  <w:style w:type="paragraph" w:styleId="IntenseQuote">
    <w:name w:val="Intense Quote"/>
    <w:basedOn w:val="Normal"/>
    <w:next w:val="Normal"/>
    <w:link w:val="IntenseQuoteChar"/>
    <w:uiPriority w:val="30"/>
    <w:qFormat/>
    <w:rsid w:val="001C50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50F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C50F9"/>
    <w:rPr>
      <w:b/>
      <w:bCs/>
      <w:smallCaps/>
      <w:color w:val="2F5496" w:themeColor="accent1" w:themeShade="BF"/>
      <w:spacing w:val="5"/>
    </w:rPr>
  </w:style>
  <w:style w:type="paragraph" w:styleId="Header">
    <w:name w:val="header"/>
    <w:basedOn w:val="Normal"/>
    <w:link w:val="HeaderChar"/>
    <w:uiPriority w:val="99"/>
    <w:unhideWhenUsed/>
    <w:rsid w:val="001C5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0F9"/>
    <w:rPr>
      <w:rFonts w:ascii="Times New Roman" w:hAnsi="Times New Roman"/>
      <w:sz w:val="24"/>
    </w:rPr>
  </w:style>
  <w:style w:type="paragraph" w:styleId="Footer">
    <w:name w:val="footer"/>
    <w:basedOn w:val="Normal"/>
    <w:link w:val="FooterChar"/>
    <w:uiPriority w:val="99"/>
    <w:unhideWhenUsed/>
    <w:rsid w:val="001C5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0F9"/>
    <w:rPr>
      <w:rFonts w:ascii="Times New Roman" w:hAnsi="Times New Roman"/>
      <w:sz w:val="24"/>
    </w:rPr>
  </w:style>
  <w:style w:type="paragraph" w:styleId="Bibliography">
    <w:name w:val="Bibliography"/>
    <w:basedOn w:val="Normal"/>
    <w:next w:val="Normal"/>
    <w:uiPriority w:val="37"/>
    <w:unhideWhenUsed/>
    <w:rsid w:val="00D1794D"/>
  </w:style>
  <w:style w:type="character" w:styleId="Hyperlink">
    <w:name w:val="Hyperlink"/>
    <w:basedOn w:val="DefaultParagraphFont"/>
    <w:uiPriority w:val="99"/>
    <w:unhideWhenUsed/>
    <w:rsid w:val="00D1794D"/>
    <w:rPr>
      <w:color w:val="0563C1" w:themeColor="hyperlink"/>
      <w:u w:val="single"/>
    </w:rPr>
  </w:style>
  <w:style w:type="character" w:styleId="UnresolvedMention">
    <w:name w:val="Unresolved Mention"/>
    <w:basedOn w:val="DefaultParagraphFont"/>
    <w:uiPriority w:val="99"/>
    <w:semiHidden/>
    <w:unhideWhenUsed/>
    <w:rsid w:val="00D1794D"/>
    <w:rPr>
      <w:color w:val="605E5C"/>
      <w:shd w:val="clear" w:color="auto" w:fill="E1DFDD"/>
    </w:rPr>
  </w:style>
  <w:style w:type="paragraph" w:styleId="TOCHeading">
    <w:name w:val="TOC Heading"/>
    <w:basedOn w:val="Heading1"/>
    <w:next w:val="Normal"/>
    <w:uiPriority w:val="39"/>
    <w:unhideWhenUsed/>
    <w:qFormat/>
    <w:rsid w:val="00400CE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00CE8"/>
    <w:pPr>
      <w:spacing w:after="100"/>
    </w:pPr>
  </w:style>
  <w:style w:type="paragraph" w:styleId="TOC2">
    <w:name w:val="toc 2"/>
    <w:basedOn w:val="Normal"/>
    <w:next w:val="Normal"/>
    <w:autoRedefine/>
    <w:uiPriority w:val="39"/>
    <w:unhideWhenUsed/>
    <w:rsid w:val="00400C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524827">
      <w:bodyDiv w:val="1"/>
      <w:marLeft w:val="0"/>
      <w:marRight w:val="0"/>
      <w:marTop w:val="0"/>
      <w:marBottom w:val="0"/>
      <w:divBdr>
        <w:top w:val="none" w:sz="0" w:space="0" w:color="auto"/>
        <w:left w:val="none" w:sz="0" w:space="0" w:color="auto"/>
        <w:bottom w:val="none" w:sz="0" w:space="0" w:color="auto"/>
        <w:right w:val="none" w:sz="0" w:space="0" w:color="auto"/>
      </w:divBdr>
    </w:div>
    <w:div w:id="346567127">
      <w:bodyDiv w:val="1"/>
      <w:marLeft w:val="0"/>
      <w:marRight w:val="0"/>
      <w:marTop w:val="0"/>
      <w:marBottom w:val="0"/>
      <w:divBdr>
        <w:top w:val="none" w:sz="0" w:space="0" w:color="auto"/>
        <w:left w:val="none" w:sz="0" w:space="0" w:color="auto"/>
        <w:bottom w:val="none" w:sz="0" w:space="0" w:color="auto"/>
        <w:right w:val="none" w:sz="0" w:space="0" w:color="auto"/>
      </w:divBdr>
    </w:div>
    <w:div w:id="531264959">
      <w:bodyDiv w:val="1"/>
      <w:marLeft w:val="0"/>
      <w:marRight w:val="0"/>
      <w:marTop w:val="0"/>
      <w:marBottom w:val="0"/>
      <w:divBdr>
        <w:top w:val="none" w:sz="0" w:space="0" w:color="auto"/>
        <w:left w:val="none" w:sz="0" w:space="0" w:color="auto"/>
        <w:bottom w:val="none" w:sz="0" w:space="0" w:color="auto"/>
        <w:right w:val="none" w:sz="0" w:space="0" w:color="auto"/>
      </w:divBdr>
    </w:div>
    <w:div w:id="718747787">
      <w:bodyDiv w:val="1"/>
      <w:marLeft w:val="0"/>
      <w:marRight w:val="0"/>
      <w:marTop w:val="0"/>
      <w:marBottom w:val="0"/>
      <w:divBdr>
        <w:top w:val="none" w:sz="0" w:space="0" w:color="auto"/>
        <w:left w:val="none" w:sz="0" w:space="0" w:color="auto"/>
        <w:bottom w:val="none" w:sz="0" w:space="0" w:color="auto"/>
        <w:right w:val="none" w:sz="0" w:space="0" w:color="auto"/>
      </w:divBdr>
    </w:div>
    <w:div w:id="730153634">
      <w:bodyDiv w:val="1"/>
      <w:marLeft w:val="0"/>
      <w:marRight w:val="0"/>
      <w:marTop w:val="0"/>
      <w:marBottom w:val="0"/>
      <w:divBdr>
        <w:top w:val="none" w:sz="0" w:space="0" w:color="auto"/>
        <w:left w:val="none" w:sz="0" w:space="0" w:color="auto"/>
        <w:bottom w:val="none" w:sz="0" w:space="0" w:color="auto"/>
        <w:right w:val="none" w:sz="0" w:space="0" w:color="auto"/>
      </w:divBdr>
    </w:div>
    <w:div w:id="1337996574">
      <w:bodyDiv w:val="1"/>
      <w:marLeft w:val="0"/>
      <w:marRight w:val="0"/>
      <w:marTop w:val="0"/>
      <w:marBottom w:val="0"/>
      <w:divBdr>
        <w:top w:val="none" w:sz="0" w:space="0" w:color="auto"/>
        <w:left w:val="none" w:sz="0" w:space="0" w:color="auto"/>
        <w:bottom w:val="none" w:sz="0" w:space="0" w:color="auto"/>
        <w:right w:val="none" w:sz="0" w:space="0" w:color="auto"/>
      </w:divBdr>
    </w:div>
    <w:div w:id="1343239207">
      <w:bodyDiv w:val="1"/>
      <w:marLeft w:val="0"/>
      <w:marRight w:val="0"/>
      <w:marTop w:val="0"/>
      <w:marBottom w:val="0"/>
      <w:divBdr>
        <w:top w:val="none" w:sz="0" w:space="0" w:color="auto"/>
        <w:left w:val="none" w:sz="0" w:space="0" w:color="auto"/>
        <w:bottom w:val="none" w:sz="0" w:space="0" w:color="auto"/>
        <w:right w:val="none" w:sz="0" w:space="0" w:color="auto"/>
      </w:divBdr>
    </w:div>
    <w:div w:id="1497846254">
      <w:bodyDiv w:val="1"/>
      <w:marLeft w:val="0"/>
      <w:marRight w:val="0"/>
      <w:marTop w:val="0"/>
      <w:marBottom w:val="0"/>
      <w:divBdr>
        <w:top w:val="none" w:sz="0" w:space="0" w:color="auto"/>
        <w:left w:val="none" w:sz="0" w:space="0" w:color="auto"/>
        <w:bottom w:val="none" w:sz="0" w:space="0" w:color="auto"/>
        <w:right w:val="none" w:sz="0" w:space="0" w:color="auto"/>
      </w:divBdr>
    </w:div>
    <w:div w:id="1681540059">
      <w:bodyDiv w:val="1"/>
      <w:marLeft w:val="0"/>
      <w:marRight w:val="0"/>
      <w:marTop w:val="0"/>
      <w:marBottom w:val="0"/>
      <w:divBdr>
        <w:top w:val="none" w:sz="0" w:space="0" w:color="auto"/>
        <w:left w:val="none" w:sz="0" w:space="0" w:color="auto"/>
        <w:bottom w:val="none" w:sz="0" w:space="0" w:color="auto"/>
        <w:right w:val="none" w:sz="0" w:space="0" w:color="auto"/>
      </w:divBdr>
    </w:div>
    <w:div w:id="20835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Ber211</b:Tag>
    <b:SourceType>InternetSite</b:SourceType>
    <b:Guid>{71A238C5-6781-476A-9BE2-01A015FE4868}</b:Guid>
    <b:Author>
      <b:Author>
        <b:NameList>
          <b:Person>
            <b:Last>Mitchell</b:Last>
            <b:First>Ber</b:First>
          </b:Person>
        </b:NameList>
      </b:Author>
    </b:Author>
    <b:Title>What Business Leaders Can Learn From Elon Musk’s Marketing Strategies</b:Title>
    <b:Year>2021</b:Year>
    <b:YearAccessed>2025</b:YearAccessed>
    <b:MonthAccessed>October</b:MonthAccessed>
    <b:DayAccessed>5</b:DayAccessed>
    <b:URL>https://www.forbes.com/councils/forbescommunicationscouncil/2021/10/25/what-business-leaders-can-learn-from-elon-musks-marketing-strategies/</b:URL>
    <b:RefOrder>3</b:RefOrder>
  </b:Source>
  <b:Source>
    <b:Tag>Nat25</b:Tag>
    <b:SourceType>InternetSite</b:SourceType>
    <b:Guid>{354D5E3A-D7C7-4383-BCAB-EC2D89B2051C}</b:Guid>
    <b:Author>
      <b:Author>
        <b:NameList>
          <b:Person>
            <b:Last>Sherman</b:Last>
            <b:First>Natalie</b:First>
          </b:Person>
        </b:NameList>
      </b:Author>
    </b:Author>
    <b:Title>Tesla pledges to make cheaper cars as problems mount</b:Title>
    <b:Year>2025</b:Year>
    <b:YearAccessed>2025</b:YearAccessed>
    <b:MonthAccessed>October</b:MonthAccessed>
    <b:DayAccessed>5</b:DayAccessed>
    <b:URL>https://www.bbc.com/news/articles/cqjq51vvello</b:URL>
    <b:RefOrder>4</b:RefOrder>
  </b:Source>
  <b:Source>
    <b:Tag>Tru231</b:Tag>
    <b:SourceType>InternetSite</b:SourceType>
    <b:Guid>{9ECF7822-D3D5-4708-9DB9-7304A4993D98}</b:Guid>
    <b:Author>
      <b:Author>
        <b:NameList>
          <b:Person>
            <b:Last>Trudell</b:Last>
            <b:First>Craig</b:First>
          </b:Person>
          <b:Person>
            <b:Last>Randall</b:Last>
            <b:First>Tom </b:First>
          </b:Person>
          <b:Person>
            <b:Last>Hull</b:Last>
            <b:First>Dana </b:First>
          </b:Person>
        </b:NameList>
      </b:Author>
    </b:Author>
    <b:Title>Tesla keeps tweaking prices. Elon Musk has reasons</b:Title>
    <b:Year>2023</b:Year>
    <b:YearAccessed>2025</b:YearAccessed>
    <b:MonthAccessed>October</b:MonthAccessed>
    <b:DayAccessed>5</b:DayAccessed>
    <b:URL>https://fortune.com/2023/05/13/tesla-prices-elon-musk-strategy/</b:URL>
    <b:RefOrder>5</b:RefOrder>
  </b:Source>
  <b:Source>
    <b:Tag>Tes241</b:Tag>
    <b:SourceType>InternetSite</b:SourceType>
    <b:Guid>{614EACDF-C054-4743-AF96-ED7790D94073}</b:Guid>
    <b:Author>
      <b:Author>
        <b:Corporate>Tesla</b:Corporate>
      </b:Author>
    </b:Author>
    <b:Title>Impact Report</b:Title>
    <b:Year>2024</b:Year>
    <b:YearAccessed>2025</b:YearAccessed>
    <b:MonthAccessed>October</b:MonthAccessed>
    <b:DayAccessed>5</b:DayAccessed>
    <b:URL>https://www.tesla.com/impact</b:URL>
    <b:RefOrder>6</b:RefOrder>
  </b:Source>
  <b:Source>
    <b:Tag>Lib24</b:Tag>
    <b:SourceType>InternetSite</b:SourceType>
    <b:Guid>{A922E808-CD38-45EB-9BBC-E62D85534A5B}</b:Guid>
    <b:Author>
      <b:Author>
        <b:NameList>
          <b:Person>
            <b:Last>Hargreaves</b:Last>
            <b:First>Libby</b:First>
          </b:Person>
        </b:NameList>
      </b:Author>
    </b:Author>
    <b:Title>Tesla: Transforming Supply Chain Sustainability</b:Title>
    <b:Year>2024</b:Year>
    <b:YearAccessed>2025</b:YearAccessed>
    <b:MonthAccessed>October</b:MonthAccessed>
    <b:DayAccessed>5</b:DayAccessed>
    <b:URL>https://supplychaindigital.com/articles/tesla-transforming-supply-chain-sustainability</b:URL>
    <b:RefOrder>7</b:RefOrder>
  </b:Source>
  <b:Source>
    <b:Tag>SEC5d</b:Tag>
    <b:SourceType>InternetSite</b:SourceType>
    <b:Guid>{9D13F38C-A793-41B0-9AB0-B508E0F7891F}</b:Guid>
    <b:Title>SEC Filings</b:Title>
    <b:Year>2025d</b:Year>
    <b:YearAccessed>2025</b:YearAccessed>
    <b:MonthAccessed>October</b:MonthAccessed>
    <b:DayAccessed>5</b:DayAccessed>
    <b:URL>https://ir.tesla.com/sec-filings#groups=annualquarterlyreports&amp;list_id=tcl-list-1&amp;page=0</b:URL>
    <b:Author>
      <b:Author>
        <b:Corporate>Tesla</b:Corporate>
      </b:Author>
    </b:Author>
    <b:RefOrder>1</b:RefOrder>
  </b:Source>
  <b:Source>
    <b:Tag>Yah25</b:Tag>
    <b:SourceType>InternetSite</b:SourceType>
    <b:Guid>{1EADE857-8A2F-4543-BF4E-15EDD4CF8415}</b:Guid>
    <b:Author>
      <b:Author>
        <b:Corporate>Yahoo</b:Corporate>
      </b:Author>
    </b:Author>
    <b:Title>Tesla, Inc. (TSLA)</b:Title>
    <b:Year>2025</b:Year>
    <b:YearAccessed>2025</b:YearAccessed>
    <b:MonthAccessed>October</b:MonthAccessed>
    <b:DayAccessed>5</b:DayAccessed>
    <b:URL>https://finance.yahoo.com/quote/TSLA/key-statistics/?guccounter=1&amp;guce_referrer=aHR0cHM6Ly93d3cuZ29vZ2xlLmNvbS8&amp;guce_referrer_sig=AQAAAKaWBAK5fwDSzydXXSOIlpspGLb4ot116E9V78uOeehhdWfczV8_lt4qiGLVF0ToX3cVFkXwIV15RjlfduJilMe35u-arQ81aWhL0TiOoYpjkIxse1LQPVHJ1</b:URL>
    <b:RefOrder>2</b:RefOrder>
  </b:Source>
  <b:Source>
    <b:Tag>TES25</b:Tag>
    <b:SourceType>InternetSite</b:SourceType>
    <b:Guid>{5D989404-0F30-4ABF-9904-D59835CDBC92}</b:Guid>
    <b:Author>
      <b:Author>
        <b:Corporate>Tesla</b:Corporate>
      </b:Author>
    </b:Author>
    <b:Title>About Us</b:Title>
    <b:Year>2025a</b:Year>
    <b:YearAccessed>2025</b:YearAccessed>
    <b:MonthAccessed>October</b:MonthAccessed>
    <b:DayAccessed>4</b:DayAccessed>
    <b:URL>https://www.tesla.com/en_in/about</b:URL>
    <b:RefOrder>1</b:RefOrder>
  </b:Source>
  <b:Source>
    <b:Tag>Rou25</b:Tag>
    <b:SourceType>InternetSite</b:SourceType>
    <b:Guid>{CDE2A5E5-77C4-4AE2-AA8D-55D73048F205}</b:Guid>
    <b:Author>
      <b:Author>
        <b:NameList>
          <b:Person>
            <b:Last>Roush</b:Last>
            <b:First>Ty</b:First>
          </b:Person>
          <b:Person>
            <b:Last>Antonio Pequeño IV</b:Last>
          </b:Person>
        </b:NameList>
      </b:Author>
    </b:Author>
    <b:Title>Tesla Posts Sharpest Revenue Slump In Over 10 Years After Historic Sales Drop</b:Title>
    <b:Year>2025</b:Year>
    <b:YearAccessed>2025</b:YearAccessed>
    <b:MonthAccessed>October</b:MonthAccessed>
    <b:DayAccessed>4</b:DayAccessed>
    <b:URL>https://www.forbes.com/sites/tylerroush/2025/07/23/tesla-expected-to-post-profit-decline-after-historic-sales-drop/</b:URL>
    <b:RefOrder>2</b:RefOrder>
  </b:Source>
  <b:Source>
    <b:Tag>Tes5b</b:Tag>
    <b:SourceType>InternetSite</b:SourceType>
    <b:Guid>{A6831159-43BE-45C0-957C-CA247A6E15E7}</b:Guid>
    <b:Author>
      <b:Author>
        <b:Corporate>Tesla</b:Corporate>
      </b:Author>
    </b:Author>
    <b:Title>Full Self-Driving (Supervised) Subscriptions</b:Title>
    <b:Year>2025b</b:Year>
    <b:YearAccessed>2025</b:YearAccessed>
    <b:MonthAccessed>October</b:MonthAccessed>
    <b:DayAccessed>4</b:DayAccessed>
    <b:URL>https://www.tesla.com/support/full-self-driving-subscriptions</b:URL>
    <b:RefOrder>3</b:RefOrder>
  </b:Source>
  <b:Source>
    <b:Tag>Acc2526</b:Tag>
    <b:SourceType>InternetSite</b:SourceType>
    <b:Guid>{BF275BBE-5CB6-4605-ACEB-DCC9EE2106C7}</b:Guid>
    <b:Author>
      <b:Author>
        <b:Corporate>Accounting Tools</b:Corporate>
      </b:Author>
    </b:Author>
    <b:Title>Fixed cost definition</b:Title>
    <b:Year>2025</b:Year>
    <b:YearAccessed>2025</b:YearAccessed>
    <b:MonthAccessed>October</b:MonthAccessed>
    <b:DayAccessed>5</b:DayAccessed>
    <b:URL>https://www.accountingtools.com/articles/fixed-cost</b:URL>
    <b:RefOrder>4</b:RefOrder>
  </b:Source>
  <b:Source>
    <b:Tag>Tes5c</b:Tag>
    <b:SourceType>InternetSite</b:SourceType>
    <b:Guid>{AB8412C1-5C31-4148-BEEF-1D75605BAE6B}</b:Guid>
    <b:Author>
      <b:Author>
        <b:Corporate>Tesla </b:Corporate>
      </b:Author>
    </b:Author>
    <b:Title>Tesla Maintenance Costs: A Comprehensive Breakdown</b:Title>
    <b:Year>2025c</b:Year>
    <b:YearAccessed>2025</b:YearAccessed>
    <b:MonthAccessed>October</b:MonthAccessed>
    <b:DayAccessed>5</b:DayAccessed>
    <b:URL>https://www.tesla.com/learn/tesla-maintenance-costs-comprehensive-breakdown</b:URL>
    <b:RefOrder>5</b:RefOrder>
  </b:Source>
  <b:Source>
    <b:Tag>BBC2566</b:Tag>
    <b:SourceType>InternetSite</b:SourceType>
    <b:Guid>{76A0EB78-3645-4CE4-BB01-6734E684C751}</b:Guid>
    <b:Author>
      <b:Author>
        <b:Corporate>BBC</b:Corporate>
      </b:Author>
    </b:Author>
    <b:Title>Costs</b:Title>
    <b:Year>2025</b:Year>
    <b:YearAccessed>2025</b:YearAccessed>
    <b:MonthAccessed>October</b:MonthAccessed>
    <b:DayAccessed>5</b:DayAccessed>
    <b:URL>https://www.bbc.co.uk/bitesize/guides/z2h78mn/revision/2</b:URL>
    <b:RefOrder>6</b:RefOrder>
  </b:Source>
  <b:Source>
    <b:Tag>Goo25</b:Tag>
    <b:SourceType>InternetSite</b:SourceType>
    <b:Guid>{4217E369-4E70-4B12-ABC3-699E73F0D517}</b:Guid>
    <b:Author>
      <b:Author>
        <b:Corporate>Google</b:Corporate>
      </b:Author>
    </b:Author>
    <b:Title>Tesla Inc</b:Title>
    <b:Year>2025</b:Year>
    <b:YearAccessed>2025</b:YearAccessed>
    <b:MonthAccessed>October</b:MonthAccessed>
    <b:DayAccessed>5</b:DayAccessed>
    <b:URL>https://www.google.com/finance/quote/TSLA:NASDAQ?authuser=0</b:URL>
    <b:RefOrder>7</b:RefOrder>
  </b:Source>
  <b:Source>
    <b:Tag>Vic24</b:Tag>
    <b:SourceType>InternetSite</b:SourceType>
    <b:Guid>{7ACF5425-9D2E-4DD0-BA0F-754DB3E8607F}</b:Guid>
    <b:Author>
      <b:Author>
        <b:NameList>
          <b:Person>
            <b:Last>Waldersee</b:Last>
            <b:First>Victoria</b:First>
          </b:Person>
        </b:NameList>
      </b:Author>
    </b:Author>
    <b:Title>Tesla laying off more than 10% of staff globally as sales fall</b:Title>
    <b:Year>2024</b:Year>
    <b:YearAccessed>2025</b:YearAccessed>
    <b:MonthAccessed>October</b:MonthAccessed>
    <b:DayAccessed>5</b:DayAccessed>
    <b:URL>https://www.reuters.com/business/autos-transportation/tesla-lay-off-more-than-10-its-staff-electrek-reports-2024-04-15/</b:URL>
    <b:RefOrder>8</b:RefOrder>
  </b:Source>
</b:Sources>
</file>

<file path=customXml/itemProps1.xml><?xml version="1.0" encoding="utf-8"?>
<ds:datastoreItem xmlns:ds="http://schemas.openxmlformats.org/officeDocument/2006/customXml" ds:itemID="{81188124-F851-462B-AE97-C37BFD1F24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2667</Words>
  <Characters>17749</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2025-10-14T23:35:00Z</dcterms:created>
  <dcterms:modified xsi:type="dcterms:W3CDTF">2025-10-14T23:35:00Z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d1fe9cea-f546-4326-8834-1e8dc4e48781</vt:lpwstr>
  </property>
</Properties>
</file>