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E6AEF" w14:textId="77777777" w:rsidR="00676722" w:rsidRPr="00144456" w:rsidRDefault="00676722" w:rsidP="00676722">
      <w:pPr>
        <w:spacing w:line="360" w:lineRule="auto"/>
        <w:jc w:val="center"/>
        <w:rPr>
          <w:rFonts w:ascii="Arial" w:hAnsi="Arial" w:cs="Arial"/>
          <w:color w:val="000000" w:themeColor="text1"/>
        </w:rPr>
      </w:pPr>
      <w:r w:rsidRPr="000514C1">
        <w:rPr>
          <w:rFonts w:ascii="Arial" w:hAnsi="Arial" w:cs="Arial"/>
          <w:noProof/>
          <w:color w:val="000000" w:themeColor="text1"/>
        </w:rPr>
        <w:drawing>
          <wp:inline distT="0" distB="0" distL="0" distR="0" wp14:anchorId="2E26161A" wp14:editId="062AC0E2">
            <wp:extent cx="2668270" cy="1143000"/>
            <wp:effectExtent l="0" t="0" r="0" b="0"/>
            <wp:docPr id="2" name="Picture 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40593EA5" w14:textId="77777777" w:rsidR="00676722" w:rsidRPr="000514C1" w:rsidRDefault="00676722" w:rsidP="00676722">
      <w:pPr>
        <w:spacing w:line="360" w:lineRule="auto"/>
        <w:jc w:val="both"/>
        <w:rPr>
          <w:rFonts w:ascii="Arial" w:hAnsi="Arial" w:cs="Arial"/>
          <w:color w:val="000000" w:themeColor="text1"/>
        </w:rPr>
      </w:pPr>
    </w:p>
    <w:p w14:paraId="3AC52864" w14:textId="77777777" w:rsidR="00676722" w:rsidRPr="000514C1" w:rsidRDefault="00676722" w:rsidP="00676722">
      <w:pPr>
        <w:spacing w:line="360" w:lineRule="auto"/>
        <w:jc w:val="both"/>
        <w:rPr>
          <w:rFonts w:ascii="Arial" w:hAnsi="Arial" w:cs="Arial"/>
          <w:color w:val="000000" w:themeColor="text1"/>
        </w:rPr>
      </w:pPr>
    </w:p>
    <w:p w14:paraId="38AB661C" w14:textId="77777777" w:rsidR="00676722" w:rsidRPr="000514C1" w:rsidRDefault="00676722" w:rsidP="00676722">
      <w:pPr>
        <w:spacing w:line="360" w:lineRule="auto"/>
        <w:jc w:val="center"/>
        <w:rPr>
          <w:rStyle w:val="apple-converted-space"/>
          <w:rFonts w:ascii="Arial" w:hAnsi="Arial" w:cs="Arial"/>
          <w:color w:val="000000" w:themeColor="text1"/>
        </w:rPr>
      </w:pPr>
      <w:r w:rsidRPr="000514C1">
        <w:rPr>
          <w:rFonts w:ascii="Arial" w:hAnsi="Arial" w:cs="Arial"/>
          <w:color w:val="000000" w:themeColor="text1"/>
        </w:rPr>
        <w:t>Module:</w:t>
      </w:r>
    </w:p>
    <w:p w14:paraId="22791B96" w14:textId="77777777" w:rsidR="00676722" w:rsidRPr="000514C1" w:rsidRDefault="00676722" w:rsidP="00676722">
      <w:pPr>
        <w:spacing w:line="360" w:lineRule="auto"/>
        <w:jc w:val="center"/>
        <w:rPr>
          <w:rFonts w:ascii="Arial" w:hAnsi="Arial" w:cs="Arial"/>
          <w:color w:val="000000" w:themeColor="text1"/>
          <w:u w:val="single"/>
        </w:rPr>
      </w:pPr>
      <w:r>
        <w:rPr>
          <w:rFonts w:ascii="Arial" w:hAnsi="Arial" w:cs="Arial"/>
          <w:color w:val="000000" w:themeColor="text1"/>
          <w:u w:val="single"/>
        </w:rPr>
        <w:t>Managing Projects in the Organisation</w:t>
      </w:r>
    </w:p>
    <w:p w14:paraId="1B24140C" w14:textId="77777777" w:rsidR="00676722" w:rsidRPr="000514C1" w:rsidRDefault="00676722" w:rsidP="00676722">
      <w:pPr>
        <w:spacing w:line="360" w:lineRule="auto"/>
        <w:jc w:val="center"/>
        <w:rPr>
          <w:rFonts w:ascii="Arial" w:hAnsi="Arial" w:cs="Arial"/>
          <w:color w:val="000000" w:themeColor="text1"/>
        </w:rPr>
      </w:pPr>
      <w:r w:rsidRPr="000514C1">
        <w:rPr>
          <w:rFonts w:ascii="Arial" w:hAnsi="Arial" w:cs="Arial"/>
          <w:color w:val="000000" w:themeColor="text1"/>
        </w:rPr>
        <w:t xml:space="preserve">Lecturer: </w:t>
      </w:r>
      <w:proofErr w:type="spellStart"/>
      <w:r>
        <w:rPr>
          <w:rFonts w:ascii="Arial" w:hAnsi="Arial" w:cs="Arial"/>
          <w:color w:val="000000" w:themeColor="text1"/>
        </w:rPr>
        <w:t>Yajesh</w:t>
      </w:r>
      <w:proofErr w:type="spellEnd"/>
      <w:r>
        <w:rPr>
          <w:rFonts w:ascii="Arial" w:hAnsi="Arial" w:cs="Arial"/>
          <w:color w:val="000000" w:themeColor="text1"/>
        </w:rPr>
        <w:t xml:space="preserve"> Kumar</w:t>
      </w:r>
    </w:p>
    <w:p w14:paraId="5221DFEF" w14:textId="77777777" w:rsidR="00676722" w:rsidRPr="000514C1" w:rsidRDefault="00676722" w:rsidP="00676722">
      <w:pPr>
        <w:spacing w:line="360" w:lineRule="auto"/>
        <w:jc w:val="center"/>
        <w:rPr>
          <w:rFonts w:ascii="Arial" w:hAnsi="Arial" w:cs="Arial"/>
          <w:b/>
          <w:bCs/>
          <w:color w:val="000000" w:themeColor="text1"/>
        </w:rPr>
      </w:pPr>
      <w:r w:rsidRPr="000514C1">
        <w:rPr>
          <w:rFonts w:ascii="Arial" w:hAnsi="Arial" w:cs="Arial"/>
          <w:color w:val="000000" w:themeColor="text1"/>
        </w:rPr>
        <w:t>Module Code: BMSW510</w:t>
      </w:r>
      <w:r>
        <w:rPr>
          <w:rFonts w:ascii="Arial" w:hAnsi="Arial" w:cs="Arial"/>
          <w:color w:val="000000" w:themeColor="text1"/>
        </w:rPr>
        <w:t>4</w:t>
      </w:r>
    </w:p>
    <w:p w14:paraId="7898A9EA" w14:textId="77777777" w:rsidR="00676722" w:rsidRDefault="00676722" w:rsidP="00676722">
      <w:pPr>
        <w:spacing w:line="360" w:lineRule="auto"/>
        <w:jc w:val="both"/>
        <w:rPr>
          <w:rFonts w:ascii="Arial" w:hAnsi="Arial" w:cs="Arial"/>
          <w:b/>
          <w:bCs/>
          <w:color w:val="000000" w:themeColor="text1"/>
        </w:rPr>
      </w:pPr>
    </w:p>
    <w:p w14:paraId="13BB6AE6" w14:textId="77777777" w:rsidR="00676722" w:rsidRPr="000514C1" w:rsidRDefault="00676722" w:rsidP="00676722">
      <w:pPr>
        <w:spacing w:line="360" w:lineRule="auto"/>
        <w:jc w:val="both"/>
        <w:rPr>
          <w:rFonts w:ascii="Arial" w:hAnsi="Arial" w:cs="Arial"/>
          <w:b/>
          <w:bCs/>
          <w:color w:val="000000" w:themeColor="text1"/>
        </w:rPr>
      </w:pPr>
    </w:p>
    <w:p w14:paraId="1800BAD2" w14:textId="77777777" w:rsidR="00676722" w:rsidRPr="000514C1" w:rsidRDefault="00676722" w:rsidP="00676722">
      <w:pPr>
        <w:spacing w:line="360" w:lineRule="auto"/>
        <w:jc w:val="center"/>
        <w:rPr>
          <w:rFonts w:ascii="Arial" w:hAnsi="Arial" w:cs="Arial"/>
          <w:color w:val="000000" w:themeColor="text1"/>
          <w:sz w:val="28"/>
          <w:szCs w:val="28"/>
        </w:rPr>
      </w:pPr>
      <w:r w:rsidRPr="000514C1">
        <w:rPr>
          <w:rFonts w:ascii="Arial" w:hAnsi="Arial" w:cs="Arial"/>
          <w:color w:val="000000" w:themeColor="text1"/>
          <w:sz w:val="28"/>
          <w:szCs w:val="28"/>
        </w:rPr>
        <w:t>Assignment Title:</w:t>
      </w:r>
    </w:p>
    <w:p w14:paraId="6F0BC5C8" w14:textId="77777777" w:rsidR="00676722" w:rsidRPr="00FF5777" w:rsidRDefault="00676722" w:rsidP="00676722">
      <w:pPr>
        <w:spacing w:line="360" w:lineRule="auto"/>
        <w:jc w:val="center"/>
        <w:rPr>
          <w:rFonts w:ascii="Arial" w:hAnsi="Arial" w:cs="Arial"/>
          <w:b/>
          <w:bCs/>
          <w:color w:val="000000" w:themeColor="text1"/>
        </w:rPr>
      </w:pPr>
      <w:r>
        <w:rPr>
          <w:rFonts w:ascii="Arial" w:hAnsi="Arial" w:cs="Arial"/>
          <w:b/>
          <w:bCs/>
          <w:color w:val="000000" w:themeColor="text1"/>
          <w:sz w:val="28"/>
          <w:szCs w:val="28"/>
        </w:rPr>
        <w:t>Project Management Plan</w:t>
      </w:r>
    </w:p>
    <w:p w14:paraId="31AF6C0A" w14:textId="77777777" w:rsidR="00676722" w:rsidRPr="000514C1" w:rsidRDefault="00676722" w:rsidP="00676722">
      <w:pPr>
        <w:spacing w:line="360" w:lineRule="auto"/>
        <w:jc w:val="both"/>
        <w:rPr>
          <w:rFonts w:ascii="Arial" w:hAnsi="Arial" w:cs="Arial"/>
          <w:color w:val="000000" w:themeColor="text1"/>
        </w:rPr>
      </w:pPr>
    </w:p>
    <w:p w14:paraId="31D08224" w14:textId="77777777" w:rsidR="00676722" w:rsidRPr="000514C1" w:rsidRDefault="00676722" w:rsidP="00676722">
      <w:pPr>
        <w:spacing w:line="360" w:lineRule="auto"/>
        <w:jc w:val="both"/>
        <w:rPr>
          <w:rFonts w:ascii="Arial" w:hAnsi="Arial" w:cs="Arial"/>
          <w:color w:val="000000" w:themeColor="text1"/>
        </w:rPr>
      </w:pPr>
    </w:p>
    <w:p w14:paraId="271D75FF" w14:textId="77777777" w:rsidR="00676722" w:rsidRPr="000514C1" w:rsidRDefault="00676722" w:rsidP="00676722">
      <w:pPr>
        <w:spacing w:line="360" w:lineRule="auto"/>
        <w:jc w:val="both"/>
        <w:rPr>
          <w:rFonts w:ascii="Arial" w:hAnsi="Arial" w:cs="Arial"/>
          <w:color w:val="000000" w:themeColor="text1"/>
        </w:rPr>
      </w:pPr>
    </w:p>
    <w:p w14:paraId="30448617" w14:textId="77777777" w:rsidR="00676722" w:rsidRPr="000514C1" w:rsidRDefault="00676722" w:rsidP="00676722">
      <w:pPr>
        <w:spacing w:line="360" w:lineRule="auto"/>
        <w:jc w:val="both"/>
        <w:rPr>
          <w:rFonts w:ascii="Arial" w:hAnsi="Arial" w:cs="Arial"/>
          <w:color w:val="000000" w:themeColor="text1"/>
        </w:rPr>
      </w:pPr>
    </w:p>
    <w:p w14:paraId="4FD8DAA6" w14:textId="77777777" w:rsidR="00676722" w:rsidRPr="000514C1" w:rsidRDefault="00676722" w:rsidP="00676722">
      <w:pPr>
        <w:spacing w:line="360" w:lineRule="auto"/>
        <w:jc w:val="both"/>
        <w:rPr>
          <w:rFonts w:ascii="Arial" w:hAnsi="Arial" w:cs="Arial"/>
          <w:color w:val="000000" w:themeColor="text1"/>
        </w:rPr>
      </w:pPr>
    </w:p>
    <w:p w14:paraId="4D48F848" w14:textId="77777777" w:rsidR="00676722" w:rsidRDefault="00676722" w:rsidP="00676722">
      <w:pPr>
        <w:spacing w:line="360" w:lineRule="auto"/>
        <w:jc w:val="both"/>
        <w:rPr>
          <w:rFonts w:ascii="Arial" w:hAnsi="Arial" w:cs="Arial"/>
          <w:color w:val="000000" w:themeColor="text1"/>
        </w:rPr>
      </w:pPr>
    </w:p>
    <w:p w14:paraId="0369C42B" w14:textId="77777777" w:rsidR="00676722" w:rsidRDefault="00676722" w:rsidP="00676722">
      <w:pPr>
        <w:spacing w:line="360" w:lineRule="auto"/>
        <w:jc w:val="both"/>
        <w:rPr>
          <w:rFonts w:ascii="Arial" w:hAnsi="Arial" w:cs="Arial"/>
          <w:color w:val="000000" w:themeColor="text1"/>
        </w:rPr>
      </w:pPr>
    </w:p>
    <w:p w14:paraId="0B974937" w14:textId="77777777" w:rsidR="00676722" w:rsidRPr="000514C1" w:rsidRDefault="00676722" w:rsidP="00676722">
      <w:pPr>
        <w:spacing w:line="360" w:lineRule="auto"/>
        <w:jc w:val="both"/>
        <w:rPr>
          <w:rFonts w:ascii="Arial" w:hAnsi="Arial" w:cs="Arial"/>
          <w:color w:val="000000" w:themeColor="text1"/>
        </w:rPr>
      </w:pPr>
    </w:p>
    <w:p w14:paraId="45E0812C" w14:textId="77777777" w:rsidR="00676722" w:rsidRPr="000514C1" w:rsidRDefault="00676722" w:rsidP="00676722">
      <w:pPr>
        <w:spacing w:line="360" w:lineRule="auto"/>
        <w:jc w:val="center"/>
        <w:rPr>
          <w:rFonts w:ascii="Arial" w:hAnsi="Arial" w:cs="Arial"/>
          <w:color w:val="000000" w:themeColor="text1"/>
        </w:rPr>
      </w:pPr>
      <w:r w:rsidRPr="000514C1">
        <w:rPr>
          <w:rFonts w:ascii="Arial" w:hAnsi="Arial" w:cs="Arial"/>
          <w:color w:val="000000" w:themeColor="text1"/>
        </w:rPr>
        <w:t xml:space="preserve">By: </w:t>
      </w:r>
      <w:proofErr w:type="spellStart"/>
      <w:r w:rsidRPr="000514C1">
        <w:rPr>
          <w:rFonts w:ascii="Arial" w:hAnsi="Arial" w:cs="Arial"/>
          <w:color w:val="000000" w:themeColor="text1"/>
        </w:rPr>
        <w:t>Zlatina</w:t>
      </w:r>
      <w:proofErr w:type="spellEnd"/>
      <w:r w:rsidRPr="000514C1">
        <w:rPr>
          <w:rFonts w:ascii="Arial" w:hAnsi="Arial" w:cs="Arial"/>
          <w:color w:val="000000" w:themeColor="text1"/>
        </w:rPr>
        <w:t xml:space="preserve"> </w:t>
      </w:r>
      <w:proofErr w:type="spellStart"/>
      <w:r w:rsidRPr="000514C1">
        <w:rPr>
          <w:rFonts w:ascii="Arial" w:hAnsi="Arial" w:cs="Arial"/>
          <w:color w:val="000000" w:themeColor="text1"/>
        </w:rPr>
        <w:t>Tyulyusheva</w:t>
      </w:r>
      <w:proofErr w:type="spellEnd"/>
    </w:p>
    <w:p w14:paraId="50C845AE" w14:textId="77777777" w:rsidR="00676722" w:rsidRPr="000514C1" w:rsidRDefault="00676722" w:rsidP="00676722">
      <w:pPr>
        <w:spacing w:line="360" w:lineRule="auto"/>
        <w:jc w:val="center"/>
        <w:rPr>
          <w:rFonts w:ascii="Arial" w:hAnsi="Arial" w:cs="Arial"/>
          <w:color w:val="000000" w:themeColor="text1"/>
        </w:rPr>
      </w:pPr>
      <w:r w:rsidRPr="000514C1">
        <w:rPr>
          <w:rFonts w:ascii="Arial" w:hAnsi="Arial" w:cs="Arial"/>
          <w:color w:val="000000" w:themeColor="text1"/>
        </w:rPr>
        <w:t>Student ID 1919008</w:t>
      </w:r>
    </w:p>
    <w:p w14:paraId="6F6327E5" w14:textId="313664FC" w:rsidR="00676722" w:rsidRDefault="00676722" w:rsidP="00676722">
      <w:pPr>
        <w:spacing w:line="360" w:lineRule="auto"/>
        <w:jc w:val="both"/>
        <w:rPr>
          <w:rStyle w:val="Heading1Char"/>
          <w:rFonts w:ascii="Arial" w:hAnsi="Arial" w:cs="Arial"/>
          <w:sz w:val="28"/>
          <w:szCs w:val="28"/>
        </w:rPr>
      </w:pPr>
    </w:p>
    <w:p w14:paraId="156D7DA2" w14:textId="77777777" w:rsidR="00676722" w:rsidRDefault="00676722" w:rsidP="00676722">
      <w:pPr>
        <w:pStyle w:val="Heading1"/>
        <w:numPr>
          <w:ilvl w:val="0"/>
          <w:numId w:val="1"/>
        </w:numPr>
        <w:tabs>
          <w:tab w:val="num" w:pos="360"/>
        </w:tabs>
        <w:spacing w:line="360" w:lineRule="auto"/>
        <w:ind w:left="0" w:firstLine="0"/>
        <w:jc w:val="both"/>
        <w:rPr>
          <w:rFonts w:ascii="Arial" w:hAnsi="Arial" w:cs="Arial"/>
          <w:sz w:val="28"/>
          <w:szCs w:val="28"/>
        </w:rPr>
      </w:pPr>
      <w:bookmarkStart w:id="0" w:name="_Toc89026301"/>
      <w:r w:rsidRPr="005A7B1C">
        <w:rPr>
          <w:rFonts w:ascii="Arial" w:hAnsi="Arial" w:cs="Arial"/>
          <w:sz w:val="28"/>
          <w:szCs w:val="28"/>
        </w:rPr>
        <w:lastRenderedPageBreak/>
        <w:t>Introduction</w:t>
      </w:r>
      <w:bookmarkEnd w:id="0"/>
    </w:p>
    <w:p w14:paraId="24797038" w14:textId="3907E54D" w:rsidR="00676722" w:rsidRDefault="00676722" w:rsidP="00676722">
      <w:pPr>
        <w:spacing w:line="360" w:lineRule="auto"/>
        <w:jc w:val="both"/>
        <w:rPr>
          <w:rFonts w:ascii="Arial" w:hAnsi="Arial" w:cs="Arial"/>
        </w:rPr>
      </w:pPr>
      <w:r>
        <w:rPr>
          <w:rFonts w:ascii="Arial" w:hAnsi="Arial" w:cs="Arial"/>
        </w:rPr>
        <w:t>S</w:t>
      </w:r>
      <w:r w:rsidRPr="005A7B1C">
        <w:rPr>
          <w:rFonts w:ascii="Arial" w:hAnsi="Arial" w:cs="Arial"/>
        </w:rPr>
        <w:t xml:space="preserve">ince March 2020 </w:t>
      </w:r>
      <w:r>
        <w:rPr>
          <w:rFonts w:ascii="Arial" w:hAnsi="Arial" w:cs="Arial"/>
        </w:rPr>
        <w:t xml:space="preserve">the </w:t>
      </w:r>
      <w:r w:rsidRPr="005A7B1C">
        <w:rPr>
          <w:rFonts w:ascii="Arial" w:hAnsi="Arial" w:cs="Arial"/>
        </w:rPr>
        <w:t xml:space="preserve">global pandemic caused by COVID-19 </w:t>
      </w:r>
      <w:r>
        <w:rPr>
          <w:rFonts w:ascii="Arial" w:hAnsi="Arial" w:cs="Arial"/>
        </w:rPr>
        <w:t>keeps disrupting and transforming individuals and businesses around the world. Managing people, trying to keep everyone safe, adapting and even surviving a business is proving more difficult than ever, and this is especially challenging for those involved in Project Management. The main purpose of this report is to propose a project management plan for the refurbishment of Corner house hotel in North London. The owner of has signed a 5-year contract with new tenants, and as per the conditions all 47 rooms need to be refurbished to a higher standard. The project includes refurbishment and decoration of all 47 rooms, installing air-conditioning, reception, and public areas makeover, as well as outdoor areas, including building facades, parking</w:t>
      </w:r>
      <w:r>
        <w:rPr>
          <w:rFonts w:ascii="Arial" w:hAnsi="Arial" w:cs="Arial"/>
        </w:rPr>
        <w:t xml:space="preserve"> spaces and </w:t>
      </w:r>
      <w:r>
        <w:rPr>
          <w:rFonts w:ascii="Arial" w:hAnsi="Arial" w:cs="Arial"/>
        </w:rPr>
        <w:t>patios.</w:t>
      </w:r>
    </w:p>
    <w:p w14:paraId="61D2C8F1" w14:textId="0B446AAE" w:rsidR="00676722" w:rsidRDefault="00676722" w:rsidP="00676722">
      <w:pPr>
        <w:spacing w:line="360" w:lineRule="auto"/>
        <w:jc w:val="both"/>
        <w:rPr>
          <w:rFonts w:ascii="Arial" w:hAnsi="Arial" w:cs="Arial"/>
        </w:rPr>
      </w:pPr>
      <w:r>
        <w:rPr>
          <w:rFonts w:ascii="Arial" w:hAnsi="Arial" w:cs="Arial"/>
        </w:rPr>
        <w:t>The report is underpinned with various models, theories and methods applied when investigating and analysing the project management plan. The Project Scope Statement outlines the main goal of the project, sets out deliverables, major milestones, technical requirements, as well as clarifies limitations and exclusions (Project Management Institute, 2017). The Work Breakdown Structure (WBS) and WBS Dictionary are essential for the project tools, also illustrated in the report, graphically representing the scope of the project and the project schedule with a Gantt Chart (</w:t>
      </w:r>
      <w:proofErr w:type="spellStart"/>
      <w:r>
        <w:rPr>
          <w:rFonts w:ascii="Arial" w:hAnsi="Arial" w:cs="Arial"/>
        </w:rPr>
        <w:t>Heagney</w:t>
      </w:r>
      <w:proofErr w:type="spellEnd"/>
      <w:r>
        <w:rPr>
          <w:rFonts w:ascii="Arial" w:hAnsi="Arial" w:cs="Arial"/>
        </w:rPr>
        <w:t>, 2016). The Stakeholder mapping enables the project manager to identify the importance and relation of each stakeholder of the project using QUAD chart and Stakeholder analysis, and the project communication methods are vital for the successful interaction with the stakeholders (</w:t>
      </w:r>
      <w:proofErr w:type="spellStart"/>
      <w:r>
        <w:rPr>
          <w:rFonts w:ascii="Arial" w:hAnsi="Arial" w:cs="Arial"/>
        </w:rPr>
        <w:t>Heagney</w:t>
      </w:r>
      <w:proofErr w:type="spellEnd"/>
      <w:r>
        <w:rPr>
          <w:rFonts w:ascii="Arial" w:hAnsi="Arial" w:cs="Arial"/>
        </w:rPr>
        <w:t xml:space="preserve">, 2016). Time management and risk management is </w:t>
      </w:r>
      <w:r>
        <w:rPr>
          <w:rFonts w:ascii="Arial" w:hAnsi="Arial" w:cs="Arial"/>
        </w:rPr>
        <w:t>critical</w:t>
      </w:r>
      <w:r>
        <w:rPr>
          <w:rFonts w:ascii="Arial" w:hAnsi="Arial" w:cs="Arial"/>
        </w:rPr>
        <w:t xml:space="preserve"> for the success of the project, and the risk matrix is helpful tool to address the possible risks and their consequences (</w:t>
      </w:r>
      <w:proofErr w:type="spellStart"/>
      <w:r>
        <w:rPr>
          <w:rFonts w:ascii="Arial" w:hAnsi="Arial" w:cs="Arial"/>
        </w:rPr>
        <w:t>Buttrick</w:t>
      </w:r>
      <w:proofErr w:type="spellEnd"/>
      <w:r>
        <w:rPr>
          <w:rFonts w:ascii="Arial" w:hAnsi="Arial" w:cs="Arial"/>
        </w:rPr>
        <w:t>, 2009). The report suggests using Belbin framework when forming the team for this project (Belbin, 2010). The volatile nature of the COVID-19 pandemic requires reliable change management model that can support the project manager in taking decisions and the Kotter change management model has been suggested as suitable for this project in the report (Kotter, 2012).</w:t>
      </w:r>
    </w:p>
    <w:p w14:paraId="6E73B305" w14:textId="77777777" w:rsidR="00676722" w:rsidRDefault="00676722" w:rsidP="00676722">
      <w:pPr>
        <w:spacing w:line="360" w:lineRule="auto"/>
        <w:jc w:val="both"/>
        <w:rPr>
          <w:rFonts w:ascii="Arial" w:hAnsi="Arial" w:cs="Arial"/>
        </w:rPr>
      </w:pPr>
      <w:r>
        <w:rPr>
          <w:rFonts w:ascii="Arial" w:hAnsi="Arial" w:cs="Arial"/>
        </w:rPr>
        <w:t>The expected outcome from this report is to recommend applicable Project Management Plan considering the resources, stakeholders and risks associated with the refurbishment of Corner House hotel outlining a project management strategy and the stages of implementing the proposed plan.</w:t>
      </w:r>
    </w:p>
    <w:p w14:paraId="67A7AF1D" w14:textId="77777777" w:rsidR="00676722" w:rsidRDefault="00676722" w:rsidP="00676722">
      <w:pPr>
        <w:spacing w:line="360" w:lineRule="auto"/>
        <w:jc w:val="both"/>
        <w:rPr>
          <w:rFonts w:ascii="Arial" w:hAnsi="Arial" w:cs="Arial"/>
        </w:rPr>
      </w:pPr>
    </w:p>
    <w:p w14:paraId="0ECCEAF2" w14:textId="26F5E5BF" w:rsidR="00676722" w:rsidRDefault="00676722" w:rsidP="00676722">
      <w:pPr>
        <w:spacing w:line="360" w:lineRule="auto"/>
        <w:jc w:val="both"/>
        <w:rPr>
          <w:rStyle w:val="Heading1Char"/>
          <w:rFonts w:ascii="Arial" w:hAnsi="Arial" w:cs="Arial"/>
          <w:sz w:val="28"/>
          <w:szCs w:val="28"/>
        </w:rPr>
      </w:pPr>
    </w:p>
    <w:p w14:paraId="427B8DAE" w14:textId="77777777" w:rsidR="00676722" w:rsidRDefault="00676722" w:rsidP="00676722">
      <w:pPr>
        <w:spacing w:line="360" w:lineRule="auto"/>
        <w:jc w:val="both"/>
        <w:rPr>
          <w:rStyle w:val="Heading1Char"/>
          <w:rFonts w:ascii="Arial" w:hAnsi="Arial" w:cs="Arial"/>
          <w:sz w:val="28"/>
          <w:szCs w:val="28"/>
        </w:rPr>
      </w:pPr>
    </w:p>
    <w:p w14:paraId="7776BC9A" w14:textId="27D9F39A" w:rsidR="00676722" w:rsidRDefault="00676722" w:rsidP="00676722">
      <w:pPr>
        <w:spacing w:line="360" w:lineRule="auto"/>
        <w:jc w:val="both"/>
        <w:rPr>
          <w:rStyle w:val="Heading1Char"/>
          <w:rFonts w:ascii="Arial" w:hAnsi="Arial" w:cs="Arial"/>
          <w:sz w:val="28"/>
          <w:szCs w:val="28"/>
        </w:rPr>
      </w:pPr>
      <w:r w:rsidRPr="005A7B1C">
        <w:rPr>
          <w:rStyle w:val="Heading1Char"/>
          <w:rFonts w:ascii="Arial" w:hAnsi="Arial" w:cs="Arial"/>
          <w:sz w:val="28"/>
          <w:szCs w:val="28"/>
        </w:rPr>
        <w:lastRenderedPageBreak/>
        <w:t>Reference List:</w:t>
      </w:r>
    </w:p>
    <w:p w14:paraId="212E69E4" w14:textId="77777777" w:rsidR="00676722" w:rsidRDefault="00676722" w:rsidP="00676722">
      <w:pPr>
        <w:spacing w:line="360" w:lineRule="auto"/>
        <w:jc w:val="both"/>
        <w:rPr>
          <w:rFonts w:ascii="Arial" w:eastAsia="Times New Roman" w:hAnsi="Arial" w:cs="Arial"/>
          <w:color w:val="000000"/>
          <w:lang w:eastAsia="en-GB"/>
        </w:rPr>
      </w:pPr>
      <w:r w:rsidRPr="005A7B1C">
        <w:rPr>
          <w:rFonts w:ascii="Arial" w:hAnsi="Arial" w:cs="Arial"/>
        </w:rPr>
        <w:t>Belbin, R. M., 2010. Team roles at work. 2nd Edition ed. Oxford: Butterworth-Heinemann.</w:t>
      </w:r>
      <w:r w:rsidRPr="005A7B1C">
        <w:rPr>
          <w:rFonts w:ascii="Arial" w:hAnsi="Arial" w:cs="Arial"/>
        </w:rPr>
        <w:br/>
      </w:r>
      <w:proofErr w:type="spellStart"/>
      <w:r w:rsidRPr="005A7B1C">
        <w:rPr>
          <w:rFonts w:ascii="Arial" w:eastAsia="Times New Roman" w:hAnsi="Arial" w:cs="Arial"/>
          <w:color w:val="000000"/>
          <w:lang w:eastAsia="en-GB"/>
        </w:rPr>
        <w:t>Heagney</w:t>
      </w:r>
      <w:proofErr w:type="spellEnd"/>
      <w:r w:rsidRPr="005A7B1C">
        <w:rPr>
          <w:rFonts w:ascii="Arial" w:eastAsia="Times New Roman" w:hAnsi="Arial" w:cs="Arial"/>
          <w:color w:val="000000"/>
          <w:lang w:eastAsia="en-GB"/>
        </w:rPr>
        <w:t>, J. (2016) </w:t>
      </w:r>
      <w:r w:rsidRPr="005A7B1C">
        <w:rPr>
          <w:rFonts w:ascii="Arial" w:eastAsia="Times New Roman" w:hAnsi="Arial" w:cs="Arial"/>
          <w:i/>
          <w:iCs/>
          <w:color w:val="000000"/>
          <w:lang w:eastAsia="en-GB"/>
        </w:rPr>
        <w:t>Fundamentals of project management</w:t>
      </w:r>
      <w:r w:rsidRPr="005A7B1C">
        <w:rPr>
          <w:rFonts w:ascii="Arial" w:eastAsia="Times New Roman" w:hAnsi="Arial" w:cs="Arial"/>
          <w:color w:val="000000"/>
          <w:lang w:eastAsia="en-GB"/>
        </w:rPr>
        <w:t xml:space="preserve">. </w:t>
      </w:r>
      <w:r>
        <w:rPr>
          <w:rFonts w:ascii="Arial" w:eastAsia="Times New Roman" w:hAnsi="Arial" w:cs="Arial"/>
          <w:color w:val="000000"/>
          <w:lang w:eastAsia="en-GB"/>
        </w:rPr>
        <w:t>5th</w:t>
      </w:r>
      <w:r w:rsidRPr="005A7B1C">
        <w:rPr>
          <w:rFonts w:ascii="Arial" w:eastAsia="Times New Roman" w:hAnsi="Arial" w:cs="Arial"/>
          <w:color w:val="000000"/>
          <w:lang w:eastAsia="en-GB"/>
        </w:rPr>
        <w:t xml:space="preserve"> </w:t>
      </w:r>
      <w:r>
        <w:rPr>
          <w:rFonts w:ascii="Arial" w:eastAsia="Times New Roman" w:hAnsi="Arial" w:cs="Arial"/>
          <w:color w:val="000000"/>
          <w:lang w:eastAsia="en-GB"/>
        </w:rPr>
        <w:t>ed</w:t>
      </w:r>
      <w:r w:rsidRPr="005A7B1C">
        <w:rPr>
          <w:rFonts w:ascii="Arial" w:eastAsia="Times New Roman" w:hAnsi="Arial" w:cs="Arial"/>
          <w:color w:val="000000"/>
          <w:lang w:eastAsia="en-GB"/>
        </w:rPr>
        <w:t>. New York: AMACOM.</w:t>
      </w:r>
    </w:p>
    <w:p w14:paraId="0CA112BE" w14:textId="77777777" w:rsidR="00676722" w:rsidRDefault="00676722" w:rsidP="00676722">
      <w:pPr>
        <w:spacing w:line="360" w:lineRule="auto"/>
        <w:jc w:val="both"/>
        <w:rPr>
          <w:rFonts w:ascii="Arial" w:eastAsia="Times New Roman" w:hAnsi="Arial" w:cs="Arial"/>
          <w:color w:val="000000"/>
          <w:lang w:eastAsia="en-GB"/>
        </w:rPr>
      </w:pPr>
      <w:proofErr w:type="spellStart"/>
      <w:r>
        <w:rPr>
          <w:rFonts w:ascii="Arial" w:eastAsia="Times New Roman" w:hAnsi="Arial" w:cs="Arial"/>
          <w:color w:val="000000"/>
          <w:lang w:eastAsia="en-GB"/>
        </w:rPr>
        <w:t>Buttrick</w:t>
      </w:r>
      <w:proofErr w:type="spellEnd"/>
      <w:r>
        <w:rPr>
          <w:rFonts w:ascii="Arial" w:eastAsia="Times New Roman" w:hAnsi="Arial" w:cs="Arial"/>
          <w:color w:val="000000"/>
          <w:lang w:eastAsia="en-GB"/>
        </w:rPr>
        <w:t xml:space="preserve">, R. (2009). </w:t>
      </w:r>
      <w:r w:rsidRPr="005A7B1C">
        <w:rPr>
          <w:rFonts w:ascii="Arial" w:eastAsia="Times New Roman" w:hAnsi="Arial" w:cs="Arial"/>
          <w:i/>
          <w:iCs/>
          <w:color w:val="000000"/>
          <w:lang w:eastAsia="en-GB"/>
        </w:rPr>
        <w:t>The project workout: the ultimate handbook of project and programme management</w:t>
      </w:r>
      <w:r>
        <w:rPr>
          <w:rFonts w:ascii="Arial" w:eastAsia="Times New Roman" w:hAnsi="Arial" w:cs="Arial"/>
          <w:i/>
          <w:iCs/>
          <w:color w:val="000000"/>
          <w:lang w:eastAsia="en-GB"/>
        </w:rPr>
        <w:t xml:space="preserve">. </w:t>
      </w:r>
      <w:r>
        <w:rPr>
          <w:rFonts w:ascii="Arial" w:eastAsia="Times New Roman" w:hAnsi="Arial" w:cs="Arial"/>
          <w:color w:val="000000"/>
          <w:lang w:eastAsia="en-GB"/>
        </w:rPr>
        <w:t>4</w:t>
      </w:r>
      <w:r w:rsidRPr="005A7B1C">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ed. Harlow, England: FT Prentice Hall</w:t>
      </w:r>
    </w:p>
    <w:p w14:paraId="1A58BE5F" w14:textId="77777777" w:rsidR="00676722" w:rsidRPr="005A7B1C" w:rsidRDefault="00676722" w:rsidP="00676722">
      <w:pPr>
        <w:spacing w:line="360" w:lineRule="auto"/>
        <w:jc w:val="both"/>
        <w:rPr>
          <w:rFonts w:ascii="Arial" w:eastAsia="Times New Roman" w:hAnsi="Arial" w:cs="Arial"/>
          <w:color w:val="000000"/>
          <w:lang w:eastAsia="en-GB"/>
        </w:rPr>
      </w:pPr>
      <w:r w:rsidRPr="005A7B1C">
        <w:rPr>
          <w:rFonts w:ascii="Arial" w:eastAsia="Times New Roman" w:hAnsi="Arial" w:cs="Arial"/>
          <w:color w:val="000000"/>
          <w:lang w:eastAsia="en-GB"/>
        </w:rPr>
        <w:t>Kotter, J. P. (2012) </w:t>
      </w:r>
      <w:r w:rsidRPr="005A7B1C">
        <w:rPr>
          <w:rFonts w:ascii="Arial" w:eastAsia="Times New Roman" w:hAnsi="Arial" w:cs="Arial"/>
          <w:i/>
          <w:iCs/>
          <w:color w:val="000000"/>
          <w:lang w:eastAsia="en-GB"/>
        </w:rPr>
        <w:t>Leading change</w:t>
      </w:r>
      <w:r w:rsidRPr="005A7B1C">
        <w:rPr>
          <w:rFonts w:ascii="Arial" w:eastAsia="Times New Roman" w:hAnsi="Arial" w:cs="Arial"/>
          <w:color w:val="000000"/>
          <w:lang w:eastAsia="en-GB"/>
        </w:rPr>
        <w:t>. Boston, Massachusetts: Harvard Business Review Press.</w:t>
      </w:r>
    </w:p>
    <w:p w14:paraId="598BF097" w14:textId="77777777" w:rsidR="00676722" w:rsidRPr="005A7B1C" w:rsidRDefault="00676722" w:rsidP="00676722">
      <w:pPr>
        <w:spacing w:line="360" w:lineRule="auto"/>
        <w:jc w:val="both"/>
        <w:rPr>
          <w:rFonts w:ascii="Arial" w:hAnsi="Arial" w:cs="Arial"/>
        </w:rPr>
      </w:pPr>
      <w:r w:rsidRPr="005A7B1C">
        <w:rPr>
          <w:rFonts w:ascii="Arial" w:hAnsi="Arial" w:cs="Arial"/>
        </w:rPr>
        <w:t>Maylor, H. (2010) </w:t>
      </w:r>
      <w:r w:rsidRPr="005A7B1C">
        <w:rPr>
          <w:rFonts w:ascii="Arial" w:hAnsi="Arial" w:cs="Arial"/>
          <w:i/>
          <w:iCs/>
        </w:rPr>
        <w:t>Project management</w:t>
      </w:r>
      <w:r w:rsidRPr="005A7B1C">
        <w:rPr>
          <w:rFonts w:ascii="Arial" w:hAnsi="Arial" w:cs="Arial"/>
        </w:rPr>
        <w:t>. Fourth edition. Harlow, England: Pearson.</w:t>
      </w:r>
    </w:p>
    <w:p w14:paraId="6E49B163" w14:textId="77777777" w:rsidR="00676722" w:rsidRPr="005A7B1C" w:rsidRDefault="00676722" w:rsidP="00676722">
      <w:pPr>
        <w:spacing w:line="360" w:lineRule="auto"/>
        <w:jc w:val="both"/>
        <w:rPr>
          <w:rFonts w:ascii="Arial" w:hAnsi="Arial" w:cs="Arial"/>
        </w:rPr>
      </w:pPr>
      <w:r w:rsidRPr="005A7B1C">
        <w:rPr>
          <w:rFonts w:ascii="Arial" w:hAnsi="Arial" w:cs="Arial"/>
        </w:rPr>
        <w:t>Project Management Institute (2017) </w:t>
      </w:r>
      <w:r w:rsidRPr="005A7B1C">
        <w:rPr>
          <w:rFonts w:ascii="Arial" w:hAnsi="Arial" w:cs="Arial"/>
          <w:i/>
          <w:iCs/>
        </w:rPr>
        <w:t>A guide to the project management body of knowledge (PMBOK guide)</w:t>
      </w:r>
      <w:r w:rsidRPr="005A7B1C">
        <w:rPr>
          <w:rFonts w:ascii="Arial" w:hAnsi="Arial" w:cs="Arial"/>
        </w:rPr>
        <w:t>. 6th ed. Newtown Square, PA: Project Management Institute</w:t>
      </w:r>
    </w:p>
    <w:p w14:paraId="656CA7FB" w14:textId="77777777" w:rsidR="00B2477A" w:rsidRDefault="00676722"/>
    <w:sectPr w:rsidR="00B24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94A7B"/>
    <w:multiLevelType w:val="hybridMultilevel"/>
    <w:tmpl w:val="693CA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D1A"/>
    <w:rsid w:val="003A7D1A"/>
    <w:rsid w:val="00676722"/>
    <w:rsid w:val="00880B96"/>
    <w:rsid w:val="00C72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A711D9"/>
  <w15:chartTrackingRefBased/>
  <w15:docId w15:val="{77C83987-D6A3-5F4B-B2DE-E472E8A87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722"/>
    <w:pPr>
      <w:spacing w:after="160" w:line="259" w:lineRule="auto"/>
    </w:pPr>
    <w:rPr>
      <w:sz w:val="22"/>
      <w:szCs w:val="22"/>
    </w:rPr>
  </w:style>
  <w:style w:type="paragraph" w:styleId="Heading1">
    <w:name w:val="heading 1"/>
    <w:basedOn w:val="Normal"/>
    <w:next w:val="Normal"/>
    <w:link w:val="Heading1Char"/>
    <w:uiPriority w:val="9"/>
    <w:qFormat/>
    <w:rsid w:val="006767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72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76722"/>
    <w:rPr>
      <w:color w:val="0563C1" w:themeColor="hyperlink"/>
      <w:u w:val="single"/>
    </w:rPr>
  </w:style>
  <w:style w:type="character" w:customStyle="1" w:styleId="apple-converted-space">
    <w:name w:val="apple-converted-space"/>
    <w:basedOn w:val="DefaultParagraphFont"/>
    <w:rsid w:val="00676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Pages>
  <Words>507</Words>
  <Characters>2896</Characters>
  <Application>Microsoft Office Word</Application>
  <DocSecurity>0</DocSecurity>
  <Lines>24</Lines>
  <Paragraphs>6</Paragraphs>
  <ScaleCrop>false</ScaleCrop>
  <Company/>
  <LinksUpToDate>false</LinksUpToDate>
  <CharactersWithSpaces>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Kirilova Tyulyusheva (1919008)</dc:creator>
  <cp:keywords/>
  <dc:description/>
  <cp:lastModifiedBy>Zlatina Kirilova Tyulyusheva (1919008)</cp:lastModifiedBy>
  <cp:revision>2</cp:revision>
  <dcterms:created xsi:type="dcterms:W3CDTF">2021-11-28T22:39:00Z</dcterms:created>
  <dcterms:modified xsi:type="dcterms:W3CDTF">2021-11-28T22:44:00Z</dcterms:modified>
</cp:coreProperties>
</file>