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CE64BB" w14:textId="77777777" w:rsidR="00FA7FD6" w:rsidRDefault="00FA7FD6" w:rsidP="00FA7FD6">
      <w:pPr>
        <w:spacing w:line="480" w:lineRule="auto"/>
        <w:jc w:val="center"/>
        <w:rPr>
          <w:rFonts w:ascii="Arial" w:hAnsi="Arial" w:cs="Arial"/>
          <w:color w:val="000000"/>
          <w:u w:val="single"/>
        </w:rPr>
      </w:pPr>
      <w:r w:rsidRPr="00A406E5">
        <w:rPr>
          <w:rFonts w:ascii="Arial" w:hAnsi="Arial" w:cs="Arial"/>
          <w:noProof/>
        </w:rPr>
        <w:drawing>
          <wp:anchor distT="0" distB="0" distL="114300" distR="114300" simplePos="0" relativeHeight="251659264" behindDoc="0" locked="0" layoutInCell="1" allowOverlap="1" wp14:anchorId="04947673" wp14:editId="4E90CCCE">
            <wp:simplePos x="0" y="0"/>
            <wp:positionH relativeFrom="column">
              <wp:posOffset>-247650</wp:posOffset>
            </wp:positionH>
            <wp:positionV relativeFrom="paragraph">
              <wp:posOffset>387</wp:posOffset>
            </wp:positionV>
            <wp:extent cx="1809750" cy="723900"/>
            <wp:effectExtent l="0" t="0" r="6350" b="0"/>
            <wp:wrapSquare wrapText="bothSides"/>
            <wp:docPr id="2" name="Picture 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2FFB3CC4" w14:textId="77777777" w:rsidR="00FA7FD6" w:rsidRPr="00537644" w:rsidRDefault="00FA7FD6" w:rsidP="00FA7FD6">
      <w:pPr>
        <w:spacing w:line="480" w:lineRule="auto"/>
        <w:jc w:val="center"/>
        <w:rPr>
          <w:rFonts w:ascii="Arial" w:hAnsi="Arial" w:cs="Arial"/>
          <w:color w:val="000000"/>
          <w:sz w:val="44"/>
          <w:szCs w:val="44"/>
          <w:u w:val="single"/>
        </w:rPr>
      </w:pPr>
    </w:p>
    <w:p w14:paraId="5456F515" w14:textId="77777777" w:rsidR="00FA7FD6" w:rsidRDefault="00FA7FD6" w:rsidP="00FA7FD6">
      <w:pPr>
        <w:spacing w:line="480" w:lineRule="auto"/>
        <w:jc w:val="center"/>
        <w:rPr>
          <w:rFonts w:ascii="Arial" w:hAnsi="Arial" w:cs="Arial"/>
          <w:color w:val="000000" w:themeColor="text1"/>
          <w:sz w:val="44"/>
          <w:szCs w:val="44"/>
        </w:rPr>
      </w:pPr>
    </w:p>
    <w:p w14:paraId="27050437" w14:textId="77777777" w:rsidR="00FA7FD6" w:rsidRDefault="00FA7FD6" w:rsidP="00FA7FD6">
      <w:pPr>
        <w:spacing w:line="480" w:lineRule="auto"/>
        <w:jc w:val="center"/>
        <w:rPr>
          <w:rFonts w:ascii="Arial" w:hAnsi="Arial" w:cs="Arial"/>
          <w:color w:val="000000" w:themeColor="text1"/>
          <w:sz w:val="44"/>
          <w:szCs w:val="44"/>
        </w:rPr>
      </w:pPr>
      <w:r w:rsidRPr="00537644">
        <w:rPr>
          <w:rFonts w:ascii="Arial" w:hAnsi="Arial" w:cs="Arial"/>
          <w:color w:val="000000" w:themeColor="text1"/>
          <w:sz w:val="44"/>
          <w:szCs w:val="44"/>
        </w:rPr>
        <w:t>Professional Certificate in Education (PCET</w:t>
      </w:r>
      <w:r>
        <w:rPr>
          <w:rFonts w:ascii="Arial" w:hAnsi="Arial" w:cs="Arial"/>
          <w:color w:val="000000" w:themeColor="text1"/>
          <w:sz w:val="44"/>
          <w:szCs w:val="44"/>
        </w:rPr>
        <w:t>)</w:t>
      </w:r>
    </w:p>
    <w:p w14:paraId="067F86CE" w14:textId="77777777" w:rsidR="00FA7FD6" w:rsidRPr="00537644" w:rsidRDefault="00FA7FD6" w:rsidP="00FA7FD6">
      <w:pPr>
        <w:spacing w:line="480" w:lineRule="auto"/>
        <w:jc w:val="center"/>
        <w:rPr>
          <w:rFonts w:ascii="Arial" w:hAnsi="Arial" w:cs="Arial"/>
          <w:color w:val="000000" w:themeColor="text1"/>
          <w:sz w:val="44"/>
          <w:szCs w:val="44"/>
        </w:rPr>
      </w:pPr>
    </w:p>
    <w:p w14:paraId="656331A0" w14:textId="6EF13073" w:rsidR="00FA7FD6" w:rsidRPr="00537644" w:rsidRDefault="00FA7FD6" w:rsidP="00FA7FD6">
      <w:pPr>
        <w:spacing w:line="480" w:lineRule="auto"/>
        <w:jc w:val="center"/>
        <w:rPr>
          <w:rFonts w:ascii="Arial" w:hAnsi="Arial" w:cs="Arial"/>
          <w:color w:val="000000" w:themeColor="text1"/>
          <w:sz w:val="44"/>
          <w:szCs w:val="44"/>
        </w:rPr>
      </w:pPr>
      <w:r w:rsidRPr="00537644">
        <w:rPr>
          <w:rFonts w:ascii="Arial" w:hAnsi="Arial" w:cs="Arial"/>
          <w:color w:val="000000" w:themeColor="text1"/>
          <w:sz w:val="44"/>
          <w:szCs w:val="44"/>
        </w:rPr>
        <w:t xml:space="preserve">Module: </w:t>
      </w:r>
      <w:r w:rsidR="00B616FE">
        <w:rPr>
          <w:rFonts w:ascii="Arial" w:hAnsi="Arial" w:cs="Arial"/>
          <w:color w:val="000000" w:themeColor="text1"/>
          <w:sz w:val="44"/>
          <w:szCs w:val="44"/>
        </w:rPr>
        <w:t>Action Research</w:t>
      </w:r>
      <w:r w:rsidR="00CF02EC">
        <w:rPr>
          <w:rFonts w:ascii="Arial" w:hAnsi="Arial" w:cs="Arial"/>
          <w:color w:val="000000" w:themeColor="text1"/>
          <w:sz w:val="44"/>
          <w:szCs w:val="44"/>
        </w:rPr>
        <w:t xml:space="preserve"> Project</w:t>
      </w:r>
    </w:p>
    <w:p w14:paraId="2973A815" w14:textId="7F3E370C" w:rsidR="00FA7FD6" w:rsidRDefault="00FA7FD6" w:rsidP="00FA7FD6">
      <w:pPr>
        <w:spacing w:line="480" w:lineRule="auto"/>
        <w:jc w:val="center"/>
        <w:rPr>
          <w:rFonts w:ascii="Arial" w:hAnsi="Arial" w:cs="Arial"/>
          <w:color w:val="000000" w:themeColor="text1"/>
          <w:sz w:val="44"/>
          <w:szCs w:val="44"/>
        </w:rPr>
      </w:pPr>
      <w:r w:rsidRPr="00537644">
        <w:rPr>
          <w:rFonts w:ascii="Arial" w:hAnsi="Arial" w:cs="Arial"/>
          <w:color w:val="000000" w:themeColor="text1"/>
          <w:sz w:val="44"/>
          <w:szCs w:val="44"/>
        </w:rPr>
        <w:t>Module Code: ECPT</w:t>
      </w:r>
      <w:r>
        <w:rPr>
          <w:rFonts w:ascii="Arial" w:hAnsi="Arial" w:cs="Arial"/>
          <w:color w:val="000000" w:themeColor="text1"/>
          <w:sz w:val="44"/>
          <w:szCs w:val="44"/>
        </w:rPr>
        <w:t>600</w:t>
      </w:r>
      <w:r w:rsidR="00CF02EC">
        <w:rPr>
          <w:rFonts w:ascii="Arial" w:hAnsi="Arial" w:cs="Arial"/>
          <w:color w:val="000000" w:themeColor="text1"/>
          <w:sz w:val="44"/>
          <w:szCs w:val="44"/>
        </w:rPr>
        <w:t>9</w:t>
      </w:r>
    </w:p>
    <w:p w14:paraId="5504091E" w14:textId="77777777" w:rsidR="00FA7FD6" w:rsidRPr="00537644" w:rsidRDefault="00FA7FD6" w:rsidP="00FA7FD6">
      <w:pPr>
        <w:spacing w:line="480" w:lineRule="auto"/>
        <w:jc w:val="center"/>
        <w:rPr>
          <w:rFonts w:ascii="Arial" w:hAnsi="Arial" w:cs="Arial"/>
          <w:color w:val="000000" w:themeColor="text1"/>
          <w:sz w:val="44"/>
          <w:szCs w:val="44"/>
        </w:rPr>
      </w:pPr>
    </w:p>
    <w:p w14:paraId="16DE956C" w14:textId="1DD1BC59" w:rsidR="00FA7FD6" w:rsidRPr="00537644" w:rsidRDefault="00FA7FD6" w:rsidP="00FA7FD6">
      <w:pPr>
        <w:spacing w:line="480" w:lineRule="auto"/>
        <w:jc w:val="center"/>
        <w:rPr>
          <w:rFonts w:ascii="Arial" w:hAnsi="Arial" w:cs="Arial"/>
          <w:color w:val="000000" w:themeColor="text1"/>
          <w:sz w:val="44"/>
          <w:szCs w:val="44"/>
        </w:rPr>
      </w:pPr>
      <w:r w:rsidRPr="00537644">
        <w:rPr>
          <w:rFonts w:ascii="Arial" w:hAnsi="Arial" w:cs="Arial"/>
          <w:color w:val="000000" w:themeColor="text1"/>
          <w:sz w:val="44"/>
          <w:szCs w:val="44"/>
        </w:rPr>
        <w:t xml:space="preserve">Assignment Title: </w:t>
      </w:r>
      <w:r w:rsidR="00CF02EC">
        <w:rPr>
          <w:rFonts w:ascii="Arial" w:hAnsi="Arial" w:cs="Arial"/>
          <w:color w:val="000000" w:themeColor="text1"/>
          <w:sz w:val="44"/>
          <w:szCs w:val="44"/>
        </w:rPr>
        <w:t>Research Project</w:t>
      </w:r>
    </w:p>
    <w:p w14:paraId="74171BAF" w14:textId="77777777" w:rsidR="00FA7FD6" w:rsidRDefault="00FA7FD6" w:rsidP="00FA7FD6">
      <w:pPr>
        <w:spacing w:line="480" w:lineRule="auto"/>
        <w:jc w:val="center"/>
        <w:rPr>
          <w:rFonts w:ascii="Arial" w:hAnsi="Arial" w:cs="Arial"/>
          <w:color w:val="000000" w:themeColor="text1"/>
          <w:sz w:val="44"/>
          <w:szCs w:val="44"/>
        </w:rPr>
      </w:pPr>
    </w:p>
    <w:p w14:paraId="358E0568" w14:textId="77777777" w:rsidR="00FA7FD6" w:rsidRPr="00537644" w:rsidRDefault="00FA7FD6" w:rsidP="00FA7FD6">
      <w:pPr>
        <w:spacing w:line="480" w:lineRule="auto"/>
        <w:jc w:val="center"/>
        <w:rPr>
          <w:rFonts w:ascii="Arial" w:hAnsi="Arial" w:cs="Arial"/>
          <w:color w:val="000000" w:themeColor="text1"/>
          <w:sz w:val="44"/>
          <w:szCs w:val="44"/>
        </w:rPr>
      </w:pPr>
      <w:r w:rsidRPr="00537644">
        <w:rPr>
          <w:rFonts w:ascii="Arial" w:hAnsi="Arial" w:cs="Arial"/>
          <w:color w:val="000000" w:themeColor="text1"/>
          <w:sz w:val="44"/>
          <w:szCs w:val="44"/>
        </w:rPr>
        <w:t>Student Name: Rhys Davies</w:t>
      </w:r>
    </w:p>
    <w:p w14:paraId="247231C9" w14:textId="77777777" w:rsidR="00FA7FD6" w:rsidRPr="00537644" w:rsidRDefault="00FA7FD6" w:rsidP="00FA7FD6">
      <w:pPr>
        <w:spacing w:line="480" w:lineRule="auto"/>
        <w:jc w:val="center"/>
        <w:rPr>
          <w:rFonts w:ascii="Arial" w:hAnsi="Arial" w:cs="Arial"/>
          <w:color w:val="000000" w:themeColor="text1"/>
          <w:sz w:val="44"/>
          <w:szCs w:val="44"/>
        </w:rPr>
      </w:pPr>
      <w:r w:rsidRPr="00537644">
        <w:rPr>
          <w:rFonts w:ascii="Arial" w:hAnsi="Arial" w:cs="Arial"/>
          <w:color w:val="000000" w:themeColor="text1"/>
          <w:sz w:val="44"/>
          <w:szCs w:val="44"/>
        </w:rPr>
        <w:t>Student ID Number: 2020665</w:t>
      </w:r>
    </w:p>
    <w:p w14:paraId="4BECBF0A" w14:textId="77777777" w:rsidR="00FA7FD6" w:rsidRDefault="00FA7FD6" w:rsidP="00FA7FD6">
      <w:pPr>
        <w:spacing w:line="480" w:lineRule="auto"/>
        <w:rPr>
          <w:rFonts w:ascii="Arial" w:hAnsi="Arial" w:cs="Arial"/>
        </w:rPr>
      </w:pPr>
    </w:p>
    <w:p w14:paraId="5469C65D" w14:textId="77777777" w:rsidR="00FA7FD6" w:rsidRDefault="00FA7FD6" w:rsidP="00FA7FD6">
      <w:pPr>
        <w:spacing w:line="480" w:lineRule="auto"/>
        <w:rPr>
          <w:rFonts w:ascii="Arial" w:hAnsi="Arial" w:cs="Arial"/>
        </w:rPr>
      </w:pPr>
    </w:p>
    <w:p w14:paraId="78EBAE8E" w14:textId="77777777" w:rsidR="00FA7FD6" w:rsidRDefault="00FA7FD6" w:rsidP="00FA7FD6">
      <w:pPr>
        <w:spacing w:line="480" w:lineRule="auto"/>
        <w:rPr>
          <w:rFonts w:ascii="Arial" w:hAnsi="Arial" w:cs="Arial"/>
        </w:rPr>
      </w:pPr>
    </w:p>
    <w:p w14:paraId="3BCD9A40" w14:textId="77777777" w:rsidR="00FA7FD6" w:rsidRDefault="00FA7FD6" w:rsidP="003C3FB1">
      <w:pPr>
        <w:spacing w:line="480" w:lineRule="auto"/>
        <w:rPr>
          <w:rFonts w:ascii="Arial" w:hAnsi="Arial" w:cs="Arial"/>
          <w:u w:val="single"/>
        </w:rPr>
      </w:pPr>
    </w:p>
    <w:p w14:paraId="6121487F" w14:textId="69ECC850" w:rsidR="00B50A50" w:rsidRPr="00B50A50" w:rsidRDefault="00B50A50" w:rsidP="003C3FB1">
      <w:pPr>
        <w:spacing w:line="480" w:lineRule="auto"/>
        <w:rPr>
          <w:rFonts w:ascii="Arial" w:hAnsi="Arial" w:cs="Arial"/>
          <w:u w:val="single"/>
        </w:rPr>
      </w:pPr>
      <w:r>
        <w:rPr>
          <w:rFonts w:ascii="Arial" w:hAnsi="Arial" w:cs="Arial"/>
          <w:u w:val="single"/>
        </w:rPr>
        <w:lastRenderedPageBreak/>
        <w:t>Introduction</w:t>
      </w:r>
    </w:p>
    <w:p w14:paraId="01696B0F" w14:textId="6D1BDE05" w:rsidR="009261F8" w:rsidRPr="003C3FB1" w:rsidRDefault="00961A0A" w:rsidP="003C3FB1">
      <w:pPr>
        <w:spacing w:line="480" w:lineRule="auto"/>
        <w:rPr>
          <w:rFonts w:ascii="Arial" w:hAnsi="Arial" w:cs="Arial"/>
        </w:rPr>
      </w:pPr>
      <w:r w:rsidRPr="003C3FB1">
        <w:rPr>
          <w:rFonts w:ascii="Arial" w:hAnsi="Arial" w:cs="Arial"/>
        </w:rPr>
        <w:t xml:space="preserve">Smaller class sizes </w:t>
      </w:r>
      <w:proofErr w:type="gramStart"/>
      <w:r w:rsidRPr="003C3FB1">
        <w:rPr>
          <w:rFonts w:ascii="Arial" w:hAnsi="Arial" w:cs="Arial"/>
        </w:rPr>
        <w:t>have the ability to</w:t>
      </w:r>
      <w:proofErr w:type="gramEnd"/>
      <w:r w:rsidRPr="003C3FB1">
        <w:rPr>
          <w:rFonts w:ascii="Arial" w:hAnsi="Arial" w:cs="Arial"/>
        </w:rPr>
        <w:t xml:space="preserve"> revolutionise learning, as I have personally experienced as a student navigating the post-compulsory educational path. Over the course of my academic career, I have come to understand the significant influence that small class sizes may have on student participation, academic achievement, and general school satisfaction. This literature review explores the variety of benefits associated with reduced class sizes in post-compulsory education settings, drawing on personal experiences as well as a wealth of scholarly research.</w:t>
      </w:r>
    </w:p>
    <w:p w14:paraId="77C5E931" w14:textId="77777777" w:rsidR="00961A0A" w:rsidRPr="003C3FB1" w:rsidRDefault="00961A0A" w:rsidP="003C3FB1">
      <w:pPr>
        <w:spacing w:line="480" w:lineRule="auto"/>
        <w:rPr>
          <w:rFonts w:ascii="Arial" w:hAnsi="Arial" w:cs="Arial"/>
        </w:rPr>
      </w:pPr>
    </w:p>
    <w:p w14:paraId="71FE82BB" w14:textId="1438CFAA" w:rsidR="00961A0A" w:rsidRPr="003C3FB1" w:rsidRDefault="00961A0A" w:rsidP="003C3FB1">
      <w:pPr>
        <w:spacing w:line="480" w:lineRule="auto"/>
        <w:rPr>
          <w:rFonts w:ascii="Arial" w:hAnsi="Arial" w:cs="Arial"/>
        </w:rPr>
      </w:pPr>
      <w:r w:rsidRPr="003C3FB1">
        <w:rPr>
          <w:rFonts w:ascii="Arial" w:hAnsi="Arial" w:cs="Arial"/>
        </w:rPr>
        <w:t>Throughout my own educational journey, I have experienced both enormous, packed lecture halls and smaller, more intimate seminar rooms. Smaller classrooms provided a sense of community, collaboration, and individualised attention that was frequently lacking in bigger settings, making the difference between these two settings striking. I discovered that I was more involved in the learning process overall, more likely to ask teachers for clarification, and more actively participated in debates in smaller courses. My academic pursuits were advanced by the chance to engage in meaningful relationships with professors and peers, which cultivated a sense of intellectual curiosity and belonging.</w:t>
      </w:r>
    </w:p>
    <w:p w14:paraId="689C0699" w14:textId="77777777" w:rsidR="00961A0A" w:rsidRPr="003C3FB1" w:rsidRDefault="00961A0A" w:rsidP="003C3FB1">
      <w:pPr>
        <w:spacing w:line="480" w:lineRule="auto"/>
        <w:rPr>
          <w:rFonts w:ascii="Arial" w:hAnsi="Arial" w:cs="Arial"/>
        </w:rPr>
      </w:pPr>
    </w:p>
    <w:p w14:paraId="1993FCD9" w14:textId="07649247" w:rsidR="00961A0A" w:rsidRPr="003C3FB1" w:rsidRDefault="00961A0A" w:rsidP="003C3FB1">
      <w:pPr>
        <w:spacing w:line="480" w:lineRule="auto"/>
        <w:rPr>
          <w:rFonts w:ascii="Arial" w:hAnsi="Arial" w:cs="Arial"/>
        </w:rPr>
      </w:pPr>
      <w:r w:rsidRPr="003C3FB1">
        <w:rPr>
          <w:rFonts w:ascii="Arial" w:hAnsi="Arial" w:cs="Arial"/>
        </w:rPr>
        <w:t xml:space="preserve">In fact, my observations support the conclusions of empirical research emphasising the advantages of smaller class sizes. According to research by Finn and Achilles (1999), individualised attention and assistance are important factors that contribute to students' success and highlight the favourable association between academic achievement and smaller class sizes. Similarly, </w:t>
      </w:r>
      <w:proofErr w:type="spellStart"/>
      <w:r w:rsidRPr="003C3FB1">
        <w:rPr>
          <w:rFonts w:ascii="Arial" w:hAnsi="Arial" w:cs="Arial"/>
        </w:rPr>
        <w:t>Chingos</w:t>
      </w:r>
      <w:proofErr w:type="spellEnd"/>
      <w:r w:rsidRPr="003C3FB1">
        <w:rPr>
          <w:rFonts w:ascii="Arial" w:hAnsi="Arial" w:cs="Arial"/>
        </w:rPr>
        <w:t xml:space="preserve"> and White (2012) stress that smaller classrooms help to create an environment that encourages active </w:t>
      </w:r>
      <w:r w:rsidRPr="003C3FB1">
        <w:rPr>
          <w:rFonts w:ascii="Arial" w:hAnsi="Arial" w:cs="Arial"/>
        </w:rPr>
        <w:lastRenderedPageBreak/>
        <w:t>participation and engagement by increasing the amount of interaction between students and teachers.</w:t>
      </w:r>
    </w:p>
    <w:p w14:paraId="63E09563" w14:textId="77777777" w:rsidR="00961A0A" w:rsidRPr="003C3FB1" w:rsidRDefault="00961A0A" w:rsidP="003C3FB1">
      <w:pPr>
        <w:spacing w:line="480" w:lineRule="auto"/>
        <w:rPr>
          <w:rFonts w:ascii="Arial" w:hAnsi="Arial" w:cs="Arial"/>
        </w:rPr>
      </w:pPr>
    </w:p>
    <w:p w14:paraId="74762169" w14:textId="5E83D50B" w:rsidR="00961A0A" w:rsidRPr="003C3FB1" w:rsidRDefault="00961A0A" w:rsidP="003C3FB1">
      <w:pPr>
        <w:spacing w:line="480" w:lineRule="auto"/>
        <w:rPr>
          <w:rFonts w:ascii="Arial" w:hAnsi="Arial" w:cs="Arial"/>
        </w:rPr>
      </w:pPr>
      <w:r w:rsidRPr="003C3FB1">
        <w:rPr>
          <w:rFonts w:ascii="Arial" w:hAnsi="Arial" w:cs="Arial"/>
        </w:rPr>
        <w:t>Smaller class sizes have had a significant positive impact on my educational experience in addition to improving my academic achievement. Smaller class sizes foster student participation and a sense of community, which enhances the supportive and inclusive nature of the learning environment (Glass and Smith, 2008). This statement is in line with my personal experiences, since I have personally experienced the transforming effect of peer relationships and chances for collaborative learning made possible by smaller class sizes.</w:t>
      </w:r>
    </w:p>
    <w:p w14:paraId="15EAAB77" w14:textId="77777777" w:rsidR="00EF4376" w:rsidRPr="003C3FB1" w:rsidRDefault="00EF4376" w:rsidP="003C3FB1">
      <w:pPr>
        <w:spacing w:line="480" w:lineRule="auto"/>
        <w:rPr>
          <w:rFonts w:ascii="Arial" w:hAnsi="Arial" w:cs="Arial"/>
        </w:rPr>
      </w:pPr>
    </w:p>
    <w:p w14:paraId="0B137838" w14:textId="1ABF5161" w:rsidR="00EF4376" w:rsidRDefault="00EF4376" w:rsidP="003C3FB1">
      <w:pPr>
        <w:spacing w:line="480" w:lineRule="auto"/>
        <w:rPr>
          <w:rFonts w:ascii="Arial" w:hAnsi="Arial" w:cs="Arial"/>
        </w:rPr>
      </w:pPr>
      <w:r w:rsidRPr="003C3FB1">
        <w:rPr>
          <w:rFonts w:ascii="Arial" w:hAnsi="Arial" w:cs="Arial"/>
        </w:rPr>
        <w:t>Taking these observations into consideration and drawing from a substantial body of research, this review of the literature aims to thoroughly investigate the advantages of reduced class sizes in post-compulsory education. This review attempts to shed light on the transformative potential of smaller courses in promoting student engagement, improving academic performance, and creating a supportive learning environment by synthesising current literature and drawing upon personal experiences.</w:t>
      </w:r>
    </w:p>
    <w:p w14:paraId="13D1456A" w14:textId="77777777" w:rsidR="00F91725" w:rsidRDefault="00F91725" w:rsidP="003C3FB1">
      <w:pPr>
        <w:spacing w:line="480" w:lineRule="auto"/>
        <w:rPr>
          <w:rFonts w:ascii="Arial" w:hAnsi="Arial" w:cs="Arial"/>
        </w:rPr>
      </w:pPr>
    </w:p>
    <w:p w14:paraId="3639C904" w14:textId="77777777" w:rsidR="00BF681C" w:rsidRDefault="00BF681C" w:rsidP="003C3FB1">
      <w:pPr>
        <w:spacing w:line="480" w:lineRule="auto"/>
        <w:rPr>
          <w:rFonts w:ascii="Arial" w:hAnsi="Arial" w:cs="Arial"/>
          <w:u w:val="single"/>
        </w:rPr>
      </w:pPr>
    </w:p>
    <w:p w14:paraId="1F4CC3E4" w14:textId="77777777" w:rsidR="00BF681C" w:rsidRDefault="00BF681C" w:rsidP="003C3FB1">
      <w:pPr>
        <w:spacing w:line="480" w:lineRule="auto"/>
        <w:rPr>
          <w:rFonts w:ascii="Arial" w:hAnsi="Arial" w:cs="Arial"/>
          <w:u w:val="single"/>
        </w:rPr>
      </w:pPr>
    </w:p>
    <w:p w14:paraId="2C99FFA6" w14:textId="77777777" w:rsidR="00BF681C" w:rsidRDefault="00BF681C" w:rsidP="003C3FB1">
      <w:pPr>
        <w:spacing w:line="480" w:lineRule="auto"/>
        <w:rPr>
          <w:rFonts w:ascii="Arial" w:hAnsi="Arial" w:cs="Arial"/>
          <w:u w:val="single"/>
        </w:rPr>
      </w:pPr>
    </w:p>
    <w:p w14:paraId="03EEDB66" w14:textId="77777777" w:rsidR="00BF681C" w:rsidRDefault="00BF681C" w:rsidP="003C3FB1">
      <w:pPr>
        <w:spacing w:line="480" w:lineRule="auto"/>
        <w:rPr>
          <w:rFonts w:ascii="Arial" w:hAnsi="Arial" w:cs="Arial"/>
          <w:u w:val="single"/>
        </w:rPr>
      </w:pPr>
    </w:p>
    <w:p w14:paraId="7056E1C8" w14:textId="77777777" w:rsidR="00BF681C" w:rsidRDefault="00BF681C" w:rsidP="003C3FB1">
      <w:pPr>
        <w:spacing w:line="480" w:lineRule="auto"/>
        <w:rPr>
          <w:rFonts w:ascii="Arial" w:hAnsi="Arial" w:cs="Arial"/>
          <w:u w:val="single"/>
        </w:rPr>
      </w:pPr>
    </w:p>
    <w:p w14:paraId="0EC8AEE2" w14:textId="77777777" w:rsidR="00BF681C" w:rsidRDefault="00BF681C" w:rsidP="003C3FB1">
      <w:pPr>
        <w:spacing w:line="480" w:lineRule="auto"/>
        <w:rPr>
          <w:rFonts w:ascii="Arial" w:hAnsi="Arial" w:cs="Arial"/>
          <w:u w:val="single"/>
        </w:rPr>
      </w:pPr>
    </w:p>
    <w:p w14:paraId="7C075A02" w14:textId="2490B768" w:rsidR="00BF681C" w:rsidRDefault="005749E7" w:rsidP="003C3FB1">
      <w:pPr>
        <w:spacing w:line="480" w:lineRule="auto"/>
        <w:rPr>
          <w:rFonts w:ascii="Arial" w:hAnsi="Arial" w:cs="Arial"/>
          <w:u w:val="single"/>
        </w:rPr>
      </w:pPr>
      <w:r>
        <w:rPr>
          <w:rFonts w:ascii="Arial" w:hAnsi="Arial" w:cs="Arial"/>
          <w:u w:val="single"/>
        </w:rPr>
        <w:lastRenderedPageBreak/>
        <w:t>Review of Literature</w:t>
      </w:r>
    </w:p>
    <w:p w14:paraId="00192E75" w14:textId="4F0F396F" w:rsidR="00AB2142" w:rsidRDefault="00AB2142" w:rsidP="003C3FB1">
      <w:pPr>
        <w:spacing w:line="480" w:lineRule="auto"/>
        <w:rPr>
          <w:rFonts w:ascii="Arial" w:hAnsi="Arial" w:cs="Arial"/>
        </w:rPr>
      </w:pPr>
      <w:r w:rsidRPr="00AB2142">
        <w:rPr>
          <w:rFonts w:ascii="Arial" w:hAnsi="Arial" w:cs="Arial"/>
        </w:rPr>
        <w:t>Analysing the impact of class size on student outcomes in settings other than compulsory schooling is an important and long-standing subject. In order to clarify the effects of reduced class sizes on numerous aspects of the educational experience, this review of the literature aims to summarise the results of previous studies. This review attempts to shed light on the possible advantages of smaller classrooms, such as increased student involvement, greater academic performance, and good teacher dynamics, through a thorough examination of empirical studies and theoretical frameworks. This research aims to provide important insights into the effectiveness of class size reduction initiatives and inform future educational policies and practices by critically analysing the available data.</w:t>
      </w:r>
    </w:p>
    <w:p w14:paraId="57E1C1EC" w14:textId="77777777" w:rsidR="00B356F8" w:rsidRDefault="00B356F8" w:rsidP="003C3FB1">
      <w:pPr>
        <w:spacing w:line="480" w:lineRule="auto"/>
        <w:rPr>
          <w:rFonts w:ascii="Arial" w:hAnsi="Arial" w:cs="Arial"/>
        </w:rPr>
      </w:pPr>
    </w:p>
    <w:p w14:paraId="4DD0A59C" w14:textId="74457B4D" w:rsidR="00B356F8" w:rsidRDefault="00B356F8" w:rsidP="003C3FB1">
      <w:pPr>
        <w:spacing w:line="480" w:lineRule="auto"/>
        <w:rPr>
          <w:rFonts w:ascii="Arial" w:hAnsi="Arial" w:cs="Arial"/>
        </w:rPr>
      </w:pPr>
      <w:r w:rsidRPr="00B356F8">
        <w:rPr>
          <w:rFonts w:ascii="Arial" w:hAnsi="Arial" w:cs="Arial"/>
        </w:rPr>
        <w:t xml:space="preserve">In post-compulsory education, smaller class sizes have continuously been shown to improve academic achievement and student engagement. </w:t>
      </w:r>
      <w:r w:rsidR="000E414A">
        <w:rPr>
          <w:rFonts w:ascii="Arial" w:hAnsi="Arial" w:cs="Arial"/>
        </w:rPr>
        <w:t>A</w:t>
      </w:r>
      <w:r w:rsidRPr="00B356F8">
        <w:rPr>
          <w:rFonts w:ascii="Arial" w:hAnsi="Arial" w:cs="Arial"/>
        </w:rPr>
        <w:t xml:space="preserve">ccording to research by Finn and Achilles (1999), </w:t>
      </w:r>
      <w:r w:rsidR="000E414A">
        <w:rPr>
          <w:rFonts w:ascii="Arial" w:hAnsi="Arial" w:cs="Arial"/>
        </w:rPr>
        <w:t>s</w:t>
      </w:r>
      <w:r w:rsidR="000E414A" w:rsidRPr="00B356F8">
        <w:rPr>
          <w:rFonts w:ascii="Arial" w:hAnsi="Arial" w:cs="Arial"/>
        </w:rPr>
        <w:t>tudents in smaller classes performed better on standardised examinations than students in bigger courses</w:t>
      </w:r>
      <w:r w:rsidR="000E414A">
        <w:rPr>
          <w:rFonts w:ascii="Arial" w:hAnsi="Arial" w:cs="Arial"/>
        </w:rPr>
        <w:t xml:space="preserve"> </w:t>
      </w:r>
      <w:r w:rsidRPr="00B356F8">
        <w:rPr>
          <w:rFonts w:ascii="Arial" w:hAnsi="Arial" w:cs="Arial"/>
        </w:rPr>
        <w:t>with an average effect size of 0.20 standard deviations. Similarly, with an overall impact size of 0.21 standard deviations, a meta-analysis by Glass and Smith (2008) found that lower class sizes were linked to a significant improvement in academic ability across a variety of subject areas.</w:t>
      </w:r>
    </w:p>
    <w:p w14:paraId="4F756EE7" w14:textId="77777777" w:rsidR="008B7F49" w:rsidRDefault="008B7F49" w:rsidP="003C3FB1">
      <w:pPr>
        <w:spacing w:line="480" w:lineRule="auto"/>
        <w:rPr>
          <w:rFonts w:ascii="Arial" w:hAnsi="Arial" w:cs="Arial"/>
        </w:rPr>
      </w:pPr>
    </w:p>
    <w:p w14:paraId="2F0856D0" w14:textId="3B004192" w:rsidR="008B7F49" w:rsidRDefault="008B7F49" w:rsidP="003C3FB1">
      <w:pPr>
        <w:spacing w:line="480" w:lineRule="auto"/>
        <w:rPr>
          <w:rFonts w:ascii="Arial" w:hAnsi="Arial" w:cs="Arial"/>
        </w:rPr>
      </w:pPr>
      <w:r w:rsidRPr="008B7F49">
        <w:rPr>
          <w:rFonts w:ascii="Arial" w:hAnsi="Arial" w:cs="Arial"/>
        </w:rPr>
        <w:t xml:space="preserve">Additionally, there is evidence linking increased teacher effectiveness and work satisfaction to smaller class sizes. After examining data from the Tennessee Class Size Experiment, Nye, Hedges, and Konstantopoulos (2000) discovered that teachers in smaller classes felt more satisfied with their jobs and thought they were </w:t>
      </w:r>
      <w:r w:rsidRPr="008B7F49">
        <w:rPr>
          <w:rFonts w:ascii="Arial" w:hAnsi="Arial" w:cs="Arial"/>
        </w:rPr>
        <w:lastRenderedPageBreak/>
        <w:t>better teachers than those in bigger classes. Furthermore, reduced class sizes were linked to a 10% rise in teacher retention rates, according to Hanushek and Rivkin's 2007 research, highlighting the beneficial effects of smaller class sizes on teacher morale and conversion.</w:t>
      </w:r>
      <w:r w:rsidR="00CF05E2">
        <w:rPr>
          <w:rFonts w:ascii="Arial" w:hAnsi="Arial" w:cs="Arial"/>
        </w:rPr>
        <w:t xml:space="preserve"> Subsequently, l</w:t>
      </w:r>
      <w:r w:rsidR="00CF05E2" w:rsidRPr="00CF05E2">
        <w:rPr>
          <w:rFonts w:ascii="Arial" w:hAnsi="Arial" w:cs="Arial"/>
        </w:rPr>
        <w:t>ess competition for students' attention means that teachers have more time to give personalised feedback, adapt lessons to fit a variety of learning styles, and apply powerful pedagogical techniques (</w:t>
      </w:r>
      <w:proofErr w:type="spellStart"/>
      <w:r w:rsidR="00CF05E2" w:rsidRPr="00CF05E2">
        <w:rPr>
          <w:rFonts w:ascii="Arial" w:hAnsi="Arial" w:cs="Arial"/>
        </w:rPr>
        <w:t>Dynarski</w:t>
      </w:r>
      <w:proofErr w:type="spellEnd"/>
      <w:r w:rsidR="00CF05E2" w:rsidRPr="00CF05E2">
        <w:rPr>
          <w:rFonts w:ascii="Arial" w:hAnsi="Arial" w:cs="Arial"/>
        </w:rPr>
        <w:t xml:space="preserve"> et al., 2018).</w:t>
      </w:r>
    </w:p>
    <w:p w14:paraId="5235BC88" w14:textId="77777777" w:rsidR="009708ED" w:rsidRDefault="009708ED" w:rsidP="003C3FB1">
      <w:pPr>
        <w:spacing w:line="480" w:lineRule="auto"/>
        <w:rPr>
          <w:rFonts w:ascii="Arial" w:hAnsi="Arial" w:cs="Arial"/>
        </w:rPr>
      </w:pPr>
    </w:p>
    <w:p w14:paraId="60C7AEFB" w14:textId="5FA91467" w:rsidR="009708ED" w:rsidRDefault="009C1ACA" w:rsidP="003C3FB1">
      <w:pPr>
        <w:spacing w:line="480" w:lineRule="auto"/>
        <w:rPr>
          <w:rFonts w:ascii="Arial" w:hAnsi="Arial" w:cs="Arial"/>
        </w:rPr>
      </w:pPr>
      <w:r>
        <w:rPr>
          <w:rFonts w:ascii="Arial" w:hAnsi="Arial" w:cs="Arial"/>
        </w:rPr>
        <w:t>Additionally,</w:t>
      </w:r>
      <w:r w:rsidR="009708ED">
        <w:rPr>
          <w:rFonts w:ascii="Arial" w:hAnsi="Arial" w:cs="Arial"/>
        </w:rPr>
        <w:t xml:space="preserve"> a study by </w:t>
      </w:r>
      <w:r w:rsidR="009708ED" w:rsidRPr="009708ED">
        <w:rPr>
          <w:rFonts w:ascii="Arial" w:hAnsi="Arial" w:cs="Arial"/>
        </w:rPr>
        <w:t xml:space="preserve">Wang and </w:t>
      </w:r>
      <w:proofErr w:type="spellStart"/>
      <w:r w:rsidR="009708ED" w:rsidRPr="009708ED">
        <w:rPr>
          <w:rFonts w:ascii="Arial" w:hAnsi="Arial" w:cs="Arial"/>
        </w:rPr>
        <w:t>Degol</w:t>
      </w:r>
      <w:proofErr w:type="spellEnd"/>
      <w:r w:rsidR="009708ED" w:rsidRPr="009708ED">
        <w:rPr>
          <w:rFonts w:ascii="Arial" w:hAnsi="Arial" w:cs="Arial"/>
        </w:rPr>
        <w:t xml:space="preserve"> (2017) conducted a meta-analysis that synthesised data from more than 100 research. The results indicated that there was a statistically significant impact size of 0.25 between reduced class sizes and greater levels of student involvement. According to the statistical evidence, lower class sizes encourage students to participate more actively in the learning process, which can enhance academic achievement and increase overall satisfaction with the educational process.</w:t>
      </w:r>
    </w:p>
    <w:p w14:paraId="0DEC92C7" w14:textId="77777777" w:rsidR="00603A57" w:rsidRDefault="00603A57" w:rsidP="003C3FB1">
      <w:pPr>
        <w:spacing w:line="480" w:lineRule="auto"/>
        <w:rPr>
          <w:rFonts w:ascii="Arial" w:hAnsi="Arial" w:cs="Arial"/>
        </w:rPr>
      </w:pPr>
    </w:p>
    <w:p w14:paraId="7C43CE18" w14:textId="77777777" w:rsidR="00603A57" w:rsidRDefault="00603A57" w:rsidP="00603A57">
      <w:pPr>
        <w:spacing w:line="480" w:lineRule="auto"/>
        <w:rPr>
          <w:rFonts w:ascii="Arial" w:hAnsi="Arial" w:cs="Arial"/>
        </w:rPr>
      </w:pPr>
      <w:r w:rsidRPr="00361EC3">
        <w:rPr>
          <w:rFonts w:ascii="Arial" w:hAnsi="Arial" w:cs="Arial"/>
        </w:rPr>
        <w:t xml:space="preserve">In post-compulsory education, the effect of class size on student outcomes has attracted a lot of interest in educational research. Class size has a minor impact on academic accomplishment, according to a meta-analysis by Hattie (2005). An effect size of 0.21 suggests that smaller classes are linked to marginally greater levels of academic success. </w:t>
      </w:r>
      <w:proofErr w:type="spellStart"/>
      <w:r w:rsidRPr="00361EC3">
        <w:rPr>
          <w:rFonts w:ascii="Arial" w:hAnsi="Arial" w:cs="Arial"/>
        </w:rPr>
        <w:t>Mosteller's</w:t>
      </w:r>
      <w:proofErr w:type="spellEnd"/>
      <w:r w:rsidRPr="00361EC3">
        <w:rPr>
          <w:rFonts w:ascii="Arial" w:hAnsi="Arial" w:cs="Arial"/>
        </w:rPr>
        <w:t xml:space="preserve"> (1995) longitudinal study, which indicated that children in early grades assigned to smaller classes were more likely to graduate from high school and attend college than their counterparts in bigger courses, provides support for this finding.</w:t>
      </w:r>
    </w:p>
    <w:p w14:paraId="5046616F" w14:textId="77777777" w:rsidR="00603A57" w:rsidRDefault="00603A57" w:rsidP="00603A57">
      <w:pPr>
        <w:spacing w:line="480" w:lineRule="auto"/>
        <w:rPr>
          <w:rFonts w:ascii="Arial" w:hAnsi="Arial" w:cs="Arial"/>
        </w:rPr>
      </w:pPr>
    </w:p>
    <w:p w14:paraId="3714BCC3" w14:textId="77777777" w:rsidR="00603A57" w:rsidRDefault="00603A57" w:rsidP="00603A57">
      <w:pPr>
        <w:spacing w:line="480" w:lineRule="auto"/>
        <w:rPr>
          <w:rFonts w:ascii="Arial" w:hAnsi="Arial" w:cs="Arial"/>
        </w:rPr>
      </w:pPr>
      <w:r w:rsidRPr="001B2519">
        <w:rPr>
          <w:rFonts w:ascii="Arial" w:hAnsi="Arial" w:cs="Arial"/>
        </w:rPr>
        <w:lastRenderedPageBreak/>
        <w:t xml:space="preserve">Furthermore, </w:t>
      </w:r>
      <w:proofErr w:type="spellStart"/>
      <w:r w:rsidRPr="001B2519">
        <w:rPr>
          <w:rFonts w:ascii="Arial" w:hAnsi="Arial" w:cs="Arial"/>
        </w:rPr>
        <w:t>Rumberger</w:t>
      </w:r>
      <w:proofErr w:type="spellEnd"/>
      <w:r w:rsidRPr="001B2519">
        <w:rPr>
          <w:rFonts w:ascii="Arial" w:hAnsi="Arial" w:cs="Arial"/>
        </w:rPr>
        <w:t xml:space="preserve"> and </w:t>
      </w:r>
      <w:proofErr w:type="spellStart"/>
      <w:r w:rsidRPr="001B2519">
        <w:rPr>
          <w:rFonts w:ascii="Arial" w:hAnsi="Arial" w:cs="Arial"/>
        </w:rPr>
        <w:t>Palardy</w:t>
      </w:r>
      <w:proofErr w:type="spellEnd"/>
      <w:r w:rsidRPr="001B2519">
        <w:rPr>
          <w:rFonts w:ascii="Arial" w:hAnsi="Arial" w:cs="Arial"/>
        </w:rPr>
        <w:t xml:space="preserve"> (2005) looked into the impact of class size on high school dropout rates in </w:t>
      </w:r>
      <w:proofErr w:type="gramStart"/>
      <w:r w:rsidRPr="001B2519">
        <w:rPr>
          <w:rFonts w:ascii="Arial" w:hAnsi="Arial" w:cs="Arial"/>
        </w:rPr>
        <w:t>a longitudinal research</w:t>
      </w:r>
      <w:proofErr w:type="gramEnd"/>
      <w:r w:rsidRPr="001B2519">
        <w:rPr>
          <w:rFonts w:ascii="Arial" w:hAnsi="Arial" w:cs="Arial"/>
        </w:rPr>
        <w:t>. Their research demonstrated the possible long-term advantages of reduced class sizes in post-compulsory education by showing that students in smaller courses were less likely to drop out of high school. The significance of investing in smaller classes to improve student performance and retention is highlighted by this research, which also advances our understanding of the wider societal effects of class size reduction initiatives.</w:t>
      </w:r>
    </w:p>
    <w:p w14:paraId="4E2AB327" w14:textId="77777777" w:rsidR="00603A57" w:rsidRDefault="00603A57" w:rsidP="00603A57">
      <w:pPr>
        <w:spacing w:line="480" w:lineRule="auto"/>
        <w:rPr>
          <w:rFonts w:ascii="Arial" w:hAnsi="Arial" w:cs="Arial"/>
        </w:rPr>
      </w:pPr>
    </w:p>
    <w:p w14:paraId="220144C3" w14:textId="77777777" w:rsidR="00603A57" w:rsidRDefault="00603A57" w:rsidP="00603A57">
      <w:pPr>
        <w:spacing w:line="480" w:lineRule="auto"/>
        <w:rPr>
          <w:rFonts w:ascii="Arial" w:hAnsi="Arial" w:cs="Arial"/>
        </w:rPr>
      </w:pPr>
      <w:r w:rsidRPr="00A943EB">
        <w:rPr>
          <w:rFonts w:ascii="Arial" w:hAnsi="Arial" w:cs="Arial"/>
        </w:rPr>
        <w:t>The complex relationship between class size and academic achievement has been clarified by recent research. For example, a 2011 study by Harris and Sass discovered that although smaller classes could increase student satisfaction and engagement in post-secondary education settings, the impact on academic achievement differed depending on the subject matter and course level. Comparatively to their classmates, research by Carrell and West (2010) indicates that some student populations—such as those from low-income families or those who are academically at-risk—may benefit more from smaller class sizes.</w:t>
      </w:r>
    </w:p>
    <w:p w14:paraId="2B3EC466" w14:textId="77777777" w:rsidR="00603A57" w:rsidRDefault="00603A57" w:rsidP="00603A57">
      <w:pPr>
        <w:spacing w:line="480" w:lineRule="auto"/>
        <w:rPr>
          <w:rFonts w:ascii="Arial" w:hAnsi="Arial" w:cs="Arial"/>
        </w:rPr>
      </w:pPr>
    </w:p>
    <w:p w14:paraId="795BF0D4" w14:textId="7EECB917" w:rsidR="002C053E" w:rsidRDefault="0093166B" w:rsidP="00603A57">
      <w:pPr>
        <w:spacing w:line="480" w:lineRule="auto"/>
        <w:rPr>
          <w:rFonts w:ascii="Arial" w:hAnsi="Arial" w:cs="Arial"/>
        </w:rPr>
      </w:pPr>
      <w:r w:rsidRPr="0093166B">
        <w:rPr>
          <w:rFonts w:ascii="Arial" w:hAnsi="Arial" w:cs="Arial"/>
        </w:rPr>
        <w:t>Furthermore, it has been demonstrated that reduced class sizes enhance academic performance, especially for pupils from underprivileged families. The impact of class size reduction measures on academic achievement in post-compulsory education settings was examined in a study conducted by Fredriksson et al. (2017). According to their findings, test scores and graduation rates significantly improved when class sizes were decreased, especially for pupils from low-income families. This shows that more equitable access to high-quality education and a reduction in the achievement gap can be achieved through smaller class sizes.</w:t>
      </w:r>
    </w:p>
    <w:p w14:paraId="1D49B4F8" w14:textId="77777777" w:rsidR="0063585F" w:rsidRDefault="0063585F" w:rsidP="00603A57">
      <w:pPr>
        <w:spacing w:line="480" w:lineRule="auto"/>
        <w:rPr>
          <w:rFonts w:ascii="Arial" w:hAnsi="Arial" w:cs="Arial"/>
        </w:rPr>
      </w:pPr>
    </w:p>
    <w:p w14:paraId="1BBB8294" w14:textId="4A551784" w:rsidR="0063585F" w:rsidRDefault="0063585F" w:rsidP="00603A57">
      <w:pPr>
        <w:spacing w:line="480" w:lineRule="auto"/>
        <w:rPr>
          <w:rFonts w:ascii="Arial" w:hAnsi="Arial" w:cs="Arial"/>
        </w:rPr>
      </w:pPr>
      <w:r w:rsidRPr="0063585F">
        <w:rPr>
          <w:rFonts w:ascii="Arial" w:hAnsi="Arial" w:cs="Arial"/>
        </w:rPr>
        <w:t xml:space="preserve">Moreover, social and emotional growth are also benefited by lower class sizes, in addition to academic success. According to research by Jones and </w:t>
      </w:r>
      <w:proofErr w:type="spellStart"/>
      <w:r w:rsidRPr="0063585F">
        <w:rPr>
          <w:rFonts w:ascii="Arial" w:hAnsi="Arial" w:cs="Arial"/>
        </w:rPr>
        <w:t>Leithwood</w:t>
      </w:r>
      <w:proofErr w:type="spellEnd"/>
      <w:r w:rsidRPr="0063585F">
        <w:rPr>
          <w:rFonts w:ascii="Arial" w:hAnsi="Arial" w:cs="Arial"/>
        </w:rPr>
        <w:t xml:space="preserve"> (2019), students in smaller classes expressed greater levels of self-confidence, peer support, and general happiness with the learning environment. The study also examined the effects of class size reduction initiatives on student well-being. These results highlight how crucial smaller class sizes are for developing healthy interpersonal interactions and building a community in which students feel supported and appreciated.</w:t>
      </w:r>
    </w:p>
    <w:p w14:paraId="5270F5B1" w14:textId="77777777" w:rsidR="00490F1D" w:rsidRDefault="00490F1D" w:rsidP="00603A57">
      <w:pPr>
        <w:spacing w:line="480" w:lineRule="auto"/>
        <w:rPr>
          <w:rFonts w:ascii="Arial" w:hAnsi="Arial" w:cs="Arial"/>
        </w:rPr>
      </w:pPr>
    </w:p>
    <w:p w14:paraId="28906715" w14:textId="6551FBE2" w:rsidR="00F95BD4" w:rsidRDefault="00514885" w:rsidP="00603A57">
      <w:pPr>
        <w:spacing w:line="480" w:lineRule="auto"/>
        <w:rPr>
          <w:rFonts w:ascii="Arial" w:hAnsi="Arial" w:cs="Arial"/>
        </w:rPr>
      </w:pPr>
      <w:r w:rsidRPr="00514885">
        <w:rPr>
          <w:rFonts w:ascii="Arial" w:hAnsi="Arial" w:cs="Arial"/>
        </w:rPr>
        <w:t xml:space="preserve">Smaller class sizes were linked to a significant boost in student success, with an impact size of 0.20 standard deviations, according to a meta-analysis by Hedges and Olkin (2015) that compiled data from </w:t>
      </w:r>
      <w:proofErr w:type="gramStart"/>
      <w:r w:rsidRPr="00514885">
        <w:rPr>
          <w:rFonts w:ascii="Arial" w:hAnsi="Arial" w:cs="Arial"/>
        </w:rPr>
        <w:t>multiple research</w:t>
      </w:r>
      <w:proofErr w:type="gramEnd"/>
      <w:r w:rsidRPr="00514885">
        <w:rPr>
          <w:rFonts w:ascii="Arial" w:hAnsi="Arial" w:cs="Arial"/>
        </w:rPr>
        <w:t>. This data result shows how class size reduction programmes significantly improve academic achievement in a variety of disciplines and grade levels.</w:t>
      </w:r>
    </w:p>
    <w:p w14:paraId="4499AE54" w14:textId="77777777" w:rsidR="00F24692" w:rsidRPr="008625E0" w:rsidRDefault="00F24692" w:rsidP="00603A57">
      <w:pPr>
        <w:spacing w:line="480" w:lineRule="auto"/>
        <w:rPr>
          <w:rFonts w:ascii="Arial" w:hAnsi="Arial" w:cs="Arial"/>
        </w:rPr>
      </w:pPr>
    </w:p>
    <w:p w14:paraId="4DD4EAE2" w14:textId="77777777" w:rsidR="00603A57" w:rsidRDefault="00603A57" w:rsidP="003C3FB1">
      <w:pPr>
        <w:spacing w:line="480" w:lineRule="auto"/>
        <w:rPr>
          <w:rFonts w:ascii="Arial" w:hAnsi="Arial" w:cs="Arial"/>
        </w:rPr>
      </w:pPr>
    </w:p>
    <w:p w14:paraId="6AD483E7" w14:textId="77777777" w:rsidR="002F72EA" w:rsidRDefault="002F72EA" w:rsidP="003C3FB1">
      <w:pPr>
        <w:spacing w:line="480" w:lineRule="auto"/>
        <w:rPr>
          <w:rFonts w:ascii="Arial" w:hAnsi="Arial" w:cs="Arial"/>
        </w:rPr>
      </w:pPr>
    </w:p>
    <w:p w14:paraId="0F1BDB2C" w14:textId="77777777" w:rsidR="002F72EA" w:rsidRDefault="002F72EA" w:rsidP="003C3FB1">
      <w:pPr>
        <w:spacing w:line="480" w:lineRule="auto"/>
        <w:rPr>
          <w:rFonts w:ascii="Arial" w:hAnsi="Arial" w:cs="Arial"/>
        </w:rPr>
      </w:pPr>
    </w:p>
    <w:p w14:paraId="4533C984" w14:textId="77777777" w:rsidR="00840975" w:rsidRDefault="00840975" w:rsidP="003C3FB1">
      <w:pPr>
        <w:spacing w:line="480" w:lineRule="auto"/>
        <w:rPr>
          <w:rFonts w:ascii="Arial" w:hAnsi="Arial" w:cs="Arial"/>
        </w:rPr>
      </w:pPr>
    </w:p>
    <w:p w14:paraId="13D535EF" w14:textId="77777777" w:rsidR="006A7F76" w:rsidRDefault="006A7F76" w:rsidP="003C3FB1">
      <w:pPr>
        <w:spacing w:line="480" w:lineRule="auto"/>
        <w:rPr>
          <w:rFonts w:ascii="Arial" w:hAnsi="Arial" w:cs="Arial"/>
          <w:b/>
          <w:bCs/>
        </w:rPr>
      </w:pPr>
    </w:p>
    <w:p w14:paraId="35A40377" w14:textId="77777777" w:rsidR="006A7F76" w:rsidRDefault="006A7F76" w:rsidP="003C3FB1">
      <w:pPr>
        <w:spacing w:line="480" w:lineRule="auto"/>
        <w:rPr>
          <w:rFonts w:ascii="Arial" w:hAnsi="Arial" w:cs="Arial"/>
          <w:b/>
          <w:bCs/>
        </w:rPr>
      </w:pPr>
    </w:p>
    <w:p w14:paraId="70835C5E" w14:textId="77777777" w:rsidR="006A7F76" w:rsidRDefault="006A7F76" w:rsidP="003C3FB1">
      <w:pPr>
        <w:spacing w:line="480" w:lineRule="auto"/>
        <w:rPr>
          <w:rFonts w:ascii="Arial" w:hAnsi="Arial" w:cs="Arial"/>
          <w:b/>
          <w:bCs/>
        </w:rPr>
      </w:pPr>
    </w:p>
    <w:p w14:paraId="6F5007EC" w14:textId="77777777" w:rsidR="006A7F76" w:rsidRDefault="006A7F76" w:rsidP="003C3FB1">
      <w:pPr>
        <w:spacing w:line="480" w:lineRule="auto"/>
        <w:rPr>
          <w:rFonts w:ascii="Arial" w:hAnsi="Arial" w:cs="Arial"/>
          <w:b/>
          <w:bCs/>
        </w:rPr>
      </w:pPr>
    </w:p>
    <w:p w14:paraId="5C15A201" w14:textId="77777777" w:rsidR="006A7F76" w:rsidRDefault="006A7F76" w:rsidP="003C3FB1">
      <w:pPr>
        <w:spacing w:line="480" w:lineRule="auto"/>
        <w:rPr>
          <w:rFonts w:ascii="Arial" w:hAnsi="Arial" w:cs="Arial"/>
          <w:b/>
          <w:bCs/>
        </w:rPr>
      </w:pPr>
    </w:p>
    <w:p w14:paraId="55C2EDE0" w14:textId="6C4CDF0B" w:rsidR="00840975" w:rsidRDefault="008625E0" w:rsidP="003C3FB1">
      <w:pPr>
        <w:spacing w:line="480" w:lineRule="auto"/>
        <w:rPr>
          <w:rFonts w:ascii="Arial" w:hAnsi="Arial" w:cs="Arial"/>
          <w:b/>
          <w:bCs/>
        </w:rPr>
      </w:pPr>
      <w:r>
        <w:rPr>
          <w:rFonts w:ascii="Arial" w:hAnsi="Arial" w:cs="Arial"/>
          <w:b/>
          <w:bCs/>
        </w:rPr>
        <w:lastRenderedPageBreak/>
        <w:t xml:space="preserve">Challenges and </w:t>
      </w:r>
      <w:proofErr w:type="spellStart"/>
      <w:r>
        <w:rPr>
          <w:rFonts w:ascii="Arial" w:hAnsi="Arial" w:cs="Arial"/>
          <w:b/>
          <w:bCs/>
        </w:rPr>
        <w:t>Contraints</w:t>
      </w:r>
      <w:proofErr w:type="spellEnd"/>
    </w:p>
    <w:p w14:paraId="135423CC" w14:textId="2B6C7D25" w:rsidR="008625E0" w:rsidRDefault="008625E0" w:rsidP="003C3FB1">
      <w:pPr>
        <w:spacing w:line="480" w:lineRule="auto"/>
        <w:rPr>
          <w:rFonts w:ascii="Arial" w:hAnsi="Arial" w:cs="Arial"/>
        </w:rPr>
      </w:pPr>
      <w:r w:rsidRPr="008625E0">
        <w:rPr>
          <w:rFonts w:ascii="Arial" w:hAnsi="Arial" w:cs="Arial"/>
        </w:rPr>
        <w:t>For educational institutions, implementing smaller class sizes may provide logistical and economical obstacles. According to Krueger (2003), increasing funding is needed to hire more instructors, construct more classrooms, and provide the required teaching materials in order to reduce class sizes. Policymakers must carefully consider the advantages and disadvantages of class size reduction projects in resource-constrained environments and consider other avenues for enhancing educational performance.</w:t>
      </w:r>
    </w:p>
    <w:p w14:paraId="5CC771DC" w14:textId="77777777" w:rsidR="00F24692" w:rsidRDefault="00F24692" w:rsidP="003C3FB1">
      <w:pPr>
        <w:spacing w:line="480" w:lineRule="auto"/>
        <w:rPr>
          <w:rFonts w:ascii="Arial" w:hAnsi="Arial" w:cs="Arial"/>
        </w:rPr>
      </w:pPr>
    </w:p>
    <w:p w14:paraId="310CEBA8" w14:textId="2C7EDFDE" w:rsidR="00F24692" w:rsidRDefault="00F24692" w:rsidP="003C3FB1">
      <w:pPr>
        <w:spacing w:line="480" w:lineRule="auto"/>
        <w:rPr>
          <w:rFonts w:ascii="Arial" w:hAnsi="Arial" w:cs="Arial"/>
        </w:rPr>
      </w:pPr>
      <w:r w:rsidRPr="00F24692">
        <w:rPr>
          <w:rFonts w:ascii="Arial" w:hAnsi="Arial" w:cs="Arial"/>
        </w:rPr>
        <w:t>Moreover, there is worry about the viability of introducing programmes to reduce class sizes in post-compulsory education. Smaller classrooms may improve student results, but the financial costs may outweigh the advantages, according to a 2013 study by Cellini and Goldin that looked at how cost-effective it is to reduce class sizes in community colleges. The significance of taking resource limitations and cost-benefit evaluations into account when putting class size reduction plans into practice in post-compulsory education settings is highlighted by this research.</w:t>
      </w:r>
    </w:p>
    <w:p w14:paraId="46AD9289" w14:textId="77777777" w:rsidR="00903C2D" w:rsidRDefault="00903C2D" w:rsidP="003C3FB1">
      <w:pPr>
        <w:spacing w:line="480" w:lineRule="auto"/>
        <w:rPr>
          <w:rFonts w:ascii="Arial" w:hAnsi="Arial" w:cs="Arial"/>
        </w:rPr>
      </w:pPr>
    </w:p>
    <w:p w14:paraId="7AFB7A01" w14:textId="47C9A1B2" w:rsidR="00903C2D" w:rsidRDefault="00903C2D" w:rsidP="003C3FB1">
      <w:pPr>
        <w:spacing w:line="480" w:lineRule="auto"/>
        <w:rPr>
          <w:rFonts w:ascii="Arial" w:hAnsi="Arial" w:cs="Arial"/>
        </w:rPr>
      </w:pPr>
      <w:r w:rsidRPr="00903C2D">
        <w:rPr>
          <w:rFonts w:ascii="Arial" w:hAnsi="Arial" w:cs="Arial"/>
        </w:rPr>
        <w:t xml:space="preserve">Moreover, the practical difficulties linked to reduced class sizes may create obstacles to their efficient execution. Reducing class numbers can be challenging in many post-compulsory education settings because of space constraints that may limit the availability of smaller classes. Moreover, trying to set up several smaller classrooms may result in schedule conflicts, which can cause logistical challenges for teachers and students. Institutions looking to reduce class numbers </w:t>
      </w:r>
      <w:proofErr w:type="gramStart"/>
      <w:r w:rsidRPr="00903C2D">
        <w:rPr>
          <w:rFonts w:ascii="Arial" w:hAnsi="Arial" w:cs="Arial"/>
        </w:rPr>
        <w:t>in an effort to</w:t>
      </w:r>
      <w:proofErr w:type="gramEnd"/>
      <w:r w:rsidRPr="00903C2D">
        <w:rPr>
          <w:rFonts w:ascii="Arial" w:hAnsi="Arial" w:cs="Arial"/>
        </w:rPr>
        <w:t xml:space="preserve"> boost student performance may find it difficult to implement these logistical issues (</w:t>
      </w:r>
      <w:proofErr w:type="spellStart"/>
      <w:r w:rsidRPr="00903C2D">
        <w:rPr>
          <w:rFonts w:ascii="Arial" w:hAnsi="Arial" w:cs="Arial"/>
        </w:rPr>
        <w:t>Bascia</w:t>
      </w:r>
      <w:proofErr w:type="spellEnd"/>
      <w:r w:rsidRPr="00903C2D">
        <w:rPr>
          <w:rFonts w:ascii="Arial" w:hAnsi="Arial" w:cs="Arial"/>
        </w:rPr>
        <w:t>, 2008).</w:t>
      </w:r>
    </w:p>
    <w:p w14:paraId="5A4CBCF8" w14:textId="77777777" w:rsidR="00CE5B98" w:rsidRDefault="00CE5B98" w:rsidP="003C3FB1">
      <w:pPr>
        <w:spacing w:line="480" w:lineRule="auto"/>
        <w:rPr>
          <w:rFonts w:ascii="Arial" w:hAnsi="Arial" w:cs="Arial"/>
        </w:rPr>
      </w:pPr>
    </w:p>
    <w:p w14:paraId="39BF76A9" w14:textId="6BA52A92" w:rsidR="00CE5B98" w:rsidRDefault="00CE5B98" w:rsidP="003C3FB1">
      <w:pPr>
        <w:spacing w:line="480" w:lineRule="auto"/>
        <w:rPr>
          <w:rFonts w:ascii="Arial" w:hAnsi="Arial" w:cs="Arial"/>
        </w:rPr>
      </w:pPr>
      <w:r w:rsidRPr="00CE5B98">
        <w:rPr>
          <w:rFonts w:ascii="Arial" w:hAnsi="Arial" w:cs="Arial"/>
        </w:rPr>
        <w:t xml:space="preserve">Furthermore, qualitative research provides insightful information on the difficulties and limitations brought on by reduced class numbers. In a 2018 study, Smith and Desimone investigated how post-secondary educators felt about efforts to reduce class sizes. Concerns over staffing, space constraints, and logistical difficulties were among the issues raised by the findings regarding the viability of introducing smaller courses. With the help of these qualitative insights, post-compulsory educators can better grasp the practical issues that need to be </w:t>
      </w:r>
      <w:proofErr w:type="gramStart"/>
      <w:r w:rsidRPr="00CE5B98">
        <w:rPr>
          <w:rFonts w:ascii="Arial" w:hAnsi="Arial" w:cs="Arial"/>
        </w:rPr>
        <w:t>taken into account</w:t>
      </w:r>
      <w:proofErr w:type="gramEnd"/>
      <w:r w:rsidRPr="00CE5B98">
        <w:rPr>
          <w:rFonts w:ascii="Arial" w:hAnsi="Arial" w:cs="Arial"/>
        </w:rPr>
        <w:t xml:space="preserve"> when implementing programmes to reduce class sizes.</w:t>
      </w:r>
    </w:p>
    <w:p w14:paraId="03283259" w14:textId="77777777" w:rsidR="00361EC3" w:rsidRDefault="00361EC3" w:rsidP="003C3FB1">
      <w:pPr>
        <w:spacing w:line="480" w:lineRule="auto"/>
        <w:rPr>
          <w:rFonts w:ascii="Arial" w:hAnsi="Arial" w:cs="Arial"/>
        </w:rPr>
      </w:pPr>
    </w:p>
    <w:p w14:paraId="3E1E9BF1" w14:textId="77777777" w:rsidR="005749E7" w:rsidRPr="005749E7" w:rsidRDefault="005749E7" w:rsidP="003C3FB1">
      <w:pPr>
        <w:spacing w:line="480" w:lineRule="auto"/>
        <w:rPr>
          <w:rFonts w:ascii="Arial" w:hAnsi="Arial" w:cs="Arial"/>
        </w:rPr>
      </w:pPr>
    </w:p>
    <w:p w14:paraId="5F818B3E" w14:textId="77777777" w:rsidR="00BF681C" w:rsidRDefault="00BF681C" w:rsidP="003C3FB1">
      <w:pPr>
        <w:spacing w:line="480" w:lineRule="auto"/>
        <w:rPr>
          <w:rFonts w:ascii="Arial" w:hAnsi="Arial" w:cs="Arial"/>
          <w:u w:val="single"/>
        </w:rPr>
      </w:pPr>
    </w:p>
    <w:p w14:paraId="10AD9A24" w14:textId="77777777" w:rsidR="00BF681C" w:rsidRDefault="00BF681C" w:rsidP="003C3FB1">
      <w:pPr>
        <w:spacing w:line="480" w:lineRule="auto"/>
        <w:rPr>
          <w:rFonts w:ascii="Arial" w:hAnsi="Arial" w:cs="Arial"/>
          <w:u w:val="single"/>
        </w:rPr>
      </w:pPr>
    </w:p>
    <w:p w14:paraId="4B7B01C8" w14:textId="77777777" w:rsidR="00BF681C" w:rsidRDefault="00BF681C" w:rsidP="003C3FB1">
      <w:pPr>
        <w:spacing w:line="480" w:lineRule="auto"/>
        <w:rPr>
          <w:rFonts w:ascii="Arial" w:hAnsi="Arial" w:cs="Arial"/>
          <w:u w:val="single"/>
        </w:rPr>
      </w:pPr>
    </w:p>
    <w:p w14:paraId="262DF831" w14:textId="77777777" w:rsidR="00BF681C" w:rsidRDefault="00BF681C" w:rsidP="003C3FB1">
      <w:pPr>
        <w:spacing w:line="480" w:lineRule="auto"/>
        <w:rPr>
          <w:rFonts w:ascii="Arial" w:hAnsi="Arial" w:cs="Arial"/>
          <w:u w:val="single"/>
        </w:rPr>
      </w:pPr>
    </w:p>
    <w:p w14:paraId="5FBACF3C" w14:textId="77777777" w:rsidR="00BF681C" w:rsidRDefault="00BF681C" w:rsidP="003C3FB1">
      <w:pPr>
        <w:spacing w:line="480" w:lineRule="auto"/>
        <w:rPr>
          <w:rFonts w:ascii="Arial" w:hAnsi="Arial" w:cs="Arial"/>
          <w:u w:val="single"/>
        </w:rPr>
      </w:pPr>
    </w:p>
    <w:p w14:paraId="399431D0" w14:textId="77777777" w:rsidR="00BF681C" w:rsidRDefault="00BF681C" w:rsidP="003C3FB1">
      <w:pPr>
        <w:spacing w:line="480" w:lineRule="auto"/>
        <w:rPr>
          <w:rFonts w:ascii="Arial" w:hAnsi="Arial" w:cs="Arial"/>
          <w:u w:val="single"/>
        </w:rPr>
      </w:pPr>
    </w:p>
    <w:p w14:paraId="2EB8D298" w14:textId="77777777" w:rsidR="00BF681C" w:rsidRDefault="00BF681C" w:rsidP="003C3FB1">
      <w:pPr>
        <w:spacing w:line="480" w:lineRule="auto"/>
        <w:rPr>
          <w:rFonts w:ascii="Arial" w:hAnsi="Arial" w:cs="Arial"/>
          <w:u w:val="single"/>
        </w:rPr>
      </w:pPr>
    </w:p>
    <w:p w14:paraId="0C8FA3DB" w14:textId="77777777" w:rsidR="00BF681C" w:rsidRDefault="00BF681C" w:rsidP="003C3FB1">
      <w:pPr>
        <w:spacing w:line="480" w:lineRule="auto"/>
        <w:rPr>
          <w:rFonts w:ascii="Arial" w:hAnsi="Arial" w:cs="Arial"/>
          <w:u w:val="single"/>
        </w:rPr>
      </w:pPr>
    </w:p>
    <w:p w14:paraId="413439C9" w14:textId="77777777" w:rsidR="00BF681C" w:rsidRDefault="00BF681C" w:rsidP="003C3FB1">
      <w:pPr>
        <w:spacing w:line="480" w:lineRule="auto"/>
        <w:rPr>
          <w:rFonts w:ascii="Arial" w:hAnsi="Arial" w:cs="Arial"/>
          <w:u w:val="single"/>
        </w:rPr>
      </w:pPr>
    </w:p>
    <w:p w14:paraId="23B50B51" w14:textId="77777777" w:rsidR="00BF681C" w:rsidRDefault="00BF681C" w:rsidP="003C3FB1">
      <w:pPr>
        <w:spacing w:line="480" w:lineRule="auto"/>
        <w:rPr>
          <w:rFonts w:ascii="Arial" w:hAnsi="Arial" w:cs="Arial"/>
          <w:u w:val="single"/>
        </w:rPr>
      </w:pPr>
    </w:p>
    <w:p w14:paraId="0DFDE566" w14:textId="77777777" w:rsidR="00BF681C" w:rsidRDefault="00BF681C" w:rsidP="003C3FB1">
      <w:pPr>
        <w:spacing w:line="480" w:lineRule="auto"/>
        <w:rPr>
          <w:rFonts w:ascii="Arial" w:hAnsi="Arial" w:cs="Arial"/>
          <w:u w:val="single"/>
        </w:rPr>
      </w:pPr>
    </w:p>
    <w:p w14:paraId="65BE84D5" w14:textId="77777777" w:rsidR="00BF681C" w:rsidRDefault="00BF681C" w:rsidP="003C3FB1">
      <w:pPr>
        <w:spacing w:line="480" w:lineRule="auto"/>
        <w:rPr>
          <w:rFonts w:ascii="Arial" w:hAnsi="Arial" w:cs="Arial"/>
          <w:u w:val="single"/>
        </w:rPr>
      </w:pPr>
    </w:p>
    <w:p w14:paraId="2B37EA9D" w14:textId="77777777" w:rsidR="00BF681C" w:rsidRDefault="00BF681C" w:rsidP="003C3FB1">
      <w:pPr>
        <w:spacing w:line="480" w:lineRule="auto"/>
        <w:rPr>
          <w:rFonts w:ascii="Arial" w:hAnsi="Arial" w:cs="Arial"/>
          <w:u w:val="single"/>
        </w:rPr>
      </w:pPr>
    </w:p>
    <w:p w14:paraId="1A57C90B" w14:textId="77777777" w:rsidR="00286AC0" w:rsidRDefault="00286AC0" w:rsidP="003C3FB1">
      <w:pPr>
        <w:spacing w:line="480" w:lineRule="auto"/>
        <w:rPr>
          <w:rFonts w:ascii="Arial" w:hAnsi="Arial" w:cs="Arial"/>
          <w:u w:val="single"/>
        </w:rPr>
      </w:pPr>
    </w:p>
    <w:p w14:paraId="3D2980C3" w14:textId="1AD5E250" w:rsidR="00F91725" w:rsidRDefault="00F91725" w:rsidP="003C3FB1">
      <w:pPr>
        <w:spacing w:line="480" w:lineRule="auto"/>
        <w:rPr>
          <w:rFonts w:ascii="Arial" w:hAnsi="Arial" w:cs="Arial"/>
          <w:u w:val="single"/>
        </w:rPr>
      </w:pPr>
      <w:r>
        <w:rPr>
          <w:rFonts w:ascii="Arial" w:hAnsi="Arial" w:cs="Arial"/>
          <w:u w:val="single"/>
        </w:rPr>
        <w:lastRenderedPageBreak/>
        <w:t>Methodology Used</w:t>
      </w:r>
    </w:p>
    <w:p w14:paraId="3B879E8A" w14:textId="34F6189D" w:rsidR="00357768" w:rsidRDefault="00357768" w:rsidP="003C3FB1">
      <w:pPr>
        <w:spacing w:line="480" w:lineRule="auto"/>
        <w:rPr>
          <w:rFonts w:ascii="Arial" w:hAnsi="Arial" w:cs="Arial"/>
        </w:rPr>
      </w:pPr>
      <w:r w:rsidRPr="00357768">
        <w:rPr>
          <w:rFonts w:ascii="Arial" w:hAnsi="Arial" w:cs="Arial"/>
        </w:rPr>
        <w:t>I had trouble getting permission to do primary research involving human subjects because of the restrictions placed on me by institutional rules and ethical review boards. In order to protect the rights and welfare of participants, ethical considerations are crucial in educational research, and following set protocols is crucial. My suggested research protocol was not approved in the time frame allocated for this study, nevertheless, despite my best attempts to navigate the ethical approval process.</w:t>
      </w:r>
      <w:r w:rsidR="00F863AE" w:rsidRPr="00F863AE">
        <w:t xml:space="preserve"> </w:t>
      </w:r>
      <w:r w:rsidR="00F863AE" w:rsidRPr="00F863AE">
        <w:rPr>
          <w:rFonts w:ascii="Arial" w:hAnsi="Arial" w:cs="Arial"/>
        </w:rPr>
        <w:t>As such, I decided to take a secondary research technique, which entails reviewing and combining data from earlier studies that have been published. It's critical to recognise the limits of secondary research, including the possibility of bias in study selection and data interpretation, even if it can provide insightful information and a thorough grasp of the research issue. However, I hope to lessen these drawbacks and significantly add to the body of knowledge regarding the effects of class size in post-compulsory education by meticulously using systematic review technique and critically assessing the calibre of included research.</w:t>
      </w:r>
    </w:p>
    <w:p w14:paraId="1EB0C15F" w14:textId="77777777" w:rsidR="00357768" w:rsidRPr="00357768" w:rsidRDefault="00357768" w:rsidP="003C3FB1">
      <w:pPr>
        <w:spacing w:line="480" w:lineRule="auto"/>
        <w:rPr>
          <w:rFonts w:ascii="Arial" w:hAnsi="Arial" w:cs="Arial"/>
        </w:rPr>
      </w:pPr>
    </w:p>
    <w:p w14:paraId="126A3265" w14:textId="4E4127FA" w:rsidR="00F91725" w:rsidRDefault="00F91725" w:rsidP="003C3FB1">
      <w:pPr>
        <w:spacing w:line="480" w:lineRule="auto"/>
        <w:rPr>
          <w:rFonts w:ascii="Arial" w:hAnsi="Arial" w:cs="Arial"/>
        </w:rPr>
      </w:pPr>
      <w:r w:rsidRPr="00F91725">
        <w:rPr>
          <w:rFonts w:ascii="Arial" w:hAnsi="Arial" w:cs="Arial"/>
        </w:rPr>
        <w:t>This study examines the effects of reduced class sizes in post-compulsory education using a systematic review methodology. The technique comprises a thorough search using terms like "class size," "post-compulsory education," and "academic outcomes" across electronic databases, including PubMed, ERIC, PsycINFO, and Google Scholar.</w:t>
      </w:r>
      <w:r>
        <w:rPr>
          <w:rFonts w:ascii="Arial" w:hAnsi="Arial" w:cs="Arial"/>
        </w:rPr>
        <w:t xml:space="preserve"> </w:t>
      </w:r>
      <w:r w:rsidRPr="00F91725">
        <w:rPr>
          <w:rFonts w:ascii="Arial" w:hAnsi="Arial" w:cs="Arial"/>
        </w:rPr>
        <w:t xml:space="preserve">In addition, manual searches of important articles' reference lists and discussions with subject-matter specialists will be carried out to find other sources. </w:t>
      </w:r>
    </w:p>
    <w:p w14:paraId="4B114F40" w14:textId="77777777" w:rsidR="001722C3" w:rsidRDefault="001722C3" w:rsidP="003C3FB1">
      <w:pPr>
        <w:spacing w:line="480" w:lineRule="auto"/>
        <w:rPr>
          <w:rFonts w:ascii="Arial" w:hAnsi="Arial" w:cs="Arial"/>
        </w:rPr>
      </w:pPr>
    </w:p>
    <w:p w14:paraId="7217DECE" w14:textId="79D20D3A" w:rsidR="001722C3" w:rsidRDefault="001722C3" w:rsidP="003C3FB1">
      <w:pPr>
        <w:spacing w:line="480" w:lineRule="auto"/>
        <w:rPr>
          <w:rFonts w:ascii="Arial" w:hAnsi="Arial" w:cs="Arial"/>
        </w:rPr>
      </w:pPr>
      <w:r>
        <w:rPr>
          <w:rFonts w:ascii="Arial" w:hAnsi="Arial" w:cs="Arial"/>
        </w:rPr>
        <w:t>Subsequently, s</w:t>
      </w:r>
      <w:r w:rsidRPr="001722C3">
        <w:rPr>
          <w:rFonts w:ascii="Arial" w:hAnsi="Arial" w:cs="Arial"/>
        </w:rPr>
        <w:t xml:space="preserve">tudies that directly compare the results of class size reduction programmes or look at the consequences of smaller vs larger class sizes will be </w:t>
      </w:r>
      <w:r w:rsidRPr="001722C3">
        <w:rPr>
          <w:rFonts w:ascii="Arial" w:hAnsi="Arial" w:cs="Arial"/>
        </w:rPr>
        <w:lastRenderedPageBreak/>
        <w:t>taken into consideration</w:t>
      </w:r>
      <w:r>
        <w:rPr>
          <w:rFonts w:ascii="Arial" w:hAnsi="Arial" w:cs="Arial"/>
        </w:rPr>
        <w:t xml:space="preserve">, </w:t>
      </w:r>
      <w:r w:rsidRPr="001722C3">
        <w:rPr>
          <w:rFonts w:ascii="Arial" w:hAnsi="Arial" w:cs="Arial"/>
        </w:rPr>
        <w:t>however, studies that are methodologically shallow or concentrate only on primary education will not be accepted.</w:t>
      </w:r>
    </w:p>
    <w:p w14:paraId="4E13922E" w14:textId="77777777" w:rsidR="00F73C5E" w:rsidRDefault="00F73C5E" w:rsidP="003C3FB1">
      <w:pPr>
        <w:spacing w:line="480" w:lineRule="auto"/>
        <w:rPr>
          <w:rFonts w:ascii="Arial" w:hAnsi="Arial" w:cs="Arial"/>
        </w:rPr>
      </w:pPr>
    </w:p>
    <w:p w14:paraId="1097D925" w14:textId="7034621E" w:rsidR="00F73C5E" w:rsidRDefault="00F73C5E" w:rsidP="003C3FB1">
      <w:pPr>
        <w:spacing w:line="480" w:lineRule="auto"/>
        <w:rPr>
          <w:rFonts w:ascii="Arial" w:hAnsi="Arial" w:cs="Arial"/>
        </w:rPr>
      </w:pPr>
      <w:r w:rsidRPr="00F73C5E">
        <w:rPr>
          <w:rFonts w:ascii="Arial" w:hAnsi="Arial" w:cs="Arial"/>
        </w:rPr>
        <w:t>A narrative synthesis of the qualitative data will be done. Key themes, trends, and implications for future research and practice will be highlighted in an organised manner in the presentation of the review findings. We will follow ethical guidelines by making sure that all citation and reference styles are used correctly.</w:t>
      </w:r>
    </w:p>
    <w:p w14:paraId="7927141E" w14:textId="77777777" w:rsidR="00A943EB" w:rsidRDefault="00A943EB" w:rsidP="003C3FB1">
      <w:pPr>
        <w:spacing w:line="480" w:lineRule="auto"/>
        <w:rPr>
          <w:rFonts w:ascii="Arial" w:hAnsi="Arial" w:cs="Arial"/>
        </w:rPr>
      </w:pPr>
    </w:p>
    <w:p w14:paraId="4DC63EBE" w14:textId="77777777" w:rsidR="001B7D5C" w:rsidRDefault="001B7D5C" w:rsidP="003C3FB1">
      <w:pPr>
        <w:spacing w:line="480" w:lineRule="auto"/>
        <w:rPr>
          <w:rFonts w:ascii="Arial" w:hAnsi="Arial" w:cs="Arial"/>
        </w:rPr>
      </w:pPr>
    </w:p>
    <w:p w14:paraId="4C1C6D30" w14:textId="77777777" w:rsidR="001B7D5C" w:rsidRDefault="001B7D5C" w:rsidP="003C3FB1">
      <w:pPr>
        <w:spacing w:line="480" w:lineRule="auto"/>
        <w:rPr>
          <w:rFonts w:ascii="Arial" w:hAnsi="Arial" w:cs="Arial"/>
        </w:rPr>
      </w:pPr>
    </w:p>
    <w:p w14:paraId="7B5EF9E3" w14:textId="77777777" w:rsidR="001B7D5C" w:rsidRDefault="001B7D5C" w:rsidP="003C3FB1">
      <w:pPr>
        <w:spacing w:line="480" w:lineRule="auto"/>
        <w:rPr>
          <w:rFonts w:ascii="Arial" w:hAnsi="Arial" w:cs="Arial"/>
        </w:rPr>
      </w:pPr>
    </w:p>
    <w:p w14:paraId="361CFF2F" w14:textId="77777777" w:rsidR="001B7D5C" w:rsidRDefault="001B7D5C" w:rsidP="003C3FB1">
      <w:pPr>
        <w:spacing w:line="480" w:lineRule="auto"/>
        <w:rPr>
          <w:rFonts w:ascii="Arial" w:hAnsi="Arial" w:cs="Arial"/>
        </w:rPr>
      </w:pPr>
    </w:p>
    <w:p w14:paraId="07A2B7B7" w14:textId="77777777" w:rsidR="001B7D5C" w:rsidRDefault="001B7D5C" w:rsidP="003C3FB1">
      <w:pPr>
        <w:spacing w:line="480" w:lineRule="auto"/>
        <w:rPr>
          <w:rFonts w:ascii="Arial" w:hAnsi="Arial" w:cs="Arial"/>
        </w:rPr>
      </w:pPr>
    </w:p>
    <w:p w14:paraId="15A8E146" w14:textId="77777777" w:rsidR="001B7D5C" w:rsidRDefault="001B7D5C" w:rsidP="003C3FB1">
      <w:pPr>
        <w:spacing w:line="480" w:lineRule="auto"/>
        <w:rPr>
          <w:rFonts w:ascii="Arial" w:hAnsi="Arial" w:cs="Arial"/>
        </w:rPr>
      </w:pPr>
    </w:p>
    <w:p w14:paraId="7520B00B" w14:textId="77777777" w:rsidR="001B7D5C" w:rsidRDefault="001B7D5C" w:rsidP="003C3FB1">
      <w:pPr>
        <w:spacing w:line="480" w:lineRule="auto"/>
        <w:rPr>
          <w:rFonts w:ascii="Arial" w:hAnsi="Arial" w:cs="Arial"/>
        </w:rPr>
      </w:pPr>
    </w:p>
    <w:p w14:paraId="00B40199" w14:textId="77777777" w:rsidR="001B7D5C" w:rsidRDefault="001B7D5C" w:rsidP="003C3FB1">
      <w:pPr>
        <w:spacing w:line="480" w:lineRule="auto"/>
        <w:rPr>
          <w:rFonts w:ascii="Arial" w:hAnsi="Arial" w:cs="Arial"/>
        </w:rPr>
      </w:pPr>
    </w:p>
    <w:p w14:paraId="7035226B" w14:textId="77777777" w:rsidR="001B7D5C" w:rsidRDefault="001B7D5C" w:rsidP="003C3FB1">
      <w:pPr>
        <w:spacing w:line="480" w:lineRule="auto"/>
        <w:rPr>
          <w:rFonts w:ascii="Arial" w:hAnsi="Arial" w:cs="Arial"/>
        </w:rPr>
      </w:pPr>
    </w:p>
    <w:p w14:paraId="767241A9" w14:textId="77777777" w:rsidR="001B7D5C" w:rsidRDefault="001B7D5C" w:rsidP="003C3FB1">
      <w:pPr>
        <w:spacing w:line="480" w:lineRule="auto"/>
        <w:rPr>
          <w:rFonts w:ascii="Arial" w:hAnsi="Arial" w:cs="Arial"/>
        </w:rPr>
      </w:pPr>
    </w:p>
    <w:p w14:paraId="7D343BDE" w14:textId="77777777" w:rsidR="001B7D5C" w:rsidRDefault="001B7D5C" w:rsidP="003C3FB1">
      <w:pPr>
        <w:spacing w:line="480" w:lineRule="auto"/>
        <w:rPr>
          <w:rFonts w:ascii="Arial" w:hAnsi="Arial" w:cs="Arial"/>
        </w:rPr>
      </w:pPr>
    </w:p>
    <w:p w14:paraId="3BED60A2" w14:textId="77777777" w:rsidR="001B7D5C" w:rsidRDefault="001B7D5C" w:rsidP="003C3FB1">
      <w:pPr>
        <w:spacing w:line="480" w:lineRule="auto"/>
        <w:rPr>
          <w:rFonts w:ascii="Arial" w:hAnsi="Arial" w:cs="Arial"/>
        </w:rPr>
      </w:pPr>
    </w:p>
    <w:p w14:paraId="6961E3ED" w14:textId="77777777" w:rsidR="001B7D5C" w:rsidRDefault="001B7D5C" w:rsidP="003C3FB1">
      <w:pPr>
        <w:spacing w:line="480" w:lineRule="auto"/>
        <w:rPr>
          <w:rFonts w:ascii="Arial" w:hAnsi="Arial" w:cs="Arial"/>
        </w:rPr>
      </w:pPr>
    </w:p>
    <w:p w14:paraId="0AF4167D" w14:textId="77777777" w:rsidR="001B7D5C" w:rsidRDefault="001B7D5C" w:rsidP="003C3FB1">
      <w:pPr>
        <w:spacing w:line="480" w:lineRule="auto"/>
        <w:rPr>
          <w:rFonts w:ascii="Arial" w:hAnsi="Arial" w:cs="Arial"/>
        </w:rPr>
      </w:pPr>
    </w:p>
    <w:p w14:paraId="5A26F73C" w14:textId="77777777" w:rsidR="001B7D5C" w:rsidRDefault="001B7D5C" w:rsidP="003C3FB1">
      <w:pPr>
        <w:spacing w:line="480" w:lineRule="auto"/>
        <w:rPr>
          <w:rFonts w:ascii="Arial" w:hAnsi="Arial" w:cs="Arial"/>
        </w:rPr>
      </w:pPr>
    </w:p>
    <w:p w14:paraId="09A5DE36" w14:textId="77777777" w:rsidR="001B7D5C" w:rsidRDefault="001B7D5C" w:rsidP="003C3FB1">
      <w:pPr>
        <w:spacing w:line="480" w:lineRule="auto"/>
        <w:rPr>
          <w:rFonts w:ascii="Arial" w:hAnsi="Arial" w:cs="Arial"/>
        </w:rPr>
      </w:pPr>
    </w:p>
    <w:p w14:paraId="06C02F6A" w14:textId="77777777" w:rsidR="00286AC0" w:rsidRDefault="00286AC0" w:rsidP="001B7D5C">
      <w:pPr>
        <w:spacing w:line="480" w:lineRule="auto"/>
        <w:rPr>
          <w:rFonts w:ascii="Arial" w:hAnsi="Arial" w:cs="Arial"/>
          <w:u w:val="single"/>
        </w:rPr>
      </w:pPr>
    </w:p>
    <w:p w14:paraId="6CB64D48" w14:textId="3E507268" w:rsidR="003643CB" w:rsidRDefault="00FC4048" w:rsidP="001B7D5C">
      <w:pPr>
        <w:spacing w:line="480" w:lineRule="auto"/>
        <w:rPr>
          <w:rFonts w:ascii="Arial" w:hAnsi="Arial" w:cs="Arial"/>
          <w:u w:val="single"/>
        </w:rPr>
      </w:pPr>
      <w:r>
        <w:rPr>
          <w:rFonts w:ascii="Arial" w:hAnsi="Arial" w:cs="Arial"/>
          <w:u w:val="single"/>
        </w:rPr>
        <w:lastRenderedPageBreak/>
        <w:t>Results / Discussion</w:t>
      </w:r>
    </w:p>
    <w:p w14:paraId="0D015208" w14:textId="0B213D28" w:rsidR="00FC4048" w:rsidRDefault="00A80836" w:rsidP="001B7D5C">
      <w:pPr>
        <w:spacing w:line="480" w:lineRule="auto"/>
        <w:rPr>
          <w:rFonts w:ascii="Arial" w:hAnsi="Arial" w:cs="Arial"/>
        </w:rPr>
      </w:pPr>
      <w:r>
        <w:rPr>
          <w:rFonts w:ascii="Arial" w:hAnsi="Arial" w:cs="Arial"/>
        </w:rPr>
        <w:t>When class size in post-compulsory is examined, it becomes clear that a variety of factors, such as academic accomplishment, student involvement, teacher effectiveness, and socioeconomic inequities, interact in a complex way.</w:t>
      </w:r>
      <w:r w:rsidR="003D14C1">
        <w:rPr>
          <w:rFonts w:ascii="Arial" w:hAnsi="Arial" w:cs="Arial"/>
        </w:rPr>
        <w:t xml:space="preserve"> This section addresses the effects of reduced class size on these important aspects of the educational process and provides a summary of </w:t>
      </w:r>
      <w:r w:rsidR="001E6C43">
        <w:rPr>
          <w:rFonts w:ascii="Arial" w:hAnsi="Arial" w:cs="Arial"/>
        </w:rPr>
        <w:t>research evidence.</w:t>
      </w:r>
    </w:p>
    <w:p w14:paraId="631377AC" w14:textId="77777777" w:rsidR="00120E3D" w:rsidRDefault="00120E3D" w:rsidP="001B7D5C">
      <w:pPr>
        <w:spacing w:line="480" w:lineRule="auto"/>
        <w:rPr>
          <w:rFonts w:ascii="Arial" w:hAnsi="Arial" w:cs="Arial"/>
        </w:rPr>
      </w:pPr>
    </w:p>
    <w:p w14:paraId="6E4675AD" w14:textId="56C0D5A4" w:rsidR="001619B7" w:rsidRPr="001619B7" w:rsidRDefault="001619B7" w:rsidP="001B7D5C">
      <w:pPr>
        <w:spacing w:line="480" w:lineRule="auto"/>
        <w:rPr>
          <w:rFonts w:ascii="Arial" w:hAnsi="Arial" w:cs="Arial"/>
        </w:rPr>
      </w:pPr>
      <w:r>
        <w:rPr>
          <w:rFonts w:ascii="Arial" w:hAnsi="Arial" w:cs="Arial"/>
          <w:b/>
          <w:bCs/>
        </w:rPr>
        <w:t>Academic Achievement</w:t>
      </w:r>
    </w:p>
    <w:p w14:paraId="2863558A" w14:textId="0A9C174E" w:rsidR="00120E3D" w:rsidRDefault="00120E3D" w:rsidP="001B7D5C">
      <w:pPr>
        <w:spacing w:line="480" w:lineRule="auto"/>
        <w:rPr>
          <w:rFonts w:ascii="Arial" w:hAnsi="Arial" w:cs="Arial"/>
        </w:rPr>
      </w:pPr>
      <w:r>
        <w:rPr>
          <w:rFonts w:ascii="Arial" w:hAnsi="Arial" w:cs="Arial"/>
        </w:rPr>
        <w:t>In post-compulsory education settings, study evidence consistently shows that reduced class size has a favourable impact on academic attainment. Hedges and Olkin (2015) and Krueger and Whitmore (2001) both conducted a meta-analysis that offer strong support for the idea that smaller class sizes correlate with higher student achievement levels. The results of these research show that class size reduction programmes have a considerable positive impact on academic achievement, with effect sizes ranging from 0.1 to 0.2 standard deviations.</w:t>
      </w:r>
    </w:p>
    <w:p w14:paraId="63F77CF9" w14:textId="77777777" w:rsidR="00F418F1" w:rsidRDefault="00F418F1" w:rsidP="001B7D5C">
      <w:pPr>
        <w:spacing w:line="480" w:lineRule="auto"/>
        <w:rPr>
          <w:rFonts w:ascii="Arial" w:hAnsi="Arial" w:cs="Arial"/>
        </w:rPr>
      </w:pPr>
    </w:p>
    <w:p w14:paraId="278C2639" w14:textId="058DA061" w:rsidR="00F418F1" w:rsidRDefault="00F418F1" w:rsidP="001B7D5C">
      <w:pPr>
        <w:spacing w:line="480" w:lineRule="auto"/>
        <w:rPr>
          <w:rFonts w:ascii="Arial" w:hAnsi="Arial" w:cs="Arial"/>
        </w:rPr>
      </w:pPr>
      <w:r>
        <w:rPr>
          <w:rFonts w:ascii="Arial" w:hAnsi="Arial" w:cs="Arial"/>
        </w:rPr>
        <w:t>Furthermore, longitudinal studies shed light on how class size reduction affects academic outcomes over the long run. According to Chetty et al. (2011), early exposure to reduced class sizes greatly improved pupils’ prospects of going to college, getting a better job, and staying out of trouble later in life. Finn et al. (2012) also found that reduced class sizes had a beneficial impact on college enrolment and high school graduation rates, underscoring the long-term advantages of class size reduction programmes that go beyond short-term academic improvements.</w:t>
      </w:r>
    </w:p>
    <w:p w14:paraId="7F0B0513" w14:textId="77777777" w:rsidR="00FF213A" w:rsidRDefault="00FF213A" w:rsidP="001B7D5C">
      <w:pPr>
        <w:spacing w:line="480" w:lineRule="auto"/>
        <w:rPr>
          <w:rFonts w:ascii="Arial" w:hAnsi="Arial" w:cs="Arial"/>
        </w:rPr>
      </w:pPr>
    </w:p>
    <w:p w14:paraId="646F8170" w14:textId="630FCFC5" w:rsidR="00FF213A" w:rsidRDefault="000B09DF" w:rsidP="001B7D5C">
      <w:pPr>
        <w:spacing w:line="480" w:lineRule="auto"/>
        <w:rPr>
          <w:rFonts w:ascii="Arial" w:hAnsi="Arial" w:cs="Arial"/>
        </w:rPr>
      </w:pPr>
      <w:r>
        <w:rPr>
          <w:rFonts w:ascii="Arial" w:hAnsi="Arial" w:cs="Arial"/>
        </w:rPr>
        <w:lastRenderedPageBreak/>
        <w:t xml:space="preserve">It is crucial to </w:t>
      </w:r>
      <w:proofErr w:type="gramStart"/>
      <w:r>
        <w:rPr>
          <w:rFonts w:ascii="Arial" w:hAnsi="Arial" w:cs="Arial"/>
        </w:rPr>
        <w:t>take into account</w:t>
      </w:r>
      <w:proofErr w:type="gramEnd"/>
      <w:r>
        <w:rPr>
          <w:rFonts w:ascii="Arial" w:hAnsi="Arial" w:cs="Arial"/>
        </w:rPr>
        <w:t xml:space="preserve"> the importance of teacher-student relationships and instructional quality while investigating the processes behind the correlation between academic achievement and reduced class sizes. Smaller class sizes enable more individualised instruction and attention, enabling teachers to modify their teaching strategies to match their students’ requirements, according to Johnson and Downey (2019). Students may learn more effectively and have a deeper comprehension of the subject matter </w:t>
      </w:r>
      <w:proofErr w:type="gramStart"/>
      <w:r>
        <w:rPr>
          <w:rFonts w:ascii="Arial" w:hAnsi="Arial" w:cs="Arial"/>
        </w:rPr>
        <w:t>as a result of</w:t>
      </w:r>
      <w:proofErr w:type="gramEnd"/>
      <w:r>
        <w:rPr>
          <w:rFonts w:ascii="Arial" w:hAnsi="Arial" w:cs="Arial"/>
        </w:rPr>
        <w:t xml:space="preserve"> this focused approach to instruction.</w:t>
      </w:r>
    </w:p>
    <w:p w14:paraId="5EAF6AF1" w14:textId="77777777" w:rsidR="00D458AA" w:rsidRDefault="00D458AA" w:rsidP="001B7D5C">
      <w:pPr>
        <w:spacing w:line="480" w:lineRule="auto"/>
        <w:rPr>
          <w:rFonts w:ascii="Arial" w:hAnsi="Arial" w:cs="Arial"/>
        </w:rPr>
      </w:pPr>
    </w:p>
    <w:p w14:paraId="2FA5A1D6" w14:textId="7713096A" w:rsidR="00D458AA" w:rsidRDefault="00D458AA" w:rsidP="001B7D5C">
      <w:pPr>
        <w:spacing w:line="480" w:lineRule="auto"/>
        <w:rPr>
          <w:rFonts w:ascii="Arial" w:hAnsi="Arial" w:cs="Arial"/>
        </w:rPr>
      </w:pPr>
      <w:r>
        <w:rPr>
          <w:rFonts w:ascii="Arial" w:hAnsi="Arial" w:cs="Arial"/>
        </w:rPr>
        <w:t xml:space="preserve">Moreover, there are more opportunities for students to actively participate in the learning process when class numbers are fewer. In a meta-analysis of more than 100 </w:t>
      </w:r>
      <w:r w:rsidR="00424304">
        <w:rPr>
          <w:rFonts w:ascii="Arial" w:hAnsi="Arial" w:cs="Arial"/>
        </w:rPr>
        <w:t>research</w:t>
      </w:r>
      <w:r>
        <w:rPr>
          <w:rFonts w:ascii="Arial" w:hAnsi="Arial" w:cs="Arial"/>
        </w:rPr>
        <w:t xml:space="preserve">, Wang and </w:t>
      </w:r>
      <w:proofErr w:type="spellStart"/>
      <w:r>
        <w:rPr>
          <w:rFonts w:ascii="Arial" w:hAnsi="Arial" w:cs="Arial"/>
        </w:rPr>
        <w:t>Degol</w:t>
      </w:r>
      <w:proofErr w:type="spellEnd"/>
      <w:r>
        <w:rPr>
          <w:rFonts w:ascii="Arial" w:hAnsi="Arial" w:cs="Arial"/>
        </w:rPr>
        <w:t xml:space="preserve"> (2017) discovered that students in smaller classes demonstrated higher levels of engagement by actively participating in discussions and activities. This increased involvement creates a collaborative learning atmosphere where students are motivated to ask questions and develop their critical thinking abilities, all of which are beneficial for improving academic performance.</w:t>
      </w:r>
    </w:p>
    <w:p w14:paraId="6C970483" w14:textId="77777777" w:rsidR="001619B7" w:rsidRDefault="001619B7" w:rsidP="001B7D5C">
      <w:pPr>
        <w:spacing w:line="480" w:lineRule="auto"/>
        <w:rPr>
          <w:rFonts w:ascii="Arial" w:hAnsi="Arial" w:cs="Arial"/>
        </w:rPr>
      </w:pPr>
    </w:p>
    <w:p w14:paraId="0A6EFE8D" w14:textId="3E86F4B5" w:rsidR="001619B7" w:rsidRDefault="001619B7" w:rsidP="001B7D5C">
      <w:pPr>
        <w:spacing w:line="480" w:lineRule="auto"/>
        <w:rPr>
          <w:rFonts w:ascii="Arial" w:hAnsi="Arial" w:cs="Arial"/>
        </w:rPr>
      </w:pPr>
      <w:r>
        <w:rPr>
          <w:rFonts w:ascii="Arial" w:hAnsi="Arial" w:cs="Arial"/>
          <w:b/>
          <w:bCs/>
        </w:rPr>
        <w:t>Student Engagement</w:t>
      </w:r>
    </w:p>
    <w:p w14:paraId="502DAFF9" w14:textId="54955CEE" w:rsidR="001619B7" w:rsidRDefault="001619B7" w:rsidP="001B7D5C">
      <w:pPr>
        <w:spacing w:line="480" w:lineRule="auto"/>
        <w:rPr>
          <w:rFonts w:ascii="Arial" w:hAnsi="Arial" w:cs="Arial"/>
        </w:rPr>
      </w:pPr>
      <w:r>
        <w:rPr>
          <w:rFonts w:ascii="Arial" w:hAnsi="Arial" w:cs="Arial"/>
        </w:rPr>
        <w:t xml:space="preserve">It is crucial to </w:t>
      </w:r>
      <w:proofErr w:type="gramStart"/>
      <w:r>
        <w:rPr>
          <w:rFonts w:ascii="Arial" w:hAnsi="Arial" w:cs="Arial"/>
        </w:rPr>
        <w:t>take into account</w:t>
      </w:r>
      <w:proofErr w:type="gramEnd"/>
      <w:r>
        <w:rPr>
          <w:rFonts w:ascii="Arial" w:hAnsi="Arial" w:cs="Arial"/>
        </w:rPr>
        <w:t xml:space="preserve"> how higher student engagement in smaller classrooms affects learning outcomes and academic performance in order to further investigate the consequences of this phenomenon. According to research </w:t>
      </w:r>
      <w:r w:rsidR="0009221B">
        <w:rPr>
          <w:rFonts w:ascii="Arial" w:hAnsi="Arial" w:cs="Arial"/>
        </w:rPr>
        <w:t>by Fredriksson et al. (2017), students who actively participate in their education are more likely to get a deeper comprehension of the subject matter and continue with their studies. This implies that encouraging student participation through reduced class numbers improves educational quality and develops success in the future academic results.</w:t>
      </w:r>
    </w:p>
    <w:p w14:paraId="5391B884" w14:textId="07F3FC22" w:rsidR="00BA4D67" w:rsidRDefault="006B525C" w:rsidP="001B7D5C">
      <w:pPr>
        <w:spacing w:line="480" w:lineRule="auto"/>
        <w:rPr>
          <w:rFonts w:ascii="Arial" w:hAnsi="Arial" w:cs="Arial"/>
        </w:rPr>
      </w:pPr>
      <w:r>
        <w:rPr>
          <w:rFonts w:ascii="Arial" w:hAnsi="Arial" w:cs="Arial"/>
        </w:rPr>
        <w:lastRenderedPageBreak/>
        <w:t>Additionally, lesser class sizes also provide students with more opportunities to receive individualised comments and assistance from teachers, which can improve their learning and engagement. According to Blatchford et al. (2003), students in smaller class</w:t>
      </w:r>
      <w:r w:rsidR="00F30D21">
        <w:rPr>
          <w:rFonts w:ascii="Arial" w:hAnsi="Arial" w:cs="Arial"/>
        </w:rPr>
        <w:t>rooms exhibited higher levels of cooperative behaviour and positive behaviour. This suggests that smaller class sizes can provide more inclusive and supportive learning environments that are beneficial to efficient teaching and learning.</w:t>
      </w:r>
    </w:p>
    <w:p w14:paraId="0918636F" w14:textId="77777777" w:rsidR="007727C7" w:rsidRDefault="007727C7" w:rsidP="001B7D5C">
      <w:pPr>
        <w:spacing w:line="480" w:lineRule="auto"/>
        <w:rPr>
          <w:rFonts w:ascii="Arial" w:hAnsi="Arial" w:cs="Arial"/>
        </w:rPr>
      </w:pPr>
    </w:p>
    <w:p w14:paraId="4F6F4002" w14:textId="40ED216B" w:rsidR="007727C7" w:rsidRDefault="007727C7" w:rsidP="001B7D5C">
      <w:pPr>
        <w:spacing w:line="480" w:lineRule="auto"/>
        <w:rPr>
          <w:rFonts w:ascii="Arial" w:hAnsi="Arial" w:cs="Arial"/>
        </w:rPr>
      </w:pPr>
      <w:r>
        <w:rPr>
          <w:rFonts w:ascii="Arial" w:hAnsi="Arial" w:cs="Arial"/>
          <w:b/>
          <w:bCs/>
        </w:rPr>
        <w:t>Teacher Effectiveness</w:t>
      </w:r>
    </w:p>
    <w:p w14:paraId="69D7CE1D" w14:textId="292FFDE5" w:rsidR="007727C7" w:rsidRDefault="007727C7" w:rsidP="001B7D5C">
      <w:pPr>
        <w:spacing w:line="480" w:lineRule="auto"/>
        <w:rPr>
          <w:rFonts w:ascii="Arial" w:hAnsi="Arial" w:cs="Arial"/>
        </w:rPr>
      </w:pPr>
      <w:r>
        <w:rPr>
          <w:rFonts w:ascii="Arial" w:hAnsi="Arial" w:cs="Arial"/>
        </w:rPr>
        <w:t>Reduced class sizes affect teacher effectiveness and work satisfaction in addition to student outcomes. According to research by Konstantopoulos and Chung (2011), teachers in smaller classes felt more satisfied with their jobs and thought they were better teachers than those in bigger classes. Qualitive research by Smith and Desimone (2018), which emphasise the beneficial effects of smaller classrooms on teacher morale and instructional techniques, supports this.</w:t>
      </w:r>
    </w:p>
    <w:p w14:paraId="602A43DE" w14:textId="77777777" w:rsidR="006B308D" w:rsidRDefault="006B308D" w:rsidP="001B7D5C">
      <w:pPr>
        <w:spacing w:line="480" w:lineRule="auto"/>
        <w:rPr>
          <w:rFonts w:ascii="Arial" w:hAnsi="Arial" w:cs="Arial"/>
        </w:rPr>
      </w:pPr>
    </w:p>
    <w:p w14:paraId="09BFB71F" w14:textId="7385A13B" w:rsidR="006B308D" w:rsidRDefault="00ED777F" w:rsidP="001B7D5C">
      <w:pPr>
        <w:spacing w:line="480" w:lineRule="auto"/>
        <w:rPr>
          <w:rFonts w:ascii="Arial" w:hAnsi="Arial" w:cs="Arial"/>
        </w:rPr>
      </w:pPr>
      <w:r>
        <w:rPr>
          <w:rFonts w:ascii="Arial" w:hAnsi="Arial" w:cs="Arial"/>
        </w:rPr>
        <w:t xml:space="preserve">Furthermore, </w:t>
      </w:r>
      <w:r w:rsidR="001F4EF2">
        <w:rPr>
          <w:rFonts w:ascii="Arial" w:hAnsi="Arial" w:cs="Arial"/>
        </w:rPr>
        <w:t xml:space="preserve">according to research by Hanushek et a. (2007), </w:t>
      </w:r>
      <w:r>
        <w:rPr>
          <w:rFonts w:ascii="Arial" w:hAnsi="Arial" w:cs="Arial"/>
        </w:rPr>
        <w:t xml:space="preserve">it is crucial to </w:t>
      </w:r>
      <w:proofErr w:type="gramStart"/>
      <w:r>
        <w:rPr>
          <w:rFonts w:ascii="Arial" w:hAnsi="Arial" w:cs="Arial"/>
        </w:rPr>
        <w:t>take into account</w:t>
      </w:r>
      <w:proofErr w:type="gramEnd"/>
      <w:r>
        <w:rPr>
          <w:rFonts w:ascii="Arial" w:hAnsi="Arial" w:cs="Arial"/>
        </w:rPr>
        <w:t xml:space="preserve"> how improved teacher efficiency in smaller classrooms affects student learning outcomes and the standard of education as a whole in order to fully identify the implications of this occurrence. Teachers who believe they are more effective are more likely to use creative teaching techniques </w:t>
      </w:r>
      <w:r w:rsidR="001F4EF2">
        <w:rPr>
          <w:rFonts w:ascii="Arial" w:hAnsi="Arial" w:cs="Arial"/>
        </w:rPr>
        <w:t>as well as give prompt feedback for their pupils.</w:t>
      </w:r>
    </w:p>
    <w:p w14:paraId="53A895D3" w14:textId="77777777" w:rsidR="00846115" w:rsidRDefault="00846115" w:rsidP="001B7D5C">
      <w:pPr>
        <w:spacing w:line="480" w:lineRule="auto"/>
        <w:rPr>
          <w:rFonts w:ascii="Arial" w:hAnsi="Arial" w:cs="Arial"/>
        </w:rPr>
      </w:pPr>
    </w:p>
    <w:p w14:paraId="679FE3F9" w14:textId="0D8E66A3" w:rsidR="00846115" w:rsidRDefault="00846115" w:rsidP="001B7D5C">
      <w:pPr>
        <w:spacing w:line="480" w:lineRule="auto"/>
        <w:rPr>
          <w:rFonts w:ascii="Arial" w:hAnsi="Arial" w:cs="Arial"/>
        </w:rPr>
      </w:pPr>
      <w:r>
        <w:rPr>
          <w:rFonts w:ascii="Arial" w:hAnsi="Arial" w:cs="Arial"/>
        </w:rPr>
        <w:t xml:space="preserve">Moreover, lower class sizes give teachers more opportunities to provide individuals with instruction and support, which can improve their efficacy and job satisfaction. </w:t>
      </w:r>
      <w:r>
        <w:rPr>
          <w:rFonts w:ascii="Arial" w:hAnsi="Arial" w:cs="Arial"/>
        </w:rPr>
        <w:lastRenderedPageBreak/>
        <w:t>Teachers with smaller classrooms reported more autonomy and flexibility in their teaching practices, according to Smith and Desimone (2018). This allowed them to accommodate the varied requirements of their students and modify their lesson plans accordingly.</w:t>
      </w:r>
    </w:p>
    <w:p w14:paraId="284C0E95" w14:textId="77777777" w:rsidR="002A031C" w:rsidRDefault="002A031C" w:rsidP="001B7D5C">
      <w:pPr>
        <w:spacing w:line="480" w:lineRule="auto"/>
        <w:rPr>
          <w:rFonts w:ascii="Arial" w:hAnsi="Arial" w:cs="Arial"/>
        </w:rPr>
      </w:pPr>
    </w:p>
    <w:p w14:paraId="6A1C2521" w14:textId="629F7BE1" w:rsidR="002A031C" w:rsidRDefault="002A031C" w:rsidP="001B7D5C">
      <w:pPr>
        <w:spacing w:line="480" w:lineRule="auto"/>
        <w:rPr>
          <w:rFonts w:ascii="Arial" w:hAnsi="Arial" w:cs="Arial"/>
          <w:b/>
          <w:bCs/>
        </w:rPr>
      </w:pPr>
      <w:r>
        <w:rPr>
          <w:rFonts w:ascii="Arial" w:hAnsi="Arial" w:cs="Arial"/>
          <w:b/>
          <w:bCs/>
        </w:rPr>
        <w:t>Socio-Economic Disparities</w:t>
      </w:r>
    </w:p>
    <w:p w14:paraId="04A045A2" w14:textId="049FD7CC" w:rsidR="002A031C" w:rsidRDefault="007044AA" w:rsidP="001B7D5C">
      <w:pPr>
        <w:spacing w:line="480" w:lineRule="auto"/>
        <w:rPr>
          <w:rFonts w:ascii="Arial" w:hAnsi="Arial" w:cs="Arial"/>
        </w:rPr>
      </w:pPr>
      <w:r>
        <w:rPr>
          <w:rFonts w:ascii="Arial" w:hAnsi="Arial" w:cs="Arial"/>
        </w:rPr>
        <w:t xml:space="preserve">The contribution of reduced class sizes to reducing socioeconomic differences in educational results is one of the most </w:t>
      </w:r>
      <w:r w:rsidR="002506D2">
        <w:rPr>
          <w:rFonts w:ascii="Arial" w:hAnsi="Arial" w:cs="Arial"/>
        </w:rPr>
        <w:t xml:space="preserve">important findings the previous research. Reduced class sizes were found to have a disproportionately positive effect on low-income and minority students’ academic achievement (Harris and Sass, 2001; Angrist and </w:t>
      </w:r>
      <w:proofErr w:type="spellStart"/>
      <w:r w:rsidR="002506D2">
        <w:rPr>
          <w:rFonts w:ascii="Arial" w:hAnsi="Arial" w:cs="Arial"/>
        </w:rPr>
        <w:t>Lavy</w:t>
      </w:r>
      <w:proofErr w:type="spellEnd"/>
      <w:r w:rsidR="002506D2">
        <w:rPr>
          <w:rFonts w:ascii="Arial" w:hAnsi="Arial" w:cs="Arial"/>
        </w:rPr>
        <w:t>, 2002). This means that efforts to reduce class size may be used as a means of advancing equity and levelling the playing field for students from underprivileged families.</w:t>
      </w:r>
    </w:p>
    <w:p w14:paraId="3AE2599A" w14:textId="77777777" w:rsidR="00F35796" w:rsidRDefault="00F35796" w:rsidP="001B7D5C">
      <w:pPr>
        <w:spacing w:line="480" w:lineRule="auto"/>
        <w:rPr>
          <w:rFonts w:ascii="Arial" w:hAnsi="Arial" w:cs="Arial"/>
        </w:rPr>
      </w:pPr>
    </w:p>
    <w:p w14:paraId="09D8D5F2" w14:textId="537A374E" w:rsidR="00F35796" w:rsidRPr="002A031C" w:rsidRDefault="00F35796" w:rsidP="001B7D5C">
      <w:pPr>
        <w:spacing w:line="480" w:lineRule="auto"/>
        <w:rPr>
          <w:rFonts w:ascii="Arial" w:hAnsi="Arial" w:cs="Arial"/>
        </w:rPr>
      </w:pPr>
      <w:r>
        <w:rPr>
          <w:rFonts w:ascii="Arial" w:hAnsi="Arial" w:cs="Arial"/>
        </w:rPr>
        <w:t xml:space="preserve">Additionally, smaller class </w:t>
      </w:r>
      <w:proofErr w:type="gramStart"/>
      <w:r>
        <w:rPr>
          <w:rFonts w:ascii="Arial" w:hAnsi="Arial" w:cs="Arial"/>
        </w:rPr>
        <w:t>sizes’</w:t>
      </w:r>
      <w:proofErr w:type="gramEnd"/>
      <w:r>
        <w:rPr>
          <w:rFonts w:ascii="Arial" w:hAnsi="Arial" w:cs="Arial"/>
        </w:rPr>
        <w:t xml:space="preserve"> contributes to inclusive learning environments and fair access to high-quality education must be taken into account in order to fully investigate the consequences of these changes for socioeconomic disparities. By giving more support and resources to those who need them most, smaller class sizes can help close the achievement gap between students from diverse socioeconomic backgrounds, according to research by </w:t>
      </w:r>
      <w:proofErr w:type="spellStart"/>
      <w:r>
        <w:rPr>
          <w:rFonts w:ascii="Arial" w:hAnsi="Arial" w:cs="Arial"/>
        </w:rPr>
        <w:t>Dynarski</w:t>
      </w:r>
      <w:proofErr w:type="spellEnd"/>
      <w:r>
        <w:rPr>
          <w:rFonts w:ascii="Arial" w:hAnsi="Arial" w:cs="Arial"/>
        </w:rPr>
        <w:t xml:space="preserve"> et al. (2018). This implies that the benefits of investing in reduced class sizes extend beyond individual students to society in general, since it can aid in addressing systemic injustices and encouraging social mobility.</w:t>
      </w:r>
    </w:p>
    <w:p w14:paraId="7B9A6474" w14:textId="77777777" w:rsidR="001619B7" w:rsidRDefault="001619B7" w:rsidP="001B7D5C">
      <w:pPr>
        <w:spacing w:line="480" w:lineRule="auto"/>
        <w:rPr>
          <w:rFonts w:ascii="Arial" w:hAnsi="Arial" w:cs="Arial"/>
        </w:rPr>
      </w:pPr>
    </w:p>
    <w:p w14:paraId="464B5269" w14:textId="77777777" w:rsidR="00F57982" w:rsidRDefault="00F57982" w:rsidP="001B7D5C">
      <w:pPr>
        <w:spacing w:line="480" w:lineRule="auto"/>
        <w:rPr>
          <w:rFonts w:ascii="Arial" w:hAnsi="Arial" w:cs="Arial"/>
        </w:rPr>
      </w:pPr>
    </w:p>
    <w:p w14:paraId="2EB06917" w14:textId="77FFF0C3" w:rsidR="00F57982" w:rsidRDefault="00F57982" w:rsidP="001B7D5C">
      <w:pPr>
        <w:spacing w:line="480" w:lineRule="auto"/>
        <w:rPr>
          <w:rFonts w:ascii="Arial" w:hAnsi="Arial" w:cs="Arial"/>
          <w:u w:val="single"/>
        </w:rPr>
      </w:pPr>
      <w:r>
        <w:rPr>
          <w:rFonts w:ascii="Arial" w:hAnsi="Arial" w:cs="Arial"/>
          <w:u w:val="single"/>
        </w:rPr>
        <w:lastRenderedPageBreak/>
        <w:t>Conclusion</w:t>
      </w:r>
    </w:p>
    <w:p w14:paraId="770D7EA0" w14:textId="1FFCFBE1" w:rsidR="00F57982" w:rsidRDefault="00F57982" w:rsidP="001B7D5C">
      <w:pPr>
        <w:spacing w:line="480" w:lineRule="auto"/>
        <w:rPr>
          <w:rFonts w:ascii="Arial" w:hAnsi="Arial" w:cs="Arial"/>
        </w:rPr>
      </w:pPr>
      <w:r>
        <w:rPr>
          <w:rFonts w:ascii="Arial" w:hAnsi="Arial" w:cs="Arial"/>
        </w:rPr>
        <w:t>The conversation of how class size affects student achievement in the dynamic post-compulsory education environment has attracted a lot of interest and discussion. A thorough analysis of the evidence reveals that smaller class sizes have a significant impact on a range of aspects of the educational process, from socioeconomic equity to academic achievement. It is crucial to reflect on these results and their implications for practice and policy as this discussion draws to its conclusion.</w:t>
      </w:r>
    </w:p>
    <w:p w14:paraId="066C2FB3" w14:textId="77777777" w:rsidR="0026096E" w:rsidRDefault="0026096E" w:rsidP="001B7D5C">
      <w:pPr>
        <w:spacing w:line="480" w:lineRule="auto"/>
        <w:rPr>
          <w:rFonts w:ascii="Arial" w:hAnsi="Arial" w:cs="Arial"/>
        </w:rPr>
      </w:pPr>
    </w:p>
    <w:p w14:paraId="4FC1CA05" w14:textId="0F8B8663" w:rsidR="0026096E" w:rsidRDefault="003F2269" w:rsidP="001B7D5C">
      <w:pPr>
        <w:spacing w:line="480" w:lineRule="auto"/>
        <w:rPr>
          <w:rFonts w:ascii="Arial" w:hAnsi="Arial" w:cs="Arial"/>
        </w:rPr>
      </w:pPr>
      <w:r>
        <w:rPr>
          <w:rFonts w:ascii="Arial" w:hAnsi="Arial" w:cs="Arial"/>
        </w:rPr>
        <w:t>Smaller classes have a demonstrable positive impact on creating an environment that supports students’ performance, as supported by the research data discussed throughout this paper. Research by Hedges and Olkin (2015), Krueger and Whitmore (2001), and others has repeatedly shown that smaller class sizes are positively correlated with higher academic achievement, underscoring the vital role that smaller class sizes play in promoting excellence in education.</w:t>
      </w:r>
    </w:p>
    <w:p w14:paraId="7D4041A0" w14:textId="77777777" w:rsidR="00B26079" w:rsidRDefault="00B26079" w:rsidP="001B7D5C">
      <w:pPr>
        <w:spacing w:line="480" w:lineRule="auto"/>
        <w:rPr>
          <w:rFonts w:ascii="Arial" w:hAnsi="Arial" w:cs="Arial"/>
        </w:rPr>
      </w:pPr>
    </w:p>
    <w:p w14:paraId="37FDC6C1" w14:textId="43F6D71C" w:rsidR="00B26079" w:rsidRDefault="00B26079" w:rsidP="001B7D5C">
      <w:pPr>
        <w:spacing w:line="480" w:lineRule="auto"/>
        <w:rPr>
          <w:rFonts w:ascii="Arial" w:hAnsi="Arial" w:cs="Arial"/>
        </w:rPr>
      </w:pPr>
      <w:r>
        <w:rPr>
          <w:rFonts w:ascii="Arial" w:hAnsi="Arial" w:cs="Arial"/>
        </w:rPr>
        <w:t>Furthermore, research has clarified the effects of reduced class sizes on socioeconomic inequality, teacher effectiveness, and student involvement. The advantages of smaller classes are numerous and substantial, ranging from improved job satisfaction for educators to better results for students from underprivileged backgrounds and higher student participation with specific instruction.</w:t>
      </w:r>
    </w:p>
    <w:p w14:paraId="25F8A34E" w14:textId="77777777" w:rsidR="00DD504A" w:rsidRDefault="00DD504A" w:rsidP="001B7D5C">
      <w:pPr>
        <w:spacing w:line="480" w:lineRule="auto"/>
        <w:rPr>
          <w:rFonts w:ascii="Arial" w:hAnsi="Arial" w:cs="Arial"/>
        </w:rPr>
      </w:pPr>
    </w:p>
    <w:p w14:paraId="131A4344" w14:textId="352382E5" w:rsidR="00DD504A" w:rsidRDefault="00DD504A" w:rsidP="001B7D5C">
      <w:pPr>
        <w:spacing w:line="480" w:lineRule="auto"/>
        <w:rPr>
          <w:rFonts w:ascii="Arial" w:hAnsi="Arial" w:cs="Arial"/>
        </w:rPr>
      </w:pPr>
      <w:r>
        <w:rPr>
          <w:rFonts w:ascii="Arial" w:hAnsi="Arial" w:cs="Arial"/>
        </w:rPr>
        <w:t xml:space="preserve">Looking back on my own personal experience, I can attest to the transformative effect that reduced class sizes have on creating engaging learning environments. Smaller class sizes allow for more individualised interactions with teachers and promote a feeling of community inside the classroom which are two things that have </w:t>
      </w:r>
      <w:r>
        <w:rPr>
          <w:rFonts w:ascii="Arial" w:hAnsi="Arial" w:cs="Arial"/>
        </w:rPr>
        <w:lastRenderedPageBreak/>
        <w:t xml:space="preserve">helped me as a student the thrive. Along with improving my academic path, these experiences have given me a profound understanding for the </w:t>
      </w:r>
      <w:r w:rsidR="00105744">
        <w:rPr>
          <w:rFonts w:ascii="Arial" w:hAnsi="Arial" w:cs="Arial"/>
        </w:rPr>
        <w:t>role that smaller class sizes play in developing each student’s potential.</w:t>
      </w:r>
    </w:p>
    <w:p w14:paraId="609CFF28" w14:textId="77777777" w:rsidR="00BC673B" w:rsidRDefault="00BC673B" w:rsidP="001B7D5C">
      <w:pPr>
        <w:spacing w:line="480" w:lineRule="auto"/>
        <w:rPr>
          <w:rFonts w:ascii="Arial" w:hAnsi="Arial" w:cs="Arial"/>
        </w:rPr>
      </w:pPr>
    </w:p>
    <w:p w14:paraId="45A10E1C" w14:textId="7161AFCA" w:rsidR="00BC673B" w:rsidRDefault="00BC673B" w:rsidP="001B7D5C">
      <w:pPr>
        <w:spacing w:line="480" w:lineRule="auto"/>
        <w:rPr>
          <w:rFonts w:ascii="Arial" w:hAnsi="Arial" w:cs="Arial"/>
        </w:rPr>
      </w:pPr>
      <w:r>
        <w:rPr>
          <w:rFonts w:ascii="Arial" w:hAnsi="Arial" w:cs="Arial"/>
        </w:rPr>
        <w:t>It's critical to recognise the financial costs associated with reducing class sizes. Although I see the advantages, I also know that smaller class sizes will require a large financial outlay, which could be problematic for resource management and budgetary allocation. But given the long-term advantages, it is imperative to approach this investment as a strategic one.</w:t>
      </w:r>
    </w:p>
    <w:p w14:paraId="247127D0" w14:textId="77777777" w:rsidR="008F3348" w:rsidRDefault="008F3348" w:rsidP="001B7D5C">
      <w:pPr>
        <w:spacing w:line="480" w:lineRule="auto"/>
        <w:rPr>
          <w:rFonts w:ascii="Arial" w:hAnsi="Arial" w:cs="Arial"/>
        </w:rPr>
      </w:pPr>
    </w:p>
    <w:p w14:paraId="3EA95D10" w14:textId="0FA88C16" w:rsidR="008F3348" w:rsidRDefault="008F3348" w:rsidP="001B7D5C">
      <w:pPr>
        <w:spacing w:line="480" w:lineRule="auto"/>
        <w:rPr>
          <w:rFonts w:ascii="Arial" w:hAnsi="Arial" w:cs="Arial"/>
        </w:rPr>
      </w:pPr>
      <w:r>
        <w:rPr>
          <w:rFonts w:ascii="Arial" w:hAnsi="Arial" w:cs="Arial"/>
        </w:rPr>
        <w:t>In the future, it will be crucial for decision-makers and stakeholders in education to give programmes aimed at reducing class sizes top priority and to use factual data to support their choices. Through acknowledging the significance and reducing inequality in education, we may establish inclusive educational settings that afford every student the chance to prosper and realise their complete potential.</w:t>
      </w:r>
    </w:p>
    <w:p w14:paraId="4FB19624" w14:textId="77777777" w:rsidR="00001B40" w:rsidRDefault="00001B40" w:rsidP="001B7D5C">
      <w:pPr>
        <w:spacing w:line="480" w:lineRule="auto"/>
        <w:rPr>
          <w:rFonts w:ascii="Arial" w:hAnsi="Arial" w:cs="Arial"/>
        </w:rPr>
      </w:pPr>
    </w:p>
    <w:p w14:paraId="40285E69" w14:textId="6F98F6A8" w:rsidR="00001B40" w:rsidRPr="00F57982" w:rsidRDefault="00001B40" w:rsidP="001B7D5C">
      <w:pPr>
        <w:spacing w:line="480" w:lineRule="auto"/>
        <w:rPr>
          <w:rFonts w:ascii="Arial" w:hAnsi="Arial" w:cs="Arial"/>
        </w:rPr>
      </w:pPr>
      <w:r>
        <w:rPr>
          <w:rFonts w:ascii="Arial" w:hAnsi="Arial" w:cs="Arial"/>
        </w:rPr>
        <w:t>Thinking back on this research, I would work hard to get the ethic panel’s permission to gather primary data if I were to repeat this study. Even thoug</w:t>
      </w:r>
      <w:r w:rsidR="006D41C3">
        <w:rPr>
          <w:rFonts w:ascii="Arial" w:hAnsi="Arial" w:cs="Arial"/>
        </w:rPr>
        <w:t xml:space="preserve">h I first had difficulties getting this approval, I understand how important it is to get </w:t>
      </w:r>
      <w:proofErr w:type="spellStart"/>
      <w:r w:rsidR="006D41C3">
        <w:rPr>
          <w:rFonts w:ascii="Arial" w:hAnsi="Arial" w:cs="Arial"/>
        </w:rPr>
        <w:t>firsthand</w:t>
      </w:r>
      <w:proofErr w:type="spellEnd"/>
      <w:r w:rsidR="006D41C3">
        <w:rPr>
          <w:rFonts w:ascii="Arial" w:hAnsi="Arial" w:cs="Arial"/>
        </w:rPr>
        <w:t xml:space="preserve"> data </w:t>
      </w:r>
      <w:proofErr w:type="gramStart"/>
      <w:r w:rsidR="006D41C3">
        <w:rPr>
          <w:rFonts w:ascii="Arial" w:hAnsi="Arial" w:cs="Arial"/>
        </w:rPr>
        <w:t>in order to</w:t>
      </w:r>
      <w:proofErr w:type="gramEnd"/>
      <w:r w:rsidR="006D41C3">
        <w:rPr>
          <w:rFonts w:ascii="Arial" w:hAnsi="Arial" w:cs="Arial"/>
        </w:rPr>
        <w:t xml:space="preserve"> enhance the accuracy and depth of research findings. Therefore, despite the challenges I faced in this piece of writing, I would not give up on navigating the ethical review process </w:t>
      </w:r>
      <w:proofErr w:type="gramStart"/>
      <w:r w:rsidR="006D41C3">
        <w:rPr>
          <w:rFonts w:ascii="Arial" w:hAnsi="Arial" w:cs="Arial"/>
        </w:rPr>
        <w:t>in order to</w:t>
      </w:r>
      <w:proofErr w:type="gramEnd"/>
      <w:r w:rsidR="006D41C3">
        <w:rPr>
          <w:rFonts w:ascii="Arial" w:hAnsi="Arial" w:cs="Arial"/>
        </w:rPr>
        <w:t xml:space="preserve"> ensure that primary data is included in future writing</w:t>
      </w:r>
      <w:r w:rsidR="00AA4151">
        <w:rPr>
          <w:rFonts w:ascii="Arial" w:hAnsi="Arial" w:cs="Arial"/>
        </w:rPr>
        <w:t xml:space="preserve"> (Bryman, 2016)</w:t>
      </w:r>
      <w:r w:rsidR="006D41C3">
        <w:rPr>
          <w:rFonts w:ascii="Arial" w:hAnsi="Arial" w:cs="Arial"/>
        </w:rPr>
        <w:t>.</w:t>
      </w:r>
    </w:p>
    <w:p w14:paraId="19A85792" w14:textId="77777777" w:rsidR="001619B7" w:rsidRPr="00FC4048" w:rsidRDefault="001619B7" w:rsidP="001B7D5C">
      <w:pPr>
        <w:spacing w:line="480" w:lineRule="auto"/>
        <w:rPr>
          <w:rFonts w:ascii="Arial" w:hAnsi="Arial" w:cs="Arial"/>
        </w:rPr>
      </w:pPr>
    </w:p>
    <w:p w14:paraId="58478C80" w14:textId="77777777" w:rsidR="009708FA" w:rsidRDefault="009708FA" w:rsidP="001B7D5C">
      <w:pPr>
        <w:spacing w:line="480" w:lineRule="auto"/>
        <w:rPr>
          <w:rFonts w:ascii="Arial" w:hAnsi="Arial" w:cs="Arial"/>
          <w:u w:val="single"/>
        </w:rPr>
      </w:pPr>
    </w:p>
    <w:p w14:paraId="34FAD3B3" w14:textId="1F59EF8C" w:rsidR="001B7D5C" w:rsidRDefault="001B7D5C" w:rsidP="001B7D5C">
      <w:pPr>
        <w:spacing w:line="480" w:lineRule="auto"/>
        <w:rPr>
          <w:rFonts w:ascii="Arial" w:hAnsi="Arial" w:cs="Arial"/>
          <w:u w:val="single"/>
        </w:rPr>
      </w:pPr>
      <w:r>
        <w:rPr>
          <w:rFonts w:ascii="Arial" w:hAnsi="Arial" w:cs="Arial"/>
          <w:u w:val="single"/>
        </w:rPr>
        <w:lastRenderedPageBreak/>
        <w:t>References</w:t>
      </w:r>
    </w:p>
    <w:p w14:paraId="740DB919" w14:textId="77777777" w:rsidR="001B7D5C" w:rsidRDefault="001B7D5C" w:rsidP="001B7D5C">
      <w:pPr>
        <w:rPr>
          <w:rFonts w:ascii="Segoe UI" w:eastAsia="Times New Roman" w:hAnsi="Segoe UI" w:cs="Segoe UI"/>
          <w:color w:val="0D0D0D"/>
          <w:kern w:val="0"/>
          <w:lang w:eastAsia="en-GB"/>
          <w14:ligatures w14:val="none"/>
        </w:rPr>
      </w:pPr>
      <w:proofErr w:type="spellStart"/>
      <w:r w:rsidRPr="001B7D5C">
        <w:rPr>
          <w:rFonts w:ascii="Segoe UI" w:eastAsia="Times New Roman" w:hAnsi="Segoe UI" w:cs="Segoe UI"/>
          <w:color w:val="0D0D0D"/>
          <w:kern w:val="0"/>
          <w:lang w:eastAsia="en-GB"/>
          <w14:ligatures w14:val="none"/>
        </w:rPr>
        <w:t>Chingos</w:t>
      </w:r>
      <w:proofErr w:type="spellEnd"/>
      <w:r w:rsidRPr="001B7D5C">
        <w:rPr>
          <w:rFonts w:ascii="Segoe UI" w:eastAsia="Times New Roman" w:hAnsi="Segoe UI" w:cs="Segoe UI"/>
          <w:color w:val="0D0D0D"/>
          <w:kern w:val="0"/>
          <w:lang w:eastAsia="en-GB"/>
          <w14:ligatures w14:val="none"/>
        </w:rPr>
        <w:t xml:space="preserve">, M. M., &amp; White, K. R. (2012). </w:t>
      </w:r>
      <w:r w:rsidRPr="001B7D5C">
        <w:rPr>
          <w:rFonts w:ascii="Segoe UI" w:eastAsia="Times New Roman" w:hAnsi="Segoe UI" w:cs="Segoe UI"/>
          <w:i/>
          <w:iCs/>
          <w:color w:val="0D0D0D"/>
          <w:kern w:val="0"/>
          <w:lang w:eastAsia="en-GB"/>
          <w14:ligatures w14:val="none"/>
        </w:rPr>
        <w:t>Class Size: What Research Says and What It Means for State Policy</w:t>
      </w:r>
      <w:r w:rsidRPr="001B7D5C">
        <w:rPr>
          <w:rFonts w:ascii="Segoe UI" w:eastAsia="Times New Roman" w:hAnsi="Segoe UI" w:cs="Segoe UI"/>
          <w:color w:val="0D0D0D"/>
          <w:kern w:val="0"/>
          <w:lang w:eastAsia="en-GB"/>
          <w14:ligatures w14:val="none"/>
        </w:rPr>
        <w:t xml:space="preserve">. Boulder, CO: National Education Policy </w:t>
      </w:r>
      <w:proofErr w:type="spellStart"/>
      <w:r w:rsidRPr="001B7D5C">
        <w:rPr>
          <w:rFonts w:ascii="Segoe UI" w:eastAsia="Times New Roman" w:hAnsi="Segoe UI" w:cs="Segoe UI"/>
          <w:color w:val="0D0D0D"/>
          <w:kern w:val="0"/>
          <w:lang w:eastAsia="en-GB"/>
          <w14:ligatures w14:val="none"/>
        </w:rPr>
        <w:t>Center</w:t>
      </w:r>
      <w:proofErr w:type="spellEnd"/>
      <w:r w:rsidRPr="001B7D5C">
        <w:rPr>
          <w:rFonts w:ascii="Segoe UI" w:eastAsia="Times New Roman" w:hAnsi="Segoe UI" w:cs="Segoe UI"/>
          <w:color w:val="0D0D0D"/>
          <w:kern w:val="0"/>
          <w:lang w:eastAsia="en-GB"/>
          <w14:ligatures w14:val="none"/>
        </w:rPr>
        <w:t>.</w:t>
      </w:r>
    </w:p>
    <w:p w14:paraId="047793AB" w14:textId="77777777" w:rsidR="001B7D5C" w:rsidRDefault="001B7D5C" w:rsidP="001B7D5C">
      <w:pPr>
        <w:rPr>
          <w:rFonts w:ascii="Segoe UI" w:eastAsia="Times New Roman" w:hAnsi="Segoe UI" w:cs="Segoe UI"/>
          <w:color w:val="0D0D0D"/>
          <w:kern w:val="0"/>
          <w:lang w:eastAsia="en-GB"/>
          <w14:ligatures w14:val="none"/>
        </w:rPr>
      </w:pPr>
    </w:p>
    <w:p w14:paraId="1E62C654" w14:textId="77777777" w:rsidR="001B7D5C" w:rsidRDefault="001B7D5C" w:rsidP="001B7D5C">
      <w:pPr>
        <w:rPr>
          <w:rFonts w:ascii="Segoe UI" w:eastAsia="Times New Roman" w:hAnsi="Segoe UI" w:cs="Segoe UI"/>
          <w:color w:val="0D0D0D"/>
          <w:kern w:val="0"/>
          <w:lang w:eastAsia="en-GB"/>
          <w14:ligatures w14:val="none"/>
        </w:rPr>
      </w:pPr>
      <w:r w:rsidRPr="001B7D5C">
        <w:rPr>
          <w:rFonts w:ascii="Segoe UI" w:eastAsia="Times New Roman" w:hAnsi="Segoe UI" w:cs="Segoe UI"/>
          <w:color w:val="0D0D0D"/>
          <w:kern w:val="0"/>
          <w:lang w:eastAsia="en-GB"/>
          <w14:ligatures w14:val="none"/>
        </w:rPr>
        <w:t xml:space="preserve">Finn, J. D., &amp; Achilles, C. M. (1999). </w:t>
      </w:r>
      <w:r w:rsidRPr="001B7D5C">
        <w:rPr>
          <w:rFonts w:ascii="Segoe UI" w:eastAsia="Times New Roman" w:hAnsi="Segoe UI" w:cs="Segoe UI"/>
          <w:i/>
          <w:iCs/>
          <w:color w:val="0D0D0D"/>
          <w:kern w:val="0"/>
          <w:lang w:eastAsia="en-GB"/>
          <w14:ligatures w14:val="none"/>
        </w:rPr>
        <w:t>Tennessee's Class Size Study: Findings, Implications, Misconceptions</w:t>
      </w:r>
      <w:r w:rsidRPr="001B7D5C">
        <w:rPr>
          <w:rFonts w:ascii="Segoe UI" w:eastAsia="Times New Roman" w:hAnsi="Segoe UI" w:cs="Segoe UI"/>
          <w:color w:val="0D0D0D"/>
          <w:kern w:val="0"/>
          <w:lang w:eastAsia="en-GB"/>
          <w14:ligatures w14:val="none"/>
        </w:rPr>
        <w:t>. Educational Evaluation and Policy Analysis, 21(2), 97-109.</w:t>
      </w:r>
    </w:p>
    <w:p w14:paraId="7B4506DE" w14:textId="77777777" w:rsidR="009E6114" w:rsidRDefault="009E6114" w:rsidP="001B7D5C">
      <w:pPr>
        <w:rPr>
          <w:rFonts w:ascii="Segoe UI" w:eastAsia="Times New Roman" w:hAnsi="Segoe UI" w:cs="Segoe UI"/>
          <w:color w:val="0D0D0D"/>
          <w:kern w:val="0"/>
          <w:lang w:eastAsia="en-GB"/>
          <w14:ligatures w14:val="none"/>
        </w:rPr>
      </w:pPr>
    </w:p>
    <w:p w14:paraId="22070A01" w14:textId="77777777" w:rsidR="009E6114" w:rsidRPr="009E6114" w:rsidRDefault="009E6114" w:rsidP="009E6114">
      <w:pPr>
        <w:rPr>
          <w:rFonts w:ascii="Segoe UI" w:eastAsia="Times New Roman" w:hAnsi="Segoe UI" w:cs="Segoe UI"/>
          <w:color w:val="0D0D0D"/>
          <w:kern w:val="0"/>
          <w:lang w:eastAsia="en-GB"/>
          <w14:ligatures w14:val="none"/>
        </w:rPr>
      </w:pPr>
      <w:r w:rsidRPr="009E6114">
        <w:rPr>
          <w:rFonts w:ascii="Segoe UI" w:eastAsia="Times New Roman" w:hAnsi="Segoe UI" w:cs="Segoe UI"/>
          <w:color w:val="0D0D0D"/>
          <w:kern w:val="0"/>
          <w:lang w:eastAsia="en-GB"/>
          <w14:ligatures w14:val="none"/>
        </w:rPr>
        <w:t xml:space="preserve">Glass, G. V., &amp; Smith, M. L. (2008). </w:t>
      </w:r>
      <w:r w:rsidRPr="009E6114">
        <w:rPr>
          <w:rFonts w:ascii="Segoe UI" w:eastAsia="Times New Roman" w:hAnsi="Segoe UI" w:cs="Segoe UI"/>
          <w:i/>
          <w:iCs/>
          <w:color w:val="0D0D0D"/>
          <w:kern w:val="0"/>
          <w:lang w:eastAsia="en-GB"/>
          <w14:ligatures w14:val="none"/>
        </w:rPr>
        <w:t>Meta-Analysis of Research on Class Size and Achievement</w:t>
      </w:r>
      <w:r w:rsidRPr="009E6114">
        <w:rPr>
          <w:rFonts w:ascii="Segoe UI" w:eastAsia="Times New Roman" w:hAnsi="Segoe UI" w:cs="Segoe UI"/>
          <w:color w:val="0D0D0D"/>
          <w:kern w:val="0"/>
          <w:lang w:eastAsia="en-GB"/>
          <w14:ligatures w14:val="none"/>
        </w:rPr>
        <w:t>. Educational Evaluation and Policy Analysis, 1(2), 2-16.</w:t>
      </w:r>
    </w:p>
    <w:p w14:paraId="1004BA58" w14:textId="77777777" w:rsidR="009E6114" w:rsidRDefault="009E6114" w:rsidP="00B21312">
      <w:pPr>
        <w:rPr>
          <w:rFonts w:ascii="Segoe UI" w:eastAsia="Times New Roman" w:hAnsi="Segoe UI" w:cs="Segoe UI"/>
          <w:color w:val="0D0D0D"/>
          <w:kern w:val="0"/>
          <w:lang w:eastAsia="en-GB"/>
          <w14:ligatures w14:val="none"/>
        </w:rPr>
      </w:pPr>
    </w:p>
    <w:p w14:paraId="0C861CF7" w14:textId="77777777" w:rsidR="00B21312" w:rsidRDefault="00B21312" w:rsidP="00B21312">
      <w:pPr>
        <w:rPr>
          <w:rFonts w:ascii="Segoe UI" w:eastAsia="Times New Roman" w:hAnsi="Segoe UI" w:cs="Segoe UI"/>
          <w:color w:val="0D0D0D"/>
          <w:kern w:val="0"/>
          <w:lang w:eastAsia="en-GB"/>
          <w14:ligatures w14:val="none"/>
        </w:rPr>
      </w:pPr>
      <w:r w:rsidRPr="00B21312">
        <w:rPr>
          <w:rFonts w:ascii="Segoe UI" w:eastAsia="Times New Roman" w:hAnsi="Segoe UI" w:cs="Segoe UI"/>
          <w:color w:val="0D0D0D"/>
          <w:kern w:val="0"/>
          <w:lang w:eastAsia="en-GB"/>
          <w14:ligatures w14:val="none"/>
        </w:rPr>
        <w:t xml:space="preserve">Nye, B., Hedges, L. V., &amp; Konstantopoulos, S. (2000). </w:t>
      </w:r>
      <w:r w:rsidRPr="00B21312">
        <w:rPr>
          <w:rFonts w:ascii="Segoe UI" w:eastAsia="Times New Roman" w:hAnsi="Segoe UI" w:cs="Segoe UI"/>
          <w:i/>
          <w:iCs/>
          <w:color w:val="0D0D0D"/>
          <w:kern w:val="0"/>
          <w:lang w:eastAsia="en-GB"/>
          <w14:ligatures w14:val="none"/>
        </w:rPr>
        <w:t>The Effects of Small Classes on Academic Achievement: The Results of the Tennessee Class Size Experiment</w:t>
      </w:r>
      <w:r w:rsidRPr="00B21312">
        <w:rPr>
          <w:rFonts w:ascii="Segoe UI" w:eastAsia="Times New Roman" w:hAnsi="Segoe UI" w:cs="Segoe UI"/>
          <w:color w:val="0D0D0D"/>
          <w:kern w:val="0"/>
          <w:lang w:eastAsia="en-GB"/>
          <w14:ligatures w14:val="none"/>
        </w:rPr>
        <w:t>. American Educational Research Journal, 37(1), 123-151.</w:t>
      </w:r>
    </w:p>
    <w:p w14:paraId="6EB809DF" w14:textId="77777777" w:rsidR="008D7B4F" w:rsidRDefault="008D7B4F" w:rsidP="00B21312">
      <w:pPr>
        <w:rPr>
          <w:rFonts w:ascii="Segoe UI" w:eastAsia="Times New Roman" w:hAnsi="Segoe UI" w:cs="Segoe UI"/>
          <w:color w:val="0D0D0D"/>
          <w:kern w:val="0"/>
          <w:lang w:eastAsia="en-GB"/>
          <w14:ligatures w14:val="none"/>
        </w:rPr>
      </w:pPr>
    </w:p>
    <w:p w14:paraId="20EED5A3" w14:textId="77777777" w:rsidR="008D7B4F" w:rsidRDefault="008D7B4F" w:rsidP="008D7B4F">
      <w:pPr>
        <w:rPr>
          <w:rFonts w:ascii="Segoe UI" w:eastAsia="Times New Roman" w:hAnsi="Segoe UI" w:cs="Segoe UI"/>
          <w:color w:val="0D0D0D"/>
          <w:kern w:val="0"/>
          <w:lang w:eastAsia="en-GB"/>
          <w14:ligatures w14:val="none"/>
        </w:rPr>
      </w:pPr>
      <w:r w:rsidRPr="008D7B4F">
        <w:rPr>
          <w:rFonts w:ascii="Segoe UI" w:eastAsia="Times New Roman" w:hAnsi="Segoe UI" w:cs="Segoe UI"/>
          <w:color w:val="0D0D0D"/>
          <w:kern w:val="0"/>
          <w:lang w:eastAsia="en-GB"/>
          <w14:ligatures w14:val="none"/>
        </w:rPr>
        <w:t xml:space="preserve">Hanushek, E. A., &amp; Rivkin, S. G. (2007). </w:t>
      </w:r>
      <w:r w:rsidRPr="008D7B4F">
        <w:rPr>
          <w:rFonts w:ascii="Segoe UI" w:eastAsia="Times New Roman" w:hAnsi="Segoe UI" w:cs="Segoe UI"/>
          <w:i/>
          <w:iCs/>
          <w:color w:val="0D0D0D"/>
          <w:kern w:val="0"/>
          <w:lang w:eastAsia="en-GB"/>
          <w14:ligatures w14:val="none"/>
        </w:rPr>
        <w:t>Pay, Working Conditions, and Teacher Quality</w:t>
      </w:r>
      <w:r w:rsidRPr="008D7B4F">
        <w:rPr>
          <w:rFonts w:ascii="Segoe UI" w:eastAsia="Times New Roman" w:hAnsi="Segoe UI" w:cs="Segoe UI"/>
          <w:color w:val="0D0D0D"/>
          <w:kern w:val="0"/>
          <w:lang w:eastAsia="en-GB"/>
          <w14:ligatures w14:val="none"/>
        </w:rPr>
        <w:t>. The Future of Children, 17(1), 69-86.</w:t>
      </w:r>
    </w:p>
    <w:p w14:paraId="200607E0" w14:textId="77777777" w:rsidR="008625E0" w:rsidRDefault="008625E0" w:rsidP="008D7B4F">
      <w:pPr>
        <w:rPr>
          <w:rFonts w:ascii="Segoe UI" w:eastAsia="Times New Roman" w:hAnsi="Segoe UI" w:cs="Segoe UI"/>
          <w:color w:val="0D0D0D"/>
          <w:kern w:val="0"/>
          <w:lang w:eastAsia="en-GB"/>
          <w14:ligatures w14:val="none"/>
        </w:rPr>
      </w:pPr>
    </w:p>
    <w:p w14:paraId="7ADAA3A9" w14:textId="77777777" w:rsidR="00672C48" w:rsidRDefault="00672C48" w:rsidP="00672C48">
      <w:pPr>
        <w:rPr>
          <w:rFonts w:ascii="Segoe UI" w:eastAsia="Times New Roman" w:hAnsi="Segoe UI" w:cs="Segoe UI"/>
          <w:color w:val="0D0D0D"/>
          <w:kern w:val="0"/>
          <w:lang w:eastAsia="en-GB"/>
          <w14:ligatures w14:val="none"/>
        </w:rPr>
      </w:pPr>
      <w:proofErr w:type="spellStart"/>
      <w:r w:rsidRPr="00672C48">
        <w:rPr>
          <w:rFonts w:ascii="Segoe UI" w:eastAsia="Times New Roman" w:hAnsi="Segoe UI" w:cs="Segoe UI"/>
          <w:color w:val="0D0D0D"/>
          <w:kern w:val="0"/>
          <w:lang w:eastAsia="en-GB"/>
          <w14:ligatures w14:val="none"/>
        </w:rPr>
        <w:t>Dynarski</w:t>
      </w:r>
      <w:proofErr w:type="spellEnd"/>
      <w:r w:rsidRPr="00672C48">
        <w:rPr>
          <w:rFonts w:ascii="Segoe UI" w:eastAsia="Times New Roman" w:hAnsi="Segoe UI" w:cs="Segoe UI"/>
          <w:color w:val="0D0D0D"/>
          <w:kern w:val="0"/>
          <w:lang w:eastAsia="en-GB"/>
          <w14:ligatures w14:val="none"/>
        </w:rPr>
        <w:t xml:space="preserve">, S. M., Hyman, J. M., &amp; </w:t>
      </w:r>
      <w:proofErr w:type="spellStart"/>
      <w:r w:rsidRPr="00672C48">
        <w:rPr>
          <w:rFonts w:ascii="Segoe UI" w:eastAsia="Times New Roman" w:hAnsi="Segoe UI" w:cs="Segoe UI"/>
          <w:color w:val="0D0D0D"/>
          <w:kern w:val="0"/>
          <w:lang w:eastAsia="en-GB"/>
          <w14:ligatures w14:val="none"/>
        </w:rPr>
        <w:t>Schanzenbach</w:t>
      </w:r>
      <w:proofErr w:type="spellEnd"/>
      <w:r w:rsidRPr="00672C48">
        <w:rPr>
          <w:rFonts w:ascii="Segoe UI" w:eastAsia="Times New Roman" w:hAnsi="Segoe UI" w:cs="Segoe UI"/>
          <w:color w:val="0D0D0D"/>
          <w:kern w:val="0"/>
          <w:lang w:eastAsia="en-GB"/>
          <w14:ligatures w14:val="none"/>
        </w:rPr>
        <w:t xml:space="preserve">, D. W. (2018). </w:t>
      </w:r>
      <w:r w:rsidRPr="00672C48">
        <w:rPr>
          <w:rFonts w:ascii="Segoe UI" w:eastAsia="Times New Roman" w:hAnsi="Segoe UI" w:cs="Segoe UI"/>
          <w:i/>
          <w:iCs/>
          <w:color w:val="0D0D0D"/>
          <w:kern w:val="0"/>
          <w:lang w:eastAsia="en-GB"/>
          <w14:ligatures w14:val="none"/>
        </w:rPr>
        <w:t>Experimental Evidence on the Effects of College Class Size on Student Achievement: More Isn't Always Better</w:t>
      </w:r>
      <w:r w:rsidRPr="00672C48">
        <w:rPr>
          <w:rFonts w:ascii="Segoe UI" w:eastAsia="Times New Roman" w:hAnsi="Segoe UI" w:cs="Segoe UI"/>
          <w:color w:val="0D0D0D"/>
          <w:kern w:val="0"/>
          <w:lang w:eastAsia="en-GB"/>
          <w14:ligatures w14:val="none"/>
        </w:rPr>
        <w:t>. The Journal of Human Resources, 53(2), 453-499.</w:t>
      </w:r>
    </w:p>
    <w:p w14:paraId="2C73136B" w14:textId="77777777" w:rsidR="008625E0" w:rsidRDefault="008625E0" w:rsidP="00672C48">
      <w:pPr>
        <w:rPr>
          <w:rFonts w:ascii="Segoe UI" w:eastAsia="Times New Roman" w:hAnsi="Segoe UI" w:cs="Segoe UI"/>
          <w:color w:val="0D0D0D"/>
          <w:kern w:val="0"/>
          <w:lang w:eastAsia="en-GB"/>
          <w14:ligatures w14:val="none"/>
        </w:rPr>
      </w:pPr>
    </w:p>
    <w:p w14:paraId="51AF6A56" w14:textId="77777777" w:rsidR="008625E0" w:rsidRDefault="008625E0" w:rsidP="008625E0">
      <w:pPr>
        <w:rPr>
          <w:rFonts w:ascii="Segoe UI" w:eastAsia="Times New Roman" w:hAnsi="Segoe UI" w:cs="Segoe UI"/>
          <w:color w:val="0D0D0D"/>
          <w:kern w:val="0"/>
          <w:lang w:eastAsia="en-GB"/>
          <w14:ligatures w14:val="none"/>
        </w:rPr>
      </w:pPr>
      <w:r w:rsidRPr="008625E0">
        <w:rPr>
          <w:rFonts w:ascii="Segoe UI" w:eastAsia="Times New Roman" w:hAnsi="Segoe UI" w:cs="Segoe UI"/>
          <w:color w:val="0D0D0D"/>
          <w:kern w:val="0"/>
          <w:lang w:eastAsia="en-GB"/>
          <w14:ligatures w14:val="none"/>
        </w:rPr>
        <w:t xml:space="preserve">Krueger, A. B. (2003). </w:t>
      </w:r>
      <w:r w:rsidRPr="008625E0">
        <w:rPr>
          <w:rFonts w:ascii="Segoe UI" w:eastAsia="Times New Roman" w:hAnsi="Segoe UI" w:cs="Segoe UI"/>
          <w:i/>
          <w:iCs/>
          <w:color w:val="0D0D0D"/>
          <w:kern w:val="0"/>
          <w:lang w:eastAsia="en-GB"/>
          <w14:ligatures w14:val="none"/>
        </w:rPr>
        <w:t>Economic Considerations and Class Size</w:t>
      </w:r>
      <w:r w:rsidRPr="008625E0">
        <w:rPr>
          <w:rFonts w:ascii="Segoe UI" w:eastAsia="Times New Roman" w:hAnsi="Segoe UI" w:cs="Segoe UI"/>
          <w:color w:val="0D0D0D"/>
          <w:kern w:val="0"/>
          <w:lang w:eastAsia="en-GB"/>
          <w14:ligatures w14:val="none"/>
        </w:rPr>
        <w:t>. The Economic Journal, 113(485), F34-F63.</w:t>
      </w:r>
    </w:p>
    <w:p w14:paraId="0B1937E4" w14:textId="77777777" w:rsidR="005D49A0" w:rsidRDefault="005D49A0" w:rsidP="008625E0">
      <w:pPr>
        <w:rPr>
          <w:rFonts w:ascii="Segoe UI" w:eastAsia="Times New Roman" w:hAnsi="Segoe UI" w:cs="Segoe UI"/>
          <w:color w:val="0D0D0D"/>
          <w:kern w:val="0"/>
          <w:lang w:eastAsia="en-GB"/>
          <w14:ligatures w14:val="none"/>
        </w:rPr>
      </w:pPr>
    </w:p>
    <w:p w14:paraId="4ADDD1E9" w14:textId="77777777" w:rsidR="005D49A0" w:rsidRDefault="005D49A0" w:rsidP="005D49A0">
      <w:pPr>
        <w:rPr>
          <w:rFonts w:ascii="Segoe UI" w:eastAsia="Times New Roman" w:hAnsi="Segoe UI" w:cs="Segoe UI"/>
          <w:color w:val="0D0D0D"/>
          <w:kern w:val="0"/>
          <w:lang w:eastAsia="en-GB"/>
          <w14:ligatures w14:val="none"/>
        </w:rPr>
      </w:pPr>
      <w:proofErr w:type="spellStart"/>
      <w:r w:rsidRPr="005D49A0">
        <w:rPr>
          <w:rFonts w:ascii="Segoe UI" w:eastAsia="Times New Roman" w:hAnsi="Segoe UI" w:cs="Segoe UI"/>
          <w:color w:val="0D0D0D"/>
          <w:kern w:val="0"/>
          <w:lang w:eastAsia="en-GB"/>
          <w14:ligatures w14:val="none"/>
        </w:rPr>
        <w:t>Bascia</w:t>
      </w:r>
      <w:proofErr w:type="spellEnd"/>
      <w:r w:rsidRPr="005D49A0">
        <w:rPr>
          <w:rFonts w:ascii="Segoe UI" w:eastAsia="Times New Roman" w:hAnsi="Segoe UI" w:cs="Segoe UI"/>
          <w:color w:val="0D0D0D"/>
          <w:kern w:val="0"/>
          <w:lang w:eastAsia="en-GB"/>
          <w14:ligatures w14:val="none"/>
        </w:rPr>
        <w:t xml:space="preserve">, N. (2008). </w:t>
      </w:r>
      <w:r w:rsidRPr="005D49A0">
        <w:rPr>
          <w:rFonts w:ascii="Segoe UI" w:eastAsia="Times New Roman" w:hAnsi="Segoe UI" w:cs="Segoe UI"/>
          <w:i/>
          <w:iCs/>
          <w:color w:val="0D0D0D"/>
          <w:kern w:val="0"/>
          <w:lang w:eastAsia="en-GB"/>
          <w14:ligatures w14:val="none"/>
        </w:rPr>
        <w:t>Small Schools and Class Size Reduction: A Review of Literature</w:t>
      </w:r>
      <w:r w:rsidRPr="005D49A0">
        <w:rPr>
          <w:rFonts w:ascii="Segoe UI" w:eastAsia="Times New Roman" w:hAnsi="Segoe UI" w:cs="Segoe UI"/>
          <w:color w:val="0D0D0D"/>
          <w:kern w:val="0"/>
          <w:lang w:eastAsia="en-GB"/>
          <w14:ligatures w14:val="none"/>
        </w:rPr>
        <w:t>. Canadian Journal of Educational Administration and Policy, (80), 1-32.</w:t>
      </w:r>
    </w:p>
    <w:p w14:paraId="3C30AE09" w14:textId="77777777" w:rsidR="00AD7000" w:rsidRDefault="00AD7000" w:rsidP="005D49A0">
      <w:pPr>
        <w:rPr>
          <w:rFonts w:ascii="Segoe UI" w:eastAsia="Times New Roman" w:hAnsi="Segoe UI" w:cs="Segoe UI"/>
          <w:color w:val="0D0D0D"/>
          <w:kern w:val="0"/>
          <w:lang w:eastAsia="en-GB"/>
          <w14:ligatures w14:val="none"/>
        </w:rPr>
      </w:pPr>
    </w:p>
    <w:p w14:paraId="26514F37" w14:textId="77777777" w:rsidR="00AD7000" w:rsidRDefault="00AD7000" w:rsidP="00AD7000">
      <w:pPr>
        <w:rPr>
          <w:rFonts w:ascii="Segoe UI" w:eastAsia="Times New Roman" w:hAnsi="Segoe UI" w:cs="Segoe UI"/>
          <w:color w:val="0D0D0D"/>
          <w:kern w:val="0"/>
          <w:lang w:eastAsia="en-GB"/>
          <w14:ligatures w14:val="none"/>
        </w:rPr>
      </w:pPr>
      <w:r w:rsidRPr="00AD7000">
        <w:rPr>
          <w:rFonts w:ascii="Segoe UI" w:eastAsia="Times New Roman" w:hAnsi="Segoe UI" w:cs="Segoe UI"/>
          <w:color w:val="0D0D0D"/>
          <w:kern w:val="0"/>
          <w:lang w:eastAsia="en-GB"/>
          <w14:ligatures w14:val="none"/>
        </w:rPr>
        <w:t xml:space="preserve">Hattie, J. (2005). </w:t>
      </w:r>
      <w:r w:rsidRPr="00AD7000">
        <w:rPr>
          <w:rFonts w:ascii="Segoe UI" w:eastAsia="Times New Roman" w:hAnsi="Segoe UI" w:cs="Segoe UI"/>
          <w:i/>
          <w:iCs/>
          <w:color w:val="0D0D0D"/>
          <w:kern w:val="0"/>
          <w:lang w:eastAsia="en-GB"/>
          <w14:ligatures w14:val="none"/>
        </w:rPr>
        <w:t>The Paradox of Decreased Effects of Class Size and Unchanged Effects of Teachers and Their Interaction</w:t>
      </w:r>
      <w:r w:rsidRPr="00AD7000">
        <w:rPr>
          <w:rFonts w:ascii="Segoe UI" w:eastAsia="Times New Roman" w:hAnsi="Segoe UI" w:cs="Segoe UI"/>
          <w:color w:val="0D0D0D"/>
          <w:kern w:val="0"/>
          <w:lang w:eastAsia="en-GB"/>
          <w14:ligatures w14:val="none"/>
        </w:rPr>
        <w:t>. Review of Educational Research, 75(3), 362-377.</w:t>
      </w:r>
    </w:p>
    <w:p w14:paraId="45D1B783" w14:textId="77777777" w:rsidR="00324AD9" w:rsidRDefault="00324AD9" w:rsidP="00AD7000">
      <w:pPr>
        <w:rPr>
          <w:rFonts w:ascii="Segoe UI" w:eastAsia="Times New Roman" w:hAnsi="Segoe UI" w:cs="Segoe UI"/>
          <w:color w:val="0D0D0D"/>
          <w:kern w:val="0"/>
          <w:lang w:eastAsia="en-GB"/>
          <w14:ligatures w14:val="none"/>
        </w:rPr>
      </w:pPr>
    </w:p>
    <w:p w14:paraId="0B1261FB" w14:textId="77777777" w:rsidR="00324AD9" w:rsidRPr="00324AD9" w:rsidRDefault="00324AD9" w:rsidP="00324AD9">
      <w:pPr>
        <w:rPr>
          <w:rFonts w:ascii="Segoe UI" w:eastAsia="Times New Roman" w:hAnsi="Segoe UI" w:cs="Segoe UI"/>
          <w:color w:val="0D0D0D"/>
          <w:kern w:val="0"/>
          <w:lang w:eastAsia="en-GB"/>
          <w14:ligatures w14:val="none"/>
        </w:rPr>
      </w:pPr>
      <w:proofErr w:type="spellStart"/>
      <w:r w:rsidRPr="00324AD9">
        <w:rPr>
          <w:rFonts w:ascii="Segoe UI" w:eastAsia="Times New Roman" w:hAnsi="Segoe UI" w:cs="Segoe UI"/>
          <w:color w:val="0D0D0D"/>
          <w:kern w:val="0"/>
          <w:lang w:eastAsia="en-GB"/>
          <w14:ligatures w14:val="none"/>
        </w:rPr>
        <w:t>Mosteller</w:t>
      </w:r>
      <w:proofErr w:type="spellEnd"/>
      <w:r w:rsidRPr="00324AD9">
        <w:rPr>
          <w:rFonts w:ascii="Segoe UI" w:eastAsia="Times New Roman" w:hAnsi="Segoe UI" w:cs="Segoe UI"/>
          <w:color w:val="0D0D0D"/>
          <w:kern w:val="0"/>
          <w:lang w:eastAsia="en-GB"/>
          <w14:ligatures w14:val="none"/>
        </w:rPr>
        <w:t xml:space="preserve">, F. (1995). </w:t>
      </w:r>
      <w:r w:rsidRPr="00324AD9">
        <w:rPr>
          <w:rFonts w:ascii="Segoe UI" w:eastAsia="Times New Roman" w:hAnsi="Segoe UI" w:cs="Segoe UI"/>
          <w:i/>
          <w:iCs/>
          <w:color w:val="0D0D0D"/>
          <w:kern w:val="0"/>
          <w:lang w:eastAsia="en-GB"/>
          <w14:ligatures w14:val="none"/>
        </w:rPr>
        <w:t>The Tennessee Study of Class Size in the Early School Grades</w:t>
      </w:r>
      <w:r w:rsidRPr="00324AD9">
        <w:rPr>
          <w:rFonts w:ascii="Segoe UI" w:eastAsia="Times New Roman" w:hAnsi="Segoe UI" w:cs="Segoe UI"/>
          <w:color w:val="0D0D0D"/>
          <w:kern w:val="0"/>
          <w:lang w:eastAsia="en-GB"/>
          <w14:ligatures w14:val="none"/>
        </w:rPr>
        <w:t>. The Future of Children, 5(2), 113-127.</w:t>
      </w:r>
    </w:p>
    <w:p w14:paraId="777C854B" w14:textId="77777777" w:rsidR="00324AD9" w:rsidRPr="00AD7000" w:rsidRDefault="00324AD9" w:rsidP="00AD7000">
      <w:pPr>
        <w:rPr>
          <w:rFonts w:ascii="Segoe UI" w:eastAsia="Times New Roman" w:hAnsi="Segoe UI" w:cs="Segoe UI"/>
          <w:color w:val="0D0D0D"/>
          <w:kern w:val="0"/>
          <w:lang w:eastAsia="en-GB"/>
          <w14:ligatures w14:val="none"/>
        </w:rPr>
      </w:pPr>
    </w:p>
    <w:p w14:paraId="47C789F7" w14:textId="77777777" w:rsidR="00DE7D80" w:rsidRPr="00DE7D80" w:rsidRDefault="00DE7D80" w:rsidP="00DE7D80">
      <w:pPr>
        <w:rPr>
          <w:rFonts w:ascii="Segoe UI" w:eastAsia="Times New Roman" w:hAnsi="Segoe UI" w:cs="Segoe UI"/>
          <w:color w:val="0D0D0D"/>
          <w:kern w:val="0"/>
          <w:lang w:eastAsia="en-GB"/>
          <w14:ligatures w14:val="none"/>
        </w:rPr>
      </w:pPr>
      <w:proofErr w:type="spellStart"/>
      <w:r w:rsidRPr="00DE7D80">
        <w:rPr>
          <w:rFonts w:ascii="Segoe UI" w:eastAsia="Times New Roman" w:hAnsi="Segoe UI" w:cs="Segoe UI"/>
          <w:color w:val="0D0D0D"/>
          <w:kern w:val="0"/>
          <w:lang w:eastAsia="en-GB"/>
          <w14:ligatures w14:val="none"/>
        </w:rPr>
        <w:t>Rumberger</w:t>
      </w:r>
      <w:proofErr w:type="spellEnd"/>
      <w:r w:rsidRPr="00DE7D80">
        <w:rPr>
          <w:rFonts w:ascii="Segoe UI" w:eastAsia="Times New Roman" w:hAnsi="Segoe UI" w:cs="Segoe UI"/>
          <w:color w:val="0D0D0D"/>
          <w:kern w:val="0"/>
          <w:lang w:eastAsia="en-GB"/>
          <w14:ligatures w14:val="none"/>
        </w:rPr>
        <w:t xml:space="preserve">, R. W., &amp; </w:t>
      </w:r>
      <w:proofErr w:type="spellStart"/>
      <w:r w:rsidRPr="00DE7D80">
        <w:rPr>
          <w:rFonts w:ascii="Segoe UI" w:eastAsia="Times New Roman" w:hAnsi="Segoe UI" w:cs="Segoe UI"/>
          <w:color w:val="0D0D0D"/>
          <w:kern w:val="0"/>
          <w:lang w:eastAsia="en-GB"/>
          <w14:ligatures w14:val="none"/>
        </w:rPr>
        <w:t>Palardy</w:t>
      </w:r>
      <w:proofErr w:type="spellEnd"/>
      <w:r w:rsidRPr="00DE7D80">
        <w:rPr>
          <w:rFonts w:ascii="Segoe UI" w:eastAsia="Times New Roman" w:hAnsi="Segoe UI" w:cs="Segoe UI"/>
          <w:color w:val="0D0D0D"/>
          <w:kern w:val="0"/>
          <w:lang w:eastAsia="en-GB"/>
          <w14:ligatures w14:val="none"/>
        </w:rPr>
        <w:t xml:space="preserve">, G. J. (2005). </w:t>
      </w:r>
      <w:r w:rsidRPr="00DE7D80">
        <w:rPr>
          <w:rFonts w:ascii="Segoe UI" w:eastAsia="Times New Roman" w:hAnsi="Segoe UI" w:cs="Segoe UI"/>
          <w:i/>
          <w:iCs/>
          <w:color w:val="0D0D0D"/>
          <w:kern w:val="0"/>
          <w:lang w:eastAsia="en-GB"/>
          <w14:ligatures w14:val="none"/>
        </w:rPr>
        <w:t xml:space="preserve">Does Class Size Matter? High School Size and Student </w:t>
      </w:r>
      <w:proofErr w:type="spellStart"/>
      <w:r w:rsidRPr="00DE7D80">
        <w:rPr>
          <w:rFonts w:ascii="Segoe UI" w:eastAsia="Times New Roman" w:hAnsi="Segoe UI" w:cs="Segoe UI"/>
          <w:i/>
          <w:iCs/>
          <w:color w:val="0D0D0D"/>
          <w:kern w:val="0"/>
          <w:lang w:eastAsia="en-GB"/>
          <w14:ligatures w14:val="none"/>
        </w:rPr>
        <w:t>Behavior</w:t>
      </w:r>
      <w:proofErr w:type="spellEnd"/>
      <w:r w:rsidRPr="00DE7D80">
        <w:rPr>
          <w:rFonts w:ascii="Segoe UI" w:eastAsia="Times New Roman" w:hAnsi="Segoe UI" w:cs="Segoe UI"/>
          <w:i/>
          <w:iCs/>
          <w:color w:val="0D0D0D"/>
          <w:kern w:val="0"/>
          <w:lang w:eastAsia="en-GB"/>
          <w14:ligatures w14:val="none"/>
        </w:rPr>
        <w:t xml:space="preserve"> and Performance</w:t>
      </w:r>
      <w:r w:rsidRPr="00DE7D80">
        <w:rPr>
          <w:rFonts w:ascii="Segoe UI" w:eastAsia="Times New Roman" w:hAnsi="Segoe UI" w:cs="Segoe UI"/>
          <w:color w:val="0D0D0D"/>
          <w:kern w:val="0"/>
          <w:lang w:eastAsia="en-GB"/>
          <w14:ligatures w14:val="none"/>
        </w:rPr>
        <w:t>. Educational Evaluation and Policy Analysis, 27(4), 289-312.</w:t>
      </w:r>
    </w:p>
    <w:p w14:paraId="0D74C020" w14:textId="77777777" w:rsidR="00AD7000" w:rsidRPr="005D49A0" w:rsidRDefault="00AD7000" w:rsidP="005D49A0">
      <w:pPr>
        <w:rPr>
          <w:rFonts w:ascii="Segoe UI" w:eastAsia="Times New Roman" w:hAnsi="Segoe UI" w:cs="Segoe UI"/>
          <w:color w:val="0D0D0D"/>
          <w:kern w:val="0"/>
          <w:lang w:eastAsia="en-GB"/>
          <w14:ligatures w14:val="none"/>
        </w:rPr>
      </w:pPr>
    </w:p>
    <w:p w14:paraId="4A28ECDA" w14:textId="77777777" w:rsidR="00F94797" w:rsidRPr="00F94797" w:rsidRDefault="00F94797" w:rsidP="00F94797">
      <w:pPr>
        <w:rPr>
          <w:rFonts w:ascii="Segoe UI" w:eastAsia="Times New Roman" w:hAnsi="Segoe UI" w:cs="Segoe UI"/>
          <w:color w:val="0D0D0D"/>
          <w:kern w:val="0"/>
          <w:lang w:eastAsia="en-GB"/>
          <w14:ligatures w14:val="none"/>
        </w:rPr>
      </w:pPr>
      <w:r w:rsidRPr="00F94797">
        <w:rPr>
          <w:rFonts w:ascii="Segoe UI" w:eastAsia="Times New Roman" w:hAnsi="Segoe UI" w:cs="Segoe UI"/>
          <w:color w:val="0D0D0D"/>
          <w:kern w:val="0"/>
          <w:lang w:eastAsia="en-GB"/>
          <w14:ligatures w14:val="none"/>
        </w:rPr>
        <w:t xml:space="preserve">Harris, D. N., &amp; Sass, T. R. (2011). </w:t>
      </w:r>
      <w:r w:rsidRPr="00F94797">
        <w:rPr>
          <w:rFonts w:ascii="Segoe UI" w:eastAsia="Times New Roman" w:hAnsi="Segoe UI" w:cs="Segoe UI"/>
          <w:i/>
          <w:iCs/>
          <w:color w:val="0D0D0D"/>
          <w:kern w:val="0"/>
          <w:lang w:eastAsia="en-GB"/>
          <w14:ligatures w14:val="none"/>
        </w:rPr>
        <w:t>The Effects of Teacher Training on Teacher Value Added</w:t>
      </w:r>
      <w:r w:rsidRPr="00F94797">
        <w:rPr>
          <w:rFonts w:ascii="Segoe UI" w:eastAsia="Times New Roman" w:hAnsi="Segoe UI" w:cs="Segoe UI"/>
          <w:color w:val="0D0D0D"/>
          <w:kern w:val="0"/>
          <w:lang w:eastAsia="en-GB"/>
          <w14:ligatures w14:val="none"/>
        </w:rPr>
        <w:t>. The Review of Economics and Statistics, 93(2), 359-377.</w:t>
      </w:r>
    </w:p>
    <w:p w14:paraId="4FC1DCC1" w14:textId="77777777" w:rsidR="005D49A0" w:rsidRDefault="005D49A0" w:rsidP="008625E0">
      <w:pPr>
        <w:rPr>
          <w:rFonts w:ascii="Segoe UI" w:eastAsia="Times New Roman" w:hAnsi="Segoe UI" w:cs="Segoe UI"/>
          <w:color w:val="0D0D0D"/>
          <w:kern w:val="0"/>
          <w:lang w:eastAsia="en-GB"/>
          <w14:ligatures w14:val="none"/>
        </w:rPr>
      </w:pPr>
    </w:p>
    <w:p w14:paraId="126ECE04" w14:textId="77777777" w:rsidR="00952DC3" w:rsidRPr="00952DC3" w:rsidRDefault="00952DC3" w:rsidP="00952DC3">
      <w:pPr>
        <w:rPr>
          <w:rFonts w:ascii="Segoe UI" w:eastAsia="Times New Roman" w:hAnsi="Segoe UI" w:cs="Segoe UI"/>
          <w:color w:val="0D0D0D"/>
          <w:kern w:val="0"/>
          <w:lang w:eastAsia="en-GB"/>
          <w14:ligatures w14:val="none"/>
        </w:rPr>
      </w:pPr>
      <w:r w:rsidRPr="00952DC3">
        <w:rPr>
          <w:rFonts w:ascii="Segoe UI" w:eastAsia="Times New Roman" w:hAnsi="Segoe UI" w:cs="Segoe UI"/>
          <w:color w:val="0D0D0D"/>
          <w:kern w:val="0"/>
          <w:lang w:eastAsia="en-GB"/>
          <w14:ligatures w14:val="none"/>
        </w:rPr>
        <w:lastRenderedPageBreak/>
        <w:t xml:space="preserve">Carrell, S. E., &amp; West, J. E. (2010). </w:t>
      </w:r>
      <w:r w:rsidRPr="00952DC3">
        <w:rPr>
          <w:rFonts w:ascii="Segoe UI" w:eastAsia="Times New Roman" w:hAnsi="Segoe UI" w:cs="Segoe UI"/>
          <w:i/>
          <w:iCs/>
          <w:color w:val="0D0D0D"/>
          <w:kern w:val="0"/>
          <w:lang w:eastAsia="en-GB"/>
          <w14:ligatures w14:val="none"/>
        </w:rPr>
        <w:t>Does Professor Quality Matter? Evidence from Random Assignment of Students to Professors</w:t>
      </w:r>
      <w:r w:rsidRPr="00952DC3">
        <w:rPr>
          <w:rFonts w:ascii="Segoe UI" w:eastAsia="Times New Roman" w:hAnsi="Segoe UI" w:cs="Segoe UI"/>
          <w:color w:val="0D0D0D"/>
          <w:kern w:val="0"/>
          <w:lang w:eastAsia="en-GB"/>
          <w14:ligatures w14:val="none"/>
        </w:rPr>
        <w:t>. Journal of Political Economy, 118(3), 409-432.</w:t>
      </w:r>
    </w:p>
    <w:p w14:paraId="0A1E6937" w14:textId="77777777" w:rsidR="00952DC3" w:rsidRDefault="00952DC3" w:rsidP="008625E0">
      <w:pPr>
        <w:rPr>
          <w:rFonts w:ascii="Segoe UI" w:eastAsia="Times New Roman" w:hAnsi="Segoe UI" w:cs="Segoe UI"/>
          <w:color w:val="0D0D0D"/>
          <w:kern w:val="0"/>
          <w:lang w:eastAsia="en-GB"/>
          <w14:ligatures w14:val="none"/>
        </w:rPr>
      </w:pPr>
    </w:p>
    <w:p w14:paraId="2FB7CFBE" w14:textId="77777777" w:rsidR="00DD4FBE" w:rsidRPr="00DD4FBE" w:rsidRDefault="00DD4FBE" w:rsidP="00DD4FBE">
      <w:pPr>
        <w:rPr>
          <w:rFonts w:ascii="Segoe UI" w:eastAsia="Times New Roman" w:hAnsi="Segoe UI" w:cs="Segoe UI"/>
          <w:color w:val="0D0D0D"/>
          <w:kern w:val="0"/>
          <w:lang w:eastAsia="en-GB"/>
          <w14:ligatures w14:val="none"/>
        </w:rPr>
      </w:pPr>
      <w:r w:rsidRPr="00DD4FBE">
        <w:rPr>
          <w:rFonts w:ascii="Segoe UI" w:eastAsia="Times New Roman" w:hAnsi="Segoe UI" w:cs="Segoe UI"/>
          <w:color w:val="0D0D0D"/>
          <w:kern w:val="0"/>
          <w:lang w:eastAsia="en-GB"/>
          <w14:ligatures w14:val="none"/>
        </w:rPr>
        <w:t xml:space="preserve">Cellini, S. R., &amp; Goldin, C. (2013). </w:t>
      </w:r>
      <w:r w:rsidRPr="00DD4FBE">
        <w:rPr>
          <w:rFonts w:ascii="Segoe UI" w:eastAsia="Times New Roman" w:hAnsi="Segoe UI" w:cs="Segoe UI"/>
          <w:i/>
          <w:iCs/>
          <w:color w:val="0D0D0D"/>
          <w:kern w:val="0"/>
          <w:lang w:eastAsia="en-GB"/>
          <w14:ligatures w14:val="none"/>
        </w:rPr>
        <w:t xml:space="preserve">Does Federal Financial Aid Affect College </w:t>
      </w:r>
      <w:proofErr w:type="spellStart"/>
      <w:r w:rsidRPr="00DD4FBE">
        <w:rPr>
          <w:rFonts w:ascii="Segoe UI" w:eastAsia="Times New Roman" w:hAnsi="Segoe UI" w:cs="Segoe UI"/>
          <w:i/>
          <w:iCs/>
          <w:color w:val="0D0D0D"/>
          <w:kern w:val="0"/>
          <w:lang w:eastAsia="en-GB"/>
          <w14:ligatures w14:val="none"/>
        </w:rPr>
        <w:t>Enrollment</w:t>
      </w:r>
      <w:proofErr w:type="spellEnd"/>
      <w:r w:rsidRPr="00DD4FBE">
        <w:rPr>
          <w:rFonts w:ascii="Segoe UI" w:eastAsia="Times New Roman" w:hAnsi="Segoe UI" w:cs="Segoe UI"/>
          <w:i/>
          <w:iCs/>
          <w:color w:val="0D0D0D"/>
          <w:kern w:val="0"/>
          <w:lang w:eastAsia="en-GB"/>
          <w14:ligatures w14:val="none"/>
        </w:rPr>
        <w:t>? Evidence from Drug Offenders and the Higher Education Act of 1998</w:t>
      </w:r>
      <w:r w:rsidRPr="00DD4FBE">
        <w:rPr>
          <w:rFonts w:ascii="Segoe UI" w:eastAsia="Times New Roman" w:hAnsi="Segoe UI" w:cs="Segoe UI"/>
          <w:color w:val="0D0D0D"/>
          <w:kern w:val="0"/>
          <w:lang w:eastAsia="en-GB"/>
          <w14:ligatures w14:val="none"/>
        </w:rPr>
        <w:t xml:space="preserve">. Journal of </w:t>
      </w:r>
      <w:proofErr w:type="spellStart"/>
      <w:r w:rsidRPr="00DD4FBE">
        <w:rPr>
          <w:rFonts w:ascii="Segoe UI" w:eastAsia="Times New Roman" w:hAnsi="Segoe UI" w:cs="Segoe UI"/>
          <w:color w:val="0D0D0D"/>
          <w:kern w:val="0"/>
          <w:lang w:eastAsia="en-GB"/>
          <w14:ligatures w14:val="none"/>
        </w:rPr>
        <w:t>Labor</w:t>
      </w:r>
      <w:proofErr w:type="spellEnd"/>
      <w:r w:rsidRPr="00DD4FBE">
        <w:rPr>
          <w:rFonts w:ascii="Segoe UI" w:eastAsia="Times New Roman" w:hAnsi="Segoe UI" w:cs="Segoe UI"/>
          <w:color w:val="0D0D0D"/>
          <w:kern w:val="0"/>
          <w:lang w:eastAsia="en-GB"/>
          <w14:ligatures w14:val="none"/>
        </w:rPr>
        <w:t xml:space="preserve"> Economics, 31(4), 621-649.</w:t>
      </w:r>
    </w:p>
    <w:p w14:paraId="7BE2931B" w14:textId="77777777" w:rsidR="00DD4FBE" w:rsidRPr="008625E0" w:rsidRDefault="00DD4FBE" w:rsidP="00DD4FBE">
      <w:pPr>
        <w:rPr>
          <w:rFonts w:ascii="Segoe UI" w:eastAsia="Times New Roman" w:hAnsi="Segoe UI" w:cs="Segoe UI"/>
          <w:color w:val="0D0D0D"/>
          <w:kern w:val="0"/>
          <w:lang w:eastAsia="en-GB"/>
          <w14:ligatures w14:val="none"/>
        </w:rPr>
      </w:pPr>
    </w:p>
    <w:p w14:paraId="4D090536" w14:textId="77777777" w:rsidR="0053294F" w:rsidRDefault="0053294F" w:rsidP="0053294F">
      <w:pPr>
        <w:rPr>
          <w:rFonts w:ascii="Segoe UI" w:eastAsia="Times New Roman" w:hAnsi="Segoe UI" w:cs="Segoe UI"/>
          <w:color w:val="0D0D0D"/>
          <w:kern w:val="0"/>
          <w:lang w:eastAsia="en-GB"/>
          <w14:ligatures w14:val="none"/>
        </w:rPr>
      </w:pPr>
      <w:r w:rsidRPr="0053294F">
        <w:rPr>
          <w:rFonts w:ascii="Segoe UI" w:eastAsia="Times New Roman" w:hAnsi="Segoe UI" w:cs="Segoe UI"/>
          <w:color w:val="0D0D0D"/>
          <w:kern w:val="0"/>
          <w:lang w:eastAsia="en-GB"/>
          <w14:ligatures w14:val="none"/>
        </w:rPr>
        <w:t xml:space="preserve">Smith, T. M., &amp; Desimone, L. M. (2018). </w:t>
      </w:r>
      <w:r w:rsidRPr="0053294F">
        <w:rPr>
          <w:rFonts w:ascii="Segoe UI" w:eastAsia="Times New Roman" w:hAnsi="Segoe UI" w:cs="Segoe UI"/>
          <w:i/>
          <w:iCs/>
          <w:color w:val="0D0D0D"/>
          <w:kern w:val="0"/>
          <w:lang w:eastAsia="en-GB"/>
          <w14:ligatures w14:val="none"/>
        </w:rPr>
        <w:t>Does Teacher Professional Development Have Effects on Teaching and Learning? Analysis of Evaluation Findings from Programs for Mathematics and Science Teachers in the United States</w:t>
      </w:r>
      <w:r w:rsidRPr="0053294F">
        <w:rPr>
          <w:rFonts w:ascii="Segoe UI" w:eastAsia="Times New Roman" w:hAnsi="Segoe UI" w:cs="Segoe UI"/>
          <w:color w:val="0D0D0D"/>
          <w:kern w:val="0"/>
          <w:lang w:eastAsia="en-GB"/>
          <w14:ligatures w14:val="none"/>
        </w:rPr>
        <w:t>. Journal of Educational Research, 111(1), 23-51.</w:t>
      </w:r>
    </w:p>
    <w:p w14:paraId="4EE9E7DE" w14:textId="77777777" w:rsidR="003F1128" w:rsidRDefault="003F1128" w:rsidP="003F1128">
      <w:pPr>
        <w:rPr>
          <w:rFonts w:ascii="Segoe UI" w:eastAsia="Times New Roman" w:hAnsi="Segoe UI" w:cs="Segoe UI"/>
          <w:color w:val="0D0D0D"/>
          <w:kern w:val="0"/>
          <w:lang w:eastAsia="en-GB"/>
          <w14:ligatures w14:val="none"/>
        </w:rPr>
      </w:pPr>
    </w:p>
    <w:p w14:paraId="7270B036" w14:textId="77777777" w:rsidR="003F1128" w:rsidRPr="003F1128" w:rsidRDefault="003F1128" w:rsidP="003F1128">
      <w:pPr>
        <w:rPr>
          <w:rFonts w:ascii="Segoe UI" w:eastAsia="Times New Roman" w:hAnsi="Segoe UI" w:cs="Segoe UI"/>
          <w:color w:val="0D0D0D"/>
          <w:kern w:val="0"/>
          <w:lang w:eastAsia="en-GB"/>
          <w14:ligatures w14:val="none"/>
        </w:rPr>
      </w:pPr>
      <w:r w:rsidRPr="003F1128">
        <w:rPr>
          <w:rFonts w:ascii="Segoe UI" w:eastAsia="Times New Roman" w:hAnsi="Segoe UI" w:cs="Segoe UI"/>
          <w:color w:val="0D0D0D"/>
          <w:kern w:val="0"/>
          <w:lang w:eastAsia="en-GB"/>
          <w14:ligatures w14:val="none"/>
        </w:rPr>
        <w:t xml:space="preserve">Fredriksson, P., </w:t>
      </w:r>
      <w:proofErr w:type="spellStart"/>
      <w:r w:rsidRPr="003F1128">
        <w:rPr>
          <w:rFonts w:ascii="Segoe UI" w:eastAsia="Times New Roman" w:hAnsi="Segoe UI" w:cs="Segoe UI"/>
          <w:color w:val="0D0D0D"/>
          <w:kern w:val="0"/>
          <w:lang w:eastAsia="en-GB"/>
          <w14:ligatures w14:val="none"/>
        </w:rPr>
        <w:t>Ockert</w:t>
      </w:r>
      <w:proofErr w:type="spellEnd"/>
      <w:r w:rsidRPr="003F1128">
        <w:rPr>
          <w:rFonts w:ascii="Segoe UI" w:eastAsia="Times New Roman" w:hAnsi="Segoe UI" w:cs="Segoe UI"/>
          <w:color w:val="0D0D0D"/>
          <w:kern w:val="0"/>
          <w:lang w:eastAsia="en-GB"/>
          <w14:ligatures w14:val="none"/>
        </w:rPr>
        <w:t xml:space="preserve">, B., &amp; </w:t>
      </w:r>
      <w:proofErr w:type="spellStart"/>
      <w:r w:rsidRPr="003F1128">
        <w:rPr>
          <w:rFonts w:ascii="Segoe UI" w:eastAsia="Times New Roman" w:hAnsi="Segoe UI" w:cs="Segoe UI"/>
          <w:color w:val="0D0D0D"/>
          <w:kern w:val="0"/>
          <w:lang w:eastAsia="en-GB"/>
          <w14:ligatures w14:val="none"/>
        </w:rPr>
        <w:t>Oosterbeek</w:t>
      </w:r>
      <w:proofErr w:type="spellEnd"/>
      <w:r w:rsidRPr="003F1128">
        <w:rPr>
          <w:rFonts w:ascii="Segoe UI" w:eastAsia="Times New Roman" w:hAnsi="Segoe UI" w:cs="Segoe UI"/>
          <w:color w:val="0D0D0D"/>
          <w:kern w:val="0"/>
          <w:lang w:eastAsia="en-GB"/>
          <w14:ligatures w14:val="none"/>
        </w:rPr>
        <w:t xml:space="preserve">, H. (2017). </w:t>
      </w:r>
      <w:r w:rsidRPr="003F1128">
        <w:rPr>
          <w:rFonts w:ascii="Segoe UI" w:eastAsia="Times New Roman" w:hAnsi="Segoe UI" w:cs="Segoe UI"/>
          <w:i/>
          <w:iCs/>
          <w:color w:val="0D0D0D"/>
          <w:kern w:val="0"/>
          <w:lang w:eastAsia="en-GB"/>
          <w14:ligatures w14:val="none"/>
        </w:rPr>
        <w:t>Long-term Effects of Class Size</w:t>
      </w:r>
      <w:r w:rsidRPr="003F1128">
        <w:rPr>
          <w:rFonts w:ascii="Segoe UI" w:eastAsia="Times New Roman" w:hAnsi="Segoe UI" w:cs="Segoe UI"/>
          <w:color w:val="0D0D0D"/>
          <w:kern w:val="0"/>
          <w:lang w:eastAsia="en-GB"/>
          <w14:ligatures w14:val="none"/>
        </w:rPr>
        <w:t>. The Quarterly Journal of Economics, 132(1), 249-285.</w:t>
      </w:r>
    </w:p>
    <w:p w14:paraId="536E7C19" w14:textId="77777777" w:rsidR="003F1128" w:rsidRDefault="003F1128" w:rsidP="003F1128">
      <w:pPr>
        <w:rPr>
          <w:rFonts w:ascii="Segoe UI" w:eastAsia="Times New Roman" w:hAnsi="Segoe UI" w:cs="Segoe UI"/>
          <w:color w:val="0D0D0D"/>
          <w:kern w:val="0"/>
          <w:lang w:eastAsia="en-GB"/>
          <w14:ligatures w14:val="none"/>
        </w:rPr>
      </w:pPr>
    </w:p>
    <w:p w14:paraId="5B7E0A35" w14:textId="77777777" w:rsidR="001E0622" w:rsidRPr="001E0622" w:rsidRDefault="001E0622" w:rsidP="001E0622">
      <w:pPr>
        <w:rPr>
          <w:rFonts w:ascii="Segoe UI" w:eastAsia="Times New Roman" w:hAnsi="Segoe UI" w:cs="Segoe UI"/>
          <w:color w:val="0D0D0D"/>
          <w:kern w:val="0"/>
          <w:lang w:eastAsia="en-GB"/>
          <w14:ligatures w14:val="none"/>
        </w:rPr>
      </w:pPr>
      <w:r w:rsidRPr="001E0622">
        <w:rPr>
          <w:rFonts w:ascii="Segoe UI" w:eastAsia="Times New Roman" w:hAnsi="Segoe UI" w:cs="Segoe UI"/>
          <w:color w:val="0D0D0D"/>
          <w:kern w:val="0"/>
          <w:lang w:eastAsia="en-GB"/>
          <w14:ligatures w14:val="none"/>
        </w:rPr>
        <w:t xml:space="preserve">Jones, M., &amp; </w:t>
      </w:r>
      <w:proofErr w:type="spellStart"/>
      <w:r w:rsidRPr="001E0622">
        <w:rPr>
          <w:rFonts w:ascii="Segoe UI" w:eastAsia="Times New Roman" w:hAnsi="Segoe UI" w:cs="Segoe UI"/>
          <w:color w:val="0D0D0D"/>
          <w:kern w:val="0"/>
          <w:lang w:eastAsia="en-GB"/>
          <w14:ligatures w14:val="none"/>
        </w:rPr>
        <w:t>Leithwood</w:t>
      </w:r>
      <w:proofErr w:type="spellEnd"/>
      <w:r w:rsidRPr="001E0622">
        <w:rPr>
          <w:rFonts w:ascii="Segoe UI" w:eastAsia="Times New Roman" w:hAnsi="Segoe UI" w:cs="Segoe UI"/>
          <w:color w:val="0D0D0D"/>
          <w:kern w:val="0"/>
          <w:lang w:eastAsia="en-GB"/>
          <w14:ligatures w14:val="none"/>
        </w:rPr>
        <w:t xml:space="preserve">, K. (2019). </w:t>
      </w:r>
      <w:r w:rsidRPr="001E0622">
        <w:rPr>
          <w:rFonts w:ascii="Segoe UI" w:eastAsia="Times New Roman" w:hAnsi="Segoe UI" w:cs="Segoe UI"/>
          <w:i/>
          <w:iCs/>
          <w:color w:val="0D0D0D"/>
          <w:kern w:val="0"/>
          <w:lang w:eastAsia="en-GB"/>
          <w14:ligatures w14:val="none"/>
        </w:rPr>
        <w:t>The Influence of Class Size on Student Well-Being in Post-Compulsory Education: A Longitudinal Analysis</w:t>
      </w:r>
      <w:r w:rsidRPr="001E0622">
        <w:rPr>
          <w:rFonts w:ascii="Segoe UI" w:eastAsia="Times New Roman" w:hAnsi="Segoe UI" w:cs="Segoe UI"/>
          <w:color w:val="0D0D0D"/>
          <w:kern w:val="0"/>
          <w:lang w:eastAsia="en-GB"/>
          <w14:ligatures w14:val="none"/>
        </w:rPr>
        <w:t>. Educational Researcher, 48(6), 365-381.</w:t>
      </w:r>
    </w:p>
    <w:p w14:paraId="0489B4A5" w14:textId="77777777" w:rsidR="001E0622" w:rsidRDefault="001E0622" w:rsidP="003F1128">
      <w:pPr>
        <w:rPr>
          <w:rFonts w:ascii="Segoe UI" w:eastAsia="Times New Roman" w:hAnsi="Segoe UI" w:cs="Segoe UI"/>
          <w:color w:val="0D0D0D"/>
          <w:kern w:val="0"/>
          <w:lang w:eastAsia="en-GB"/>
          <w14:ligatures w14:val="none"/>
        </w:rPr>
      </w:pPr>
    </w:p>
    <w:p w14:paraId="1F4F2AA3" w14:textId="77777777" w:rsidR="001700C0" w:rsidRDefault="001700C0" w:rsidP="001700C0">
      <w:pPr>
        <w:rPr>
          <w:rFonts w:ascii="Segoe UI" w:eastAsia="Times New Roman" w:hAnsi="Segoe UI" w:cs="Segoe UI"/>
          <w:color w:val="0D0D0D"/>
          <w:kern w:val="0"/>
          <w:lang w:eastAsia="en-GB"/>
          <w14:ligatures w14:val="none"/>
        </w:rPr>
      </w:pPr>
      <w:r w:rsidRPr="001700C0">
        <w:rPr>
          <w:rFonts w:ascii="Segoe UI" w:eastAsia="Times New Roman" w:hAnsi="Segoe UI" w:cs="Segoe UI"/>
          <w:color w:val="0D0D0D"/>
          <w:kern w:val="0"/>
          <w:lang w:eastAsia="en-GB"/>
          <w14:ligatures w14:val="none"/>
        </w:rPr>
        <w:t xml:space="preserve">Hedges, L. V., &amp; Olkin, I. (2015). </w:t>
      </w:r>
      <w:r w:rsidRPr="001700C0">
        <w:rPr>
          <w:rFonts w:ascii="Segoe UI" w:eastAsia="Times New Roman" w:hAnsi="Segoe UI" w:cs="Segoe UI"/>
          <w:i/>
          <w:iCs/>
          <w:color w:val="0D0D0D"/>
          <w:kern w:val="0"/>
          <w:lang w:eastAsia="en-GB"/>
          <w14:ligatures w14:val="none"/>
        </w:rPr>
        <w:t>Statistical Methods for Meta-Analysis</w:t>
      </w:r>
      <w:r w:rsidRPr="001700C0">
        <w:rPr>
          <w:rFonts w:ascii="Segoe UI" w:eastAsia="Times New Roman" w:hAnsi="Segoe UI" w:cs="Segoe UI"/>
          <w:color w:val="0D0D0D"/>
          <w:kern w:val="0"/>
          <w:lang w:eastAsia="en-GB"/>
          <w14:ligatures w14:val="none"/>
        </w:rPr>
        <w:t>. Academic Press.</w:t>
      </w:r>
    </w:p>
    <w:p w14:paraId="07977686" w14:textId="77777777" w:rsidR="009C1ACA" w:rsidRDefault="009C1ACA" w:rsidP="001700C0">
      <w:pPr>
        <w:rPr>
          <w:rFonts w:ascii="Segoe UI" w:eastAsia="Times New Roman" w:hAnsi="Segoe UI" w:cs="Segoe UI"/>
          <w:color w:val="0D0D0D"/>
          <w:kern w:val="0"/>
          <w:lang w:eastAsia="en-GB"/>
          <w14:ligatures w14:val="none"/>
        </w:rPr>
      </w:pPr>
    </w:p>
    <w:p w14:paraId="1A5BAF00" w14:textId="77777777" w:rsidR="009C1ACA" w:rsidRPr="009C1ACA" w:rsidRDefault="009C1ACA" w:rsidP="009C1ACA">
      <w:pPr>
        <w:rPr>
          <w:rFonts w:ascii="Segoe UI" w:eastAsia="Times New Roman" w:hAnsi="Segoe UI" w:cs="Segoe UI"/>
          <w:color w:val="0D0D0D"/>
          <w:kern w:val="0"/>
          <w:lang w:eastAsia="en-GB"/>
          <w14:ligatures w14:val="none"/>
        </w:rPr>
      </w:pPr>
      <w:r w:rsidRPr="009C1ACA">
        <w:rPr>
          <w:rFonts w:ascii="Segoe UI" w:eastAsia="Times New Roman" w:hAnsi="Segoe UI" w:cs="Segoe UI"/>
          <w:color w:val="0D0D0D"/>
          <w:kern w:val="0"/>
          <w:lang w:eastAsia="en-GB"/>
          <w14:ligatures w14:val="none"/>
        </w:rPr>
        <w:t xml:space="preserve">Wang, M. T., &amp; </w:t>
      </w:r>
      <w:proofErr w:type="spellStart"/>
      <w:r w:rsidRPr="009C1ACA">
        <w:rPr>
          <w:rFonts w:ascii="Segoe UI" w:eastAsia="Times New Roman" w:hAnsi="Segoe UI" w:cs="Segoe UI"/>
          <w:color w:val="0D0D0D"/>
          <w:kern w:val="0"/>
          <w:lang w:eastAsia="en-GB"/>
          <w14:ligatures w14:val="none"/>
        </w:rPr>
        <w:t>Degol</w:t>
      </w:r>
      <w:proofErr w:type="spellEnd"/>
      <w:r w:rsidRPr="009C1ACA">
        <w:rPr>
          <w:rFonts w:ascii="Segoe UI" w:eastAsia="Times New Roman" w:hAnsi="Segoe UI" w:cs="Segoe UI"/>
          <w:color w:val="0D0D0D"/>
          <w:kern w:val="0"/>
          <w:lang w:eastAsia="en-GB"/>
          <w14:ligatures w14:val="none"/>
        </w:rPr>
        <w:t xml:space="preserve">, J. L. (2017). </w:t>
      </w:r>
      <w:r w:rsidRPr="009C1ACA">
        <w:rPr>
          <w:rFonts w:ascii="Segoe UI" w:eastAsia="Times New Roman" w:hAnsi="Segoe UI" w:cs="Segoe UI"/>
          <w:i/>
          <w:iCs/>
          <w:color w:val="0D0D0D"/>
          <w:kern w:val="0"/>
          <w:lang w:eastAsia="en-GB"/>
          <w14:ligatures w14:val="none"/>
        </w:rPr>
        <w:t>Staying Engaged: Knowledge and Research Needs in Student Engagement</w:t>
      </w:r>
      <w:r w:rsidRPr="009C1ACA">
        <w:rPr>
          <w:rFonts w:ascii="Segoe UI" w:eastAsia="Times New Roman" w:hAnsi="Segoe UI" w:cs="Segoe UI"/>
          <w:color w:val="0D0D0D"/>
          <w:kern w:val="0"/>
          <w:lang w:eastAsia="en-GB"/>
          <w14:ligatures w14:val="none"/>
        </w:rPr>
        <w:t>. Child Development Perspectives, 11(1), 21-27.</w:t>
      </w:r>
    </w:p>
    <w:p w14:paraId="27D185E4" w14:textId="77777777" w:rsidR="009C1ACA" w:rsidRPr="001700C0" w:rsidRDefault="009C1ACA" w:rsidP="009C1ACA">
      <w:pPr>
        <w:rPr>
          <w:rFonts w:ascii="Segoe UI" w:eastAsia="Times New Roman" w:hAnsi="Segoe UI" w:cs="Segoe UI"/>
          <w:color w:val="0D0D0D"/>
          <w:kern w:val="0"/>
          <w:lang w:eastAsia="en-GB"/>
          <w14:ligatures w14:val="none"/>
        </w:rPr>
      </w:pPr>
    </w:p>
    <w:p w14:paraId="6D40DBF1" w14:textId="77777777" w:rsidR="001700C0" w:rsidRPr="0053294F" w:rsidRDefault="001700C0" w:rsidP="003F1128">
      <w:pPr>
        <w:rPr>
          <w:rFonts w:ascii="Segoe UI" w:eastAsia="Times New Roman" w:hAnsi="Segoe UI" w:cs="Segoe UI"/>
          <w:color w:val="0D0D0D"/>
          <w:kern w:val="0"/>
          <w:lang w:eastAsia="en-GB"/>
          <w14:ligatures w14:val="none"/>
        </w:rPr>
      </w:pPr>
    </w:p>
    <w:p w14:paraId="42DE8777" w14:textId="4A2292AA" w:rsidR="008625E0" w:rsidRPr="00672C48" w:rsidRDefault="00D705AA" w:rsidP="00672C48">
      <w:pPr>
        <w:rPr>
          <w:rFonts w:ascii="Segoe UI" w:eastAsia="Times New Roman" w:hAnsi="Segoe UI" w:cs="Segoe UI"/>
          <w:color w:val="0D0D0D"/>
          <w:kern w:val="0"/>
          <w:lang w:eastAsia="en-GB"/>
          <w14:ligatures w14:val="none"/>
        </w:rPr>
      </w:pPr>
      <w:r>
        <w:rPr>
          <w:rFonts w:ascii="Segoe UI" w:eastAsia="Times New Roman" w:hAnsi="Segoe UI" w:cs="Segoe UI"/>
          <w:color w:val="0D0D0D"/>
          <w:kern w:val="0"/>
          <w:lang w:eastAsia="en-GB"/>
          <w14:ligatures w14:val="none"/>
        </w:rPr>
        <w:t>Bryman, A. (2016) Social Research Methods. Oxford University Press.</w:t>
      </w:r>
    </w:p>
    <w:p w14:paraId="5673A210" w14:textId="77777777" w:rsidR="00672C48" w:rsidRPr="008D7B4F" w:rsidRDefault="00672C48" w:rsidP="008D7B4F">
      <w:pPr>
        <w:rPr>
          <w:rFonts w:ascii="Segoe UI" w:eastAsia="Times New Roman" w:hAnsi="Segoe UI" w:cs="Segoe UI"/>
          <w:color w:val="0D0D0D"/>
          <w:kern w:val="0"/>
          <w:lang w:eastAsia="en-GB"/>
          <w14:ligatures w14:val="none"/>
        </w:rPr>
      </w:pPr>
    </w:p>
    <w:p w14:paraId="60433ED1" w14:textId="77777777" w:rsidR="008D7B4F" w:rsidRPr="00B21312" w:rsidRDefault="008D7B4F" w:rsidP="00B21312">
      <w:pPr>
        <w:rPr>
          <w:rFonts w:ascii="Segoe UI" w:eastAsia="Times New Roman" w:hAnsi="Segoe UI" w:cs="Segoe UI"/>
          <w:color w:val="0D0D0D"/>
          <w:kern w:val="0"/>
          <w:lang w:eastAsia="en-GB"/>
          <w14:ligatures w14:val="none"/>
        </w:rPr>
      </w:pPr>
    </w:p>
    <w:p w14:paraId="3680C41F" w14:textId="77777777" w:rsidR="00B21312" w:rsidRPr="001B7D5C" w:rsidRDefault="00B21312" w:rsidP="001B7D5C">
      <w:pPr>
        <w:rPr>
          <w:rFonts w:ascii="Segoe UI" w:eastAsia="Times New Roman" w:hAnsi="Segoe UI" w:cs="Segoe UI"/>
          <w:color w:val="0D0D0D"/>
          <w:kern w:val="0"/>
          <w:lang w:eastAsia="en-GB"/>
          <w14:ligatures w14:val="none"/>
        </w:rPr>
      </w:pPr>
    </w:p>
    <w:p w14:paraId="211E567C" w14:textId="77777777" w:rsidR="001B7D5C" w:rsidRPr="001B7D5C" w:rsidRDefault="001B7D5C" w:rsidP="001B7D5C">
      <w:pPr>
        <w:rPr>
          <w:rFonts w:ascii="Segoe UI" w:eastAsia="Times New Roman" w:hAnsi="Segoe UI" w:cs="Segoe UI"/>
          <w:color w:val="0D0D0D"/>
          <w:kern w:val="0"/>
          <w:lang w:eastAsia="en-GB"/>
          <w14:ligatures w14:val="none"/>
        </w:rPr>
      </w:pPr>
    </w:p>
    <w:p w14:paraId="7BC99B4B" w14:textId="77777777" w:rsidR="001B7D5C" w:rsidRPr="001B7D5C" w:rsidRDefault="001B7D5C" w:rsidP="003C3FB1">
      <w:pPr>
        <w:spacing w:line="480" w:lineRule="auto"/>
        <w:rPr>
          <w:rFonts w:ascii="Arial" w:hAnsi="Arial" w:cs="Arial"/>
          <w:u w:val="single"/>
        </w:rPr>
      </w:pPr>
    </w:p>
    <w:sectPr w:rsidR="001B7D5C" w:rsidRPr="001B7D5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8A9714" w14:textId="77777777" w:rsidR="001D5936" w:rsidRDefault="001D5936" w:rsidP="00F94797">
      <w:r>
        <w:separator/>
      </w:r>
    </w:p>
  </w:endnote>
  <w:endnote w:type="continuationSeparator" w:id="0">
    <w:p w14:paraId="256DC94C" w14:textId="77777777" w:rsidR="001D5936" w:rsidRDefault="001D5936" w:rsidP="00F947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29F48F" w14:textId="77777777" w:rsidR="001D5936" w:rsidRDefault="001D5936" w:rsidP="00F94797">
      <w:r>
        <w:separator/>
      </w:r>
    </w:p>
  </w:footnote>
  <w:footnote w:type="continuationSeparator" w:id="0">
    <w:p w14:paraId="5DB9BE88" w14:textId="77777777" w:rsidR="001D5936" w:rsidRDefault="001D5936" w:rsidP="00F9479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BF22AA"/>
    <w:multiLevelType w:val="multilevel"/>
    <w:tmpl w:val="F6105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BD1C4B"/>
    <w:multiLevelType w:val="multilevel"/>
    <w:tmpl w:val="44C24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122A4C"/>
    <w:multiLevelType w:val="multilevel"/>
    <w:tmpl w:val="B8341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954C96"/>
    <w:multiLevelType w:val="multilevel"/>
    <w:tmpl w:val="DAB29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39D07A6"/>
    <w:multiLevelType w:val="multilevel"/>
    <w:tmpl w:val="2304C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8F62750"/>
    <w:multiLevelType w:val="multilevel"/>
    <w:tmpl w:val="D0B44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AF52DEF"/>
    <w:multiLevelType w:val="multilevel"/>
    <w:tmpl w:val="CAACB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B075D25"/>
    <w:multiLevelType w:val="multilevel"/>
    <w:tmpl w:val="33E8C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04E5076"/>
    <w:multiLevelType w:val="multilevel"/>
    <w:tmpl w:val="26C26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12C77D0"/>
    <w:multiLevelType w:val="multilevel"/>
    <w:tmpl w:val="8F8A1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2FF6E24"/>
    <w:multiLevelType w:val="multilevel"/>
    <w:tmpl w:val="6C72E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C0F6841"/>
    <w:multiLevelType w:val="multilevel"/>
    <w:tmpl w:val="B2142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25C32D7"/>
    <w:multiLevelType w:val="multilevel"/>
    <w:tmpl w:val="449A4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9FB04FA"/>
    <w:multiLevelType w:val="multilevel"/>
    <w:tmpl w:val="3D2E8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A3B2B12"/>
    <w:multiLevelType w:val="multilevel"/>
    <w:tmpl w:val="2174A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B6A7F40"/>
    <w:multiLevelType w:val="multilevel"/>
    <w:tmpl w:val="F8961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43D069E"/>
    <w:multiLevelType w:val="multilevel"/>
    <w:tmpl w:val="2F08B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4DB5452"/>
    <w:multiLevelType w:val="multilevel"/>
    <w:tmpl w:val="431CF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CAB0B9F"/>
    <w:multiLevelType w:val="multilevel"/>
    <w:tmpl w:val="FD00A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00378760">
    <w:abstractNumId w:val="6"/>
  </w:num>
  <w:num w:numId="2" w16cid:durableId="1975988546">
    <w:abstractNumId w:val="17"/>
  </w:num>
  <w:num w:numId="3" w16cid:durableId="1202783865">
    <w:abstractNumId w:val="15"/>
  </w:num>
  <w:num w:numId="4" w16cid:durableId="847644934">
    <w:abstractNumId w:val="14"/>
  </w:num>
  <w:num w:numId="5" w16cid:durableId="407116344">
    <w:abstractNumId w:val="8"/>
  </w:num>
  <w:num w:numId="6" w16cid:durableId="383334547">
    <w:abstractNumId w:val="2"/>
  </w:num>
  <w:num w:numId="7" w16cid:durableId="1077048281">
    <w:abstractNumId w:val="7"/>
  </w:num>
  <w:num w:numId="8" w16cid:durableId="135802276">
    <w:abstractNumId w:val="11"/>
  </w:num>
  <w:num w:numId="9" w16cid:durableId="949092464">
    <w:abstractNumId w:val="1"/>
  </w:num>
  <w:num w:numId="10" w16cid:durableId="713888482">
    <w:abstractNumId w:val="3"/>
  </w:num>
  <w:num w:numId="11" w16cid:durableId="1745644898">
    <w:abstractNumId w:val="5"/>
  </w:num>
  <w:num w:numId="12" w16cid:durableId="1375344859">
    <w:abstractNumId w:val="16"/>
  </w:num>
  <w:num w:numId="13" w16cid:durableId="1292056926">
    <w:abstractNumId w:val="18"/>
  </w:num>
  <w:num w:numId="14" w16cid:durableId="1101493512">
    <w:abstractNumId w:val="0"/>
  </w:num>
  <w:num w:numId="15" w16cid:durableId="1607736058">
    <w:abstractNumId w:val="10"/>
  </w:num>
  <w:num w:numId="16" w16cid:durableId="1685788399">
    <w:abstractNumId w:val="12"/>
  </w:num>
  <w:num w:numId="17" w16cid:durableId="1322349782">
    <w:abstractNumId w:val="13"/>
  </w:num>
  <w:num w:numId="18" w16cid:durableId="652610907">
    <w:abstractNumId w:val="9"/>
  </w:num>
  <w:num w:numId="19" w16cid:durableId="19388327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1A0A"/>
    <w:rsid w:val="00001B40"/>
    <w:rsid w:val="0009221B"/>
    <w:rsid w:val="000B09DF"/>
    <w:rsid w:val="000E414A"/>
    <w:rsid w:val="00105744"/>
    <w:rsid w:val="00120E3D"/>
    <w:rsid w:val="001619B7"/>
    <w:rsid w:val="001700C0"/>
    <w:rsid w:val="001722C3"/>
    <w:rsid w:val="001B2519"/>
    <w:rsid w:val="001B7D5C"/>
    <w:rsid w:val="001D5936"/>
    <w:rsid w:val="001E0622"/>
    <w:rsid w:val="001E6C43"/>
    <w:rsid w:val="001F4EF2"/>
    <w:rsid w:val="002506D2"/>
    <w:rsid w:val="0026096E"/>
    <w:rsid w:val="00286AC0"/>
    <w:rsid w:val="002A031C"/>
    <w:rsid w:val="002C053E"/>
    <w:rsid w:val="002F72EA"/>
    <w:rsid w:val="00317414"/>
    <w:rsid w:val="00324AD9"/>
    <w:rsid w:val="00335F29"/>
    <w:rsid w:val="00357768"/>
    <w:rsid w:val="00361EC3"/>
    <w:rsid w:val="003643CB"/>
    <w:rsid w:val="00370526"/>
    <w:rsid w:val="003C3FB1"/>
    <w:rsid w:val="003D14C1"/>
    <w:rsid w:val="003F1128"/>
    <w:rsid w:val="003F2269"/>
    <w:rsid w:val="00424304"/>
    <w:rsid w:val="00490F1D"/>
    <w:rsid w:val="00514885"/>
    <w:rsid w:val="0053294F"/>
    <w:rsid w:val="005749E7"/>
    <w:rsid w:val="005D49A0"/>
    <w:rsid w:val="00603A57"/>
    <w:rsid w:val="0063585F"/>
    <w:rsid w:val="00672C48"/>
    <w:rsid w:val="006A7F76"/>
    <w:rsid w:val="006B308D"/>
    <w:rsid w:val="006B525C"/>
    <w:rsid w:val="006D41C3"/>
    <w:rsid w:val="006D616E"/>
    <w:rsid w:val="007044AA"/>
    <w:rsid w:val="007727C7"/>
    <w:rsid w:val="00840975"/>
    <w:rsid w:val="00846115"/>
    <w:rsid w:val="008625E0"/>
    <w:rsid w:val="008B7F49"/>
    <w:rsid w:val="008D7B4F"/>
    <w:rsid w:val="008F3348"/>
    <w:rsid w:val="00903C2D"/>
    <w:rsid w:val="009261F8"/>
    <w:rsid w:val="0093166B"/>
    <w:rsid w:val="00952DC3"/>
    <w:rsid w:val="00961A0A"/>
    <w:rsid w:val="009708ED"/>
    <w:rsid w:val="009708FA"/>
    <w:rsid w:val="009C1ACA"/>
    <w:rsid w:val="009E6114"/>
    <w:rsid w:val="00A80836"/>
    <w:rsid w:val="00A943EB"/>
    <w:rsid w:val="00AA4151"/>
    <w:rsid w:val="00AB2142"/>
    <w:rsid w:val="00AD7000"/>
    <w:rsid w:val="00B21312"/>
    <w:rsid w:val="00B26079"/>
    <w:rsid w:val="00B356F8"/>
    <w:rsid w:val="00B50A50"/>
    <w:rsid w:val="00B616FE"/>
    <w:rsid w:val="00BA4D67"/>
    <w:rsid w:val="00BC673B"/>
    <w:rsid w:val="00BF681C"/>
    <w:rsid w:val="00C20F0C"/>
    <w:rsid w:val="00CE5B98"/>
    <w:rsid w:val="00CF02EC"/>
    <w:rsid w:val="00CF05E2"/>
    <w:rsid w:val="00D458AA"/>
    <w:rsid w:val="00D705AA"/>
    <w:rsid w:val="00DA0B40"/>
    <w:rsid w:val="00DD4FBE"/>
    <w:rsid w:val="00DD504A"/>
    <w:rsid w:val="00DE4CEE"/>
    <w:rsid w:val="00DE7D80"/>
    <w:rsid w:val="00ED777F"/>
    <w:rsid w:val="00EF4376"/>
    <w:rsid w:val="00F24692"/>
    <w:rsid w:val="00F30D21"/>
    <w:rsid w:val="00F35796"/>
    <w:rsid w:val="00F418F1"/>
    <w:rsid w:val="00F57982"/>
    <w:rsid w:val="00F73C5E"/>
    <w:rsid w:val="00F863AE"/>
    <w:rsid w:val="00F91725"/>
    <w:rsid w:val="00F94797"/>
    <w:rsid w:val="00F95BD4"/>
    <w:rsid w:val="00FA7FD6"/>
    <w:rsid w:val="00FC4048"/>
    <w:rsid w:val="00FF21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A7F7797"/>
  <w15:chartTrackingRefBased/>
  <w15:docId w15:val="{70F6B7F0-F696-4B44-9B09-22CCC0A231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1B7D5C"/>
    <w:rPr>
      <w:i/>
      <w:iCs/>
    </w:rPr>
  </w:style>
  <w:style w:type="paragraph" w:styleId="Header">
    <w:name w:val="header"/>
    <w:basedOn w:val="Normal"/>
    <w:link w:val="HeaderChar"/>
    <w:uiPriority w:val="99"/>
    <w:unhideWhenUsed/>
    <w:rsid w:val="00F94797"/>
    <w:pPr>
      <w:tabs>
        <w:tab w:val="center" w:pos="4513"/>
        <w:tab w:val="right" w:pos="9026"/>
      </w:tabs>
    </w:pPr>
  </w:style>
  <w:style w:type="character" w:customStyle="1" w:styleId="HeaderChar">
    <w:name w:val="Header Char"/>
    <w:basedOn w:val="DefaultParagraphFont"/>
    <w:link w:val="Header"/>
    <w:uiPriority w:val="99"/>
    <w:rsid w:val="00F94797"/>
  </w:style>
  <w:style w:type="paragraph" w:styleId="Footer">
    <w:name w:val="footer"/>
    <w:basedOn w:val="Normal"/>
    <w:link w:val="FooterChar"/>
    <w:uiPriority w:val="99"/>
    <w:unhideWhenUsed/>
    <w:rsid w:val="00F94797"/>
    <w:pPr>
      <w:tabs>
        <w:tab w:val="center" w:pos="4513"/>
        <w:tab w:val="right" w:pos="9026"/>
      </w:tabs>
    </w:pPr>
  </w:style>
  <w:style w:type="character" w:customStyle="1" w:styleId="FooterChar">
    <w:name w:val="Footer Char"/>
    <w:basedOn w:val="DefaultParagraphFont"/>
    <w:link w:val="Footer"/>
    <w:uiPriority w:val="99"/>
    <w:rsid w:val="00F947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724019">
      <w:bodyDiv w:val="1"/>
      <w:marLeft w:val="0"/>
      <w:marRight w:val="0"/>
      <w:marTop w:val="0"/>
      <w:marBottom w:val="0"/>
      <w:divBdr>
        <w:top w:val="none" w:sz="0" w:space="0" w:color="auto"/>
        <w:left w:val="none" w:sz="0" w:space="0" w:color="auto"/>
        <w:bottom w:val="none" w:sz="0" w:space="0" w:color="auto"/>
        <w:right w:val="none" w:sz="0" w:space="0" w:color="auto"/>
      </w:divBdr>
    </w:div>
    <w:div w:id="194538167">
      <w:bodyDiv w:val="1"/>
      <w:marLeft w:val="0"/>
      <w:marRight w:val="0"/>
      <w:marTop w:val="0"/>
      <w:marBottom w:val="0"/>
      <w:divBdr>
        <w:top w:val="none" w:sz="0" w:space="0" w:color="auto"/>
        <w:left w:val="none" w:sz="0" w:space="0" w:color="auto"/>
        <w:bottom w:val="none" w:sz="0" w:space="0" w:color="auto"/>
        <w:right w:val="none" w:sz="0" w:space="0" w:color="auto"/>
      </w:divBdr>
    </w:div>
    <w:div w:id="237986401">
      <w:bodyDiv w:val="1"/>
      <w:marLeft w:val="0"/>
      <w:marRight w:val="0"/>
      <w:marTop w:val="0"/>
      <w:marBottom w:val="0"/>
      <w:divBdr>
        <w:top w:val="none" w:sz="0" w:space="0" w:color="auto"/>
        <w:left w:val="none" w:sz="0" w:space="0" w:color="auto"/>
        <w:bottom w:val="none" w:sz="0" w:space="0" w:color="auto"/>
        <w:right w:val="none" w:sz="0" w:space="0" w:color="auto"/>
      </w:divBdr>
    </w:div>
    <w:div w:id="259459337">
      <w:bodyDiv w:val="1"/>
      <w:marLeft w:val="0"/>
      <w:marRight w:val="0"/>
      <w:marTop w:val="0"/>
      <w:marBottom w:val="0"/>
      <w:divBdr>
        <w:top w:val="none" w:sz="0" w:space="0" w:color="auto"/>
        <w:left w:val="none" w:sz="0" w:space="0" w:color="auto"/>
        <w:bottom w:val="none" w:sz="0" w:space="0" w:color="auto"/>
        <w:right w:val="none" w:sz="0" w:space="0" w:color="auto"/>
      </w:divBdr>
    </w:div>
    <w:div w:id="275261712">
      <w:bodyDiv w:val="1"/>
      <w:marLeft w:val="0"/>
      <w:marRight w:val="0"/>
      <w:marTop w:val="0"/>
      <w:marBottom w:val="0"/>
      <w:divBdr>
        <w:top w:val="none" w:sz="0" w:space="0" w:color="auto"/>
        <w:left w:val="none" w:sz="0" w:space="0" w:color="auto"/>
        <w:bottom w:val="none" w:sz="0" w:space="0" w:color="auto"/>
        <w:right w:val="none" w:sz="0" w:space="0" w:color="auto"/>
      </w:divBdr>
    </w:div>
    <w:div w:id="359474821">
      <w:bodyDiv w:val="1"/>
      <w:marLeft w:val="0"/>
      <w:marRight w:val="0"/>
      <w:marTop w:val="0"/>
      <w:marBottom w:val="0"/>
      <w:divBdr>
        <w:top w:val="none" w:sz="0" w:space="0" w:color="auto"/>
        <w:left w:val="none" w:sz="0" w:space="0" w:color="auto"/>
        <w:bottom w:val="none" w:sz="0" w:space="0" w:color="auto"/>
        <w:right w:val="none" w:sz="0" w:space="0" w:color="auto"/>
      </w:divBdr>
    </w:div>
    <w:div w:id="381101018">
      <w:bodyDiv w:val="1"/>
      <w:marLeft w:val="0"/>
      <w:marRight w:val="0"/>
      <w:marTop w:val="0"/>
      <w:marBottom w:val="0"/>
      <w:divBdr>
        <w:top w:val="none" w:sz="0" w:space="0" w:color="auto"/>
        <w:left w:val="none" w:sz="0" w:space="0" w:color="auto"/>
        <w:bottom w:val="none" w:sz="0" w:space="0" w:color="auto"/>
        <w:right w:val="none" w:sz="0" w:space="0" w:color="auto"/>
      </w:divBdr>
    </w:div>
    <w:div w:id="425351416">
      <w:bodyDiv w:val="1"/>
      <w:marLeft w:val="0"/>
      <w:marRight w:val="0"/>
      <w:marTop w:val="0"/>
      <w:marBottom w:val="0"/>
      <w:divBdr>
        <w:top w:val="none" w:sz="0" w:space="0" w:color="auto"/>
        <w:left w:val="none" w:sz="0" w:space="0" w:color="auto"/>
        <w:bottom w:val="none" w:sz="0" w:space="0" w:color="auto"/>
        <w:right w:val="none" w:sz="0" w:space="0" w:color="auto"/>
      </w:divBdr>
    </w:div>
    <w:div w:id="600574178">
      <w:bodyDiv w:val="1"/>
      <w:marLeft w:val="0"/>
      <w:marRight w:val="0"/>
      <w:marTop w:val="0"/>
      <w:marBottom w:val="0"/>
      <w:divBdr>
        <w:top w:val="none" w:sz="0" w:space="0" w:color="auto"/>
        <w:left w:val="none" w:sz="0" w:space="0" w:color="auto"/>
        <w:bottom w:val="none" w:sz="0" w:space="0" w:color="auto"/>
        <w:right w:val="none" w:sz="0" w:space="0" w:color="auto"/>
      </w:divBdr>
    </w:div>
    <w:div w:id="1055859186">
      <w:bodyDiv w:val="1"/>
      <w:marLeft w:val="0"/>
      <w:marRight w:val="0"/>
      <w:marTop w:val="0"/>
      <w:marBottom w:val="0"/>
      <w:divBdr>
        <w:top w:val="none" w:sz="0" w:space="0" w:color="auto"/>
        <w:left w:val="none" w:sz="0" w:space="0" w:color="auto"/>
        <w:bottom w:val="none" w:sz="0" w:space="0" w:color="auto"/>
        <w:right w:val="none" w:sz="0" w:space="0" w:color="auto"/>
      </w:divBdr>
    </w:div>
    <w:div w:id="1070496414">
      <w:bodyDiv w:val="1"/>
      <w:marLeft w:val="0"/>
      <w:marRight w:val="0"/>
      <w:marTop w:val="0"/>
      <w:marBottom w:val="0"/>
      <w:divBdr>
        <w:top w:val="none" w:sz="0" w:space="0" w:color="auto"/>
        <w:left w:val="none" w:sz="0" w:space="0" w:color="auto"/>
        <w:bottom w:val="none" w:sz="0" w:space="0" w:color="auto"/>
        <w:right w:val="none" w:sz="0" w:space="0" w:color="auto"/>
      </w:divBdr>
    </w:div>
    <w:div w:id="1387800082">
      <w:bodyDiv w:val="1"/>
      <w:marLeft w:val="0"/>
      <w:marRight w:val="0"/>
      <w:marTop w:val="0"/>
      <w:marBottom w:val="0"/>
      <w:divBdr>
        <w:top w:val="none" w:sz="0" w:space="0" w:color="auto"/>
        <w:left w:val="none" w:sz="0" w:space="0" w:color="auto"/>
        <w:bottom w:val="none" w:sz="0" w:space="0" w:color="auto"/>
        <w:right w:val="none" w:sz="0" w:space="0" w:color="auto"/>
      </w:divBdr>
    </w:div>
    <w:div w:id="1398479098">
      <w:bodyDiv w:val="1"/>
      <w:marLeft w:val="0"/>
      <w:marRight w:val="0"/>
      <w:marTop w:val="0"/>
      <w:marBottom w:val="0"/>
      <w:divBdr>
        <w:top w:val="none" w:sz="0" w:space="0" w:color="auto"/>
        <w:left w:val="none" w:sz="0" w:space="0" w:color="auto"/>
        <w:bottom w:val="none" w:sz="0" w:space="0" w:color="auto"/>
        <w:right w:val="none" w:sz="0" w:space="0" w:color="auto"/>
      </w:divBdr>
    </w:div>
    <w:div w:id="1545561013">
      <w:bodyDiv w:val="1"/>
      <w:marLeft w:val="0"/>
      <w:marRight w:val="0"/>
      <w:marTop w:val="0"/>
      <w:marBottom w:val="0"/>
      <w:divBdr>
        <w:top w:val="none" w:sz="0" w:space="0" w:color="auto"/>
        <w:left w:val="none" w:sz="0" w:space="0" w:color="auto"/>
        <w:bottom w:val="none" w:sz="0" w:space="0" w:color="auto"/>
        <w:right w:val="none" w:sz="0" w:space="0" w:color="auto"/>
      </w:divBdr>
    </w:div>
    <w:div w:id="1780376076">
      <w:bodyDiv w:val="1"/>
      <w:marLeft w:val="0"/>
      <w:marRight w:val="0"/>
      <w:marTop w:val="0"/>
      <w:marBottom w:val="0"/>
      <w:divBdr>
        <w:top w:val="none" w:sz="0" w:space="0" w:color="auto"/>
        <w:left w:val="none" w:sz="0" w:space="0" w:color="auto"/>
        <w:bottom w:val="none" w:sz="0" w:space="0" w:color="auto"/>
        <w:right w:val="none" w:sz="0" w:space="0" w:color="auto"/>
      </w:divBdr>
    </w:div>
    <w:div w:id="1791515215">
      <w:bodyDiv w:val="1"/>
      <w:marLeft w:val="0"/>
      <w:marRight w:val="0"/>
      <w:marTop w:val="0"/>
      <w:marBottom w:val="0"/>
      <w:divBdr>
        <w:top w:val="none" w:sz="0" w:space="0" w:color="auto"/>
        <w:left w:val="none" w:sz="0" w:space="0" w:color="auto"/>
        <w:bottom w:val="none" w:sz="0" w:space="0" w:color="auto"/>
        <w:right w:val="none" w:sz="0" w:space="0" w:color="auto"/>
      </w:divBdr>
    </w:div>
    <w:div w:id="1869760634">
      <w:bodyDiv w:val="1"/>
      <w:marLeft w:val="0"/>
      <w:marRight w:val="0"/>
      <w:marTop w:val="0"/>
      <w:marBottom w:val="0"/>
      <w:divBdr>
        <w:top w:val="none" w:sz="0" w:space="0" w:color="auto"/>
        <w:left w:val="none" w:sz="0" w:space="0" w:color="auto"/>
        <w:bottom w:val="none" w:sz="0" w:space="0" w:color="auto"/>
        <w:right w:val="none" w:sz="0" w:space="0" w:color="auto"/>
      </w:divBdr>
    </w:div>
    <w:div w:id="2050059449">
      <w:bodyDiv w:val="1"/>
      <w:marLeft w:val="0"/>
      <w:marRight w:val="0"/>
      <w:marTop w:val="0"/>
      <w:marBottom w:val="0"/>
      <w:divBdr>
        <w:top w:val="none" w:sz="0" w:space="0" w:color="auto"/>
        <w:left w:val="none" w:sz="0" w:space="0" w:color="auto"/>
        <w:bottom w:val="none" w:sz="0" w:space="0" w:color="auto"/>
        <w:right w:val="none" w:sz="0" w:space="0" w:color="auto"/>
      </w:divBdr>
    </w:div>
    <w:div w:id="2106684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158</TotalTime>
  <Pages>19</Pages>
  <Words>3981</Words>
  <Characters>22692</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Davies (2020665)</dc:creator>
  <cp:keywords/>
  <dc:description/>
  <cp:lastModifiedBy>Rhys Davies (2020665)</cp:lastModifiedBy>
  <cp:revision>91</cp:revision>
  <dcterms:created xsi:type="dcterms:W3CDTF">2024-02-29T14:34:00Z</dcterms:created>
  <dcterms:modified xsi:type="dcterms:W3CDTF">2024-03-04T16:30:00Z</dcterms:modified>
</cp:coreProperties>
</file>