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389FDA" w14:textId="77777777" w:rsidR="001A1D43" w:rsidRDefault="001A1D43" w:rsidP="001A1D43">
      <w:pPr>
        <w:jc w:val="center"/>
        <w:rPr>
          <w:rFonts w:ascii="Times" w:hAnsi="Times"/>
          <w:sz w:val="36"/>
          <w:szCs w:val="36"/>
        </w:rPr>
      </w:pPr>
      <w:r>
        <w:rPr>
          <w:rFonts w:ascii="Times" w:hAnsi="Times"/>
          <w:sz w:val="36"/>
          <w:szCs w:val="36"/>
        </w:rPr>
        <w:t>Assessment One</w:t>
      </w:r>
    </w:p>
    <w:p w14:paraId="29BA581E" w14:textId="77777777" w:rsidR="001A1D43" w:rsidRDefault="001A1D43" w:rsidP="000D7648">
      <w:pPr>
        <w:jc w:val="center"/>
        <w:rPr>
          <w:rFonts w:ascii="Times" w:hAnsi="Times"/>
          <w:sz w:val="48"/>
          <w:szCs w:val="48"/>
        </w:rPr>
      </w:pPr>
    </w:p>
    <w:p w14:paraId="403ABCFB" w14:textId="0A005317" w:rsidR="001A1D43" w:rsidRPr="001A1D43" w:rsidRDefault="000D7648" w:rsidP="000D7648">
      <w:pPr>
        <w:jc w:val="center"/>
        <w:rPr>
          <w:rFonts w:ascii="Times" w:hAnsi="Times"/>
          <w:sz w:val="48"/>
          <w:szCs w:val="48"/>
        </w:rPr>
      </w:pPr>
      <w:r w:rsidRPr="001A1D43">
        <w:rPr>
          <w:rFonts w:ascii="Times" w:hAnsi="Times"/>
          <w:sz w:val="48"/>
          <w:szCs w:val="48"/>
        </w:rPr>
        <w:t xml:space="preserve">Christians in the Abbasid </w:t>
      </w:r>
      <w:r w:rsidR="001A1D43" w:rsidRPr="001A1D43">
        <w:rPr>
          <w:rFonts w:ascii="Times" w:hAnsi="Times"/>
          <w:sz w:val="48"/>
          <w:szCs w:val="48"/>
        </w:rPr>
        <w:t xml:space="preserve">Caliphate: </w:t>
      </w:r>
    </w:p>
    <w:p w14:paraId="053B1C3A" w14:textId="13B5CEED" w:rsidR="00431DAB" w:rsidRPr="001A1D43" w:rsidRDefault="00580272" w:rsidP="000D7648">
      <w:pPr>
        <w:jc w:val="center"/>
        <w:rPr>
          <w:rFonts w:ascii="Times" w:hAnsi="Times"/>
          <w:sz w:val="48"/>
          <w:szCs w:val="48"/>
        </w:rPr>
      </w:pPr>
      <w:r>
        <w:rPr>
          <w:rFonts w:ascii="Times" w:hAnsi="Times"/>
          <w:sz w:val="48"/>
          <w:szCs w:val="48"/>
        </w:rPr>
        <w:t>Administration &amp; Culture</w:t>
      </w:r>
    </w:p>
    <w:p w14:paraId="64DDEAC4" w14:textId="30844828" w:rsidR="001A1D43" w:rsidRDefault="001A1D43" w:rsidP="000D7648">
      <w:pPr>
        <w:jc w:val="center"/>
        <w:rPr>
          <w:rFonts w:ascii="Times" w:hAnsi="Times"/>
          <w:sz w:val="36"/>
          <w:szCs w:val="36"/>
        </w:rPr>
      </w:pPr>
    </w:p>
    <w:p w14:paraId="3E0DCD28" w14:textId="77777777" w:rsidR="001A1D43" w:rsidRPr="001A1D43" w:rsidRDefault="001A1D43" w:rsidP="000D7648">
      <w:pPr>
        <w:jc w:val="center"/>
        <w:rPr>
          <w:rFonts w:ascii="Times" w:hAnsi="Times"/>
          <w:sz w:val="44"/>
          <w:szCs w:val="44"/>
        </w:rPr>
      </w:pPr>
    </w:p>
    <w:p w14:paraId="57665444" w14:textId="1C1E575B" w:rsidR="001A1D43" w:rsidRPr="001A1D43" w:rsidRDefault="001A1D43" w:rsidP="000D7648">
      <w:pPr>
        <w:jc w:val="center"/>
        <w:rPr>
          <w:rFonts w:ascii="Times" w:hAnsi="Times"/>
          <w:sz w:val="44"/>
          <w:szCs w:val="44"/>
        </w:rPr>
      </w:pPr>
      <w:r w:rsidRPr="001A1D43">
        <w:rPr>
          <w:rFonts w:ascii="Times" w:hAnsi="Times"/>
          <w:sz w:val="44"/>
          <w:szCs w:val="44"/>
        </w:rPr>
        <w:t>Christian-Muslim Relations:</w:t>
      </w:r>
    </w:p>
    <w:p w14:paraId="5309EF23" w14:textId="6763062D" w:rsidR="001A1D43" w:rsidRPr="001A1D43" w:rsidRDefault="001A1D43" w:rsidP="000D7648">
      <w:pPr>
        <w:jc w:val="center"/>
        <w:rPr>
          <w:rFonts w:ascii="Times" w:hAnsi="Times"/>
          <w:sz w:val="44"/>
          <w:szCs w:val="44"/>
        </w:rPr>
      </w:pPr>
      <w:r w:rsidRPr="001A1D43">
        <w:rPr>
          <w:rFonts w:ascii="Times" w:hAnsi="Times"/>
          <w:sz w:val="44"/>
          <w:szCs w:val="44"/>
        </w:rPr>
        <w:t>Texts, Past &amp; Present</w:t>
      </w:r>
    </w:p>
    <w:p w14:paraId="5CF0D9F7" w14:textId="1EE6CEF8" w:rsidR="001A1D43" w:rsidRDefault="001A1D43" w:rsidP="000D7648">
      <w:pPr>
        <w:jc w:val="center"/>
        <w:rPr>
          <w:rFonts w:ascii="Times" w:hAnsi="Times"/>
          <w:sz w:val="36"/>
          <w:szCs w:val="36"/>
        </w:rPr>
      </w:pPr>
    </w:p>
    <w:p w14:paraId="15D1421D" w14:textId="77777777" w:rsidR="001A1D43" w:rsidRDefault="001A1D43" w:rsidP="000D7648">
      <w:pPr>
        <w:jc w:val="center"/>
        <w:rPr>
          <w:rFonts w:ascii="Times" w:hAnsi="Times"/>
          <w:sz w:val="36"/>
          <w:szCs w:val="36"/>
        </w:rPr>
      </w:pPr>
    </w:p>
    <w:p w14:paraId="56E7BD6C" w14:textId="77777777" w:rsidR="001A1D43" w:rsidRDefault="001A1D43" w:rsidP="000D7648">
      <w:pPr>
        <w:jc w:val="center"/>
        <w:rPr>
          <w:rFonts w:ascii="Times" w:hAnsi="Times"/>
          <w:sz w:val="36"/>
          <w:szCs w:val="36"/>
        </w:rPr>
      </w:pPr>
    </w:p>
    <w:p w14:paraId="179ECBB3" w14:textId="17E21260" w:rsidR="001A1D43" w:rsidRDefault="001A1D43" w:rsidP="000D7648">
      <w:pPr>
        <w:jc w:val="center"/>
        <w:rPr>
          <w:rFonts w:ascii="Times" w:hAnsi="Times"/>
          <w:sz w:val="36"/>
          <w:szCs w:val="36"/>
        </w:rPr>
      </w:pPr>
      <w:r>
        <w:rPr>
          <w:rFonts w:ascii="Times" w:hAnsi="Times"/>
          <w:sz w:val="36"/>
          <w:szCs w:val="36"/>
        </w:rPr>
        <w:t>Instructor: Dr. Angus Slater</w:t>
      </w:r>
    </w:p>
    <w:p w14:paraId="25823389" w14:textId="0EFFC7D5" w:rsidR="001A1D43" w:rsidRDefault="001A1D43" w:rsidP="000D7648">
      <w:pPr>
        <w:jc w:val="center"/>
        <w:rPr>
          <w:rFonts w:ascii="Times" w:hAnsi="Times"/>
          <w:sz w:val="36"/>
          <w:szCs w:val="36"/>
        </w:rPr>
      </w:pPr>
    </w:p>
    <w:p w14:paraId="05A1E2ED" w14:textId="1A94CEAC" w:rsidR="001A1D43" w:rsidRDefault="001A1D43" w:rsidP="000D7648">
      <w:pPr>
        <w:jc w:val="center"/>
        <w:rPr>
          <w:rFonts w:ascii="Times" w:hAnsi="Times"/>
          <w:sz w:val="36"/>
          <w:szCs w:val="36"/>
        </w:rPr>
      </w:pPr>
      <w:r>
        <w:rPr>
          <w:rFonts w:ascii="Times" w:hAnsi="Times"/>
          <w:sz w:val="36"/>
          <w:szCs w:val="36"/>
        </w:rPr>
        <w:t>University of Wales Trinity Saint David</w:t>
      </w:r>
    </w:p>
    <w:p w14:paraId="59C963BD" w14:textId="1E043FE6" w:rsidR="001A1D43" w:rsidRDefault="001A1D43" w:rsidP="000D7648">
      <w:pPr>
        <w:jc w:val="center"/>
        <w:rPr>
          <w:rFonts w:ascii="Times" w:hAnsi="Times"/>
          <w:sz w:val="36"/>
          <w:szCs w:val="36"/>
        </w:rPr>
      </w:pPr>
    </w:p>
    <w:p w14:paraId="24142629" w14:textId="135ABC31" w:rsidR="001A1D43" w:rsidRDefault="001A1D43" w:rsidP="000D7648">
      <w:pPr>
        <w:jc w:val="center"/>
        <w:rPr>
          <w:rFonts w:ascii="Times" w:hAnsi="Times"/>
          <w:sz w:val="36"/>
          <w:szCs w:val="36"/>
        </w:rPr>
      </w:pPr>
      <w:r>
        <w:rPr>
          <w:rFonts w:ascii="Times" w:hAnsi="Times"/>
          <w:sz w:val="36"/>
          <w:szCs w:val="36"/>
        </w:rPr>
        <w:t>Syed Mohammad Haider</w:t>
      </w:r>
    </w:p>
    <w:p w14:paraId="1AF2631E" w14:textId="5FD13C08" w:rsidR="001A1D43" w:rsidRDefault="001A1D43" w:rsidP="000D7648">
      <w:pPr>
        <w:jc w:val="center"/>
        <w:rPr>
          <w:rFonts w:ascii="Times" w:hAnsi="Times"/>
          <w:sz w:val="36"/>
          <w:szCs w:val="36"/>
        </w:rPr>
      </w:pPr>
    </w:p>
    <w:p w14:paraId="78F8D957" w14:textId="7DB6E805" w:rsidR="001A1D43" w:rsidRDefault="001A1D43" w:rsidP="000D7648">
      <w:pPr>
        <w:jc w:val="center"/>
        <w:rPr>
          <w:rFonts w:ascii="Times" w:hAnsi="Times"/>
          <w:sz w:val="36"/>
          <w:szCs w:val="36"/>
        </w:rPr>
      </w:pPr>
    </w:p>
    <w:p w14:paraId="6CF00D1D" w14:textId="5033F0C5" w:rsidR="001A1D43" w:rsidRDefault="001A1D43" w:rsidP="000D7648">
      <w:pPr>
        <w:jc w:val="center"/>
        <w:rPr>
          <w:rFonts w:ascii="Times" w:hAnsi="Times"/>
          <w:sz w:val="36"/>
          <w:szCs w:val="36"/>
        </w:rPr>
      </w:pPr>
    </w:p>
    <w:p w14:paraId="73A88A4F" w14:textId="23CEE340" w:rsidR="001A1D43" w:rsidRDefault="001A1D43" w:rsidP="000D7648">
      <w:pPr>
        <w:jc w:val="center"/>
        <w:rPr>
          <w:rFonts w:ascii="Times" w:hAnsi="Times"/>
          <w:sz w:val="36"/>
          <w:szCs w:val="36"/>
        </w:rPr>
      </w:pPr>
    </w:p>
    <w:p w14:paraId="52F0CD1D" w14:textId="7AF9BA95" w:rsidR="001A1D43" w:rsidRDefault="001A1D43" w:rsidP="000D7648">
      <w:pPr>
        <w:jc w:val="center"/>
        <w:rPr>
          <w:rFonts w:ascii="Times" w:hAnsi="Times"/>
          <w:sz w:val="36"/>
          <w:szCs w:val="36"/>
        </w:rPr>
      </w:pPr>
    </w:p>
    <w:p w14:paraId="5977D94B" w14:textId="65D7F320" w:rsidR="001A1D43" w:rsidRDefault="001A1D43" w:rsidP="000D7648">
      <w:pPr>
        <w:jc w:val="center"/>
        <w:rPr>
          <w:rFonts w:ascii="Times" w:hAnsi="Times"/>
          <w:sz w:val="36"/>
          <w:szCs w:val="36"/>
        </w:rPr>
      </w:pPr>
    </w:p>
    <w:p w14:paraId="28970D82" w14:textId="45EE09DF" w:rsidR="001A1D43" w:rsidRDefault="001A1D43" w:rsidP="000D7648">
      <w:pPr>
        <w:jc w:val="center"/>
        <w:rPr>
          <w:rFonts w:ascii="Times" w:hAnsi="Times"/>
          <w:sz w:val="36"/>
          <w:szCs w:val="36"/>
        </w:rPr>
      </w:pPr>
    </w:p>
    <w:p w14:paraId="57FD7B17" w14:textId="3267FB58" w:rsidR="001A1D43" w:rsidRDefault="001A1D43" w:rsidP="000D7648">
      <w:pPr>
        <w:jc w:val="center"/>
        <w:rPr>
          <w:rFonts w:ascii="Times" w:hAnsi="Times"/>
          <w:sz w:val="36"/>
          <w:szCs w:val="36"/>
        </w:rPr>
      </w:pPr>
    </w:p>
    <w:p w14:paraId="5A223E93" w14:textId="6EC784E9" w:rsidR="001A1D43" w:rsidRDefault="001A1D43" w:rsidP="000D7648">
      <w:pPr>
        <w:jc w:val="center"/>
        <w:rPr>
          <w:rFonts w:ascii="Times" w:hAnsi="Times"/>
          <w:sz w:val="36"/>
          <w:szCs w:val="36"/>
        </w:rPr>
      </w:pPr>
    </w:p>
    <w:p w14:paraId="7742D3FB" w14:textId="59CB2F68" w:rsidR="001A1D43" w:rsidRDefault="001A1D43" w:rsidP="000D7648">
      <w:pPr>
        <w:jc w:val="center"/>
        <w:rPr>
          <w:rFonts w:ascii="Times" w:hAnsi="Times"/>
          <w:sz w:val="36"/>
          <w:szCs w:val="36"/>
        </w:rPr>
      </w:pPr>
    </w:p>
    <w:p w14:paraId="62E67FEC" w14:textId="3FC66417" w:rsidR="001A1D43" w:rsidRDefault="001A1D43" w:rsidP="000D7648">
      <w:pPr>
        <w:jc w:val="center"/>
        <w:rPr>
          <w:rFonts w:ascii="Times" w:hAnsi="Times"/>
          <w:sz w:val="36"/>
          <w:szCs w:val="36"/>
        </w:rPr>
      </w:pPr>
    </w:p>
    <w:p w14:paraId="38FA9AA7" w14:textId="010BB969" w:rsidR="001A1D43" w:rsidRDefault="001A1D43" w:rsidP="000D7648">
      <w:pPr>
        <w:jc w:val="center"/>
        <w:rPr>
          <w:rFonts w:ascii="Times" w:hAnsi="Times"/>
          <w:sz w:val="36"/>
          <w:szCs w:val="36"/>
        </w:rPr>
      </w:pPr>
    </w:p>
    <w:p w14:paraId="39D4A239" w14:textId="2D603D93" w:rsidR="001A1D43" w:rsidRDefault="001A1D43" w:rsidP="000D7648">
      <w:pPr>
        <w:jc w:val="center"/>
        <w:rPr>
          <w:rFonts w:ascii="Times" w:hAnsi="Times"/>
          <w:sz w:val="36"/>
          <w:szCs w:val="36"/>
        </w:rPr>
      </w:pPr>
    </w:p>
    <w:p w14:paraId="6026FFAD" w14:textId="3FF08A8E" w:rsidR="001A1D43" w:rsidRDefault="001A1D43" w:rsidP="001A1D43">
      <w:pPr>
        <w:rPr>
          <w:rFonts w:ascii="Times" w:hAnsi="Times"/>
        </w:rPr>
      </w:pPr>
      <w:r>
        <w:rPr>
          <w:rFonts w:ascii="Times" w:hAnsi="Times"/>
        </w:rPr>
        <w:lastRenderedPageBreak/>
        <w:t>Introduction:</w:t>
      </w:r>
    </w:p>
    <w:p w14:paraId="51C57BD6" w14:textId="5896877F" w:rsidR="001A1D43" w:rsidRDefault="001A1D43" w:rsidP="001A1D43">
      <w:pPr>
        <w:rPr>
          <w:rFonts w:ascii="Times" w:hAnsi="Times"/>
        </w:rPr>
      </w:pPr>
      <w:r>
        <w:rPr>
          <w:rFonts w:ascii="Times" w:hAnsi="Times"/>
        </w:rPr>
        <w:tab/>
      </w:r>
    </w:p>
    <w:p w14:paraId="69C5DCB7" w14:textId="04F87B0D" w:rsidR="001A1D43" w:rsidRDefault="001A1D43" w:rsidP="00416FBB">
      <w:pPr>
        <w:spacing w:line="480" w:lineRule="auto"/>
        <w:rPr>
          <w:rFonts w:ascii="Times" w:hAnsi="Times"/>
        </w:rPr>
      </w:pPr>
      <w:r>
        <w:rPr>
          <w:rFonts w:ascii="Times" w:hAnsi="Times"/>
        </w:rPr>
        <w:tab/>
        <w:t>When examining Islamic Caliphates, one tends to heavily focus on the issues of intra-Muslim relations, such as the early civil wars (</w:t>
      </w:r>
      <w:proofErr w:type="spellStart"/>
      <w:r w:rsidRPr="001A1D43">
        <w:rPr>
          <w:rFonts w:ascii="Times" w:hAnsi="Times"/>
          <w:i/>
          <w:iCs/>
        </w:rPr>
        <w:t>fitna</w:t>
      </w:r>
      <w:proofErr w:type="spellEnd"/>
      <w:r>
        <w:rPr>
          <w:rFonts w:ascii="Times" w:hAnsi="Times"/>
        </w:rPr>
        <w:t xml:space="preserve">) and </w:t>
      </w:r>
      <w:r w:rsidR="00362A04">
        <w:rPr>
          <w:rFonts w:ascii="Times" w:hAnsi="Times"/>
        </w:rPr>
        <w:t>geopolitical</w:t>
      </w:r>
      <w:r>
        <w:rPr>
          <w:rFonts w:ascii="Times" w:hAnsi="Times"/>
        </w:rPr>
        <w:t xml:space="preserve"> relationships with non-Muslim empires, such as the Byzantine Empire and the Sassanid Empire. </w:t>
      </w:r>
      <w:r w:rsidR="0001206F">
        <w:rPr>
          <w:rFonts w:ascii="Times" w:hAnsi="Times"/>
        </w:rPr>
        <w:t xml:space="preserve">In the current </w:t>
      </w:r>
      <w:r w:rsidR="00791C7D">
        <w:rPr>
          <w:rFonts w:ascii="Times" w:hAnsi="Times"/>
        </w:rPr>
        <w:t>geopolitical</w:t>
      </w:r>
      <w:r w:rsidR="0001206F">
        <w:rPr>
          <w:rFonts w:ascii="Times" w:hAnsi="Times"/>
        </w:rPr>
        <w:t xml:space="preserve"> climate, many also associate all</w:t>
      </w:r>
      <w:r w:rsidR="00EE24E9">
        <w:rPr>
          <w:rFonts w:ascii="Times" w:hAnsi="Times"/>
        </w:rPr>
        <w:t xml:space="preserve"> </w:t>
      </w:r>
      <w:r w:rsidR="0001206F">
        <w:rPr>
          <w:rFonts w:ascii="Times" w:hAnsi="Times"/>
        </w:rPr>
        <w:t xml:space="preserve">of </w:t>
      </w:r>
      <w:r w:rsidR="00EE24E9">
        <w:rPr>
          <w:rFonts w:ascii="Times" w:hAnsi="Times"/>
        </w:rPr>
        <w:t>the collective</w:t>
      </w:r>
      <w:r w:rsidR="0001206F">
        <w:rPr>
          <w:rFonts w:ascii="Times" w:hAnsi="Times"/>
        </w:rPr>
        <w:t xml:space="preserve"> Islamic caliphate</w:t>
      </w:r>
      <w:r w:rsidR="00EE24E9">
        <w:rPr>
          <w:rFonts w:ascii="Times" w:hAnsi="Times"/>
        </w:rPr>
        <w:t>s</w:t>
      </w:r>
      <w:r w:rsidR="0001206F">
        <w:rPr>
          <w:rFonts w:ascii="Times" w:hAnsi="Times"/>
        </w:rPr>
        <w:t>, as brutal to non-Muslim subjects. This is primarily due to the rise</w:t>
      </w:r>
      <w:r w:rsidR="00071E53">
        <w:rPr>
          <w:rFonts w:ascii="Times" w:hAnsi="Times"/>
        </w:rPr>
        <w:t xml:space="preserve"> and brutality</w:t>
      </w:r>
      <w:r w:rsidR="0001206F">
        <w:rPr>
          <w:rFonts w:ascii="Times" w:hAnsi="Times"/>
        </w:rPr>
        <w:t xml:space="preserve"> of militant groups</w:t>
      </w:r>
      <w:r w:rsidR="00071E53">
        <w:rPr>
          <w:rFonts w:ascii="Times" w:hAnsi="Times"/>
        </w:rPr>
        <w:t xml:space="preserve"> to non-</w:t>
      </w:r>
      <w:r w:rsidR="00AC3FC0">
        <w:rPr>
          <w:rFonts w:ascii="Times" w:hAnsi="Times"/>
        </w:rPr>
        <w:t>Muslims</w:t>
      </w:r>
      <w:r w:rsidR="0001206F">
        <w:rPr>
          <w:rFonts w:ascii="Times" w:hAnsi="Times"/>
        </w:rPr>
        <w:t xml:space="preserve"> </w:t>
      </w:r>
      <w:r w:rsidR="00362A04">
        <w:rPr>
          <w:rFonts w:ascii="Times" w:hAnsi="Times"/>
        </w:rPr>
        <w:t>that</w:t>
      </w:r>
      <w:r w:rsidR="0001206F">
        <w:rPr>
          <w:rFonts w:ascii="Times" w:hAnsi="Times"/>
        </w:rPr>
        <w:t xml:space="preserve"> claim the Islamic caliphate, such as Al Qaeda and ISIS. By both standard</w:t>
      </w:r>
      <w:r w:rsidR="00AC3FC0">
        <w:rPr>
          <w:rFonts w:ascii="Times" w:hAnsi="Times"/>
        </w:rPr>
        <w:t>s</w:t>
      </w:r>
      <w:r w:rsidR="0001206F">
        <w:rPr>
          <w:rFonts w:ascii="Times" w:hAnsi="Times"/>
        </w:rPr>
        <w:t xml:space="preserve"> of the medieval and the modern, there has undoubtedly been discrimination of minorities by various theocratic </w:t>
      </w:r>
      <w:r w:rsidR="00EE24E9">
        <w:rPr>
          <w:rFonts w:ascii="Times" w:hAnsi="Times"/>
        </w:rPr>
        <w:t>establishments</w:t>
      </w:r>
      <w:r w:rsidR="0001206F">
        <w:rPr>
          <w:rFonts w:ascii="Times" w:hAnsi="Times"/>
        </w:rPr>
        <w:t>. Islamic Caliphates are no exception.</w:t>
      </w:r>
    </w:p>
    <w:p w14:paraId="27B0B60D" w14:textId="4B9559FE" w:rsidR="0001206F" w:rsidRDefault="0001206F" w:rsidP="00416FBB">
      <w:pPr>
        <w:spacing w:line="480" w:lineRule="auto"/>
        <w:rPr>
          <w:rFonts w:ascii="Times" w:hAnsi="Times"/>
        </w:rPr>
      </w:pPr>
      <w:r>
        <w:rPr>
          <w:rFonts w:ascii="Times" w:hAnsi="Times"/>
        </w:rPr>
        <w:tab/>
        <w:t xml:space="preserve">However, </w:t>
      </w:r>
      <w:r w:rsidR="00416FBB">
        <w:rPr>
          <w:rFonts w:ascii="Times" w:hAnsi="Times"/>
        </w:rPr>
        <w:t xml:space="preserve">it is important to distinguish that caliphates are not a singular establishment. Mainstream terming of </w:t>
      </w:r>
      <w:r w:rsidR="00071E53">
        <w:rPr>
          <w:rFonts w:ascii="Times" w:hAnsi="Times"/>
        </w:rPr>
        <w:t xml:space="preserve">the </w:t>
      </w:r>
      <w:r w:rsidR="00416FBB">
        <w:rPr>
          <w:rFonts w:ascii="Times" w:hAnsi="Times"/>
        </w:rPr>
        <w:t xml:space="preserve">“Islamic Caliphate” does not help in </w:t>
      </w:r>
      <w:r w:rsidR="00071E53">
        <w:rPr>
          <w:rFonts w:ascii="Times" w:hAnsi="Times"/>
        </w:rPr>
        <w:t>alleviating these confusions, since one caliphate’s rules, regulations</w:t>
      </w:r>
      <w:r w:rsidR="00362A04">
        <w:rPr>
          <w:rFonts w:ascii="Times" w:hAnsi="Times"/>
        </w:rPr>
        <w:t>,</w:t>
      </w:r>
      <w:r w:rsidR="00071E53">
        <w:rPr>
          <w:rFonts w:ascii="Times" w:hAnsi="Times"/>
        </w:rPr>
        <w:t xml:space="preserve"> and values to </w:t>
      </w:r>
      <w:r w:rsidR="00791C7D">
        <w:rPr>
          <w:rFonts w:ascii="Times" w:hAnsi="Times"/>
        </w:rPr>
        <w:t xml:space="preserve">the </w:t>
      </w:r>
      <w:r w:rsidR="00071E53">
        <w:rPr>
          <w:rFonts w:ascii="Times" w:hAnsi="Times"/>
        </w:rPr>
        <w:t xml:space="preserve">Islamic government can be extraordinarily different </w:t>
      </w:r>
      <w:r w:rsidR="00362A04">
        <w:rPr>
          <w:rFonts w:ascii="Times" w:hAnsi="Times"/>
        </w:rPr>
        <w:t>from</w:t>
      </w:r>
      <w:r w:rsidR="00071E53">
        <w:rPr>
          <w:rFonts w:ascii="Times" w:hAnsi="Times"/>
        </w:rPr>
        <w:t xml:space="preserve"> that </w:t>
      </w:r>
      <w:r w:rsidR="00EE24E9">
        <w:rPr>
          <w:rFonts w:ascii="Times" w:hAnsi="Times"/>
        </w:rPr>
        <w:t xml:space="preserve">of </w:t>
      </w:r>
      <w:r w:rsidR="00071E53">
        <w:rPr>
          <w:rFonts w:ascii="Times" w:hAnsi="Times"/>
        </w:rPr>
        <w:t>another caliphate. The first two Islamic Civil Wars show the difference in interpretation, approach</w:t>
      </w:r>
      <w:r w:rsidR="00362A04">
        <w:rPr>
          <w:rFonts w:ascii="Times" w:hAnsi="Times"/>
        </w:rPr>
        <w:t>,</w:t>
      </w:r>
      <w:r w:rsidR="00071E53">
        <w:rPr>
          <w:rFonts w:ascii="Times" w:hAnsi="Times"/>
        </w:rPr>
        <w:t xml:space="preserve"> and implementation of Islamic government within the Muslim community (</w:t>
      </w:r>
      <w:r w:rsidR="00071E53" w:rsidRPr="00071E53">
        <w:rPr>
          <w:rFonts w:ascii="Times" w:hAnsi="Times"/>
          <w:i/>
          <w:iCs/>
        </w:rPr>
        <w:t>ummah</w:t>
      </w:r>
      <w:r w:rsidR="00071E53">
        <w:rPr>
          <w:rFonts w:ascii="Times" w:hAnsi="Times"/>
        </w:rPr>
        <w:t>)</w:t>
      </w:r>
      <w:r w:rsidR="00233B63">
        <w:rPr>
          <w:rFonts w:ascii="Times" w:hAnsi="Times"/>
        </w:rPr>
        <w:t>, shortly after the Prophet Muhammad’s death.</w:t>
      </w:r>
    </w:p>
    <w:p w14:paraId="16908116" w14:textId="56AEC6B3" w:rsidR="00416FBB" w:rsidRDefault="00416FBB" w:rsidP="00416FBB">
      <w:pPr>
        <w:spacing w:line="480" w:lineRule="auto"/>
        <w:rPr>
          <w:rFonts w:ascii="Times" w:hAnsi="Times"/>
        </w:rPr>
      </w:pPr>
      <w:r>
        <w:rPr>
          <w:rFonts w:ascii="Times" w:hAnsi="Times"/>
        </w:rPr>
        <w:tab/>
        <w:t xml:space="preserve">In terms of the psychology of the conquering party, how does one, fairly new religious establishment convince a significant population (many of them non-Muslims) to accept the proposed state? If forced conversions are going to be the approach of this state, there is going to be an extremely low level of support and </w:t>
      </w:r>
      <w:r w:rsidR="00AC3FC0">
        <w:rPr>
          <w:rFonts w:ascii="Times" w:hAnsi="Times"/>
        </w:rPr>
        <w:t xml:space="preserve">the possibility of </w:t>
      </w:r>
      <w:r>
        <w:rPr>
          <w:rFonts w:ascii="Times" w:hAnsi="Times"/>
        </w:rPr>
        <w:t>eventual</w:t>
      </w:r>
      <w:r w:rsidR="00AC3FC0">
        <w:rPr>
          <w:rFonts w:ascii="Times" w:hAnsi="Times"/>
        </w:rPr>
        <w:t xml:space="preserve"> rebellion and </w:t>
      </w:r>
      <w:r>
        <w:rPr>
          <w:rFonts w:ascii="Times" w:hAnsi="Times"/>
        </w:rPr>
        <w:t xml:space="preserve">destabilization. </w:t>
      </w:r>
      <w:r w:rsidR="00233B63">
        <w:rPr>
          <w:rFonts w:ascii="Times" w:hAnsi="Times"/>
        </w:rPr>
        <w:t>However</w:t>
      </w:r>
      <w:r>
        <w:rPr>
          <w:rFonts w:ascii="Times" w:hAnsi="Times"/>
        </w:rPr>
        <w:t xml:space="preserve">, if one were to </w:t>
      </w:r>
      <w:r w:rsidR="00233B63">
        <w:rPr>
          <w:rFonts w:ascii="Times" w:hAnsi="Times"/>
        </w:rPr>
        <w:t>use the approach of extending the inclusion of th</w:t>
      </w:r>
      <w:r w:rsidR="00AC3FC0">
        <w:rPr>
          <w:rFonts w:ascii="Times" w:hAnsi="Times"/>
        </w:rPr>
        <w:t>e</w:t>
      </w:r>
      <w:r w:rsidR="00233B63">
        <w:rPr>
          <w:rFonts w:ascii="Times" w:hAnsi="Times"/>
        </w:rPr>
        <w:t xml:space="preserve"> </w:t>
      </w:r>
      <w:r>
        <w:rPr>
          <w:rFonts w:ascii="Times" w:hAnsi="Times"/>
        </w:rPr>
        <w:t>preexisting</w:t>
      </w:r>
      <w:r w:rsidR="00AC3FC0">
        <w:rPr>
          <w:rFonts w:ascii="Times" w:hAnsi="Times"/>
        </w:rPr>
        <w:t xml:space="preserve"> population</w:t>
      </w:r>
      <w:r>
        <w:rPr>
          <w:rFonts w:ascii="Times" w:hAnsi="Times"/>
        </w:rPr>
        <w:t xml:space="preserve"> (in both ethnicity and faith), </w:t>
      </w:r>
      <w:r w:rsidR="002F58D2">
        <w:rPr>
          <w:rFonts w:ascii="Times" w:hAnsi="Times"/>
        </w:rPr>
        <w:t>that</w:t>
      </w:r>
      <w:r>
        <w:rPr>
          <w:rFonts w:ascii="Times" w:hAnsi="Times"/>
        </w:rPr>
        <w:t xml:space="preserve"> </w:t>
      </w:r>
      <w:r w:rsidR="00233B63">
        <w:rPr>
          <w:rFonts w:ascii="Times" w:hAnsi="Times"/>
        </w:rPr>
        <w:t xml:space="preserve">could bring stabilization in both social and administrative aspects of the empire. </w:t>
      </w:r>
    </w:p>
    <w:p w14:paraId="2BFAE7F0" w14:textId="0B260EBD" w:rsidR="001A1D43" w:rsidRDefault="001A1D43" w:rsidP="00416FBB">
      <w:pPr>
        <w:spacing w:line="480" w:lineRule="auto"/>
        <w:rPr>
          <w:rFonts w:ascii="Times" w:hAnsi="Times"/>
        </w:rPr>
      </w:pPr>
      <w:r>
        <w:rPr>
          <w:rFonts w:ascii="Times" w:hAnsi="Times"/>
        </w:rPr>
        <w:lastRenderedPageBreak/>
        <w:tab/>
        <w:t>The purpose of this analysis is to highlight the role of Christians in the caliphate, particularly during the Abbasid Caliphate</w:t>
      </w:r>
      <w:r w:rsidR="0002121D">
        <w:rPr>
          <w:rFonts w:ascii="Times" w:hAnsi="Times"/>
        </w:rPr>
        <w:t>,</w:t>
      </w:r>
      <w:r>
        <w:rPr>
          <w:rFonts w:ascii="Times" w:hAnsi="Times"/>
        </w:rPr>
        <w:t xml:space="preserve"> </w:t>
      </w:r>
      <w:r w:rsidR="00071E53">
        <w:rPr>
          <w:rFonts w:ascii="Times" w:hAnsi="Times"/>
        </w:rPr>
        <w:t xml:space="preserve">in </w:t>
      </w:r>
      <w:r w:rsidR="00104170">
        <w:rPr>
          <w:rFonts w:ascii="Times" w:hAnsi="Times"/>
        </w:rPr>
        <w:t xml:space="preserve">the administrative aspect of government, as well as the social and </w:t>
      </w:r>
      <w:r w:rsidR="00071E53">
        <w:rPr>
          <w:rFonts w:ascii="Times" w:hAnsi="Times"/>
        </w:rPr>
        <w:t xml:space="preserve">academic contribution to the </w:t>
      </w:r>
      <w:r w:rsidR="0002121D">
        <w:rPr>
          <w:rFonts w:ascii="Times" w:hAnsi="Times"/>
        </w:rPr>
        <w:t xml:space="preserve">surrounding </w:t>
      </w:r>
      <w:r w:rsidR="002F58D2">
        <w:rPr>
          <w:rFonts w:ascii="Times" w:hAnsi="Times"/>
        </w:rPr>
        <w:t>culture</w:t>
      </w:r>
      <w:r w:rsidR="00104170">
        <w:rPr>
          <w:rFonts w:ascii="Times" w:hAnsi="Times"/>
        </w:rPr>
        <w:t>.</w:t>
      </w:r>
      <w:r w:rsidR="00071E53">
        <w:rPr>
          <w:rFonts w:ascii="Times" w:hAnsi="Times"/>
        </w:rPr>
        <w:t xml:space="preserve"> </w:t>
      </w:r>
    </w:p>
    <w:p w14:paraId="6847C7AB" w14:textId="61AE43F6" w:rsidR="001A1D43" w:rsidRDefault="001A1D43" w:rsidP="001A1D43">
      <w:pPr>
        <w:rPr>
          <w:rFonts w:ascii="Times" w:hAnsi="Times"/>
        </w:rPr>
      </w:pPr>
    </w:p>
    <w:p w14:paraId="757229A1" w14:textId="21BFED64" w:rsidR="00071E53" w:rsidRDefault="00104170" w:rsidP="001A1D43">
      <w:pPr>
        <w:rPr>
          <w:rFonts w:ascii="Times" w:hAnsi="Times"/>
        </w:rPr>
      </w:pPr>
      <w:r>
        <w:rPr>
          <w:rFonts w:ascii="Times" w:hAnsi="Times"/>
        </w:rPr>
        <w:t>Administrati</w:t>
      </w:r>
      <w:r w:rsidR="00580272">
        <w:rPr>
          <w:rFonts w:ascii="Times" w:hAnsi="Times"/>
        </w:rPr>
        <w:t>on</w:t>
      </w:r>
      <w:r>
        <w:rPr>
          <w:rFonts w:ascii="Times" w:hAnsi="Times"/>
        </w:rPr>
        <w:t xml:space="preserve"> &amp; Government:</w:t>
      </w:r>
    </w:p>
    <w:p w14:paraId="59245718" w14:textId="622E24B5" w:rsidR="00071E53" w:rsidRDefault="00071E53" w:rsidP="001A1D43">
      <w:pPr>
        <w:rPr>
          <w:rFonts w:ascii="Times" w:hAnsi="Times"/>
        </w:rPr>
      </w:pPr>
    </w:p>
    <w:p w14:paraId="0A27CC56" w14:textId="5400C346" w:rsidR="001A1D43" w:rsidRDefault="00104170" w:rsidP="00EE24E9">
      <w:pPr>
        <w:spacing w:line="480" w:lineRule="auto"/>
        <w:rPr>
          <w:rFonts w:ascii="Times" w:hAnsi="Times"/>
        </w:rPr>
      </w:pPr>
      <w:r>
        <w:rPr>
          <w:rFonts w:ascii="Times" w:hAnsi="Times"/>
        </w:rPr>
        <w:tab/>
        <w:t>Whether assessing both pre-Islamic Arabia and after the establishment of Islam, Arabia ha</w:t>
      </w:r>
      <w:r w:rsidR="00E46525">
        <w:rPr>
          <w:rFonts w:ascii="Times" w:hAnsi="Times"/>
        </w:rPr>
        <w:t>d</w:t>
      </w:r>
      <w:r>
        <w:rPr>
          <w:rFonts w:ascii="Times" w:hAnsi="Times"/>
        </w:rPr>
        <w:t xml:space="preserve"> usually been embroiled in </w:t>
      </w:r>
      <w:r w:rsidR="00E46525">
        <w:rPr>
          <w:rFonts w:ascii="Times" w:hAnsi="Times"/>
        </w:rPr>
        <w:t>constant</w:t>
      </w:r>
      <w:r>
        <w:rPr>
          <w:rFonts w:ascii="Times" w:hAnsi="Times"/>
        </w:rPr>
        <w:t xml:space="preserve"> battle and </w:t>
      </w:r>
      <w:r w:rsidR="00AC3FC0">
        <w:rPr>
          <w:rFonts w:ascii="Times" w:hAnsi="Times"/>
        </w:rPr>
        <w:t>violent conflict</w:t>
      </w:r>
      <w:r>
        <w:rPr>
          <w:rFonts w:ascii="Times" w:hAnsi="Times"/>
        </w:rPr>
        <w:t xml:space="preserve">. Constant tribal conflicts in pre-Islamic Arabia had eventually translated to differences in the approach of </w:t>
      </w:r>
      <w:r w:rsidR="0002121D">
        <w:rPr>
          <w:rFonts w:ascii="Times" w:hAnsi="Times"/>
        </w:rPr>
        <w:t xml:space="preserve">the </w:t>
      </w:r>
      <w:r>
        <w:rPr>
          <w:rFonts w:ascii="Times" w:hAnsi="Times"/>
        </w:rPr>
        <w:t xml:space="preserve">implementation of Islam. After Muhammad conquered Mecca, the Arab community saw an alien </w:t>
      </w:r>
      <w:r w:rsidR="00EE24E9">
        <w:rPr>
          <w:rFonts w:ascii="Times" w:hAnsi="Times"/>
        </w:rPr>
        <w:t>environment</w:t>
      </w:r>
      <w:r>
        <w:rPr>
          <w:rFonts w:ascii="Times" w:hAnsi="Times"/>
        </w:rPr>
        <w:t xml:space="preserve"> of</w:t>
      </w:r>
      <w:r w:rsidR="00AC3FC0">
        <w:rPr>
          <w:rFonts w:ascii="Times" w:hAnsi="Times"/>
        </w:rPr>
        <w:t xml:space="preserve"> a reduction of</w:t>
      </w:r>
      <w:r>
        <w:rPr>
          <w:rFonts w:ascii="Times" w:hAnsi="Times"/>
        </w:rPr>
        <w:t xml:space="preserve"> tribal battles</w:t>
      </w:r>
      <w:r w:rsidR="00EE24E9">
        <w:rPr>
          <w:rFonts w:ascii="Times" w:hAnsi="Times"/>
        </w:rPr>
        <w:t xml:space="preserve"> and </w:t>
      </w:r>
      <w:r w:rsidR="00362A04">
        <w:rPr>
          <w:rFonts w:ascii="Times" w:hAnsi="Times"/>
        </w:rPr>
        <w:t>stability</w:t>
      </w:r>
      <w:r>
        <w:rPr>
          <w:rFonts w:ascii="Times" w:hAnsi="Times"/>
        </w:rPr>
        <w:t xml:space="preserve">, </w:t>
      </w:r>
      <w:r w:rsidR="00E46525">
        <w:rPr>
          <w:rFonts w:ascii="Times" w:hAnsi="Times"/>
        </w:rPr>
        <w:t>(although violence</w:t>
      </w:r>
      <w:r>
        <w:rPr>
          <w:rFonts w:ascii="Times" w:hAnsi="Times"/>
        </w:rPr>
        <w:t xml:space="preserve"> </w:t>
      </w:r>
      <w:r w:rsidR="0002121D">
        <w:rPr>
          <w:rFonts w:ascii="Times" w:hAnsi="Times"/>
        </w:rPr>
        <w:t>commenced</w:t>
      </w:r>
      <w:r>
        <w:rPr>
          <w:rFonts w:ascii="Times" w:hAnsi="Times"/>
        </w:rPr>
        <w:t xml:space="preserve"> after his death, often translating to claims of the Islamic caliphate</w:t>
      </w:r>
      <w:r w:rsidR="00E46525">
        <w:rPr>
          <w:rFonts w:ascii="Times" w:hAnsi="Times"/>
        </w:rPr>
        <w:t>).</w:t>
      </w:r>
    </w:p>
    <w:p w14:paraId="6934F2AE" w14:textId="79C74F1C" w:rsidR="00EE24E9" w:rsidRDefault="00104170" w:rsidP="00EE24E9">
      <w:pPr>
        <w:spacing w:line="480" w:lineRule="auto"/>
        <w:rPr>
          <w:rFonts w:ascii="Times" w:hAnsi="Times"/>
        </w:rPr>
      </w:pPr>
      <w:r>
        <w:rPr>
          <w:rFonts w:ascii="Times" w:hAnsi="Times"/>
        </w:rPr>
        <w:tab/>
        <w:t xml:space="preserve">Due to this culture of </w:t>
      </w:r>
      <w:r w:rsidR="00EC28B6">
        <w:rPr>
          <w:rFonts w:ascii="Times" w:hAnsi="Times"/>
        </w:rPr>
        <w:t xml:space="preserve">continuous </w:t>
      </w:r>
      <w:r>
        <w:rPr>
          <w:rFonts w:ascii="Times" w:hAnsi="Times"/>
        </w:rPr>
        <w:t xml:space="preserve">bloodshed and </w:t>
      </w:r>
      <w:r w:rsidR="00EC28B6">
        <w:rPr>
          <w:rFonts w:ascii="Times" w:hAnsi="Times"/>
        </w:rPr>
        <w:t>conflict</w:t>
      </w:r>
      <w:r w:rsidR="00461856">
        <w:rPr>
          <w:rFonts w:ascii="Times" w:hAnsi="Times"/>
        </w:rPr>
        <w:t xml:space="preserve">, as well as being </w:t>
      </w:r>
      <w:r w:rsidR="0002121D">
        <w:rPr>
          <w:rFonts w:ascii="Times" w:hAnsi="Times"/>
        </w:rPr>
        <w:t>absent</w:t>
      </w:r>
      <w:r w:rsidR="00461856">
        <w:rPr>
          <w:rFonts w:ascii="Times" w:hAnsi="Times"/>
        </w:rPr>
        <w:t xml:space="preserve"> of any serious involvement in an organized empire, </w:t>
      </w:r>
      <w:r w:rsidR="00EC28B6">
        <w:rPr>
          <w:rFonts w:ascii="Times" w:hAnsi="Times"/>
        </w:rPr>
        <w:t xml:space="preserve">Arabia had witnessed little central stabilization. Being away from the </w:t>
      </w:r>
      <w:r w:rsidR="00362A04">
        <w:rPr>
          <w:rFonts w:ascii="Times" w:hAnsi="Times"/>
        </w:rPr>
        <w:t>jurisdiction</w:t>
      </w:r>
      <w:r w:rsidR="00EE24E9">
        <w:rPr>
          <w:rFonts w:ascii="Times" w:hAnsi="Times"/>
        </w:rPr>
        <w:t xml:space="preserve"> of the </w:t>
      </w:r>
      <w:r w:rsidR="00EC28B6">
        <w:rPr>
          <w:rFonts w:ascii="Times" w:hAnsi="Times"/>
        </w:rPr>
        <w:t xml:space="preserve">two main conflicting empires of the Byzantine and the </w:t>
      </w:r>
      <w:r w:rsidR="00362A04">
        <w:rPr>
          <w:rFonts w:ascii="Times" w:hAnsi="Times"/>
        </w:rPr>
        <w:t>Sassanid</w:t>
      </w:r>
      <w:r w:rsidR="00EC28B6">
        <w:rPr>
          <w:rFonts w:ascii="Times" w:hAnsi="Times"/>
        </w:rPr>
        <w:t xml:space="preserve"> did not help in this regard, as </w:t>
      </w:r>
      <w:r w:rsidR="0002121D">
        <w:rPr>
          <w:rFonts w:ascii="Times" w:hAnsi="Times"/>
        </w:rPr>
        <w:t>this specific area</w:t>
      </w:r>
      <w:r w:rsidR="00EC28B6">
        <w:rPr>
          <w:rFonts w:ascii="Times" w:hAnsi="Times"/>
        </w:rPr>
        <w:t xml:space="preserve"> of Arabia continued to operate </w:t>
      </w:r>
      <w:r w:rsidR="00362A04">
        <w:rPr>
          <w:rFonts w:ascii="Times" w:hAnsi="Times"/>
        </w:rPr>
        <w:t>on</w:t>
      </w:r>
      <w:r w:rsidR="00EC28B6">
        <w:rPr>
          <w:rFonts w:ascii="Times" w:hAnsi="Times"/>
        </w:rPr>
        <w:t xml:space="preserve"> a tribal level </w:t>
      </w:r>
      <w:r w:rsidR="0002121D">
        <w:rPr>
          <w:rFonts w:ascii="Times" w:hAnsi="Times"/>
        </w:rPr>
        <w:t>without involvement</w:t>
      </w:r>
      <w:r w:rsidR="00EC28B6">
        <w:rPr>
          <w:rFonts w:ascii="Times" w:hAnsi="Times"/>
        </w:rPr>
        <w:t xml:space="preserve"> </w:t>
      </w:r>
      <w:r w:rsidR="0002121D">
        <w:rPr>
          <w:rFonts w:ascii="Times" w:hAnsi="Times"/>
        </w:rPr>
        <w:t>in</w:t>
      </w:r>
      <w:r w:rsidR="00EC28B6">
        <w:rPr>
          <w:rFonts w:ascii="Times" w:hAnsi="Times"/>
        </w:rPr>
        <w:t xml:space="preserve"> a centralized state.</w:t>
      </w:r>
      <w:r w:rsidR="00EE24E9">
        <w:rPr>
          <w:rFonts w:ascii="Times" w:hAnsi="Times"/>
        </w:rPr>
        <w:t xml:space="preserve"> The </w:t>
      </w:r>
      <w:r w:rsidR="00362A04">
        <w:rPr>
          <w:rFonts w:ascii="Times" w:hAnsi="Times"/>
        </w:rPr>
        <w:t>absence</w:t>
      </w:r>
      <w:r w:rsidR="00EE24E9">
        <w:rPr>
          <w:rFonts w:ascii="Times" w:hAnsi="Times"/>
        </w:rPr>
        <w:t xml:space="preserve"> of centralized administration typically meant a lack of literacy, education</w:t>
      </w:r>
      <w:r w:rsidR="009E738A">
        <w:rPr>
          <w:rFonts w:ascii="Times" w:hAnsi="Times"/>
        </w:rPr>
        <w:t>,</w:t>
      </w:r>
      <w:r w:rsidR="00EE24E9">
        <w:rPr>
          <w:rFonts w:ascii="Times" w:hAnsi="Times"/>
        </w:rPr>
        <w:t xml:space="preserve"> and overa</w:t>
      </w:r>
      <w:r w:rsidR="009E738A">
        <w:rPr>
          <w:rFonts w:ascii="Times" w:hAnsi="Times"/>
        </w:rPr>
        <w:t>l</w:t>
      </w:r>
      <w:r w:rsidR="00EE24E9">
        <w:rPr>
          <w:rFonts w:ascii="Times" w:hAnsi="Times"/>
        </w:rPr>
        <w:t>l administratio</w:t>
      </w:r>
      <w:r w:rsidR="0002121D">
        <w:rPr>
          <w:rFonts w:ascii="Times" w:hAnsi="Times"/>
        </w:rPr>
        <w:t>n</w:t>
      </w:r>
      <w:r w:rsidR="00EE24E9">
        <w:rPr>
          <w:rFonts w:ascii="Times" w:hAnsi="Times"/>
        </w:rPr>
        <w:t>.</w:t>
      </w:r>
      <w:r w:rsidR="00EE24E9">
        <w:rPr>
          <w:rFonts w:ascii="Times" w:hAnsi="Times"/>
        </w:rPr>
        <w:tab/>
      </w:r>
    </w:p>
    <w:p w14:paraId="03A72AF2" w14:textId="0FA291EC" w:rsidR="00EE24E9" w:rsidRPr="00EE24E9" w:rsidRDefault="00EE24E9" w:rsidP="00EE24E9">
      <w:pPr>
        <w:spacing w:line="480" w:lineRule="auto"/>
        <w:rPr>
          <w:rFonts w:ascii="Times" w:hAnsi="Times"/>
        </w:rPr>
      </w:pPr>
      <w:r>
        <w:rPr>
          <w:rFonts w:ascii="Times" w:hAnsi="Times"/>
        </w:rPr>
        <w:tab/>
        <w:t xml:space="preserve">After the Abbasid Caliphate overthrew the </w:t>
      </w:r>
      <w:r w:rsidR="0002121D">
        <w:rPr>
          <w:rFonts w:ascii="Times" w:hAnsi="Times"/>
        </w:rPr>
        <w:t>Umayyads</w:t>
      </w:r>
      <w:r>
        <w:rPr>
          <w:rFonts w:ascii="Times" w:hAnsi="Times"/>
        </w:rPr>
        <w:t xml:space="preserve"> Caliphate, there was a sizeable amount of Christians part of the fabric of society, particularly in literacy and </w:t>
      </w:r>
      <w:r w:rsidR="009E738A">
        <w:rPr>
          <w:rFonts w:ascii="Times" w:hAnsi="Times"/>
        </w:rPr>
        <w:t>bookkeeping</w:t>
      </w:r>
      <w:r>
        <w:rPr>
          <w:rFonts w:ascii="Times" w:hAnsi="Times"/>
        </w:rPr>
        <w:t xml:space="preserve">. This is primarily due to the role of Christians’ experience in a vastly spanned empire with the “Christian </w:t>
      </w:r>
      <w:r w:rsidRPr="00EE24E9">
        <w:rPr>
          <w:rFonts w:ascii="Times" w:hAnsi="Times"/>
        </w:rPr>
        <w:t xml:space="preserve">subjects in particular </w:t>
      </w:r>
      <w:r>
        <w:rPr>
          <w:rFonts w:ascii="Times" w:hAnsi="Times"/>
        </w:rPr>
        <w:t>[having]</w:t>
      </w:r>
      <w:r w:rsidRPr="00EE24E9">
        <w:rPr>
          <w:rFonts w:ascii="Times" w:hAnsi="Times"/>
        </w:rPr>
        <w:t xml:space="preserve"> experience in the Byzantine administration, and their knowledge of several languages- Roman, Syriac, Persian and Armenian, in addition to Arabic,” (</w:t>
      </w:r>
      <w:proofErr w:type="spellStart"/>
      <w:r>
        <w:rPr>
          <w:rFonts w:ascii="Times" w:hAnsi="Times"/>
        </w:rPr>
        <w:t>Sirry</w:t>
      </w:r>
      <w:proofErr w:type="spellEnd"/>
      <w:r>
        <w:rPr>
          <w:rFonts w:ascii="Times" w:hAnsi="Times"/>
        </w:rPr>
        <w:t xml:space="preserve">, </w:t>
      </w:r>
      <w:r w:rsidRPr="00EE24E9">
        <w:rPr>
          <w:rFonts w:ascii="Times" w:hAnsi="Times"/>
        </w:rPr>
        <w:t>202).</w:t>
      </w:r>
      <w:r>
        <w:rPr>
          <w:rFonts w:ascii="Times" w:hAnsi="Times"/>
        </w:rPr>
        <w:t xml:space="preserve"> When compared to their Muslim peers, the Christians not only had the experience of </w:t>
      </w:r>
      <w:r>
        <w:rPr>
          <w:rFonts w:ascii="Times" w:hAnsi="Times"/>
        </w:rPr>
        <w:lastRenderedPageBreak/>
        <w:t xml:space="preserve">administration, but </w:t>
      </w:r>
      <w:r w:rsidR="0002121D">
        <w:rPr>
          <w:rFonts w:ascii="Times" w:hAnsi="Times"/>
        </w:rPr>
        <w:t xml:space="preserve">also </w:t>
      </w:r>
      <w:r>
        <w:rPr>
          <w:rFonts w:ascii="Times" w:hAnsi="Times"/>
        </w:rPr>
        <w:t xml:space="preserve">the literacy needed to effectively administer the caliphate in a plethora of ways, not limited </w:t>
      </w:r>
      <w:r w:rsidR="00791C7D">
        <w:rPr>
          <w:rFonts w:ascii="Times" w:hAnsi="Times"/>
        </w:rPr>
        <w:t>to</w:t>
      </w:r>
      <w:r>
        <w:rPr>
          <w:rFonts w:ascii="Times" w:hAnsi="Times"/>
        </w:rPr>
        <w:t xml:space="preserve"> the barriers of language and ethnicity. </w:t>
      </w:r>
    </w:p>
    <w:p w14:paraId="291257B3" w14:textId="7668034E" w:rsidR="00362A04" w:rsidRDefault="00EE24E9" w:rsidP="00362A04">
      <w:pPr>
        <w:spacing w:line="480" w:lineRule="auto"/>
        <w:rPr>
          <w:rFonts w:ascii="Times" w:hAnsi="Times"/>
        </w:rPr>
      </w:pPr>
      <w:r>
        <w:rPr>
          <w:rFonts w:ascii="Times" w:hAnsi="Times"/>
        </w:rPr>
        <w:tab/>
        <w:t xml:space="preserve">Although the Abbasids attempted (or at least portrayed) to establish the return of Islamic norms in government, “[n]on-Muslims were thus in demand as professional state administrators who often rose to influential and important position,” particularly the Christian </w:t>
      </w:r>
      <w:r w:rsidR="00DA1DF4">
        <w:rPr>
          <w:rFonts w:ascii="Times" w:hAnsi="Times"/>
        </w:rPr>
        <w:t>community</w:t>
      </w:r>
      <w:r>
        <w:rPr>
          <w:rFonts w:ascii="Times" w:hAnsi="Times"/>
        </w:rPr>
        <w:t xml:space="preserve"> (</w:t>
      </w:r>
      <w:proofErr w:type="spellStart"/>
      <w:r>
        <w:rPr>
          <w:rFonts w:ascii="Times" w:hAnsi="Times"/>
        </w:rPr>
        <w:t>Sirry</w:t>
      </w:r>
      <w:proofErr w:type="spellEnd"/>
      <w:r w:rsidR="0096684F">
        <w:rPr>
          <w:rFonts w:ascii="Times" w:hAnsi="Times"/>
        </w:rPr>
        <w:t xml:space="preserve">, 199). </w:t>
      </w:r>
      <w:r>
        <w:rPr>
          <w:rFonts w:ascii="Times" w:hAnsi="Times"/>
        </w:rPr>
        <w:t>Although Islamic caliphates (</w:t>
      </w:r>
      <w:r w:rsidR="0002121D">
        <w:rPr>
          <w:rFonts w:ascii="Times" w:hAnsi="Times"/>
        </w:rPr>
        <w:t xml:space="preserve">with </w:t>
      </w:r>
      <w:r>
        <w:rPr>
          <w:rFonts w:ascii="Times" w:hAnsi="Times"/>
        </w:rPr>
        <w:t xml:space="preserve">the </w:t>
      </w:r>
      <w:r w:rsidR="0002121D">
        <w:rPr>
          <w:rFonts w:ascii="Times" w:hAnsi="Times"/>
        </w:rPr>
        <w:t>Umayyad</w:t>
      </w:r>
      <w:r>
        <w:rPr>
          <w:rFonts w:ascii="Times" w:hAnsi="Times"/>
        </w:rPr>
        <w:t xml:space="preserve"> Caliphate and the Rashidun Caliphate </w:t>
      </w:r>
      <w:r w:rsidR="00791C7D">
        <w:rPr>
          <w:rFonts w:ascii="Times" w:hAnsi="Times"/>
        </w:rPr>
        <w:t>before</w:t>
      </w:r>
      <w:r w:rsidR="0096684F">
        <w:rPr>
          <w:rFonts w:ascii="Times" w:hAnsi="Times"/>
        </w:rPr>
        <w:t xml:space="preserve"> the Abbasids) had been established, the lack of an overhaul of experience within these caliphates and the rising tensions of </w:t>
      </w:r>
      <w:r w:rsidR="0002121D">
        <w:rPr>
          <w:rFonts w:ascii="Times" w:hAnsi="Times"/>
        </w:rPr>
        <w:t>internal conflict with</w:t>
      </w:r>
      <w:r w:rsidR="0096684F">
        <w:rPr>
          <w:rFonts w:ascii="Times" w:hAnsi="Times"/>
        </w:rPr>
        <w:t xml:space="preserve"> changes of caliphates</w:t>
      </w:r>
      <w:r w:rsidR="0002121D">
        <w:rPr>
          <w:rFonts w:ascii="Times" w:hAnsi="Times"/>
        </w:rPr>
        <w:t>,</w:t>
      </w:r>
      <w:r w:rsidR="0096684F">
        <w:rPr>
          <w:rFonts w:ascii="Times" w:hAnsi="Times"/>
        </w:rPr>
        <w:t xml:space="preserve"> required the need of experience and bookkeeping for effective administration. Due to this, “it would be difficult for the caliphs to allow Arab Muslims to run a vast empire with a complex system of administration,” with not </w:t>
      </w:r>
      <w:r w:rsidR="0002121D">
        <w:rPr>
          <w:rFonts w:ascii="Times" w:hAnsi="Times"/>
        </w:rPr>
        <w:t xml:space="preserve">taking advantage of </w:t>
      </w:r>
      <w:r w:rsidR="0096684F">
        <w:rPr>
          <w:rFonts w:ascii="Times" w:hAnsi="Times"/>
        </w:rPr>
        <w:t>the</w:t>
      </w:r>
      <w:r w:rsidR="0002121D">
        <w:rPr>
          <w:rFonts w:ascii="Times" w:hAnsi="Times"/>
        </w:rPr>
        <w:t>ir</w:t>
      </w:r>
      <w:r w:rsidR="0096684F">
        <w:rPr>
          <w:rFonts w:ascii="Times" w:hAnsi="Times"/>
        </w:rPr>
        <w:t xml:space="preserve"> Christian </w:t>
      </w:r>
      <w:r w:rsidR="0002121D">
        <w:rPr>
          <w:rFonts w:ascii="Times" w:hAnsi="Times"/>
        </w:rPr>
        <w:t>subjects</w:t>
      </w:r>
      <w:r w:rsidR="0096684F">
        <w:rPr>
          <w:rFonts w:ascii="Times" w:hAnsi="Times"/>
        </w:rPr>
        <w:t>.</w:t>
      </w:r>
    </w:p>
    <w:p w14:paraId="0988FF10" w14:textId="23877AF7" w:rsidR="0096684F" w:rsidRDefault="00362A04" w:rsidP="00EE24E9">
      <w:pPr>
        <w:spacing w:line="480" w:lineRule="auto"/>
        <w:rPr>
          <w:rFonts w:ascii="Times" w:hAnsi="Times"/>
        </w:rPr>
      </w:pPr>
      <w:r>
        <w:rPr>
          <w:rFonts w:ascii="Times" w:hAnsi="Times"/>
        </w:rPr>
        <w:tab/>
      </w:r>
      <w:r w:rsidR="0096684F">
        <w:rPr>
          <w:rFonts w:ascii="Times" w:hAnsi="Times"/>
        </w:rPr>
        <w:t xml:space="preserve">Due to this, the Abbasid Caliphate had a history of having Christians, not just at the level of lower administration and bookkeeping, but within the significant role of decision-making. Although this could also be to keep the Christian community within the fold of the Empire (and to possibly avoid </w:t>
      </w:r>
      <w:r w:rsidR="0002121D">
        <w:rPr>
          <w:rFonts w:ascii="Times" w:hAnsi="Times"/>
        </w:rPr>
        <w:t>acts</w:t>
      </w:r>
      <w:r w:rsidR="0096684F">
        <w:rPr>
          <w:rFonts w:ascii="Times" w:hAnsi="Times"/>
        </w:rPr>
        <w:t xml:space="preserve"> of conspiracy), Christians “were even able to hold what al-</w:t>
      </w:r>
      <w:proofErr w:type="spellStart"/>
      <w:r w:rsidR="0096684F">
        <w:rPr>
          <w:rFonts w:ascii="Times" w:hAnsi="Times"/>
        </w:rPr>
        <w:t>Mawardi</w:t>
      </w:r>
      <w:proofErr w:type="spellEnd"/>
      <w:r w:rsidR="0096684F">
        <w:rPr>
          <w:rFonts w:ascii="Times" w:hAnsi="Times"/>
        </w:rPr>
        <w:t xml:space="preserve"> calls ‘the vizierate of delegation,” (</w:t>
      </w:r>
      <w:proofErr w:type="spellStart"/>
      <w:r w:rsidR="0096684F">
        <w:rPr>
          <w:rFonts w:ascii="Times" w:hAnsi="Times"/>
        </w:rPr>
        <w:t>Sirry</w:t>
      </w:r>
      <w:proofErr w:type="spellEnd"/>
      <w:r w:rsidR="0096684F">
        <w:rPr>
          <w:rFonts w:ascii="Times" w:hAnsi="Times"/>
        </w:rPr>
        <w:t xml:space="preserve">, 192), signifying a decision making </w:t>
      </w:r>
      <w:proofErr w:type="spellStart"/>
      <w:r w:rsidR="0096684F">
        <w:rPr>
          <w:rFonts w:ascii="Times" w:hAnsi="Times"/>
        </w:rPr>
        <w:t>Vizer</w:t>
      </w:r>
      <w:proofErr w:type="spellEnd"/>
      <w:r w:rsidR="0096684F">
        <w:rPr>
          <w:rFonts w:ascii="Times" w:hAnsi="Times"/>
        </w:rPr>
        <w:t xml:space="preserve">, in contrast to a Vizier who mainly imposes the establishment of order. Although the supreme </w:t>
      </w:r>
      <w:r w:rsidR="00DA1DF4">
        <w:rPr>
          <w:rFonts w:ascii="Times" w:hAnsi="Times"/>
        </w:rPr>
        <w:t>decision-maker</w:t>
      </w:r>
      <w:r w:rsidR="0096684F">
        <w:rPr>
          <w:rFonts w:ascii="Times" w:hAnsi="Times"/>
        </w:rPr>
        <w:t xml:space="preserve"> in the caliphate would be the Caliph, the Vizier of delegation </w:t>
      </w:r>
      <w:r>
        <w:rPr>
          <w:rFonts w:ascii="Times" w:hAnsi="Times"/>
        </w:rPr>
        <w:t>has an intricate role of having some form of influence in policy, directly to the Abbasid caliph. Although it is safe to assume that some of the Islamic scholars (</w:t>
      </w:r>
      <w:r w:rsidRPr="00362A04">
        <w:rPr>
          <w:rFonts w:ascii="Times" w:hAnsi="Times"/>
          <w:i/>
          <w:iCs/>
        </w:rPr>
        <w:t>ulama</w:t>
      </w:r>
      <w:r>
        <w:rPr>
          <w:rFonts w:ascii="Times" w:hAnsi="Times"/>
        </w:rPr>
        <w:t xml:space="preserve">) would take </w:t>
      </w:r>
      <w:r w:rsidR="00DA1DF4">
        <w:rPr>
          <w:rFonts w:ascii="Times" w:hAnsi="Times"/>
        </w:rPr>
        <w:t xml:space="preserve">the </w:t>
      </w:r>
      <w:r>
        <w:rPr>
          <w:rFonts w:ascii="Times" w:hAnsi="Times"/>
        </w:rPr>
        <w:t>issue of non-Muslims holding such prominent roles in an Islamic state, the Caliph is the supreme authority in making these decisions. When examining through a contemporary fashion “</w:t>
      </w:r>
      <w:r w:rsidRPr="00362A04">
        <w:rPr>
          <w:rFonts w:ascii="Times" w:hAnsi="Times"/>
        </w:rPr>
        <w:t>administrative powers to non-</w:t>
      </w:r>
      <w:r w:rsidRPr="00362A04">
        <w:rPr>
          <w:rFonts w:ascii="Times" w:hAnsi="Times"/>
        </w:rPr>
        <w:lastRenderedPageBreak/>
        <w:t xml:space="preserve">Muslim viziers confirms earlier findings </w:t>
      </w:r>
      <w:r w:rsidR="00DA1DF4">
        <w:rPr>
          <w:rFonts w:ascii="Times" w:hAnsi="Times"/>
        </w:rPr>
        <w:t>of</w:t>
      </w:r>
      <w:r w:rsidRPr="00362A04">
        <w:rPr>
          <w:rFonts w:ascii="Times" w:hAnsi="Times"/>
        </w:rPr>
        <w:t xml:space="preserve"> the separation of state and religion in early Islamic society,” (</w:t>
      </w:r>
      <w:proofErr w:type="spellStart"/>
      <w:r>
        <w:rPr>
          <w:rFonts w:ascii="Times" w:hAnsi="Times"/>
        </w:rPr>
        <w:t>Sirry</w:t>
      </w:r>
      <w:proofErr w:type="spellEnd"/>
      <w:r>
        <w:rPr>
          <w:rFonts w:ascii="Times" w:hAnsi="Times"/>
        </w:rPr>
        <w:t xml:space="preserve">, </w:t>
      </w:r>
      <w:r w:rsidRPr="00362A04">
        <w:rPr>
          <w:rFonts w:ascii="Times" w:hAnsi="Times"/>
        </w:rPr>
        <w:t>203)</w:t>
      </w:r>
      <w:r>
        <w:rPr>
          <w:rFonts w:ascii="Times" w:hAnsi="Times"/>
        </w:rPr>
        <w:t xml:space="preserve"> with the </w:t>
      </w:r>
      <w:r w:rsidRPr="00362A04">
        <w:rPr>
          <w:rFonts w:ascii="Times" w:hAnsi="Times"/>
          <w:i/>
          <w:iCs/>
        </w:rPr>
        <w:t>ulama</w:t>
      </w:r>
      <w:r>
        <w:rPr>
          <w:rFonts w:ascii="Times" w:hAnsi="Times"/>
        </w:rPr>
        <w:t xml:space="preserve"> having little to no role </w:t>
      </w:r>
      <w:r w:rsidR="0002121D">
        <w:rPr>
          <w:rFonts w:ascii="Times" w:hAnsi="Times"/>
        </w:rPr>
        <w:t>in policy within</w:t>
      </w:r>
      <w:r>
        <w:rPr>
          <w:rFonts w:ascii="Times" w:hAnsi="Times"/>
        </w:rPr>
        <w:t xml:space="preserve"> the caliphate.</w:t>
      </w:r>
    </w:p>
    <w:p w14:paraId="2924BDBC" w14:textId="4716E3B7" w:rsidR="00362A04" w:rsidRDefault="00362A04" w:rsidP="00EE24E9">
      <w:pPr>
        <w:spacing w:line="480" w:lineRule="auto"/>
        <w:rPr>
          <w:rFonts w:ascii="Times" w:hAnsi="Times"/>
        </w:rPr>
      </w:pPr>
      <w:r>
        <w:rPr>
          <w:rFonts w:ascii="Times" w:hAnsi="Times"/>
        </w:rPr>
        <w:tab/>
        <w:t xml:space="preserve">Another explanation for the use of Christian subjects in elevated roles </w:t>
      </w:r>
      <w:r w:rsidR="00663FB0">
        <w:rPr>
          <w:rFonts w:ascii="Times" w:hAnsi="Times"/>
        </w:rPr>
        <w:t>could also be due to the tribal nature of Arabia</w:t>
      </w:r>
      <w:r w:rsidR="0002121D">
        <w:rPr>
          <w:rFonts w:ascii="Times" w:hAnsi="Times"/>
        </w:rPr>
        <w:t>, eventually seeping into</w:t>
      </w:r>
      <w:r w:rsidR="00663FB0">
        <w:rPr>
          <w:rFonts w:ascii="Times" w:hAnsi="Times"/>
        </w:rPr>
        <w:t xml:space="preserve"> Islamic caliphates. One significant aspect of the downfall of the </w:t>
      </w:r>
      <w:r w:rsidR="00821DAB">
        <w:rPr>
          <w:rFonts w:ascii="Times" w:hAnsi="Times"/>
        </w:rPr>
        <w:t>Umayyad</w:t>
      </w:r>
      <w:r w:rsidR="00663FB0">
        <w:rPr>
          <w:rFonts w:ascii="Times" w:hAnsi="Times"/>
        </w:rPr>
        <w:t xml:space="preserve"> </w:t>
      </w:r>
      <w:r w:rsidR="00821DAB">
        <w:rPr>
          <w:rFonts w:ascii="Times" w:hAnsi="Times"/>
        </w:rPr>
        <w:t>C</w:t>
      </w:r>
      <w:r w:rsidR="00663FB0">
        <w:rPr>
          <w:rFonts w:ascii="Times" w:hAnsi="Times"/>
        </w:rPr>
        <w:t xml:space="preserve">aliphate was the view of </w:t>
      </w:r>
      <w:r w:rsidR="00821DAB">
        <w:rPr>
          <w:rFonts w:ascii="Times" w:hAnsi="Times"/>
        </w:rPr>
        <w:t xml:space="preserve">their </w:t>
      </w:r>
      <w:r w:rsidR="00663FB0">
        <w:rPr>
          <w:rFonts w:ascii="Times" w:hAnsi="Times"/>
        </w:rPr>
        <w:t xml:space="preserve">nepotism and favorability of tribal affiliation, rather than merit. Although some administrators within the </w:t>
      </w:r>
      <w:r w:rsidR="00821DAB">
        <w:rPr>
          <w:rFonts w:ascii="Times" w:hAnsi="Times"/>
        </w:rPr>
        <w:t>Umayyads</w:t>
      </w:r>
      <w:r w:rsidR="00663FB0">
        <w:rPr>
          <w:rFonts w:ascii="Times" w:hAnsi="Times"/>
        </w:rPr>
        <w:t xml:space="preserve"> also held this view, this charge (along with the accusation of the lack of morality) bolstered the</w:t>
      </w:r>
      <w:r w:rsidR="00022E0D">
        <w:rPr>
          <w:rFonts w:ascii="Times" w:hAnsi="Times"/>
        </w:rPr>
        <w:t xml:space="preserve"> view of</w:t>
      </w:r>
      <w:r w:rsidR="00663FB0">
        <w:rPr>
          <w:rFonts w:ascii="Times" w:hAnsi="Times"/>
        </w:rPr>
        <w:t xml:space="preserve"> </w:t>
      </w:r>
      <w:r w:rsidR="00DA1DF4">
        <w:rPr>
          <w:rFonts w:ascii="Times" w:hAnsi="Times"/>
        </w:rPr>
        <w:t xml:space="preserve">the </w:t>
      </w:r>
      <w:r w:rsidR="00663FB0">
        <w:rPr>
          <w:rFonts w:ascii="Times" w:hAnsi="Times"/>
        </w:rPr>
        <w:t>legitimacy of the Abbasids. Due to this, “</w:t>
      </w:r>
      <w:r w:rsidR="00663FB0" w:rsidRPr="00663FB0">
        <w:rPr>
          <w:rFonts w:ascii="Times" w:hAnsi="Times"/>
        </w:rPr>
        <w:t>Muslim rulers were reluctant to employ Arab Muslims because of tribal attachments,” (</w:t>
      </w:r>
      <w:proofErr w:type="spellStart"/>
      <w:r w:rsidR="00663FB0">
        <w:rPr>
          <w:rFonts w:ascii="Times" w:hAnsi="Times"/>
        </w:rPr>
        <w:t>Sirry</w:t>
      </w:r>
      <w:proofErr w:type="spellEnd"/>
      <w:r w:rsidR="00663FB0">
        <w:rPr>
          <w:rFonts w:ascii="Times" w:hAnsi="Times"/>
        </w:rPr>
        <w:t xml:space="preserve">, </w:t>
      </w:r>
      <w:r w:rsidR="00663FB0" w:rsidRPr="00663FB0">
        <w:rPr>
          <w:rFonts w:ascii="Times" w:hAnsi="Times"/>
        </w:rPr>
        <w:t>202).</w:t>
      </w:r>
      <w:r w:rsidR="00663FB0">
        <w:rPr>
          <w:rFonts w:ascii="Times" w:hAnsi="Times"/>
        </w:rPr>
        <w:t xml:space="preserve"> </w:t>
      </w:r>
      <w:r w:rsidR="00946243">
        <w:rPr>
          <w:rFonts w:ascii="Times" w:hAnsi="Times"/>
        </w:rPr>
        <w:t>Employing</w:t>
      </w:r>
      <w:r w:rsidR="00663FB0">
        <w:rPr>
          <w:rFonts w:ascii="Times" w:hAnsi="Times"/>
        </w:rPr>
        <w:t xml:space="preserve"> Christians in the caliphate meant an absence from tribal ten</w:t>
      </w:r>
      <w:r w:rsidR="00946243">
        <w:rPr>
          <w:rFonts w:ascii="Times" w:hAnsi="Times"/>
        </w:rPr>
        <w:t xml:space="preserve">sions and accusations of favoring one tribal affiliation to another. </w:t>
      </w:r>
    </w:p>
    <w:p w14:paraId="5749E22D" w14:textId="6FA9D378" w:rsidR="00946243" w:rsidRDefault="00946243" w:rsidP="00EE24E9">
      <w:pPr>
        <w:spacing w:line="480" w:lineRule="auto"/>
        <w:rPr>
          <w:rFonts w:ascii="Times" w:hAnsi="Times"/>
        </w:rPr>
      </w:pPr>
    </w:p>
    <w:p w14:paraId="61228A85" w14:textId="2D9C4C90" w:rsidR="00B462E3" w:rsidRDefault="00B462E3" w:rsidP="00EE24E9">
      <w:pPr>
        <w:spacing w:line="480" w:lineRule="auto"/>
        <w:rPr>
          <w:rFonts w:ascii="Times" w:hAnsi="Times"/>
        </w:rPr>
      </w:pPr>
      <w:r>
        <w:rPr>
          <w:rFonts w:ascii="Times" w:hAnsi="Times"/>
        </w:rPr>
        <w:t>Culture &amp; Society</w:t>
      </w:r>
    </w:p>
    <w:p w14:paraId="1D98D3CC" w14:textId="2204FD33" w:rsidR="00580272" w:rsidRDefault="00580272" w:rsidP="00EE24E9">
      <w:pPr>
        <w:spacing w:line="480" w:lineRule="auto"/>
        <w:rPr>
          <w:rFonts w:ascii="Times" w:hAnsi="Times"/>
        </w:rPr>
      </w:pPr>
      <w:r>
        <w:rPr>
          <w:rFonts w:ascii="Times" w:hAnsi="Times"/>
        </w:rPr>
        <w:tab/>
        <w:t xml:space="preserve">The Christian community in the expanding Islamic empires had a key role in the eventual progress that later caliphates eventually witnessed, particularly the Abbasid Caliphate. As compared to their Arab Muslim </w:t>
      </w:r>
      <w:r w:rsidR="00821DAB">
        <w:rPr>
          <w:rFonts w:ascii="Times" w:hAnsi="Times"/>
        </w:rPr>
        <w:t>peers</w:t>
      </w:r>
      <w:r>
        <w:rPr>
          <w:rFonts w:ascii="Times" w:hAnsi="Times"/>
        </w:rPr>
        <w:t>, Christians had a relatively strong tradition of education and literacy. As mentioned earlier, experience in the affairs of the Byzantine Empire aided in this long-standing culture of documentation, specifically in translation, writing</w:t>
      </w:r>
      <w:r w:rsidR="00DA1DF4">
        <w:rPr>
          <w:rFonts w:ascii="Times" w:hAnsi="Times"/>
        </w:rPr>
        <w:t>,</w:t>
      </w:r>
      <w:r>
        <w:rPr>
          <w:rFonts w:ascii="Times" w:hAnsi="Times"/>
        </w:rPr>
        <w:t xml:space="preserve"> and bookkeeping.</w:t>
      </w:r>
    </w:p>
    <w:p w14:paraId="6031EB6E" w14:textId="6AC4CA92" w:rsidR="00B462E3" w:rsidRDefault="00580272" w:rsidP="00EE24E9">
      <w:pPr>
        <w:spacing w:line="480" w:lineRule="auto"/>
        <w:rPr>
          <w:rFonts w:ascii="Times" w:hAnsi="Times"/>
        </w:rPr>
      </w:pPr>
      <w:r>
        <w:rPr>
          <w:rFonts w:ascii="Times" w:hAnsi="Times"/>
        </w:rPr>
        <w:tab/>
        <w:t>One of the most significant acts</w:t>
      </w:r>
      <w:r w:rsidR="00821DAB">
        <w:rPr>
          <w:rFonts w:ascii="Times" w:hAnsi="Times"/>
        </w:rPr>
        <w:t>, which aided the development of</w:t>
      </w:r>
      <w:r>
        <w:rPr>
          <w:rFonts w:ascii="Times" w:hAnsi="Times"/>
        </w:rPr>
        <w:t xml:space="preserve"> the Golden Age of </w:t>
      </w:r>
      <w:r w:rsidR="00821DAB">
        <w:rPr>
          <w:rFonts w:ascii="Times" w:hAnsi="Times"/>
        </w:rPr>
        <w:t>Islam,</w:t>
      </w:r>
      <w:r>
        <w:rPr>
          <w:rFonts w:ascii="Times" w:hAnsi="Times"/>
        </w:rPr>
        <w:t xml:space="preserve"> was the translations of key works in various languages to Arabic. In particular, the Christian community “</w:t>
      </w:r>
      <w:r w:rsidRPr="00580272">
        <w:rPr>
          <w:rFonts w:ascii="Times" w:hAnsi="Times"/>
        </w:rPr>
        <w:t>played an important part in translating Greek into Arabic,” (</w:t>
      </w:r>
      <w:r>
        <w:rPr>
          <w:rFonts w:ascii="Times" w:hAnsi="Times"/>
        </w:rPr>
        <w:t xml:space="preserve">Kennedy, </w:t>
      </w:r>
      <w:r w:rsidRPr="00580272">
        <w:rPr>
          <w:rFonts w:ascii="Times" w:hAnsi="Times"/>
        </w:rPr>
        <w:t>120).</w:t>
      </w:r>
      <w:r>
        <w:rPr>
          <w:rFonts w:ascii="Times" w:hAnsi="Times"/>
        </w:rPr>
        <w:t xml:space="preserve"> The translation of Greek texts into Arabic was a monumental achievement of the caliphate, introducing ancient Greek scholars and education, into the Arabian landscape. This </w:t>
      </w:r>
      <w:r w:rsidR="00DA1DF4">
        <w:rPr>
          <w:rFonts w:ascii="Times" w:hAnsi="Times"/>
        </w:rPr>
        <w:t>undoubtedly</w:t>
      </w:r>
      <w:r>
        <w:rPr>
          <w:rFonts w:ascii="Times" w:hAnsi="Times"/>
        </w:rPr>
        <w:t xml:space="preserve"> paved the way for future Islamic philosophers, </w:t>
      </w:r>
      <w:r w:rsidR="00E22E51">
        <w:rPr>
          <w:rFonts w:ascii="Times" w:hAnsi="Times"/>
        </w:rPr>
        <w:t xml:space="preserve">poets, </w:t>
      </w:r>
      <w:r>
        <w:rPr>
          <w:rFonts w:ascii="Times" w:hAnsi="Times"/>
        </w:rPr>
        <w:t>scientists</w:t>
      </w:r>
      <w:r w:rsidR="00DA1DF4">
        <w:rPr>
          <w:rFonts w:ascii="Times" w:hAnsi="Times"/>
        </w:rPr>
        <w:t>,</w:t>
      </w:r>
      <w:r>
        <w:rPr>
          <w:rFonts w:ascii="Times" w:hAnsi="Times"/>
        </w:rPr>
        <w:t xml:space="preserve"> and academicians. Without the </w:t>
      </w:r>
      <w:r>
        <w:rPr>
          <w:rFonts w:ascii="Times" w:hAnsi="Times"/>
        </w:rPr>
        <w:lastRenderedPageBreak/>
        <w:t xml:space="preserve">translation of these key texts and languages, </w:t>
      </w:r>
      <w:r w:rsidR="00E22E51">
        <w:rPr>
          <w:rFonts w:ascii="Times" w:hAnsi="Times"/>
        </w:rPr>
        <w:t>one</w:t>
      </w:r>
      <w:r>
        <w:rPr>
          <w:rFonts w:ascii="Times" w:hAnsi="Times"/>
        </w:rPr>
        <w:t xml:space="preserve"> could make a very strong argument of </w:t>
      </w:r>
      <w:r w:rsidR="00E22E51">
        <w:rPr>
          <w:rFonts w:ascii="Times" w:hAnsi="Times"/>
        </w:rPr>
        <w:t xml:space="preserve">the Islamic Golden Age and </w:t>
      </w:r>
      <w:r w:rsidR="00DA1DF4">
        <w:rPr>
          <w:rFonts w:ascii="Times" w:hAnsi="Times"/>
        </w:rPr>
        <w:t>enlightenment</w:t>
      </w:r>
      <w:r w:rsidR="00E22E51">
        <w:rPr>
          <w:rFonts w:ascii="Times" w:hAnsi="Times"/>
        </w:rPr>
        <w:t xml:space="preserve"> period not occurring. The translation of Greek texts into Arabic allowed for “[these]</w:t>
      </w:r>
      <w:r w:rsidR="00E22E51" w:rsidRPr="00E22E51">
        <w:rPr>
          <w:rFonts w:ascii="Times" w:hAnsi="Times"/>
        </w:rPr>
        <w:t xml:space="preserve"> writings </w:t>
      </w:r>
      <w:r w:rsidR="00E22E51">
        <w:rPr>
          <w:rFonts w:ascii="Times" w:hAnsi="Times"/>
        </w:rPr>
        <w:t>[stimulating]</w:t>
      </w:r>
      <w:r w:rsidR="00E22E51" w:rsidRPr="00E22E51">
        <w:rPr>
          <w:rFonts w:ascii="Times" w:hAnsi="Times"/>
        </w:rPr>
        <w:t xml:space="preserve"> a wave of new research and discussion in the Muslim world.” (</w:t>
      </w:r>
      <w:r w:rsidR="00E22E51">
        <w:rPr>
          <w:rFonts w:ascii="Times" w:hAnsi="Times"/>
        </w:rPr>
        <w:t>Kennedy,</w:t>
      </w:r>
      <w:r w:rsidR="00E22E51" w:rsidRPr="00E22E51">
        <w:rPr>
          <w:rFonts w:ascii="Times" w:hAnsi="Times"/>
        </w:rPr>
        <w:t>114)</w:t>
      </w:r>
      <w:r w:rsidR="00E22E51">
        <w:rPr>
          <w:rFonts w:ascii="Times" w:hAnsi="Times"/>
        </w:rPr>
        <w:t xml:space="preserve"> which prompted Arabia to become the intellectual center for scientists, researchers, poets</w:t>
      </w:r>
      <w:r w:rsidR="00DA1DF4">
        <w:rPr>
          <w:rFonts w:ascii="Times" w:hAnsi="Times"/>
        </w:rPr>
        <w:t>,</w:t>
      </w:r>
      <w:r w:rsidR="00E22E51">
        <w:rPr>
          <w:rFonts w:ascii="Times" w:hAnsi="Times"/>
        </w:rPr>
        <w:t xml:space="preserve"> and theologians alike. This allowed not only for the caliphate to be immersed in languages from other regions (which </w:t>
      </w:r>
      <w:r w:rsidR="00821DAB">
        <w:rPr>
          <w:rFonts w:ascii="Times" w:hAnsi="Times"/>
        </w:rPr>
        <w:t>undoubtedly bolsters economic</w:t>
      </w:r>
      <w:r w:rsidR="00E22E51">
        <w:rPr>
          <w:rFonts w:ascii="Times" w:hAnsi="Times"/>
        </w:rPr>
        <w:t xml:space="preserve"> factors) but also for academic and cultural opportunities for the local community.</w:t>
      </w:r>
    </w:p>
    <w:p w14:paraId="064BB928" w14:textId="77777777" w:rsidR="00400597" w:rsidRDefault="00E22E51" w:rsidP="00400597">
      <w:pPr>
        <w:spacing w:line="480" w:lineRule="auto"/>
        <w:rPr>
          <w:rFonts w:ascii="Times" w:hAnsi="Times"/>
        </w:rPr>
      </w:pPr>
      <w:r>
        <w:rPr>
          <w:rFonts w:ascii="Times" w:hAnsi="Times"/>
        </w:rPr>
        <w:tab/>
        <w:t>These acts of translating works also went the other way around,</w:t>
      </w:r>
      <w:r w:rsidR="00C226F7">
        <w:rPr>
          <w:rFonts w:ascii="Times" w:hAnsi="Times"/>
        </w:rPr>
        <w:t xml:space="preserve"> with a possibly unintended mix of coexistence and diversity within the caliphate. Although </w:t>
      </w:r>
      <w:r w:rsidR="007C0C96">
        <w:rPr>
          <w:rFonts w:ascii="Times" w:hAnsi="Times"/>
        </w:rPr>
        <w:t>the translation of texts and academic works from Greek and Syriac to Arabic is highly documented, the cultural mix of incorporating Arabic into the Christian community (in terms of written language) was also taking place. This can primarily be seen with “</w:t>
      </w:r>
      <w:r w:rsidR="007C0C96" w:rsidRPr="007C0C96">
        <w:rPr>
          <w:rFonts w:ascii="Times" w:hAnsi="Times"/>
        </w:rPr>
        <w:t>the increasing use of the Arabic language by Christians in the Islamic world in this period, and also in the translation of the Bible into Arabic,” (</w:t>
      </w:r>
      <w:r w:rsidR="007C0C96">
        <w:rPr>
          <w:rFonts w:ascii="Times" w:hAnsi="Times"/>
        </w:rPr>
        <w:t xml:space="preserve">Goddard, </w:t>
      </w:r>
      <w:r w:rsidR="007C0C96" w:rsidRPr="007C0C96">
        <w:rPr>
          <w:rFonts w:ascii="Times" w:hAnsi="Times"/>
        </w:rPr>
        <w:t>55).</w:t>
      </w:r>
      <w:r w:rsidR="007C0C96">
        <w:rPr>
          <w:rFonts w:ascii="Times" w:hAnsi="Times"/>
        </w:rPr>
        <w:t xml:space="preserve"> </w:t>
      </w:r>
    </w:p>
    <w:p w14:paraId="6B66F0F1" w14:textId="09F71353" w:rsidR="007C0C96" w:rsidRDefault="00400597" w:rsidP="00EE24E9">
      <w:pPr>
        <w:spacing w:line="480" w:lineRule="auto"/>
        <w:rPr>
          <w:rFonts w:ascii="Times" w:hAnsi="Times"/>
        </w:rPr>
      </w:pPr>
      <w:r>
        <w:rPr>
          <w:rFonts w:ascii="Times" w:hAnsi="Times"/>
        </w:rPr>
        <w:tab/>
      </w:r>
      <w:r w:rsidR="007C0C96">
        <w:rPr>
          <w:rFonts w:ascii="Times" w:hAnsi="Times"/>
        </w:rPr>
        <w:t xml:space="preserve">This prompted a cultural invigoration within the caliphate, with theologians and philosophers from both the Islamic and Christian communities, engaging in a diverse </w:t>
      </w:r>
      <w:r w:rsidR="00DA1DF4">
        <w:rPr>
          <w:rFonts w:ascii="Times" w:hAnsi="Times"/>
        </w:rPr>
        <w:t>environment</w:t>
      </w:r>
      <w:r w:rsidR="007C0C96">
        <w:rPr>
          <w:rFonts w:ascii="Times" w:hAnsi="Times"/>
        </w:rPr>
        <w:t xml:space="preserve"> of debate and open discussion. With the inclusion of Arabic into Christian scripture, Muslims also had the </w:t>
      </w:r>
      <w:r w:rsidR="00DA1DF4">
        <w:rPr>
          <w:rFonts w:ascii="Times" w:hAnsi="Times"/>
        </w:rPr>
        <w:t>opportunity</w:t>
      </w:r>
      <w:r w:rsidR="007C0C96">
        <w:rPr>
          <w:rFonts w:ascii="Times" w:hAnsi="Times"/>
        </w:rPr>
        <w:t xml:space="preserve"> to engage openly with Christians in theological discussions, without the hamstringing of language as a barrier. </w:t>
      </w:r>
      <w:r>
        <w:rPr>
          <w:rFonts w:ascii="Times" w:hAnsi="Times"/>
        </w:rPr>
        <w:t>This allowed for an academic approach of examining Christianity as an organized religion, with Muslim theologians and philosophers examining Christian philosophy. Although not much is known about the actual contents of the texts, famed Islamic scholar Al-</w:t>
      </w:r>
      <w:proofErr w:type="spellStart"/>
      <w:r>
        <w:rPr>
          <w:rFonts w:ascii="Times" w:hAnsi="Times"/>
        </w:rPr>
        <w:t>Ashari</w:t>
      </w:r>
      <w:proofErr w:type="spellEnd"/>
      <w:r>
        <w:rPr>
          <w:rFonts w:ascii="Times" w:hAnsi="Times"/>
        </w:rPr>
        <w:t xml:space="preserve"> </w:t>
      </w:r>
      <w:r w:rsidRPr="00400597">
        <w:rPr>
          <w:rFonts w:ascii="Times" w:hAnsi="Times"/>
        </w:rPr>
        <w:t>“himself wrote two works on Christianity, but they are not extant and we know no more than their titles,” (</w:t>
      </w:r>
      <w:r>
        <w:rPr>
          <w:rFonts w:ascii="Times" w:hAnsi="Times"/>
        </w:rPr>
        <w:t xml:space="preserve">Goddard, </w:t>
      </w:r>
      <w:r w:rsidRPr="00400597">
        <w:rPr>
          <w:rFonts w:ascii="Times" w:hAnsi="Times"/>
        </w:rPr>
        <w:t>61).</w:t>
      </w:r>
    </w:p>
    <w:p w14:paraId="3623EF51" w14:textId="29475808" w:rsidR="009E738A" w:rsidRDefault="00474B7A" w:rsidP="00EE24E9">
      <w:pPr>
        <w:spacing w:line="480" w:lineRule="auto"/>
        <w:rPr>
          <w:rFonts w:ascii="Times" w:hAnsi="Times"/>
        </w:rPr>
      </w:pPr>
      <w:r>
        <w:rPr>
          <w:rFonts w:ascii="Times" w:hAnsi="Times"/>
        </w:rPr>
        <w:lastRenderedPageBreak/>
        <w:tab/>
        <w:t>This can best be seen during the times of the Abbasid Caliph, Al-Mamun</w:t>
      </w:r>
      <w:r w:rsidR="00DA1DF4">
        <w:rPr>
          <w:rFonts w:ascii="Times" w:hAnsi="Times"/>
        </w:rPr>
        <w:t>,</w:t>
      </w:r>
      <w:r>
        <w:rPr>
          <w:rFonts w:ascii="Times" w:hAnsi="Times"/>
        </w:rPr>
        <w:t xml:space="preserve"> and the </w:t>
      </w:r>
      <w:r w:rsidR="00DA1DF4">
        <w:rPr>
          <w:rFonts w:ascii="Times" w:hAnsi="Times"/>
        </w:rPr>
        <w:t>environment</w:t>
      </w:r>
      <w:r>
        <w:rPr>
          <w:rFonts w:ascii="Times" w:hAnsi="Times"/>
        </w:rPr>
        <w:t xml:space="preserve"> present with both Christian and Muslim scholars participating in “</w:t>
      </w:r>
      <w:r w:rsidRPr="00474B7A">
        <w:rPr>
          <w:rFonts w:ascii="Times" w:hAnsi="Times"/>
        </w:rPr>
        <w:t>what may perhaps be called an early example of dialogue between Christians and Muslims</w:t>
      </w:r>
      <w:r>
        <w:rPr>
          <w:rFonts w:ascii="Times" w:hAnsi="Times"/>
        </w:rPr>
        <w:t xml:space="preserve">,” (Goddard, 55). Al-Mamun, himself took </w:t>
      </w:r>
      <w:r w:rsidR="00DA1DF4">
        <w:rPr>
          <w:rFonts w:ascii="Times" w:hAnsi="Times"/>
        </w:rPr>
        <w:t xml:space="preserve">a </w:t>
      </w:r>
      <w:r>
        <w:rPr>
          <w:rFonts w:ascii="Times" w:hAnsi="Times"/>
        </w:rPr>
        <w:t>keen interest in matters of religion and theological discussion.</w:t>
      </w:r>
      <w:r w:rsidR="00400597">
        <w:rPr>
          <w:rFonts w:ascii="Times" w:hAnsi="Times"/>
        </w:rPr>
        <w:t xml:space="preserve"> Without having a language and cultural barrier, separating the Arabs from the preexisting subjects of the Byzantine Empire, allowed for discussion with fairly limited boundaries (in the context of the historical time</w:t>
      </w:r>
      <w:r w:rsidR="00821DAB">
        <w:rPr>
          <w:rFonts w:ascii="Times" w:hAnsi="Times"/>
        </w:rPr>
        <w:t>frame</w:t>
      </w:r>
      <w:r w:rsidR="00400597">
        <w:rPr>
          <w:rFonts w:ascii="Times" w:hAnsi="Times"/>
        </w:rPr>
        <w:t xml:space="preserve">). Both Muslim and </w:t>
      </w:r>
      <w:r w:rsidR="00DA1DF4">
        <w:rPr>
          <w:rFonts w:ascii="Times" w:hAnsi="Times"/>
        </w:rPr>
        <w:t>Christian</w:t>
      </w:r>
      <w:r w:rsidR="00400597">
        <w:rPr>
          <w:rFonts w:ascii="Times" w:hAnsi="Times"/>
        </w:rPr>
        <w:t xml:space="preserve"> theologians debated amongst one another</w:t>
      </w:r>
      <w:r w:rsidR="009E738A">
        <w:rPr>
          <w:rFonts w:ascii="Times" w:hAnsi="Times"/>
        </w:rPr>
        <w:t xml:space="preserve"> and</w:t>
      </w:r>
      <w:r w:rsidR="00400597">
        <w:rPr>
          <w:rFonts w:ascii="Times" w:hAnsi="Times"/>
        </w:rPr>
        <w:t>, “</w:t>
      </w:r>
      <w:r w:rsidR="00400597" w:rsidRPr="00400597">
        <w:rPr>
          <w:rFonts w:ascii="Times" w:hAnsi="Times"/>
        </w:rPr>
        <w:t>were enabled to outline the principles and practices of their faith with a remarkable degree of candor and honesty, after being given assurances of having the freedom to do so with no threat to themselves or to their community,”</w:t>
      </w:r>
      <w:r w:rsidR="00400597">
        <w:rPr>
          <w:rFonts w:ascii="Times" w:hAnsi="Times"/>
        </w:rPr>
        <w:t xml:space="preserve"> (Goddard, 54)</w:t>
      </w:r>
      <w:r w:rsidR="00821DAB">
        <w:rPr>
          <w:rFonts w:ascii="Times" w:hAnsi="Times"/>
        </w:rPr>
        <w:t>.</w:t>
      </w:r>
    </w:p>
    <w:p w14:paraId="75488A20" w14:textId="77777777" w:rsidR="00DA1DF4" w:rsidRDefault="00DA1DF4" w:rsidP="00EE24E9">
      <w:pPr>
        <w:spacing w:line="480" w:lineRule="auto"/>
        <w:rPr>
          <w:rFonts w:ascii="Times" w:hAnsi="Times"/>
        </w:rPr>
      </w:pPr>
    </w:p>
    <w:p w14:paraId="42C131DD" w14:textId="4EBAF4A7" w:rsidR="009E738A" w:rsidRDefault="009E738A" w:rsidP="00EE24E9">
      <w:pPr>
        <w:spacing w:line="480" w:lineRule="auto"/>
        <w:rPr>
          <w:rFonts w:ascii="Times" w:hAnsi="Times"/>
        </w:rPr>
      </w:pPr>
      <w:r>
        <w:rPr>
          <w:rFonts w:ascii="Times" w:hAnsi="Times"/>
        </w:rPr>
        <w:t>Conclusion</w:t>
      </w:r>
    </w:p>
    <w:p w14:paraId="6AA5FEE9" w14:textId="192C8CB6" w:rsidR="00A16E80" w:rsidRDefault="009E738A" w:rsidP="00821DAB">
      <w:pPr>
        <w:spacing w:line="480" w:lineRule="auto"/>
        <w:rPr>
          <w:rFonts w:ascii="Times" w:hAnsi="Times"/>
        </w:rPr>
      </w:pPr>
      <w:r>
        <w:rPr>
          <w:rFonts w:ascii="Times" w:hAnsi="Times"/>
        </w:rPr>
        <w:tab/>
        <w:t xml:space="preserve">This analysis </w:t>
      </w:r>
      <w:r w:rsidR="00821DAB">
        <w:rPr>
          <w:rFonts w:ascii="Times" w:hAnsi="Times"/>
        </w:rPr>
        <w:t>does not intend to demonstrate that</w:t>
      </w:r>
      <w:r>
        <w:rPr>
          <w:rFonts w:ascii="Times" w:hAnsi="Times"/>
        </w:rPr>
        <w:t xml:space="preserve"> Christian subjects in the Abbasid Caliphate were by any means equal to their Muslim peers (with non-Arab Muslims also not </w:t>
      </w:r>
      <w:r w:rsidR="00821DAB">
        <w:rPr>
          <w:rFonts w:ascii="Times" w:hAnsi="Times"/>
        </w:rPr>
        <w:t xml:space="preserve">being </w:t>
      </w:r>
      <w:r>
        <w:rPr>
          <w:rFonts w:ascii="Times" w:hAnsi="Times"/>
        </w:rPr>
        <w:t xml:space="preserve">held to the same standard of equality as Arab Muslims). However, </w:t>
      </w:r>
      <w:r w:rsidR="00791C7D">
        <w:rPr>
          <w:rFonts w:ascii="Times" w:hAnsi="Times"/>
        </w:rPr>
        <w:t>regarding</w:t>
      </w:r>
      <w:r>
        <w:rPr>
          <w:rFonts w:ascii="Times" w:hAnsi="Times"/>
        </w:rPr>
        <w:t xml:space="preserve"> the timeframe when examining the social order of the time, there was a fair amount of liberalism associated with Islamic society during this period. Dissenters in various caliphates (including the Abbasids) were brutally dealt with, with many dissenters being jailed and put to death</w:t>
      </w:r>
      <w:r w:rsidR="00821DAB">
        <w:rPr>
          <w:rFonts w:ascii="Times" w:hAnsi="Times"/>
        </w:rPr>
        <w:t xml:space="preserve">. </w:t>
      </w:r>
      <w:r>
        <w:rPr>
          <w:rFonts w:ascii="Times" w:hAnsi="Times"/>
        </w:rPr>
        <w:t xml:space="preserve">However, when examining the aspect of the </w:t>
      </w:r>
      <w:r w:rsidR="00821DAB">
        <w:rPr>
          <w:rFonts w:ascii="Times" w:hAnsi="Times"/>
        </w:rPr>
        <w:t xml:space="preserve">overall </w:t>
      </w:r>
      <w:r>
        <w:rPr>
          <w:rFonts w:ascii="Times" w:hAnsi="Times"/>
        </w:rPr>
        <w:t xml:space="preserve">social structure, there was a significant </w:t>
      </w:r>
      <w:r w:rsidR="002F268C">
        <w:rPr>
          <w:rFonts w:ascii="Times" w:hAnsi="Times"/>
        </w:rPr>
        <w:t xml:space="preserve">tolerance in terms of coexistence with various religions, </w:t>
      </w:r>
      <w:r>
        <w:rPr>
          <w:rFonts w:ascii="Times" w:hAnsi="Times"/>
        </w:rPr>
        <w:t>which was not uncommon in early Muslim society. In contrast to today’s timeframe and view of moral standards, one can make a very strong argument that Islamic societies were more open in previous eras, then it is now.</w:t>
      </w:r>
    </w:p>
    <w:p w14:paraId="61265DC8" w14:textId="17E8A816" w:rsidR="00A16E80" w:rsidRDefault="00A16E80" w:rsidP="001A1D43">
      <w:pPr>
        <w:rPr>
          <w:rFonts w:ascii="Times" w:hAnsi="Times"/>
        </w:rPr>
      </w:pPr>
    </w:p>
    <w:p w14:paraId="53851315" w14:textId="3339E439" w:rsidR="00A16E80" w:rsidRDefault="00A16E80" w:rsidP="001A1D43">
      <w:pPr>
        <w:rPr>
          <w:rFonts w:ascii="Times" w:hAnsi="Times"/>
        </w:rPr>
      </w:pPr>
    </w:p>
    <w:p w14:paraId="4EF51F25" w14:textId="2CB8B060" w:rsidR="00A16E80" w:rsidRDefault="00A16E80" w:rsidP="001A1D43">
      <w:pPr>
        <w:rPr>
          <w:rFonts w:ascii="Times" w:hAnsi="Times"/>
        </w:rPr>
      </w:pPr>
    </w:p>
    <w:p w14:paraId="13E86DE5" w14:textId="7DCF7A1F" w:rsidR="001A1D43" w:rsidRPr="00821DAB" w:rsidRDefault="00A16E80" w:rsidP="00821DAB">
      <w:pPr>
        <w:jc w:val="center"/>
        <w:rPr>
          <w:rFonts w:ascii="Times" w:hAnsi="Times"/>
          <w:sz w:val="32"/>
          <w:szCs w:val="32"/>
        </w:rPr>
      </w:pPr>
      <w:r w:rsidRPr="00A16E80">
        <w:rPr>
          <w:rFonts w:ascii="Times" w:hAnsi="Times"/>
          <w:sz w:val="32"/>
          <w:szCs w:val="32"/>
        </w:rPr>
        <w:t>Works Cite</w:t>
      </w:r>
      <w:r w:rsidR="00821DAB">
        <w:rPr>
          <w:rFonts w:ascii="Times" w:hAnsi="Times"/>
          <w:sz w:val="32"/>
          <w:szCs w:val="32"/>
        </w:rPr>
        <w:t>d</w:t>
      </w:r>
    </w:p>
    <w:p w14:paraId="043C4A1D" w14:textId="17F3F309" w:rsidR="001A1D43" w:rsidRDefault="001A1D43" w:rsidP="001A1D43">
      <w:pPr>
        <w:rPr>
          <w:rFonts w:ascii="Times" w:hAnsi="Times"/>
        </w:rPr>
      </w:pPr>
    </w:p>
    <w:p w14:paraId="04BF521A" w14:textId="3ABD5AE8" w:rsidR="001A1D43" w:rsidRDefault="001A1D43" w:rsidP="001A1D43">
      <w:pPr>
        <w:rPr>
          <w:rFonts w:ascii="Times" w:hAnsi="Times"/>
        </w:rPr>
      </w:pPr>
    </w:p>
    <w:p w14:paraId="7D3EAF85" w14:textId="467327D2" w:rsidR="00A16E80" w:rsidRDefault="00A16E80" w:rsidP="00A16E80">
      <w:pPr>
        <w:pStyle w:val="NormalWeb"/>
        <w:ind w:left="567" w:hanging="567"/>
      </w:pPr>
      <w:proofErr w:type="spellStart"/>
      <w:r>
        <w:t>Sirry</w:t>
      </w:r>
      <w:proofErr w:type="spellEnd"/>
      <w:r>
        <w:t xml:space="preserve">, </w:t>
      </w:r>
      <w:proofErr w:type="spellStart"/>
      <w:r>
        <w:t>Mun'im</w:t>
      </w:r>
      <w:proofErr w:type="spellEnd"/>
      <w:r>
        <w:t xml:space="preserve">. </w:t>
      </w:r>
      <w:r>
        <w:rPr>
          <w:i/>
          <w:iCs/>
        </w:rPr>
        <w:t>The Public Role of Dhimmis during Abbasid Times</w:t>
      </w:r>
      <w:r>
        <w:t xml:space="preserve">, 2011, pp. 187–204., </w:t>
      </w:r>
      <w:proofErr w:type="gramStart"/>
      <w:r>
        <w:t>doi:jstor.org</w:t>
      </w:r>
      <w:proofErr w:type="gramEnd"/>
      <w:r>
        <w:t xml:space="preserve">. </w:t>
      </w:r>
    </w:p>
    <w:p w14:paraId="4ACB6FCA" w14:textId="77777777" w:rsidR="004D21A9" w:rsidRDefault="004D21A9" w:rsidP="00A16E80">
      <w:pPr>
        <w:pStyle w:val="NormalWeb"/>
        <w:ind w:left="567" w:hanging="567"/>
      </w:pPr>
    </w:p>
    <w:p w14:paraId="46D583D9" w14:textId="00DFC913" w:rsidR="00A16E80" w:rsidRDefault="00A16E80" w:rsidP="00A16E80">
      <w:pPr>
        <w:pStyle w:val="NormalWeb"/>
        <w:ind w:left="567" w:hanging="567"/>
      </w:pPr>
      <w:r>
        <w:rPr>
          <w:i/>
          <w:iCs/>
        </w:rPr>
        <w:t xml:space="preserve">Caliphate: </w:t>
      </w:r>
      <w:r w:rsidR="003C0C60">
        <w:rPr>
          <w:i/>
          <w:iCs/>
        </w:rPr>
        <w:t>T</w:t>
      </w:r>
      <w:r>
        <w:rPr>
          <w:i/>
          <w:iCs/>
        </w:rPr>
        <w:t>he History of an Idea</w:t>
      </w:r>
      <w:r>
        <w:t xml:space="preserve">, by Hugh Kennedy, Basic Books, 2016, pp. 114–122. </w:t>
      </w:r>
    </w:p>
    <w:p w14:paraId="1EA48840" w14:textId="77777777" w:rsidR="004D21A9" w:rsidRDefault="004D21A9" w:rsidP="00A16E80">
      <w:pPr>
        <w:pStyle w:val="NormalWeb"/>
        <w:ind w:left="567" w:hanging="567"/>
      </w:pPr>
    </w:p>
    <w:p w14:paraId="4A875FCD" w14:textId="77777777" w:rsidR="004D21A9" w:rsidRDefault="004D21A9" w:rsidP="004D21A9">
      <w:pPr>
        <w:pStyle w:val="NormalWeb"/>
        <w:ind w:left="567" w:hanging="567"/>
      </w:pPr>
      <w:r>
        <w:rPr>
          <w:i/>
          <w:iCs/>
        </w:rPr>
        <w:t>A History of Christian-Muslim Relations</w:t>
      </w:r>
      <w:r>
        <w:t xml:space="preserve">, by Hugh Goddard, New Amsterdam Books, 2000, pp. 52–61. </w:t>
      </w:r>
    </w:p>
    <w:p w14:paraId="0D55373F" w14:textId="193531DF" w:rsidR="001A1D43" w:rsidRDefault="001A1D43" w:rsidP="001A1D43">
      <w:pPr>
        <w:rPr>
          <w:rFonts w:ascii="Times" w:hAnsi="Times"/>
        </w:rPr>
      </w:pPr>
    </w:p>
    <w:p w14:paraId="28C70484" w14:textId="760500E2" w:rsidR="001A1D43" w:rsidRDefault="001A1D43" w:rsidP="001A1D43">
      <w:pPr>
        <w:rPr>
          <w:rFonts w:ascii="Times" w:hAnsi="Times"/>
        </w:rPr>
      </w:pPr>
    </w:p>
    <w:p w14:paraId="38FFE280" w14:textId="4BA120D7" w:rsidR="001A1D43" w:rsidRDefault="001A1D43" w:rsidP="001A1D43">
      <w:pPr>
        <w:rPr>
          <w:rFonts w:ascii="Times" w:hAnsi="Times"/>
        </w:rPr>
      </w:pPr>
    </w:p>
    <w:p w14:paraId="7F75B7DC" w14:textId="621B785E" w:rsidR="001A1D43" w:rsidRDefault="001A1D43" w:rsidP="001A1D43">
      <w:pPr>
        <w:rPr>
          <w:rFonts w:ascii="Times" w:hAnsi="Times"/>
        </w:rPr>
      </w:pPr>
    </w:p>
    <w:p w14:paraId="52E59B51" w14:textId="4D846537" w:rsidR="001A1D43" w:rsidRDefault="001A1D43" w:rsidP="001A1D43">
      <w:pPr>
        <w:rPr>
          <w:rFonts w:ascii="Times" w:hAnsi="Times"/>
        </w:rPr>
      </w:pPr>
    </w:p>
    <w:p w14:paraId="6B2BD34F" w14:textId="0B565FDC" w:rsidR="001A1D43" w:rsidRDefault="001A1D43" w:rsidP="001A1D43">
      <w:pPr>
        <w:rPr>
          <w:rFonts w:ascii="Times" w:hAnsi="Times"/>
        </w:rPr>
      </w:pPr>
    </w:p>
    <w:p w14:paraId="0BA82C9A" w14:textId="4DC3D3D4" w:rsidR="001A1D43" w:rsidRDefault="001A1D43" w:rsidP="001A1D43">
      <w:pPr>
        <w:rPr>
          <w:rFonts w:ascii="Times" w:hAnsi="Times"/>
        </w:rPr>
      </w:pPr>
    </w:p>
    <w:p w14:paraId="6CA25B95" w14:textId="2BA04EBA" w:rsidR="001A1D43" w:rsidRDefault="001A1D43" w:rsidP="001A1D43">
      <w:pPr>
        <w:rPr>
          <w:rFonts w:ascii="Times" w:hAnsi="Times"/>
        </w:rPr>
      </w:pPr>
    </w:p>
    <w:p w14:paraId="3FF9091E" w14:textId="4FDF8BAE" w:rsidR="001A1D43" w:rsidRDefault="001A1D43" w:rsidP="001A1D43">
      <w:pPr>
        <w:rPr>
          <w:rFonts w:ascii="Times" w:hAnsi="Times"/>
        </w:rPr>
      </w:pPr>
    </w:p>
    <w:p w14:paraId="4DFE6C80" w14:textId="34953F9F" w:rsidR="001A1D43" w:rsidRDefault="001A1D43" w:rsidP="001A1D43">
      <w:pPr>
        <w:rPr>
          <w:rFonts w:ascii="Times" w:hAnsi="Times"/>
        </w:rPr>
      </w:pPr>
    </w:p>
    <w:p w14:paraId="5CB6776C" w14:textId="5F106112" w:rsidR="001A1D43" w:rsidRDefault="001A1D43" w:rsidP="001A1D43">
      <w:pPr>
        <w:rPr>
          <w:rFonts w:ascii="Times" w:hAnsi="Times"/>
        </w:rPr>
      </w:pPr>
    </w:p>
    <w:p w14:paraId="1268CC87" w14:textId="597B1A7A" w:rsidR="001A1D43" w:rsidRDefault="001A1D43" w:rsidP="001A1D43">
      <w:pPr>
        <w:rPr>
          <w:rFonts w:ascii="Times" w:hAnsi="Times"/>
        </w:rPr>
      </w:pPr>
    </w:p>
    <w:p w14:paraId="62B3A671" w14:textId="77777777" w:rsidR="001A1D43" w:rsidRPr="001A1D43" w:rsidRDefault="001A1D43" w:rsidP="001A1D43">
      <w:pPr>
        <w:rPr>
          <w:rFonts w:ascii="Times" w:hAnsi="Times"/>
        </w:rPr>
      </w:pPr>
    </w:p>
    <w:sectPr w:rsidR="001A1D43" w:rsidRPr="001A1D4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EB16B6"/>
    <w:multiLevelType w:val="hybridMultilevel"/>
    <w:tmpl w:val="CF0A3DB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613744EA"/>
    <w:multiLevelType w:val="hybridMultilevel"/>
    <w:tmpl w:val="F642D7E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648"/>
    <w:rsid w:val="0001206F"/>
    <w:rsid w:val="0002121D"/>
    <w:rsid w:val="00022E0D"/>
    <w:rsid w:val="00071E53"/>
    <w:rsid w:val="000D7648"/>
    <w:rsid w:val="00104170"/>
    <w:rsid w:val="001A1D43"/>
    <w:rsid w:val="00233B63"/>
    <w:rsid w:val="002F268C"/>
    <w:rsid w:val="002F58D2"/>
    <w:rsid w:val="00362A04"/>
    <w:rsid w:val="003C0C60"/>
    <w:rsid w:val="00400597"/>
    <w:rsid w:val="00416FBB"/>
    <w:rsid w:val="00431DAB"/>
    <w:rsid w:val="00461856"/>
    <w:rsid w:val="00474B7A"/>
    <w:rsid w:val="004B22F2"/>
    <w:rsid w:val="004D21A9"/>
    <w:rsid w:val="00580272"/>
    <w:rsid w:val="00663FB0"/>
    <w:rsid w:val="00791C7D"/>
    <w:rsid w:val="007C0C96"/>
    <w:rsid w:val="00821DAB"/>
    <w:rsid w:val="00946243"/>
    <w:rsid w:val="0096684F"/>
    <w:rsid w:val="009E738A"/>
    <w:rsid w:val="00A16E80"/>
    <w:rsid w:val="00AC3FC0"/>
    <w:rsid w:val="00B462E3"/>
    <w:rsid w:val="00C226F7"/>
    <w:rsid w:val="00DA1DF4"/>
    <w:rsid w:val="00E22E51"/>
    <w:rsid w:val="00E46525"/>
    <w:rsid w:val="00EC28B6"/>
    <w:rsid w:val="00EE24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207DA34"/>
  <w15:chartTrackingRefBased/>
  <w15:docId w15:val="{C4DAB07C-24E6-4B41-A893-C280DEF86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24E9"/>
    <w:pPr>
      <w:ind w:left="720"/>
      <w:contextualSpacing/>
    </w:pPr>
  </w:style>
  <w:style w:type="paragraph" w:styleId="NormalWeb">
    <w:name w:val="Normal (Web)"/>
    <w:basedOn w:val="Normal"/>
    <w:uiPriority w:val="99"/>
    <w:semiHidden/>
    <w:unhideWhenUsed/>
    <w:rsid w:val="00A16E80"/>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689602">
      <w:bodyDiv w:val="1"/>
      <w:marLeft w:val="0"/>
      <w:marRight w:val="0"/>
      <w:marTop w:val="0"/>
      <w:marBottom w:val="0"/>
      <w:divBdr>
        <w:top w:val="none" w:sz="0" w:space="0" w:color="auto"/>
        <w:left w:val="none" w:sz="0" w:space="0" w:color="auto"/>
        <w:bottom w:val="none" w:sz="0" w:space="0" w:color="auto"/>
        <w:right w:val="none" w:sz="0" w:space="0" w:color="auto"/>
      </w:divBdr>
    </w:div>
    <w:div w:id="813332062">
      <w:bodyDiv w:val="1"/>
      <w:marLeft w:val="0"/>
      <w:marRight w:val="0"/>
      <w:marTop w:val="0"/>
      <w:marBottom w:val="0"/>
      <w:divBdr>
        <w:top w:val="none" w:sz="0" w:space="0" w:color="auto"/>
        <w:left w:val="none" w:sz="0" w:space="0" w:color="auto"/>
        <w:bottom w:val="none" w:sz="0" w:space="0" w:color="auto"/>
        <w:right w:val="none" w:sz="0" w:space="0" w:color="auto"/>
      </w:divBdr>
    </w:div>
    <w:div w:id="855190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A1B84DE-BD25-E44B-8D6A-660E16DEC16A}">
  <we:reference id="wa200001011" version="1.2.0.0" store="en-001" storeType="OMEX"/>
  <we:alternateReferences>
    <we:reference id="wa200001011" version="1.2.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156</TotalTime>
  <Pages>8</Pages>
  <Words>1811</Words>
  <Characters>10324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Haider</dc:creator>
  <cp:keywords/>
  <dc:description/>
  <cp:lastModifiedBy>Syed Haider</cp:lastModifiedBy>
  <cp:revision>22</cp:revision>
  <dcterms:created xsi:type="dcterms:W3CDTF">2021-03-05T21:23:00Z</dcterms:created>
  <dcterms:modified xsi:type="dcterms:W3CDTF">2021-03-11T03:56:00Z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documentId_4576</vt:lpwstr>
  </property>
  <property fmtid="{D5CDD505-2E9C-101B-9397-08002B2CF9AE}" pid="3" name="grammarly_documentContext">
    <vt:lpwstr>{"goals":[],"domain":"general","emotions":[],"dialect":"american"}</vt:lpwstr>
  </property>
</Properties>
</file>