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AC8C" w14:textId="77777777" w:rsidR="00C80EBE" w:rsidRDefault="00C80EBE" w:rsidP="00CD76E8">
      <w:pPr>
        <w:jc w:val="center"/>
        <w:rPr>
          <w:rFonts w:eastAsia="Times New Roman" w:cs="Times New Roman"/>
          <w:b/>
          <w:bCs/>
          <w:sz w:val="44"/>
          <w:szCs w:val="44"/>
        </w:rPr>
      </w:pPr>
    </w:p>
    <w:p w14:paraId="3B6DB024" w14:textId="440E99A2" w:rsidR="00CD76E8" w:rsidRDefault="00A03357" w:rsidP="00CD76E8">
      <w:pPr>
        <w:jc w:val="center"/>
        <w:rPr>
          <w:rFonts w:eastAsia="Times New Roman" w:cs="Times New Roman"/>
          <w:b/>
          <w:bCs/>
          <w:sz w:val="44"/>
          <w:szCs w:val="44"/>
        </w:rPr>
      </w:pPr>
      <w:r>
        <w:rPr>
          <w:rFonts w:eastAsia="Times New Roman" w:cs="Times New Roman"/>
          <w:b/>
          <w:bCs/>
          <w:sz w:val="44"/>
          <w:szCs w:val="44"/>
        </w:rPr>
        <w:t xml:space="preserve">A </w:t>
      </w:r>
      <w:r w:rsidR="0026566D">
        <w:rPr>
          <w:rFonts w:eastAsia="Times New Roman" w:cs="Times New Roman"/>
          <w:b/>
          <w:bCs/>
          <w:sz w:val="44"/>
          <w:szCs w:val="44"/>
        </w:rPr>
        <w:t>COMPARISON OF THE MARKETING METHODS OF TWO MULTINATIONAL HOTEL BRANDS</w:t>
      </w:r>
    </w:p>
    <w:p w14:paraId="6C6EA612" w14:textId="77777777" w:rsidR="00A03357" w:rsidRDefault="00A03357" w:rsidP="00CD76E8">
      <w:pPr>
        <w:jc w:val="center"/>
        <w:rPr>
          <w:rFonts w:eastAsia="Times New Roman" w:cs="Times New Roman"/>
          <w:b/>
          <w:bCs/>
          <w:sz w:val="44"/>
          <w:szCs w:val="44"/>
        </w:rPr>
      </w:pPr>
    </w:p>
    <w:p w14:paraId="188710E5" w14:textId="77777777" w:rsidR="00CD76E8" w:rsidRDefault="00CD76E8" w:rsidP="00CD76E8">
      <w:pPr>
        <w:jc w:val="center"/>
        <w:rPr>
          <w:rFonts w:eastAsia="Times New Roman" w:cs="Times New Roman"/>
          <w:b/>
          <w:bCs/>
          <w:sz w:val="44"/>
          <w:szCs w:val="44"/>
        </w:rPr>
      </w:pPr>
    </w:p>
    <w:p w14:paraId="316F6B30" w14:textId="77777777" w:rsidR="00C80EBE" w:rsidRDefault="00C80EBE" w:rsidP="00CD76E8">
      <w:pPr>
        <w:jc w:val="center"/>
        <w:rPr>
          <w:rFonts w:eastAsia="Times New Roman" w:cs="Times New Roman"/>
          <w:b/>
          <w:bCs/>
          <w:sz w:val="44"/>
          <w:szCs w:val="44"/>
        </w:rPr>
      </w:pPr>
    </w:p>
    <w:p w14:paraId="4FA4382F" w14:textId="77777777" w:rsidR="00C80EBE" w:rsidRDefault="00C80EBE" w:rsidP="00CD76E8">
      <w:pPr>
        <w:jc w:val="center"/>
        <w:rPr>
          <w:rFonts w:eastAsia="Times New Roman" w:cs="Times New Roman"/>
          <w:b/>
          <w:bCs/>
          <w:sz w:val="44"/>
          <w:szCs w:val="44"/>
        </w:rPr>
      </w:pPr>
    </w:p>
    <w:p w14:paraId="5D9A8235" w14:textId="6917F2EA" w:rsidR="00CD76E8" w:rsidRPr="00C80EBE" w:rsidRDefault="0026566D" w:rsidP="0026566D">
      <w:pPr>
        <w:jc w:val="left"/>
        <w:rPr>
          <w:rFonts w:eastAsia="Times New Roman" w:cs="Times New Roman"/>
          <w:b/>
          <w:bCs/>
          <w:sz w:val="36"/>
          <w:szCs w:val="36"/>
        </w:rPr>
      </w:pPr>
      <w:proofErr w:type="gramStart"/>
      <w:r w:rsidRPr="00C80EBE">
        <w:rPr>
          <w:rFonts w:eastAsia="Times New Roman" w:cs="Times New Roman"/>
          <w:b/>
          <w:bCs/>
          <w:sz w:val="36"/>
          <w:szCs w:val="36"/>
        </w:rPr>
        <w:t>Name :</w:t>
      </w:r>
      <w:proofErr w:type="gramEnd"/>
      <w:r w:rsidRPr="00C80EBE">
        <w:rPr>
          <w:rFonts w:eastAsia="Times New Roman" w:cs="Times New Roman"/>
          <w:b/>
          <w:bCs/>
          <w:sz w:val="36"/>
          <w:szCs w:val="36"/>
        </w:rPr>
        <w:t xml:space="preserve"> DANIELA LIVIA ISAR</w:t>
      </w:r>
    </w:p>
    <w:p w14:paraId="22D9024E" w14:textId="7EC41E42" w:rsidR="00A03357" w:rsidRPr="00C80EBE" w:rsidRDefault="0026566D" w:rsidP="0026566D">
      <w:pPr>
        <w:jc w:val="left"/>
        <w:rPr>
          <w:rFonts w:eastAsia="Times New Roman" w:cs="Times New Roman"/>
          <w:b/>
          <w:bCs/>
          <w:sz w:val="36"/>
          <w:szCs w:val="36"/>
        </w:rPr>
      </w:pPr>
      <w:r w:rsidRPr="00C80EBE">
        <w:rPr>
          <w:rFonts w:eastAsia="Times New Roman" w:cs="Times New Roman"/>
          <w:b/>
          <w:bCs/>
          <w:sz w:val="36"/>
          <w:szCs w:val="36"/>
        </w:rPr>
        <w:t>ID Number :2242723</w:t>
      </w:r>
    </w:p>
    <w:p w14:paraId="22B344F1" w14:textId="22131BCB" w:rsidR="00A03357" w:rsidRPr="0026566D" w:rsidRDefault="0026566D" w:rsidP="0026566D">
      <w:pPr>
        <w:jc w:val="left"/>
        <w:rPr>
          <w:rFonts w:eastAsia="Times New Roman" w:cs="Times New Roman"/>
          <w:b/>
          <w:bCs/>
          <w:sz w:val="32"/>
          <w:szCs w:val="32"/>
        </w:rPr>
      </w:pPr>
      <w:r w:rsidRPr="00C80EBE">
        <w:rPr>
          <w:rFonts w:eastAsia="Times New Roman" w:cs="Times New Roman"/>
          <w:b/>
          <w:bCs/>
          <w:sz w:val="36"/>
          <w:szCs w:val="36"/>
        </w:rPr>
        <w:t xml:space="preserve">Module </w:t>
      </w:r>
      <w:proofErr w:type="gramStart"/>
      <w:r w:rsidRPr="00C80EBE">
        <w:rPr>
          <w:rFonts w:eastAsia="Times New Roman" w:cs="Times New Roman"/>
          <w:b/>
          <w:bCs/>
          <w:sz w:val="36"/>
          <w:szCs w:val="36"/>
        </w:rPr>
        <w:t>title :</w:t>
      </w:r>
      <w:proofErr w:type="gramEnd"/>
      <w:r w:rsidRPr="00C80EBE">
        <w:rPr>
          <w:rFonts w:eastAsia="Times New Roman" w:cs="Times New Roman"/>
          <w:b/>
          <w:bCs/>
          <w:sz w:val="36"/>
          <w:szCs w:val="36"/>
        </w:rPr>
        <w:t xml:space="preserve"> MARKETING ESSENTIALS</w:t>
      </w:r>
      <w:r w:rsidRPr="0026566D">
        <w:rPr>
          <w:rFonts w:eastAsia="Times New Roman" w:cs="Times New Roman"/>
          <w:b/>
          <w:bCs/>
          <w:sz w:val="32"/>
          <w:szCs w:val="32"/>
        </w:rPr>
        <w:t xml:space="preserve"> BMIH 4005</w:t>
      </w:r>
    </w:p>
    <w:p w14:paraId="140572B1" w14:textId="5A889024" w:rsidR="00A03357" w:rsidRDefault="00C80EBE" w:rsidP="00C80EBE">
      <w:pPr>
        <w:jc w:val="left"/>
        <w:rPr>
          <w:rFonts w:eastAsia="Times New Roman" w:cs="Times New Roman"/>
          <w:b/>
          <w:bCs/>
          <w:sz w:val="44"/>
          <w:szCs w:val="44"/>
        </w:rPr>
      </w:pPr>
      <w:r>
        <w:rPr>
          <w:rFonts w:eastAsia="Times New Roman" w:cs="Times New Roman"/>
          <w:b/>
          <w:bCs/>
          <w:sz w:val="44"/>
          <w:szCs w:val="44"/>
        </w:rPr>
        <w:t xml:space="preserve">Lecturer </w:t>
      </w:r>
      <w:proofErr w:type="gramStart"/>
      <w:r>
        <w:rPr>
          <w:rFonts w:eastAsia="Times New Roman" w:cs="Times New Roman"/>
          <w:b/>
          <w:bCs/>
          <w:sz w:val="44"/>
          <w:szCs w:val="44"/>
        </w:rPr>
        <w:t>name :</w:t>
      </w:r>
      <w:proofErr w:type="gramEnd"/>
      <w:r>
        <w:rPr>
          <w:rFonts w:eastAsia="Times New Roman" w:cs="Times New Roman"/>
          <w:b/>
          <w:bCs/>
          <w:sz w:val="44"/>
          <w:szCs w:val="44"/>
        </w:rPr>
        <w:t xml:space="preserve"> </w:t>
      </w:r>
      <w:proofErr w:type="spellStart"/>
      <w:r>
        <w:rPr>
          <w:rFonts w:eastAsia="Times New Roman" w:cs="Times New Roman"/>
          <w:b/>
          <w:bCs/>
          <w:sz w:val="44"/>
          <w:szCs w:val="44"/>
        </w:rPr>
        <w:t>Dr.</w:t>
      </w:r>
      <w:proofErr w:type="spellEnd"/>
      <w:r>
        <w:rPr>
          <w:rFonts w:eastAsia="Times New Roman" w:cs="Times New Roman"/>
          <w:b/>
          <w:bCs/>
          <w:sz w:val="44"/>
          <w:szCs w:val="44"/>
        </w:rPr>
        <w:t xml:space="preserve"> Huw Thomas</w:t>
      </w:r>
    </w:p>
    <w:p w14:paraId="1A6CEBA2" w14:textId="77777777" w:rsidR="00A03357" w:rsidRDefault="00A03357" w:rsidP="00CD76E8">
      <w:pPr>
        <w:jc w:val="center"/>
        <w:rPr>
          <w:rFonts w:eastAsia="Times New Roman" w:cs="Times New Roman"/>
          <w:b/>
          <w:bCs/>
          <w:sz w:val="44"/>
          <w:szCs w:val="44"/>
        </w:rPr>
      </w:pPr>
    </w:p>
    <w:p w14:paraId="3EF93C77" w14:textId="77777777" w:rsidR="00C80EBE" w:rsidRDefault="00C80EBE" w:rsidP="00C80EBE">
      <w:pPr>
        <w:rPr>
          <w:rFonts w:eastAsia="Times New Roman" w:cs="Times New Roman"/>
          <w:b/>
          <w:bCs/>
          <w:sz w:val="44"/>
          <w:szCs w:val="44"/>
        </w:rPr>
      </w:pPr>
    </w:p>
    <w:p w14:paraId="3C337BCE" w14:textId="77777777" w:rsidR="00C80EBE" w:rsidRPr="00CD76E8" w:rsidRDefault="00C80EBE" w:rsidP="00C80EBE">
      <w:pPr>
        <w:rPr>
          <w:rFonts w:eastAsia="Times New Roman" w:cs="Times New Roman"/>
          <w:b/>
          <w:bCs/>
          <w:sz w:val="44"/>
          <w:szCs w:val="44"/>
        </w:rPr>
      </w:pPr>
    </w:p>
    <w:p w14:paraId="1B5B7B3E" w14:textId="0C65384D" w:rsidR="001F1358" w:rsidRDefault="007F5E25">
      <w:pPr>
        <w:rPr>
          <w:rFonts w:cs="Times New Roman"/>
          <w:b/>
          <w:bCs/>
          <w:color w:val="000000"/>
          <w:szCs w:val="24"/>
          <w:u w:val="single"/>
          <w:shd w:val="clear" w:color="auto" w:fill="FFFFFF"/>
        </w:rPr>
      </w:pPr>
      <w:r w:rsidRPr="001F1358">
        <w:rPr>
          <w:rFonts w:cs="Times New Roman"/>
          <w:b/>
          <w:bCs/>
          <w:color w:val="000000"/>
          <w:szCs w:val="24"/>
          <w:u w:val="single"/>
          <w:shd w:val="clear" w:color="auto" w:fill="FFFFFF"/>
        </w:rPr>
        <w:t>A comparison of the marketing methods of</w:t>
      </w:r>
      <w:r w:rsidR="00A03357">
        <w:rPr>
          <w:rFonts w:cs="Times New Roman"/>
          <w:b/>
          <w:bCs/>
          <w:color w:val="000000"/>
          <w:szCs w:val="24"/>
          <w:u w:val="single"/>
          <w:shd w:val="clear" w:color="auto" w:fill="FFFFFF"/>
        </w:rPr>
        <w:t xml:space="preserve"> t</w:t>
      </w:r>
      <w:r w:rsidRPr="001F1358">
        <w:rPr>
          <w:rFonts w:cs="Times New Roman"/>
          <w:b/>
          <w:bCs/>
          <w:color w:val="000000"/>
          <w:szCs w:val="24"/>
          <w:u w:val="single"/>
          <w:shd w:val="clear" w:color="auto" w:fill="FFFFFF"/>
        </w:rPr>
        <w:t>wo multinational hotel brands</w:t>
      </w:r>
    </w:p>
    <w:p w14:paraId="7FF84785" w14:textId="77777777" w:rsidR="00C80EBE" w:rsidRPr="001F1358" w:rsidRDefault="00C80EBE">
      <w:pPr>
        <w:rPr>
          <w:rFonts w:eastAsia="Times New Roman" w:cs="Times New Roman"/>
          <w:szCs w:val="24"/>
          <w:u w:val="single"/>
        </w:rPr>
      </w:pPr>
    </w:p>
    <w:p w14:paraId="00000001" w14:textId="572A6E53" w:rsidR="00E26CBF" w:rsidRDefault="007F5E25">
      <w:pPr>
        <w:rPr>
          <w:rFonts w:eastAsia="Times New Roman" w:cs="Times New Roman"/>
          <w:szCs w:val="24"/>
        </w:rPr>
      </w:pPr>
      <w:r>
        <w:rPr>
          <w:rFonts w:eastAsia="Times New Roman" w:cs="Times New Roman"/>
          <w:szCs w:val="24"/>
        </w:rPr>
        <w:t xml:space="preserve">The main aim of this essay is to compare the </w:t>
      </w:r>
      <w:r w:rsidR="00F07261">
        <w:rPr>
          <w:rFonts w:eastAsia="Times New Roman" w:cs="Times New Roman"/>
          <w:szCs w:val="24"/>
        </w:rPr>
        <w:t>marketing</w:t>
      </w:r>
      <w:r>
        <w:rPr>
          <w:rFonts w:eastAsia="Times New Roman" w:cs="Times New Roman"/>
          <w:szCs w:val="24"/>
        </w:rPr>
        <w:t xml:space="preserve"> method of Six </w:t>
      </w:r>
      <w:r w:rsidR="001E7837">
        <w:rPr>
          <w:rFonts w:eastAsia="Times New Roman" w:cs="Times New Roman"/>
          <w:szCs w:val="24"/>
        </w:rPr>
        <w:t>Senses</w:t>
      </w:r>
      <w:r>
        <w:rPr>
          <w:rFonts w:eastAsia="Times New Roman" w:cs="Times New Roman"/>
          <w:szCs w:val="24"/>
        </w:rPr>
        <w:t xml:space="preserve"> and Holiday Inn. Six </w:t>
      </w:r>
      <w:r w:rsidR="001E7837">
        <w:rPr>
          <w:rFonts w:eastAsia="Times New Roman" w:cs="Times New Roman"/>
          <w:szCs w:val="24"/>
        </w:rPr>
        <w:t>Senses</w:t>
      </w:r>
      <w:r>
        <w:rPr>
          <w:rFonts w:eastAsia="Times New Roman" w:cs="Times New Roman"/>
          <w:szCs w:val="24"/>
        </w:rPr>
        <w:t xml:space="preserve"> has joined “InterContinental Hotel Groups or IHG” for the management of 16 hotels and more than 37 spas. Six </w:t>
      </w:r>
      <w:r w:rsidR="00F07261">
        <w:rPr>
          <w:rFonts w:eastAsia="Times New Roman" w:cs="Times New Roman"/>
          <w:szCs w:val="24"/>
        </w:rPr>
        <w:t>Senses</w:t>
      </w:r>
      <w:r>
        <w:rPr>
          <w:rFonts w:eastAsia="Times New Roman" w:cs="Times New Roman"/>
          <w:szCs w:val="24"/>
        </w:rPr>
        <w:t xml:space="preserve"> brand has focused on design, sustainability and wellness. A luxury spa facility is a key feature of this brand. Currently, this brand started to offer personalised wellness programs, yoga and locally-inspired therapies. On the other hand, Holiday Inn Hotels in the United Kingdom is a child-friendly hotel. This hotel is suitable for family holidays, holiday gateways and for celebrating birthdays along with anniversaries. Holiday Inn offers distinct experiences to make travel better. Both of the hotels are in </w:t>
      </w:r>
      <w:r w:rsidR="001F1358">
        <w:rPr>
          <w:rFonts w:eastAsia="Times New Roman" w:cs="Times New Roman"/>
          <w:szCs w:val="24"/>
        </w:rPr>
        <w:t xml:space="preserve">the </w:t>
      </w:r>
      <w:r>
        <w:rPr>
          <w:rFonts w:eastAsia="Times New Roman" w:cs="Times New Roman"/>
          <w:szCs w:val="24"/>
        </w:rPr>
        <w:t xml:space="preserve">United </w:t>
      </w:r>
      <w:r w:rsidR="00F07261">
        <w:rPr>
          <w:rFonts w:eastAsia="Times New Roman" w:cs="Times New Roman"/>
          <w:szCs w:val="24"/>
        </w:rPr>
        <w:t>Kingdom</w:t>
      </w:r>
      <w:r>
        <w:rPr>
          <w:rFonts w:eastAsia="Times New Roman" w:cs="Times New Roman"/>
          <w:szCs w:val="24"/>
        </w:rPr>
        <w:t xml:space="preserve"> and are popular among customers. However, Six </w:t>
      </w:r>
      <w:r w:rsidR="001E7837">
        <w:rPr>
          <w:rFonts w:eastAsia="Times New Roman" w:cs="Times New Roman"/>
          <w:szCs w:val="24"/>
        </w:rPr>
        <w:t>Senses</w:t>
      </w:r>
      <w:r>
        <w:rPr>
          <w:rFonts w:eastAsia="Times New Roman" w:cs="Times New Roman"/>
          <w:szCs w:val="24"/>
        </w:rPr>
        <w:t xml:space="preserve"> target older and wealthy people and Holiday Inn aims new generation, children and families. Thus, a comparative study of the marketing essentials of these two hotels has been discussed in the following section. PESTEL, SWOT, 7Ps marketing mix and STP framework has been used for comparing both hotels. </w:t>
      </w:r>
    </w:p>
    <w:p w14:paraId="00000002" w14:textId="032305F9" w:rsidR="00E26CBF" w:rsidRDefault="007F5E25">
      <w:pPr>
        <w:rPr>
          <w:rFonts w:eastAsia="Times New Roman" w:cs="Times New Roman"/>
          <w:szCs w:val="24"/>
        </w:rPr>
      </w:pPr>
      <w:r>
        <w:rPr>
          <w:rFonts w:eastAsia="Times New Roman" w:cs="Times New Roman"/>
          <w:szCs w:val="24"/>
        </w:rPr>
        <w:t xml:space="preserve">Due to the rapid growth of digital marketing and the use of social media, the hotel industry in the UK faced several changes in the recent year. PESTLE analysis of Six </w:t>
      </w:r>
      <w:r w:rsidR="001E7837">
        <w:rPr>
          <w:rFonts w:eastAsia="Times New Roman" w:cs="Times New Roman"/>
          <w:szCs w:val="24"/>
        </w:rPr>
        <w:t>Senses</w:t>
      </w:r>
      <w:r>
        <w:rPr>
          <w:rFonts w:eastAsia="Times New Roman" w:cs="Times New Roman"/>
          <w:szCs w:val="24"/>
        </w:rPr>
        <w:t xml:space="preserve"> and Holiday Inn provides insights into different macro factors, which can impact their business. According to the PESTLE analysis of the UK, taxation in the hotel business helps make profits. Thus, both hotels can save money from taxes and invest it into the security system. However, a prolonged conflict between Russia and Ukraine lead to a loss of US$14 billion in tourism (Ons.gov.uk, 2023). Thus, the political conflict between Russia and Ukraine impacts negatively both hotel businesses. According to the analysis of economic factors, the inflation rate of the UK reached </w:t>
      </w:r>
      <w:r>
        <w:rPr>
          <w:rFonts w:eastAsia="Times New Roman" w:cs="Times New Roman"/>
          <w:szCs w:val="24"/>
        </w:rPr>
        <w:lastRenderedPageBreak/>
        <w:t xml:space="preserve">8.3% in 2023 (Ons.gov.uk, 2023). Thus, the high inflation rate can reduce the sales of luxury hotels and higher inflation rates are profitable for non-luxury affordable hotels. Thus, an increasing inflation rate can impact negatively </w:t>
      </w:r>
      <w:r w:rsidR="00F07261">
        <w:rPr>
          <w:rFonts w:eastAsia="Times New Roman" w:cs="Times New Roman"/>
          <w:szCs w:val="24"/>
        </w:rPr>
        <w:t xml:space="preserve">Six </w:t>
      </w:r>
      <w:r w:rsidR="001E7837">
        <w:rPr>
          <w:rFonts w:eastAsia="Times New Roman" w:cs="Times New Roman"/>
          <w:szCs w:val="24"/>
        </w:rPr>
        <w:t>Senses</w:t>
      </w:r>
      <w:r>
        <w:rPr>
          <w:rFonts w:eastAsia="Times New Roman" w:cs="Times New Roman"/>
          <w:szCs w:val="24"/>
        </w:rPr>
        <w:t xml:space="preserve">, which provides luxury spa </w:t>
      </w:r>
      <w:r w:rsidR="00F07261">
        <w:rPr>
          <w:rFonts w:eastAsia="Times New Roman" w:cs="Times New Roman"/>
          <w:szCs w:val="24"/>
        </w:rPr>
        <w:t>specialities</w:t>
      </w:r>
      <w:r>
        <w:rPr>
          <w:rFonts w:eastAsia="Times New Roman" w:cs="Times New Roman"/>
          <w:szCs w:val="24"/>
        </w:rPr>
        <w:t xml:space="preserve"> and targets only wealthy customers (Six</w:t>
      </w:r>
      <w:r w:rsidR="00F07261">
        <w:rPr>
          <w:rFonts w:eastAsia="Times New Roman" w:cs="Times New Roman"/>
          <w:szCs w:val="24"/>
        </w:rPr>
        <w:t>Senses</w:t>
      </w:r>
      <w:r>
        <w:rPr>
          <w:rFonts w:eastAsia="Times New Roman" w:cs="Times New Roman"/>
          <w:szCs w:val="24"/>
        </w:rPr>
        <w:t xml:space="preserve">s, 2023). Contrary to this, higher inflation rates limit the expenses of people on travel. Thus, more customers in the UK will prefer Holidays Inn as a cost-effective and budget hotel. According to the analysis of social factors, 29% of the population in the UK was under 25 years. Thus, more than 17 million people in the UK are under 25 years old, which is the key target customer of Holidays Inn. On the other hand, about 11 </w:t>
      </w:r>
      <w:r w:rsidR="00F07261">
        <w:rPr>
          <w:rFonts w:eastAsia="Times New Roman" w:cs="Times New Roman"/>
          <w:szCs w:val="24"/>
        </w:rPr>
        <w:t>million</w:t>
      </w:r>
      <w:r>
        <w:rPr>
          <w:rFonts w:eastAsia="Times New Roman" w:cs="Times New Roman"/>
          <w:szCs w:val="24"/>
        </w:rPr>
        <w:t xml:space="preserve"> people in the UK are above the age of 45, which is the target customer of Six </w:t>
      </w:r>
      <w:r w:rsidR="001E7837">
        <w:rPr>
          <w:rFonts w:eastAsia="Times New Roman" w:cs="Times New Roman"/>
          <w:szCs w:val="24"/>
        </w:rPr>
        <w:t>Senses</w:t>
      </w:r>
      <w:r>
        <w:rPr>
          <w:rFonts w:eastAsia="Times New Roman" w:cs="Times New Roman"/>
          <w:szCs w:val="24"/>
        </w:rPr>
        <w:t xml:space="preserve">. Thus, the social factor of the UK indicates an opportunity for increased sales by Holidays Inn in comparison with Six </w:t>
      </w:r>
      <w:r w:rsidR="001E7837">
        <w:rPr>
          <w:rFonts w:eastAsia="Times New Roman" w:cs="Times New Roman"/>
          <w:szCs w:val="24"/>
        </w:rPr>
        <w:t>Senses</w:t>
      </w:r>
      <w:r>
        <w:rPr>
          <w:rFonts w:eastAsia="Times New Roman" w:cs="Times New Roman"/>
          <w:szCs w:val="24"/>
        </w:rPr>
        <w:t xml:space="preserve">. SWOT analysis of both hotels has helped to provide insights into the potential strengths and weaknesses of Six </w:t>
      </w:r>
      <w:r w:rsidR="001E7837">
        <w:rPr>
          <w:rFonts w:eastAsia="Times New Roman" w:cs="Times New Roman"/>
          <w:szCs w:val="24"/>
        </w:rPr>
        <w:t>Senses</w:t>
      </w:r>
      <w:r>
        <w:rPr>
          <w:rFonts w:eastAsia="Times New Roman" w:cs="Times New Roman"/>
          <w:szCs w:val="24"/>
        </w:rPr>
        <w:t xml:space="preserve"> and Holidays Inn. According to the SWOT analysis, the key strength of Six </w:t>
      </w:r>
      <w:r w:rsidR="00F07261">
        <w:rPr>
          <w:rFonts w:eastAsia="Times New Roman" w:cs="Times New Roman"/>
          <w:szCs w:val="24"/>
        </w:rPr>
        <w:t>Senses</w:t>
      </w:r>
      <w:r>
        <w:rPr>
          <w:rFonts w:eastAsia="Times New Roman" w:cs="Times New Roman"/>
          <w:szCs w:val="24"/>
        </w:rPr>
        <w:t xml:space="preserve"> is its high-profit margin and the key strength of Holidays Inn is its affordable and budget-friendly services (</w:t>
      </w:r>
      <w:r>
        <w:rPr>
          <w:rFonts w:eastAsia="Times New Roman" w:cs="Times New Roman"/>
          <w:color w:val="222222"/>
          <w:szCs w:val="24"/>
          <w:highlight w:val="white"/>
        </w:rPr>
        <w:t>Benzaghta et al., 2021</w:t>
      </w:r>
      <w:r>
        <w:rPr>
          <w:rFonts w:eastAsia="Times New Roman" w:cs="Times New Roman"/>
          <w:szCs w:val="24"/>
        </w:rPr>
        <w:t xml:space="preserve">). The weakness of Six </w:t>
      </w:r>
      <w:r w:rsidR="00F07261">
        <w:rPr>
          <w:rFonts w:eastAsia="Times New Roman" w:cs="Times New Roman"/>
          <w:szCs w:val="24"/>
        </w:rPr>
        <w:t>Senses</w:t>
      </w:r>
      <w:r>
        <w:rPr>
          <w:rFonts w:eastAsia="Times New Roman" w:cs="Times New Roman"/>
          <w:szCs w:val="24"/>
        </w:rPr>
        <w:t xml:space="preserve"> is its high-cost structure. On the other hand, the weakness of Holidays Inn is its inexperienced staff. The potential market threat of Holidays Inn is </w:t>
      </w:r>
      <w:r w:rsidR="00F07261">
        <w:rPr>
          <w:rFonts w:eastAsia="Times New Roman" w:cs="Times New Roman"/>
          <w:szCs w:val="24"/>
        </w:rPr>
        <w:t>increasing</w:t>
      </w:r>
      <w:r>
        <w:rPr>
          <w:rFonts w:eastAsia="Times New Roman" w:cs="Times New Roman"/>
          <w:szCs w:val="24"/>
        </w:rPr>
        <w:t xml:space="preserve"> competition and unfavourable economic condition is the major threat for Six </w:t>
      </w:r>
      <w:r w:rsidR="00F07261">
        <w:rPr>
          <w:rFonts w:eastAsia="Times New Roman" w:cs="Times New Roman"/>
          <w:szCs w:val="24"/>
        </w:rPr>
        <w:t>Senses</w:t>
      </w:r>
      <w:r>
        <w:rPr>
          <w:rFonts w:eastAsia="Times New Roman" w:cs="Times New Roman"/>
          <w:szCs w:val="24"/>
        </w:rPr>
        <w:t xml:space="preserve"> (</w:t>
      </w:r>
      <w:r>
        <w:rPr>
          <w:rFonts w:eastAsia="Times New Roman" w:cs="Times New Roman"/>
          <w:color w:val="222222"/>
          <w:szCs w:val="24"/>
          <w:highlight w:val="white"/>
        </w:rPr>
        <w:t>Hajizadeh, 2019</w:t>
      </w:r>
      <w:r>
        <w:rPr>
          <w:rFonts w:eastAsia="Times New Roman" w:cs="Times New Roman"/>
          <w:szCs w:val="24"/>
        </w:rPr>
        <w:t xml:space="preserve">). The internal analysis reveals, Six </w:t>
      </w:r>
      <w:r w:rsidR="00F07261">
        <w:rPr>
          <w:rFonts w:eastAsia="Times New Roman" w:cs="Times New Roman"/>
          <w:szCs w:val="24"/>
        </w:rPr>
        <w:t>Senses</w:t>
      </w:r>
      <w:r>
        <w:rPr>
          <w:rFonts w:eastAsia="Times New Roman" w:cs="Times New Roman"/>
          <w:szCs w:val="24"/>
        </w:rPr>
        <w:t xml:space="preserve"> has the opportunity for implementing a cost-leadership strategy to implement a competitive pricing strategy, which will help to solve the economic issue and increase sales (</w:t>
      </w:r>
      <w:r>
        <w:rPr>
          <w:rFonts w:eastAsia="Times New Roman" w:cs="Times New Roman"/>
          <w:color w:val="222222"/>
          <w:szCs w:val="24"/>
          <w:highlight w:val="white"/>
        </w:rPr>
        <w:t>Lahtinen et al., 2020</w:t>
      </w:r>
      <w:r>
        <w:rPr>
          <w:rFonts w:eastAsia="Times New Roman" w:cs="Times New Roman"/>
          <w:szCs w:val="24"/>
        </w:rPr>
        <w:t xml:space="preserve">). Contrary to this, engaging experienced and skilled employees would be beneficial for Holiday Inn, which will provide personalised services to its customers. </w:t>
      </w:r>
    </w:p>
    <w:p w14:paraId="00000003" w14:textId="2CA15D14" w:rsidR="00E26CBF" w:rsidRDefault="007F5E25">
      <w:pPr>
        <w:rPr>
          <w:rFonts w:eastAsia="Times New Roman" w:cs="Times New Roman"/>
          <w:szCs w:val="24"/>
        </w:rPr>
      </w:pPr>
      <w:r>
        <w:rPr>
          <w:rFonts w:eastAsia="Times New Roman" w:cs="Times New Roman"/>
          <w:szCs w:val="24"/>
        </w:rPr>
        <w:t>Marketing mix refers to the marketing strategy of selecting price, product, place and promotional strategies based on the need of the target customer. Thus, an appropriate marketing mix helps brands to attract their target audience (</w:t>
      </w:r>
      <w:r>
        <w:rPr>
          <w:rFonts w:eastAsia="Times New Roman" w:cs="Times New Roman"/>
          <w:color w:val="222222"/>
          <w:szCs w:val="24"/>
          <w:highlight w:val="white"/>
        </w:rPr>
        <w:t>Hanaysha et al., 2021</w:t>
      </w:r>
      <w:r>
        <w:rPr>
          <w:rFonts w:eastAsia="Times New Roman" w:cs="Times New Roman"/>
          <w:szCs w:val="24"/>
        </w:rPr>
        <w:t xml:space="preserve">). 7Ps marketing focus </w:t>
      </w:r>
      <w:r>
        <w:rPr>
          <w:rFonts w:eastAsia="Times New Roman" w:cs="Times New Roman"/>
          <w:szCs w:val="24"/>
        </w:rPr>
        <w:lastRenderedPageBreak/>
        <w:t xml:space="preserve">on seven essential business entities including place, promotion, product, people, physical evidence, process and price of the product or services. According to the marketing mix of Six </w:t>
      </w:r>
      <w:r w:rsidR="00F07261">
        <w:rPr>
          <w:rFonts w:eastAsia="Times New Roman" w:cs="Times New Roman"/>
          <w:szCs w:val="24"/>
        </w:rPr>
        <w:t>Senses</w:t>
      </w:r>
      <w:r>
        <w:rPr>
          <w:rFonts w:eastAsia="Times New Roman" w:cs="Times New Roman"/>
          <w:szCs w:val="24"/>
        </w:rPr>
        <w:t xml:space="preserve">, it has developed a premium pricing strategy for its luxury services. Six </w:t>
      </w:r>
      <w:r w:rsidR="00F07261">
        <w:rPr>
          <w:rFonts w:eastAsia="Times New Roman" w:cs="Times New Roman"/>
          <w:szCs w:val="24"/>
        </w:rPr>
        <w:t>Senses</w:t>
      </w:r>
      <w:r>
        <w:rPr>
          <w:rFonts w:eastAsia="Times New Roman" w:cs="Times New Roman"/>
          <w:szCs w:val="24"/>
        </w:rPr>
        <w:t xml:space="preserve"> uses both online and offline marketing places for promoting its business. This hotel brand hires local agents for promoting their business (</w:t>
      </w:r>
      <w:r>
        <w:rPr>
          <w:rFonts w:eastAsia="Times New Roman" w:cs="Times New Roman"/>
          <w:color w:val="222222"/>
          <w:szCs w:val="24"/>
          <w:highlight w:val="white"/>
        </w:rPr>
        <w:t>Dost et al., 2019</w:t>
      </w:r>
      <w:r>
        <w:rPr>
          <w:rFonts w:eastAsia="Times New Roman" w:cs="Times New Roman"/>
          <w:szCs w:val="24"/>
        </w:rPr>
        <w:t xml:space="preserve">). Luxury spas, yoga, wellness program and health campaigns are the key product of Six </w:t>
      </w:r>
      <w:r w:rsidR="00F07261">
        <w:rPr>
          <w:rFonts w:eastAsia="Times New Roman" w:cs="Times New Roman"/>
          <w:szCs w:val="24"/>
        </w:rPr>
        <w:t>Senses</w:t>
      </w:r>
      <w:r>
        <w:rPr>
          <w:rFonts w:eastAsia="Times New Roman" w:cs="Times New Roman"/>
          <w:szCs w:val="24"/>
        </w:rPr>
        <w:t>. On the other hand, Holidays Inn has implemented a competitive pricing strategy, which helps to provide affordable services to the customer (Ihg, 2023). Digital marketing and social media platforms are used by the marketers of Holidays Inn to attract young customers. Family holiday packages, games for children, interesting holiday offers, weekend parties and private party organising are the key products of Holiday Inn (</w:t>
      </w:r>
      <w:r>
        <w:rPr>
          <w:rFonts w:eastAsia="Times New Roman" w:cs="Times New Roman"/>
          <w:color w:val="222222"/>
          <w:szCs w:val="24"/>
          <w:highlight w:val="white"/>
        </w:rPr>
        <w:t>Kwok et al., 2020</w:t>
      </w:r>
      <w:r>
        <w:rPr>
          <w:rFonts w:eastAsia="Times New Roman" w:cs="Times New Roman"/>
          <w:szCs w:val="24"/>
        </w:rPr>
        <w:t xml:space="preserve">). While comparing the marketing mix of these two holidays, the Promotional strategy of Holidays Inn is more cost-effective than Six </w:t>
      </w:r>
      <w:r w:rsidR="00F07261">
        <w:rPr>
          <w:rFonts w:eastAsia="Times New Roman" w:cs="Times New Roman"/>
          <w:szCs w:val="24"/>
        </w:rPr>
        <w:t>Senses</w:t>
      </w:r>
      <w:r>
        <w:rPr>
          <w:rFonts w:eastAsia="Times New Roman" w:cs="Times New Roman"/>
          <w:szCs w:val="24"/>
        </w:rPr>
        <w:t>. Recently, digital marketing has become popular as a cost-effective promotional strategy, which is appropriate for attracting young customers. More than 52 million people in the UK are active users of social media platforms (</w:t>
      </w:r>
      <w:r>
        <w:rPr>
          <w:rFonts w:eastAsia="Times New Roman" w:cs="Times New Roman"/>
          <w:color w:val="222222"/>
          <w:szCs w:val="24"/>
          <w:highlight w:val="white"/>
        </w:rPr>
        <w:t>Kim et al., 2019</w:t>
      </w:r>
      <w:r>
        <w:rPr>
          <w:rFonts w:eastAsia="Times New Roman" w:cs="Times New Roman"/>
          <w:szCs w:val="24"/>
        </w:rPr>
        <w:t xml:space="preserve">). Thus, selecting social media for promoting the brand has been identified as a positive side of Holiday Inn’s marketing mix. Unlike Holiday Inn, Six </w:t>
      </w:r>
      <w:r w:rsidR="00F07261">
        <w:rPr>
          <w:rFonts w:eastAsia="Times New Roman" w:cs="Times New Roman"/>
          <w:szCs w:val="24"/>
        </w:rPr>
        <w:t>Senses</w:t>
      </w:r>
      <w:r>
        <w:rPr>
          <w:rFonts w:eastAsia="Times New Roman" w:cs="Times New Roman"/>
          <w:szCs w:val="24"/>
        </w:rPr>
        <w:t xml:space="preserve"> has selected a premium pricing strategy, which helps to make a higher profit margin. However, the economic condition of people and the increasing inflation rate makes an unfavourable situation for this company (</w:t>
      </w:r>
      <w:r>
        <w:rPr>
          <w:rFonts w:eastAsia="Times New Roman" w:cs="Times New Roman"/>
          <w:color w:val="222222"/>
          <w:szCs w:val="24"/>
          <w:highlight w:val="white"/>
        </w:rPr>
        <w:t>Hegner et al., 2021</w:t>
      </w:r>
      <w:r>
        <w:rPr>
          <w:rFonts w:eastAsia="Times New Roman" w:cs="Times New Roman"/>
          <w:szCs w:val="24"/>
        </w:rPr>
        <w:t xml:space="preserve">). In this economic situation, adopting an affordable and cheaper price has proved profitable for Holidays Inn. On the other hand, the product strategies of both hotel brands are unique and successful the serves the current need of their key customers. </w:t>
      </w:r>
    </w:p>
    <w:p w14:paraId="00000004" w14:textId="683329FD" w:rsidR="00E26CBF" w:rsidRDefault="007F5E25">
      <w:pPr>
        <w:rPr>
          <w:rFonts w:eastAsia="Times New Roman" w:cs="Times New Roman"/>
          <w:szCs w:val="24"/>
        </w:rPr>
      </w:pPr>
      <w:r>
        <w:rPr>
          <w:rFonts w:eastAsia="Times New Roman" w:cs="Times New Roman"/>
          <w:szCs w:val="24"/>
        </w:rPr>
        <w:t>“Segmentation, targeting and Positioning or STP” refers to a marketing approach, which helps the business to target the best-fit audience for the products or services. The appropriate position of a business helps to capture the target audience efficiently (</w:t>
      </w:r>
      <w:r>
        <w:rPr>
          <w:rFonts w:eastAsia="Times New Roman" w:cs="Times New Roman"/>
          <w:color w:val="222222"/>
          <w:szCs w:val="24"/>
          <w:highlight w:val="white"/>
        </w:rPr>
        <w:t>Hu and Trivedi, 2020</w:t>
      </w:r>
      <w:r>
        <w:rPr>
          <w:rFonts w:eastAsia="Times New Roman" w:cs="Times New Roman"/>
          <w:szCs w:val="24"/>
        </w:rPr>
        <w:t xml:space="preserve">). Target </w:t>
      </w:r>
      <w:r>
        <w:rPr>
          <w:rFonts w:eastAsia="Times New Roman" w:cs="Times New Roman"/>
          <w:szCs w:val="24"/>
        </w:rPr>
        <w:lastRenderedPageBreak/>
        <w:t xml:space="preserve">market strategy refers to a business plan, which focused on increasing brand awareness and growing sales among a specific group of consumers. Both of the hotel's brands have selected their target market strategy based on demographic features. Holidays Inn has selected middle-lower income people and Six </w:t>
      </w:r>
      <w:r w:rsidR="00F07261">
        <w:rPr>
          <w:rFonts w:eastAsia="Times New Roman" w:cs="Times New Roman"/>
          <w:szCs w:val="24"/>
        </w:rPr>
        <w:t>Senses</w:t>
      </w:r>
      <w:r>
        <w:rPr>
          <w:rFonts w:eastAsia="Times New Roman" w:cs="Times New Roman"/>
          <w:szCs w:val="24"/>
        </w:rPr>
        <w:t xml:space="preserve"> has selected wealthy people. Based on the age criteria, Holiday Inn uses a market strategy to target young generations (</w:t>
      </w:r>
      <w:r>
        <w:rPr>
          <w:rFonts w:eastAsia="Times New Roman" w:cs="Times New Roman"/>
          <w:color w:val="222222"/>
          <w:szCs w:val="24"/>
          <w:highlight w:val="white"/>
        </w:rPr>
        <w:t>Guillet and Chu, 2021</w:t>
      </w:r>
      <w:r>
        <w:rPr>
          <w:rFonts w:eastAsia="Times New Roman" w:cs="Times New Roman"/>
          <w:szCs w:val="24"/>
        </w:rPr>
        <w:t xml:space="preserve">). Contrary to this, Six </w:t>
      </w:r>
      <w:r w:rsidR="00F07261">
        <w:rPr>
          <w:rFonts w:eastAsia="Times New Roman" w:cs="Times New Roman"/>
          <w:szCs w:val="24"/>
        </w:rPr>
        <w:t>Senses</w:t>
      </w:r>
      <w:r>
        <w:rPr>
          <w:rFonts w:eastAsia="Times New Roman" w:cs="Times New Roman"/>
          <w:szCs w:val="24"/>
        </w:rPr>
        <w:t xml:space="preserve"> use a market strategy to target the older generation with high income. Despite using demographic criteria for selecting a target market, both hotel brands target two different age groups from two different </w:t>
      </w:r>
      <w:r w:rsidR="00F07261">
        <w:rPr>
          <w:rFonts w:eastAsia="Times New Roman" w:cs="Times New Roman"/>
          <w:szCs w:val="24"/>
        </w:rPr>
        <w:t>economic</w:t>
      </w:r>
      <w:r>
        <w:rPr>
          <w:rFonts w:eastAsia="Times New Roman" w:cs="Times New Roman"/>
          <w:szCs w:val="24"/>
        </w:rPr>
        <w:t xml:space="preserve"> backgrounds. Market segmentation refers to the diving of target customers into small groups. Based on the target customer, the market segmentation of both hotels has been selected (</w:t>
      </w:r>
      <w:r>
        <w:rPr>
          <w:rFonts w:eastAsia="Times New Roman" w:cs="Times New Roman"/>
          <w:color w:val="222222"/>
          <w:szCs w:val="24"/>
          <w:highlight w:val="white"/>
        </w:rPr>
        <w:t>Zaki, 2022</w:t>
      </w:r>
      <w:r>
        <w:rPr>
          <w:rFonts w:eastAsia="Times New Roman" w:cs="Times New Roman"/>
          <w:szCs w:val="24"/>
        </w:rPr>
        <w:t xml:space="preserve">). Market segmentation of Holiday Inn includes families, solo travellers, college students, couples and adventures. Contrary to this, the market segmentation of Six </w:t>
      </w:r>
      <w:r w:rsidR="00F07261">
        <w:rPr>
          <w:rFonts w:eastAsia="Times New Roman" w:cs="Times New Roman"/>
          <w:szCs w:val="24"/>
        </w:rPr>
        <w:t>Senses</w:t>
      </w:r>
      <w:r>
        <w:rPr>
          <w:rFonts w:eastAsia="Times New Roman" w:cs="Times New Roman"/>
          <w:szCs w:val="24"/>
        </w:rPr>
        <w:t xml:space="preserve"> includes businessmen, retirees, managers of large companies and other big spenders. Most of the target groups of Holidays Inn are price-sensitive. On the other hand, the majority of target customers of Six </w:t>
      </w:r>
      <w:r w:rsidR="00F07261">
        <w:rPr>
          <w:rFonts w:eastAsia="Times New Roman" w:cs="Times New Roman"/>
          <w:szCs w:val="24"/>
        </w:rPr>
        <w:t>Senses</w:t>
      </w:r>
      <w:r>
        <w:rPr>
          <w:rFonts w:eastAsia="Times New Roman" w:cs="Times New Roman"/>
          <w:szCs w:val="24"/>
        </w:rPr>
        <w:t xml:space="preserve"> have high purchasing power. Market positioning refers to the capability of influencing the perception of customers (</w:t>
      </w:r>
      <w:r>
        <w:rPr>
          <w:rFonts w:eastAsia="Times New Roman" w:cs="Times New Roman"/>
          <w:color w:val="222222"/>
          <w:szCs w:val="24"/>
          <w:highlight w:val="white"/>
        </w:rPr>
        <w:t>Filimonau et al., 2020</w:t>
      </w:r>
      <w:r>
        <w:rPr>
          <w:rFonts w:eastAsia="Times New Roman" w:cs="Times New Roman"/>
          <w:szCs w:val="24"/>
        </w:rPr>
        <w:t xml:space="preserve">). The main objective of market positioning is to implement a strong image of a brand to attract key customers. A Luxury price positioning has been selected by Six </w:t>
      </w:r>
      <w:r w:rsidR="00F07261">
        <w:rPr>
          <w:rFonts w:eastAsia="Times New Roman" w:cs="Times New Roman"/>
          <w:szCs w:val="24"/>
        </w:rPr>
        <w:t>Senses</w:t>
      </w:r>
      <w:r>
        <w:rPr>
          <w:rFonts w:eastAsia="Times New Roman" w:cs="Times New Roman"/>
          <w:szCs w:val="24"/>
        </w:rPr>
        <w:t>, which incidents high-quality services. Thus, the luxury price positioning strategy has attracted customer who wants high-quality services. Contrary to this, Holidays Inn has selected an affordable price positioning strategy, which influences the purchasing intentions of the customer who want affordable services. Both the hotels brand has used a market positioning map as a tool for selecting the appropriate market position in the competitive market of the UK (</w:t>
      </w:r>
      <w:r>
        <w:rPr>
          <w:rFonts w:eastAsia="Times New Roman" w:cs="Times New Roman"/>
          <w:color w:val="222222"/>
          <w:szCs w:val="24"/>
          <w:highlight w:val="white"/>
        </w:rPr>
        <w:t>Wahyuningsih et al., 2022</w:t>
      </w:r>
      <w:r>
        <w:rPr>
          <w:rFonts w:eastAsia="Times New Roman" w:cs="Times New Roman"/>
          <w:szCs w:val="24"/>
        </w:rPr>
        <w:t xml:space="preserve">). Both brands have linked STP with their marketing mix and established a strong correlation between the two marketing strategies. Based on the Luxury price position, Six </w:t>
      </w:r>
      <w:r w:rsidR="00F07261">
        <w:rPr>
          <w:rFonts w:eastAsia="Times New Roman" w:cs="Times New Roman"/>
          <w:szCs w:val="24"/>
        </w:rPr>
        <w:t>Senses</w:t>
      </w:r>
      <w:r>
        <w:rPr>
          <w:rFonts w:eastAsia="Times New Roman" w:cs="Times New Roman"/>
          <w:szCs w:val="24"/>
        </w:rPr>
        <w:t xml:space="preserve"> has selected its product strategy, which offers </w:t>
      </w:r>
      <w:r>
        <w:rPr>
          <w:rFonts w:eastAsia="Times New Roman" w:cs="Times New Roman"/>
          <w:szCs w:val="24"/>
        </w:rPr>
        <w:lastRenderedPageBreak/>
        <w:t>luxury spas, yoga and other wellness programs (</w:t>
      </w:r>
      <w:r>
        <w:rPr>
          <w:rFonts w:eastAsia="Times New Roman" w:cs="Times New Roman"/>
          <w:color w:val="222222"/>
          <w:szCs w:val="24"/>
          <w:highlight w:val="white"/>
        </w:rPr>
        <w:t>Jo Dolasinski and Reynolds, 2019</w:t>
      </w:r>
      <w:r>
        <w:rPr>
          <w:rFonts w:eastAsia="Times New Roman" w:cs="Times New Roman"/>
          <w:szCs w:val="24"/>
        </w:rPr>
        <w:t xml:space="preserve">). Based on the affordable pricing position, Holiday Inn offers cheap vacations, weekend parties and romantic dates for couples. Besides all the differences, both companies have success to align their marketing mix with </w:t>
      </w:r>
      <w:r w:rsidR="00F07261">
        <w:rPr>
          <w:rFonts w:eastAsia="Times New Roman" w:cs="Times New Roman"/>
          <w:szCs w:val="24"/>
        </w:rPr>
        <w:t>STP’s</w:t>
      </w:r>
      <w:r>
        <w:rPr>
          <w:rFonts w:eastAsia="Times New Roman" w:cs="Times New Roman"/>
          <w:szCs w:val="24"/>
        </w:rPr>
        <w:t xml:space="preserve"> marketing strategy. </w:t>
      </w:r>
    </w:p>
    <w:p w14:paraId="00000005" w14:textId="77777777" w:rsidR="00E26CBF" w:rsidRDefault="007F5E25">
      <w:pPr>
        <w:rPr>
          <w:rFonts w:eastAsia="Times New Roman" w:cs="Times New Roman"/>
          <w:b/>
          <w:szCs w:val="24"/>
        </w:rPr>
      </w:pPr>
      <w:r>
        <w:rPr>
          <w:rFonts w:eastAsia="Times New Roman" w:cs="Times New Roman"/>
          <w:b/>
          <w:szCs w:val="24"/>
        </w:rPr>
        <w:t xml:space="preserve">Conclusion </w:t>
      </w:r>
    </w:p>
    <w:p w14:paraId="00000006" w14:textId="36608CDB" w:rsidR="00E26CBF" w:rsidRDefault="007F5E25">
      <w:pPr>
        <w:rPr>
          <w:rFonts w:eastAsia="Times New Roman" w:cs="Times New Roman"/>
          <w:szCs w:val="24"/>
        </w:rPr>
      </w:pPr>
      <w:r>
        <w:rPr>
          <w:rFonts w:eastAsia="Times New Roman" w:cs="Times New Roman"/>
          <w:szCs w:val="24"/>
        </w:rPr>
        <w:t xml:space="preserve">It can be concluded that marketing strategy plays an important role in increasing sales. According to the analysis of PESTEL, Six </w:t>
      </w:r>
      <w:r w:rsidR="00F07261">
        <w:rPr>
          <w:rFonts w:eastAsia="Times New Roman" w:cs="Times New Roman"/>
          <w:szCs w:val="24"/>
        </w:rPr>
        <w:t>Senses</w:t>
      </w:r>
      <w:r>
        <w:rPr>
          <w:rFonts w:eastAsia="Times New Roman" w:cs="Times New Roman"/>
          <w:szCs w:val="24"/>
        </w:rPr>
        <w:t xml:space="preserve"> should focus on the target customer. Due to the increased inflation rates and increased number of younger people, targeting older and wealthy people can be un-profitable. On the other hand, Holidays Inn offers affordable and cost-effective hotel facilities compared with Six </w:t>
      </w:r>
      <w:r w:rsidR="00F07261">
        <w:rPr>
          <w:rFonts w:eastAsia="Times New Roman" w:cs="Times New Roman"/>
          <w:szCs w:val="24"/>
        </w:rPr>
        <w:t>Senses</w:t>
      </w:r>
      <w:r>
        <w:rPr>
          <w:rFonts w:eastAsia="Times New Roman" w:cs="Times New Roman"/>
          <w:szCs w:val="24"/>
        </w:rPr>
        <w:t xml:space="preserve">, which helps Holidays Inn to attract more customers. It has been recommended to Six </w:t>
      </w:r>
      <w:r w:rsidR="00F07261">
        <w:rPr>
          <w:rFonts w:eastAsia="Times New Roman" w:cs="Times New Roman"/>
          <w:szCs w:val="24"/>
        </w:rPr>
        <w:t>Senses</w:t>
      </w:r>
      <w:r>
        <w:rPr>
          <w:rFonts w:eastAsia="Times New Roman" w:cs="Times New Roman"/>
          <w:szCs w:val="24"/>
        </w:rPr>
        <w:t xml:space="preserve"> for making necessary changes in the Marketing mix and STP marketing strategy. However, the product strategy of both hotels is unique and they have success to understand the market demand and needs of their target customers. Six </w:t>
      </w:r>
      <w:r w:rsidR="00F07261">
        <w:rPr>
          <w:rFonts w:eastAsia="Times New Roman" w:cs="Times New Roman"/>
          <w:szCs w:val="24"/>
        </w:rPr>
        <w:t>Senses</w:t>
      </w:r>
      <w:r>
        <w:rPr>
          <w:rFonts w:eastAsia="Times New Roman" w:cs="Times New Roman"/>
          <w:szCs w:val="24"/>
        </w:rPr>
        <w:t xml:space="preserve"> has been recommended to adopt a competitive pricing strategy to reduce the impact of increased inflation rates on business. </w:t>
      </w:r>
    </w:p>
    <w:p w14:paraId="00000007" w14:textId="77777777" w:rsidR="00E26CBF" w:rsidRDefault="00E26CBF">
      <w:pPr>
        <w:rPr>
          <w:rFonts w:eastAsia="Times New Roman" w:cs="Times New Roman"/>
          <w:szCs w:val="24"/>
        </w:rPr>
      </w:pPr>
    </w:p>
    <w:p w14:paraId="00000008" w14:textId="4380DA1C" w:rsidR="00C903A3" w:rsidRDefault="007F5E25">
      <w:pPr>
        <w:rPr>
          <w:rFonts w:eastAsia="Times New Roman" w:cs="Times New Roman"/>
          <w:szCs w:val="24"/>
        </w:rPr>
      </w:pPr>
      <w:r>
        <w:rPr>
          <w:rFonts w:eastAsia="Times New Roman" w:cs="Times New Roman"/>
          <w:szCs w:val="24"/>
        </w:rPr>
        <w:br w:type="page"/>
      </w:r>
    </w:p>
    <w:p w14:paraId="5BC90875" w14:textId="265B4680" w:rsidR="00C903A3" w:rsidRPr="00473D3D" w:rsidRDefault="007F5E25" w:rsidP="00C903A3">
      <w:pPr>
        <w:rPr>
          <w:rFonts w:cs="Times New Roman"/>
          <w:b/>
          <w:bCs/>
          <w:szCs w:val="24"/>
          <w:lang w:val="en-US"/>
        </w:rPr>
      </w:pPr>
      <w:r w:rsidRPr="00473D3D">
        <w:rPr>
          <w:rFonts w:cs="Times New Roman"/>
          <w:b/>
          <w:bCs/>
          <w:szCs w:val="24"/>
          <w:lang w:val="en-US"/>
        </w:rPr>
        <w:lastRenderedPageBreak/>
        <w:t>Reference</w:t>
      </w:r>
      <w:r w:rsidR="00213253">
        <w:rPr>
          <w:rFonts w:cs="Times New Roman"/>
          <w:b/>
          <w:bCs/>
          <w:szCs w:val="24"/>
          <w:lang w:val="en-US"/>
        </w:rPr>
        <w:t>s</w:t>
      </w:r>
    </w:p>
    <w:p w14:paraId="3E64571A"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Benzaghta, M.A., Elwalda, A., Mousa, M.M., Erkan, I. and Rahman, M., 2021. SWOT analysis applications: An integrative literature review. </w:t>
      </w:r>
      <w:r w:rsidRPr="00473D3D">
        <w:rPr>
          <w:rFonts w:cs="Times New Roman"/>
          <w:i/>
          <w:iCs/>
          <w:color w:val="222222"/>
          <w:szCs w:val="24"/>
          <w:shd w:val="clear" w:color="auto" w:fill="FFFFFF"/>
        </w:rPr>
        <w:t>Journal of Global Business Insights</w:t>
      </w:r>
      <w:r w:rsidRPr="00473D3D">
        <w:rPr>
          <w:rFonts w:cs="Times New Roman"/>
          <w:color w:val="222222"/>
          <w:szCs w:val="24"/>
          <w:shd w:val="clear" w:color="auto" w:fill="FFFFFF"/>
        </w:rPr>
        <w:t>, </w:t>
      </w:r>
      <w:r w:rsidRPr="00473D3D">
        <w:rPr>
          <w:rFonts w:cs="Times New Roman"/>
          <w:i/>
          <w:iCs/>
          <w:color w:val="222222"/>
          <w:szCs w:val="24"/>
          <w:shd w:val="clear" w:color="auto" w:fill="FFFFFF"/>
        </w:rPr>
        <w:t>6</w:t>
      </w:r>
      <w:r w:rsidRPr="00473D3D">
        <w:rPr>
          <w:rFonts w:cs="Times New Roman"/>
          <w:color w:val="222222"/>
          <w:szCs w:val="24"/>
          <w:shd w:val="clear" w:color="auto" w:fill="FFFFFF"/>
        </w:rPr>
        <w:t>(1), pp.55-73.</w:t>
      </w:r>
    </w:p>
    <w:p w14:paraId="2A6E5CFC"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Dost, F., Phieler, U., Haenlein, M. and Libai, B., 2019. Seeding as part of the marketing mix: word-of-mouth program interactions for fast-moving consumer goods. </w:t>
      </w:r>
      <w:r w:rsidRPr="00473D3D">
        <w:rPr>
          <w:rFonts w:cs="Times New Roman"/>
          <w:i/>
          <w:iCs/>
          <w:color w:val="222222"/>
          <w:szCs w:val="24"/>
          <w:shd w:val="clear" w:color="auto" w:fill="FFFFFF"/>
        </w:rPr>
        <w:t>Journal of Marketing</w:t>
      </w:r>
      <w:r w:rsidRPr="00473D3D">
        <w:rPr>
          <w:rFonts w:cs="Times New Roman"/>
          <w:color w:val="222222"/>
          <w:szCs w:val="24"/>
          <w:shd w:val="clear" w:color="auto" w:fill="FFFFFF"/>
        </w:rPr>
        <w:t>, </w:t>
      </w:r>
      <w:r w:rsidRPr="00473D3D">
        <w:rPr>
          <w:rFonts w:cs="Times New Roman"/>
          <w:i/>
          <w:iCs/>
          <w:color w:val="222222"/>
          <w:szCs w:val="24"/>
          <w:shd w:val="clear" w:color="auto" w:fill="FFFFFF"/>
        </w:rPr>
        <w:t>83</w:t>
      </w:r>
      <w:r w:rsidRPr="00473D3D">
        <w:rPr>
          <w:rFonts w:cs="Times New Roman"/>
          <w:color w:val="222222"/>
          <w:szCs w:val="24"/>
          <w:shd w:val="clear" w:color="auto" w:fill="FFFFFF"/>
        </w:rPr>
        <w:t>(2), pp.62-81.</w:t>
      </w:r>
    </w:p>
    <w:p w14:paraId="66F1EF89"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Filimonau, V., Derqui, B. and Matute, J., 2020. The COVID-19 pandemic and organisational commitment of senior hotel managers. </w:t>
      </w:r>
      <w:r w:rsidRPr="00473D3D">
        <w:rPr>
          <w:rFonts w:cs="Times New Roman"/>
          <w:i/>
          <w:iCs/>
          <w:color w:val="222222"/>
          <w:szCs w:val="24"/>
          <w:shd w:val="clear" w:color="auto" w:fill="FFFFFF"/>
        </w:rPr>
        <w:t>International Journal of Hospitality Management</w:t>
      </w:r>
      <w:r w:rsidRPr="00473D3D">
        <w:rPr>
          <w:rFonts w:cs="Times New Roman"/>
          <w:color w:val="222222"/>
          <w:szCs w:val="24"/>
          <w:shd w:val="clear" w:color="auto" w:fill="FFFFFF"/>
        </w:rPr>
        <w:t>, </w:t>
      </w:r>
      <w:r w:rsidRPr="00473D3D">
        <w:rPr>
          <w:rFonts w:cs="Times New Roman"/>
          <w:i/>
          <w:iCs/>
          <w:color w:val="222222"/>
          <w:szCs w:val="24"/>
          <w:shd w:val="clear" w:color="auto" w:fill="FFFFFF"/>
        </w:rPr>
        <w:t>91</w:t>
      </w:r>
      <w:r w:rsidRPr="00473D3D">
        <w:rPr>
          <w:rFonts w:cs="Times New Roman"/>
          <w:color w:val="222222"/>
          <w:szCs w:val="24"/>
          <w:shd w:val="clear" w:color="auto" w:fill="FFFFFF"/>
        </w:rPr>
        <w:t>, p.102659.</w:t>
      </w:r>
    </w:p>
    <w:p w14:paraId="6A7F3940"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Guillet, B.D. and Chu, A.M.C., 2021. Managing hotel revenue amid the COVID-19 crisis. </w:t>
      </w:r>
      <w:r w:rsidRPr="00473D3D">
        <w:rPr>
          <w:rFonts w:cs="Times New Roman"/>
          <w:i/>
          <w:iCs/>
          <w:color w:val="222222"/>
          <w:szCs w:val="24"/>
          <w:shd w:val="clear" w:color="auto" w:fill="FFFFFF"/>
        </w:rPr>
        <w:t>International Journal of Contemporary Hospitality Management</w:t>
      </w:r>
      <w:r w:rsidRPr="00473D3D">
        <w:rPr>
          <w:rFonts w:cs="Times New Roman"/>
          <w:color w:val="222222"/>
          <w:szCs w:val="24"/>
          <w:shd w:val="clear" w:color="auto" w:fill="FFFFFF"/>
        </w:rPr>
        <w:t>, </w:t>
      </w:r>
      <w:r w:rsidRPr="00473D3D">
        <w:rPr>
          <w:rFonts w:cs="Times New Roman"/>
          <w:i/>
          <w:iCs/>
          <w:color w:val="222222"/>
          <w:szCs w:val="24"/>
          <w:shd w:val="clear" w:color="auto" w:fill="FFFFFF"/>
        </w:rPr>
        <w:t>33</w:t>
      </w:r>
      <w:r w:rsidRPr="00473D3D">
        <w:rPr>
          <w:rFonts w:cs="Times New Roman"/>
          <w:color w:val="222222"/>
          <w:szCs w:val="24"/>
          <w:shd w:val="clear" w:color="auto" w:fill="FFFFFF"/>
        </w:rPr>
        <w:t>(2), pp.604-627.</w:t>
      </w:r>
    </w:p>
    <w:p w14:paraId="2DC44E54"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Hajizadeh, Y., 2019. Machine learning in oil and gas; a SWOT analysis approach. </w:t>
      </w:r>
      <w:r w:rsidRPr="00473D3D">
        <w:rPr>
          <w:rFonts w:cs="Times New Roman"/>
          <w:i/>
          <w:iCs/>
          <w:color w:val="222222"/>
          <w:szCs w:val="24"/>
          <w:shd w:val="clear" w:color="auto" w:fill="FFFFFF"/>
        </w:rPr>
        <w:t>Journal of Petroleum Science and Engineering</w:t>
      </w:r>
      <w:r w:rsidRPr="00473D3D">
        <w:rPr>
          <w:rFonts w:cs="Times New Roman"/>
          <w:color w:val="222222"/>
          <w:szCs w:val="24"/>
          <w:shd w:val="clear" w:color="auto" w:fill="FFFFFF"/>
        </w:rPr>
        <w:t>, </w:t>
      </w:r>
      <w:r w:rsidRPr="00473D3D">
        <w:rPr>
          <w:rFonts w:cs="Times New Roman"/>
          <w:i/>
          <w:iCs/>
          <w:color w:val="222222"/>
          <w:szCs w:val="24"/>
          <w:shd w:val="clear" w:color="auto" w:fill="FFFFFF"/>
        </w:rPr>
        <w:t>176</w:t>
      </w:r>
      <w:r w:rsidRPr="00473D3D">
        <w:rPr>
          <w:rFonts w:cs="Times New Roman"/>
          <w:color w:val="222222"/>
          <w:szCs w:val="24"/>
          <w:shd w:val="clear" w:color="auto" w:fill="FFFFFF"/>
        </w:rPr>
        <w:t>, pp.661-663.</w:t>
      </w:r>
    </w:p>
    <w:p w14:paraId="5EFDAC94"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Hanaysha, J.R., Al Shaikh, M.E. and Alzoubi, H.M., 2021. Importance of marketing mix elements in determining consumer purchase decision in the retail market. </w:t>
      </w:r>
      <w:r w:rsidRPr="00473D3D">
        <w:rPr>
          <w:rFonts w:cs="Times New Roman"/>
          <w:i/>
          <w:iCs/>
          <w:color w:val="222222"/>
          <w:szCs w:val="24"/>
          <w:shd w:val="clear" w:color="auto" w:fill="FFFFFF"/>
        </w:rPr>
        <w:t>International Journal of Service Science, Management, Engineering, and Technology (IJSSMET)</w:t>
      </w:r>
      <w:r w:rsidRPr="00473D3D">
        <w:rPr>
          <w:rFonts w:cs="Times New Roman"/>
          <w:color w:val="222222"/>
          <w:szCs w:val="24"/>
          <w:shd w:val="clear" w:color="auto" w:fill="FFFFFF"/>
        </w:rPr>
        <w:t>, </w:t>
      </w:r>
      <w:r w:rsidRPr="00473D3D">
        <w:rPr>
          <w:rFonts w:cs="Times New Roman"/>
          <w:i/>
          <w:iCs/>
          <w:color w:val="222222"/>
          <w:szCs w:val="24"/>
          <w:shd w:val="clear" w:color="auto" w:fill="FFFFFF"/>
        </w:rPr>
        <w:t>12</w:t>
      </w:r>
      <w:r w:rsidRPr="00473D3D">
        <w:rPr>
          <w:rFonts w:cs="Times New Roman"/>
          <w:color w:val="222222"/>
          <w:szCs w:val="24"/>
          <w:shd w:val="clear" w:color="auto" w:fill="FFFFFF"/>
        </w:rPr>
        <w:t>(6), pp.56-72.</w:t>
      </w:r>
    </w:p>
    <w:p w14:paraId="44D28F38"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Hegner, S.M., Lotze, C. and Beldad, A.D., 2021. Emoticons are not for everyone: The role of congruence between hotel brand positioning strategies and communication style in enhancing customers’ brand attitude and booking intention. </w:t>
      </w:r>
      <w:r w:rsidRPr="00473D3D">
        <w:rPr>
          <w:rFonts w:cs="Times New Roman"/>
          <w:i/>
          <w:iCs/>
          <w:color w:val="222222"/>
          <w:szCs w:val="24"/>
          <w:shd w:val="clear" w:color="auto" w:fill="FFFFFF"/>
        </w:rPr>
        <w:t>Tourism and hospitality research</w:t>
      </w:r>
      <w:r w:rsidRPr="00473D3D">
        <w:rPr>
          <w:rFonts w:cs="Times New Roman"/>
          <w:color w:val="222222"/>
          <w:szCs w:val="24"/>
          <w:shd w:val="clear" w:color="auto" w:fill="FFFFFF"/>
        </w:rPr>
        <w:t>, </w:t>
      </w:r>
      <w:r w:rsidRPr="00473D3D">
        <w:rPr>
          <w:rFonts w:cs="Times New Roman"/>
          <w:i/>
          <w:iCs/>
          <w:color w:val="222222"/>
          <w:szCs w:val="24"/>
          <w:shd w:val="clear" w:color="auto" w:fill="FFFFFF"/>
        </w:rPr>
        <w:t>21</w:t>
      </w:r>
      <w:r w:rsidRPr="00473D3D">
        <w:rPr>
          <w:rFonts w:cs="Times New Roman"/>
          <w:color w:val="222222"/>
          <w:szCs w:val="24"/>
          <w:shd w:val="clear" w:color="auto" w:fill="FFFFFF"/>
        </w:rPr>
        <w:t>(3), pp.317-329.</w:t>
      </w:r>
    </w:p>
    <w:p w14:paraId="5CCD2EEF"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Hu, F. and Trivedi, R.H., 2020. Mapping hotel brand positioning and competitive landscapes by text-mining user-generated content. </w:t>
      </w:r>
      <w:r w:rsidRPr="00473D3D">
        <w:rPr>
          <w:rFonts w:cs="Times New Roman"/>
          <w:i/>
          <w:iCs/>
          <w:color w:val="222222"/>
          <w:szCs w:val="24"/>
          <w:shd w:val="clear" w:color="auto" w:fill="FFFFFF"/>
        </w:rPr>
        <w:t>International Journal of Hospitality Management</w:t>
      </w:r>
      <w:r w:rsidRPr="00473D3D">
        <w:rPr>
          <w:rFonts w:cs="Times New Roman"/>
          <w:color w:val="222222"/>
          <w:szCs w:val="24"/>
          <w:shd w:val="clear" w:color="auto" w:fill="FFFFFF"/>
        </w:rPr>
        <w:t>, </w:t>
      </w:r>
      <w:r w:rsidRPr="00473D3D">
        <w:rPr>
          <w:rFonts w:cs="Times New Roman"/>
          <w:i/>
          <w:iCs/>
          <w:color w:val="222222"/>
          <w:szCs w:val="24"/>
          <w:shd w:val="clear" w:color="auto" w:fill="FFFFFF"/>
        </w:rPr>
        <w:t>84</w:t>
      </w:r>
      <w:r w:rsidRPr="00473D3D">
        <w:rPr>
          <w:rFonts w:cs="Times New Roman"/>
          <w:color w:val="222222"/>
          <w:szCs w:val="24"/>
          <w:shd w:val="clear" w:color="auto" w:fill="FFFFFF"/>
        </w:rPr>
        <w:t>, p.102317.</w:t>
      </w:r>
    </w:p>
    <w:p w14:paraId="468E6DA0" w14:textId="77777777" w:rsidR="00C903A3" w:rsidRPr="00473D3D" w:rsidRDefault="007F5E25" w:rsidP="00C903A3">
      <w:pPr>
        <w:rPr>
          <w:rFonts w:cs="Times New Roman"/>
          <w:szCs w:val="24"/>
          <w:lang w:val="en-US"/>
        </w:rPr>
      </w:pPr>
      <w:r w:rsidRPr="00473D3D">
        <w:rPr>
          <w:rFonts w:cs="Times New Roman"/>
          <w:szCs w:val="24"/>
          <w:lang w:val="en-US"/>
        </w:rPr>
        <w:lastRenderedPageBreak/>
        <w:t xml:space="preserve">Ihg, 2023 Holidays Inn background [online] Available at: </w:t>
      </w:r>
      <w:hyperlink r:id="rId6" w:history="1">
        <w:r w:rsidRPr="00473D3D">
          <w:rPr>
            <w:rStyle w:val="Hyperlink"/>
            <w:rFonts w:cs="Times New Roman"/>
            <w:szCs w:val="24"/>
            <w:lang w:val="en-US"/>
          </w:rPr>
          <w:t>https://www.ihg.com/holidayinn/hotels/us/en/reservation</w:t>
        </w:r>
      </w:hyperlink>
      <w:r w:rsidRPr="00473D3D">
        <w:rPr>
          <w:rFonts w:cs="Times New Roman"/>
          <w:szCs w:val="24"/>
          <w:lang w:val="en-US"/>
        </w:rPr>
        <w:t xml:space="preserve"> [Accessed on 8th May 2023]</w:t>
      </w:r>
    </w:p>
    <w:p w14:paraId="6110750E" w14:textId="77777777" w:rsidR="00C903A3" w:rsidRPr="00473D3D" w:rsidRDefault="007F5E25" w:rsidP="00C903A3">
      <w:pPr>
        <w:rPr>
          <w:rFonts w:cs="Times New Roman"/>
          <w:szCs w:val="24"/>
          <w:lang w:val="en-US"/>
        </w:rPr>
      </w:pPr>
      <w:r w:rsidRPr="00473D3D">
        <w:rPr>
          <w:rFonts w:cs="Times New Roman"/>
          <w:color w:val="222222"/>
          <w:szCs w:val="24"/>
          <w:shd w:val="clear" w:color="auto" w:fill="FFFFFF"/>
        </w:rPr>
        <w:t>Jo Dolasinski, M. and Reynolds, J., 2019. Hotel leader competencies: Industry practitioner perspectives. </w:t>
      </w:r>
      <w:r w:rsidRPr="00473D3D">
        <w:rPr>
          <w:rFonts w:cs="Times New Roman"/>
          <w:i/>
          <w:iCs/>
          <w:color w:val="222222"/>
          <w:szCs w:val="24"/>
          <w:shd w:val="clear" w:color="auto" w:fill="FFFFFF"/>
        </w:rPr>
        <w:t>Journal of Human Resources in Hospitality &amp; Tourism</w:t>
      </w:r>
      <w:r w:rsidRPr="00473D3D">
        <w:rPr>
          <w:rFonts w:cs="Times New Roman"/>
          <w:color w:val="222222"/>
          <w:szCs w:val="24"/>
          <w:shd w:val="clear" w:color="auto" w:fill="FFFFFF"/>
        </w:rPr>
        <w:t>, </w:t>
      </w:r>
      <w:r w:rsidRPr="00473D3D">
        <w:rPr>
          <w:rFonts w:cs="Times New Roman"/>
          <w:i/>
          <w:iCs/>
          <w:color w:val="222222"/>
          <w:szCs w:val="24"/>
          <w:shd w:val="clear" w:color="auto" w:fill="FFFFFF"/>
        </w:rPr>
        <w:t>18</w:t>
      </w:r>
      <w:r w:rsidRPr="00473D3D">
        <w:rPr>
          <w:rFonts w:cs="Times New Roman"/>
          <w:color w:val="222222"/>
          <w:szCs w:val="24"/>
          <w:shd w:val="clear" w:color="auto" w:fill="FFFFFF"/>
        </w:rPr>
        <w:t>(3), pp.349-367.</w:t>
      </w:r>
    </w:p>
    <w:p w14:paraId="4F67836F"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Kim, J.J., Lee, Y. and Han, H., 2019. Exploring competitive hotel selection attributes among guests: An importance-performance analysis. </w:t>
      </w:r>
      <w:r w:rsidRPr="00473D3D">
        <w:rPr>
          <w:rFonts w:cs="Times New Roman"/>
          <w:i/>
          <w:iCs/>
          <w:color w:val="222222"/>
          <w:szCs w:val="24"/>
          <w:shd w:val="clear" w:color="auto" w:fill="FFFFFF"/>
        </w:rPr>
        <w:t>Journal of Travel &amp; Tourism Marketing</w:t>
      </w:r>
      <w:r w:rsidRPr="00473D3D">
        <w:rPr>
          <w:rFonts w:cs="Times New Roman"/>
          <w:color w:val="222222"/>
          <w:szCs w:val="24"/>
          <w:shd w:val="clear" w:color="auto" w:fill="FFFFFF"/>
        </w:rPr>
        <w:t>, </w:t>
      </w:r>
      <w:r w:rsidRPr="00473D3D">
        <w:rPr>
          <w:rFonts w:cs="Times New Roman"/>
          <w:i/>
          <w:iCs/>
          <w:color w:val="222222"/>
          <w:szCs w:val="24"/>
          <w:shd w:val="clear" w:color="auto" w:fill="FFFFFF"/>
        </w:rPr>
        <w:t>36</w:t>
      </w:r>
      <w:r w:rsidRPr="00473D3D">
        <w:rPr>
          <w:rFonts w:cs="Times New Roman"/>
          <w:color w:val="222222"/>
          <w:szCs w:val="24"/>
          <w:shd w:val="clear" w:color="auto" w:fill="FFFFFF"/>
        </w:rPr>
        <w:t>(9), pp.998-1011.</w:t>
      </w:r>
    </w:p>
    <w:p w14:paraId="512A2200"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Kwok, L., Tang, Y. and Yu, B., 2020. The 7 Ps marketing mix of home-sharing services: Mining travelers’ online reviews on Airbnb. </w:t>
      </w:r>
      <w:r w:rsidRPr="00473D3D">
        <w:rPr>
          <w:rFonts w:cs="Times New Roman"/>
          <w:i/>
          <w:iCs/>
          <w:color w:val="222222"/>
          <w:szCs w:val="24"/>
          <w:shd w:val="clear" w:color="auto" w:fill="FFFFFF"/>
        </w:rPr>
        <w:t>International Journal of Hospitality Management</w:t>
      </w:r>
      <w:r w:rsidRPr="00473D3D">
        <w:rPr>
          <w:rFonts w:cs="Times New Roman"/>
          <w:color w:val="222222"/>
          <w:szCs w:val="24"/>
          <w:shd w:val="clear" w:color="auto" w:fill="FFFFFF"/>
        </w:rPr>
        <w:t>, </w:t>
      </w:r>
      <w:r w:rsidRPr="00473D3D">
        <w:rPr>
          <w:rFonts w:cs="Times New Roman"/>
          <w:i/>
          <w:iCs/>
          <w:color w:val="222222"/>
          <w:szCs w:val="24"/>
          <w:shd w:val="clear" w:color="auto" w:fill="FFFFFF"/>
        </w:rPr>
        <w:t>90</w:t>
      </w:r>
      <w:r w:rsidRPr="00473D3D">
        <w:rPr>
          <w:rFonts w:cs="Times New Roman"/>
          <w:color w:val="222222"/>
          <w:szCs w:val="24"/>
          <w:shd w:val="clear" w:color="auto" w:fill="FFFFFF"/>
        </w:rPr>
        <w:t>, p.102616.</w:t>
      </w:r>
    </w:p>
    <w:p w14:paraId="58672A52"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Lahtinen, V., Dietrich, T. and Rundle-Thiele, S., 2020. Long live the marketing mix. Testing the effectiveness of the commercial marketing mix in a social marketing context. </w:t>
      </w:r>
      <w:r w:rsidRPr="00473D3D">
        <w:rPr>
          <w:rFonts w:cs="Times New Roman"/>
          <w:i/>
          <w:iCs/>
          <w:color w:val="222222"/>
          <w:szCs w:val="24"/>
          <w:shd w:val="clear" w:color="auto" w:fill="FFFFFF"/>
        </w:rPr>
        <w:t>Journal of Social Marketing</w:t>
      </w:r>
      <w:r w:rsidRPr="00473D3D">
        <w:rPr>
          <w:rFonts w:cs="Times New Roman"/>
          <w:color w:val="222222"/>
          <w:szCs w:val="24"/>
          <w:shd w:val="clear" w:color="auto" w:fill="FFFFFF"/>
        </w:rPr>
        <w:t>, </w:t>
      </w:r>
      <w:r w:rsidRPr="00473D3D">
        <w:rPr>
          <w:rFonts w:cs="Times New Roman"/>
          <w:i/>
          <w:iCs/>
          <w:color w:val="222222"/>
          <w:szCs w:val="24"/>
          <w:shd w:val="clear" w:color="auto" w:fill="FFFFFF"/>
        </w:rPr>
        <w:t>10</w:t>
      </w:r>
      <w:r w:rsidRPr="00473D3D">
        <w:rPr>
          <w:rFonts w:cs="Times New Roman"/>
          <w:color w:val="222222"/>
          <w:szCs w:val="24"/>
          <w:shd w:val="clear" w:color="auto" w:fill="FFFFFF"/>
        </w:rPr>
        <w:t>(3), pp.357-375.</w:t>
      </w:r>
    </w:p>
    <w:p w14:paraId="08CF8135" w14:textId="77777777" w:rsidR="00C903A3" w:rsidRPr="00473D3D" w:rsidRDefault="007F5E25" w:rsidP="00C903A3">
      <w:pPr>
        <w:rPr>
          <w:rFonts w:cs="Times New Roman"/>
          <w:szCs w:val="24"/>
          <w:lang w:val="en-US"/>
        </w:rPr>
      </w:pPr>
      <w:r w:rsidRPr="00473D3D">
        <w:rPr>
          <w:rFonts w:cs="Times New Roman"/>
          <w:szCs w:val="24"/>
          <w:lang w:val="en-US"/>
        </w:rPr>
        <w:t>Ons.gov.uk, 2023 PESTLE analysis [online] Available at:</w:t>
      </w:r>
      <w:r w:rsidRPr="00473D3D">
        <w:rPr>
          <w:rFonts w:cs="Times New Roman"/>
          <w:szCs w:val="24"/>
        </w:rPr>
        <w:t xml:space="preserve"> </w:t>
      </w:r>
      <w:hyperlink r:id="rId7" w:history="1">
        <w:r w:rsidRPr="00473D3D">
          <w:rPr>
            <w:rStyle w:val="Hyperlink"/>
            <w:rFonts w:cs="Times New Roman"/>
            <w:szCs w:val="24"/>
            <w:lang w:val="en-US"/>
          </w:rPr>
          <w:t>https://www.ons.gov.uk/</w:t>
        </w:r>
      </w:hyperlink>
      <w:r w:rsidRPr="00473D3D">
        <w:rPr>
          <w:rFonts w:cs="Times New Roman"/>
          <w:szCs w:val="24"/>
          <w:lang w:val="en-US"/>
        </w:rPr>
        <w:t xml:space="preserve"> [Accessed on 8th May 2023]</w:t>
      </w:r>
    </w:p>
    <w:p w14:paraId="1B9C7392" w14:textId="77777777" w:rsidR="00C903A3" w:rsidRPr="00473D3D" w:rsidRDefault="007F5E25" w:rsidP="00C903A3">
      <w:pPr>
        <w:rPr>
          <w:rFonts w:cs="Times New Roman"/>
          <w:szCs w:val="24"/>
          <w:lang w:val="en-US"/>
        </w:rPr>
      </w:pPr>
      <w:r w:rsidRPr="00473D3D">
        <w:rPr>
          <w:rFonts w:cs="Times New Roman"/>
          <w:szCs w:val="24"/>
          <w:lang w:val="en-US"/>
        </w:rPr>
        <w:t xml:space="preserve">Sixsenses, 2023 Hotel background [online] Available at: </w:t>
      </w:r>
      <w:hyperlink r:id="rId8" w:history="1">
        <w:r w:rsidRPr="00473D3D">
          <w:rPr>
            <w:rStyle w:val="Hyperlink"/>
            <w:rFonts w:cs="Times New Roman"/>
            <w:szCs w:val="24"/>
            <w:lang w:val="en-US"/>
          </w:rPr>
          <w:t>https://www.sixsenses.com/en</w:t>
        </w:r>
      </w:hyperlink>
      <w:r w:rsidRPr="00473D3D">
        <w:rPr>
          <w:rFonts w:cs="Times New Roman"/>
          <w:szCs w:val="24"/>
          <w:lang w:val="en-US"/>
        </w:rPr>
        <w:t xml:space="preserve"> [Accessed on 8th May 2023]</w:t>
      </w:r>
    </w:p>
    <w:p w14:paraId="5C0A6D0C"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Wahyuningsih, W., Suparman, S., Bachri, S. and Muzakir, M., 2022, July. The Marketing Strategy for Tourism Industry Post Covid-19 Pandemic. In </w:t>
      </w:r>
      <w:r w:rsidRPr="00473D3D">
        <w:rPr>
          <w:rFonts w:cs="Times New Roman"/>
          <w:i/>
          <w:iCs/>
          <w:color w:val="222222"/>
          <w:szCs w:val="24"/>
          <w:shd w:val="clear" w:color="auto" w:fill="FFFFFF"/>
        </w:rPr>
        <w:t>2021 Tadulako’s International Conference on Social Sciences (TICoSS 2021)</w:t>
      </w:r>
      <w:r w:rsidRPr="00473D3D">
        <w:rPr>
          <w:rFonts w:cs="Times New Roman"/>
          <w:color w:val="222222"/>
          <w:szCs w:val="24"/>
          <w:shd w:val="clear" w:color="auto" w:fill="FFFFFF"/>
        </w:rPr>
        <w:t> (pp. 1-4). Atlantis Press.</w:t>
      </w:r>
    </w:p>
    <w:p w14:paraId="17064A5E" w14:textId="77777777" w:rsidR="00C903A3" w:rsidRPr="00473D3D" w:rsidRDefault="007F5E25" w:rsidP="00C903A3">
      <w:pPr>
        <w:rPr>
          <w:rFonts w:cs="Times New Roman"/>
          <w:color w:val="222222"/>
          <w:szCs w:val="24"/>
          <w:shd w:val="clear" w:color="auto" w:fill="FFFFFF"/>
        </w:rPr>
      </w:pPr>
      <w:r w:rsidRPr="00473D3D">
        <w:rPr>
          <w:rFonts w:cs="Times New Roman"/>
          <w:color w:val="222222"/>
          <w:szCs w:val="24"/>
          <w:shd w:val="clear" w:color="auto" w:fill="FFFFFF"/>
        </w:rPr>
        <w:t>Zaki, K., 2022. Implementing dynamic revenue management in hotels during Covid-19: value stream and wavelet coherence perspectives. </w:t>
      </w:r>
      <w:r w:rsidRPr="00473D3D">
        <w:rPr>
          <w:rFonts w:cs="Times New Roman"/>
          <w:i/>
          <w:iCs/>
          <w:color w:val="222222"/>
          <w:szCs w:val="24"/>
          <w:shd w:val="clear" w:color="auto" w:fill="FFFFFF"/>
        </w:rPr>
        <w:t>International Journal of Contemporary Hospitality Management</w:t>
      </w:r>
      <w:r w:rsidRPr="00473D3D">
        <w:rPr>
          <w:rFonts w:cs="Times New Roman"/>
          <w:color w:val="222222"/>
          <w:szCs w:val="24"/>
          <w:shd w:val="clear" w:color="auto" w:fill="FFFFFF"/>
        </w:rPr>
        <w:t>.</w:t>
      </w:r>
    </w:p>
    <w:p w14:paraId="413C2F53" w14:textId="77777777" w:rsidR="00E26CBF" w:rsidRDefault="00E26CBF">
      <w:pPr>
        <w:rPr>
          <w:rFonts w:eastAsia="Times New Roman" w:cs="Times New Roman"/>
          <w:szCs w:val="24"/>
        </w:rPr>
      </w:pPr>
    </w:p>
    <w:sectPr w:rsidR="00E26CBF" w:rsidSect="001F1358">
      <w:headerReference w:type="default" r:id="rId9"/>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8B447" w14:textId="77777777" w:rsidR="007903BF" w:rsidRDefault="007903BF">
      <w:pPr>
        <w:spacing w:line="240" w:lineRule="auto"/>
      </w:pPr>
      <w:r>
        <w:separator/>
      </w:r>
    </w:p>
  </w:endnote>
  <w:endnote w:type="continuationSeparator" w:id="0">
    <w:p w14:paraId="7101CC0A" w14:textId="77777777" w:rsidR="007903BF" w:rsidRDefault="007903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7659"/>
      <w:docPartObj>
        <w:docPartGallery w:val="Page Numbers (Bottom of Page)"/>
        <w:docPartUnique/>
      </w:docPartObj>
    </w:sdtPr>
    <w:sdtContent>
      <w:sdt>
        <w:sdtPr>
          <w:id w:val="-1769616900"/>
          <w:docPartObj>
            <w:docPartGallery w:val="Page Numbers (Top of Page)"/>
            <w:docPartUnique/>
          </w:docPartObj>
        </w:sdtPr>
        <w:sdtContent>
          <w:p w14:paraId="72CD10B4" w14:textId="5F1D41CA" w:rsidR="00213253" w:rsidRDefault="0021325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9A1B32">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A1B32">
              <w:rPr>
                <w:b/>
                <w:bCs/>
                <w:noProof/>
              </w:rPr>
              <w:t>8</w:t>
            </w:r>
            <w:r>
              <w:rPr>
                <w:b/>
                <w:bCs/>
                <w:szCs w:val="24"/>
              </w:rPr>
              <w:fldChar w:fldCharType="end"/>
            </w:r>
          </w:p>
        </w:sdtContent>
      </w:sdt>
    </w:sdtContent>
  </w:sdt>
  <w:p w14:paraId="7C5FC7BB" w14:textId="77777777" w:rsidR="001F1358" w:rsidRDefault="001F1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DFB0E" w14:textId="77777777" w:rsidR="007903BF" w:rsidRDefault="007903BF">
      <w:pPr>
        <w:spacing w:line="240" w:lineRule="auto"/>
      </w:pPr>
      <w:r>
        <w:separator/>
      </w:r>
    </w:p>
  </w:footnote>
  <w:footnote w:type="continuationSeparator" w:id="0">
    <w:p w14:paraId="451D8C49" w14:textId="77777777" w:rsidR="007903BF" w:rsidRDefault="007903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112AE" w14:textId="675833E3" w:rsidR="00213253" w:rsidRPr="00213253" w:rsidRDefault="00213253" w:rsidP="00213253">
    <w:pPr>
      <w:pStyle w:val="Header"/>
      <w:jc w:val="right"/>
      <w:rPr>
        <w:lang w:val="en-IN"/>
      </w:rPr>
    </w:pPr>
    <w:r>
      <w:rPr>
        <w:lang w:val="en-IN"/>
      </w:rPr>
      <w:t>Marketing Essentials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CBF"/>
    <w:rsid w:val="001E7837"/>
    <w:rsid w:val="001F1358"/>
    <w:rsid w:val="00213253"/>
    <w:rsid w:val="0026566D"/>
    <w:rsid w:val="00473D3D"/>
    <w:rsid w:val="007903BF"/>
    <w:rsid w:val="007F5E25"/>
    <w:rsid w:val="009A1B32"/>
    <w:rsid w:val="00A03357"/>
    <w:rsid w:val="00A77FDC"/>
    <w:rsid w:val="00B0237B"/>
    <w:rsid w:val="00C80EBE"/>
    <w:rsid w:val="00C903A3"/>
    <w:rsid w:val="00CD76E8"/>
    <w:rsid w:val="00E26CBF"/>
    <w:rsid w:val="00F072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2DC44"/>
  <w15:docId w15:val="{0DBC6917-3051-4BC4-BAD3-2BDAEEB02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253"/>
    <w:pPr>
      <w:spacing w:line="480" w:lineRule="auto"/>
      <w:jc w:val="both"/>
    </w:pPr>
    <w:rPr>
      <w:rFonts w:ascii="Times New Roman" w:hAnsi="Times New Roman"/>
      <w:sz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C903A3"/>
    <w:rPr>
      <w:color w:val="0000FF" w:themeColor="hyperlink"/>
      <w:u w:val="single"/>
    </w:rPr>
  </w:style>
  <w:style w:type="paragraph" w:styleId="Header">
    <w:name w:val="header"/>
    <w:basedOn w:val="Normal"/>
    <w:link w:val="HeaderChar"/>
    <w:uiPriority w:val="99"/>
    <w:unhideWhenUsed/>
    <w:rsid w:val="001F1358"/>
    <w:pPr>
      <w:tabs>
        <w:tab w:val="center" w:pos="4513"/>
        <w:tab w:val="right" w:pos="9026"/>
      </w:tabs>
      <w:spacing w:line="240" w:lineRule="auto"/>
    </w:pPr>
  </w:style>
  <w:style w:type="character" w:customStyle="1" w:styleId="HeaderChar">
    <w:name w:val="Header Char"/>
    <w:basedOn w:val="DefaultParagraphFont"/>
    <w:link w:val="Header"/>
    <w:uiPriority w:val="99"/>
    <w:rsid w:val="001F1358"/>
  </w:style>
  <w:style w:type="paragraph" w:styleId="Footer">
    <w:name w:val="footer"/>
    <w:basedOn w:val="Normal"/>
    <w:link w:val="FooterChar"/>
    <w:uiPriority w:val="99"/>
    <w:unhideWhenUsed/>
    <w:rsid w:val="001F1358"/>
    <w:pPr>
      <w:tabs>
        <w:tab w:val="center" w:pos="4513"/>
        <w:tab w:val="right" w:pos="9026"/>
      </w:tabs>
      <w:spacing w:line="240" w:lineRule="auto"/>
    </w:pPr>
  </w:style>
  <w:style w:type="character" w:customStyle="1" w:styleId="FooterChar">
    <w:name w:val="Footer Char"/>
    <w:basedOn w:val="DefaultParagraphFont"/>
    <w:link w:val="Footer"/>
    <w:uiPriority w:val="99"/>
    <w:rsid w:val="001F1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ixsenses.com/en" TargetMode="External"/><Relationship Id="rId3" Type="http://schemas.openxmlformats.org/officeDocument/2006/relationships/webSettings" Target="webSettings.xml"/><Relationship Id="rId7" Type="http://schemas.openxmlformats.org/officeDocument/2006/relationships/hyperlink" Target="https://www.ons.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hg.com/holidayinn/hotels/us/en/reservati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2027</Words>
  <Characters>11558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Ciprian Isar</cp:lastModifiedBy>
  <cp:revision>4</cp:revision>
  <dcterms:created xsi:type="dcterms:W3CDTF">2023-05-09T17:26:00Z</dcterms:created>
  <dcterms:modified xsi:type="dcterms:W3CDTF">2023-05-17T21:38:00Z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e8d0bce45b89ef532c85318cf395af728f9043eb4447c2f127f71a146fce363b</vt:lpwstr>
  </property>
</Properties>
</file>