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33FD2" w14:textId="7B8E1B4A" w:rsidR="00EF384A" w:rsidRPr="006E45A5" w:rsidRDefault="00690A2A" w:rsidP="00690A2A">
      <w:pPr>
        <w:jc w:val="center"/>
        <w:rPr>
          <w:rFonts w:ascii="Times New Roman" w:hAnsi="Times New Roman" w:cs="Times New Roman"/>
          <w:sz w:val="24"/>
          <w:szCs w:val="24"/>
          <w:u w:val="single"/>
        </w:rPr>
      </w:pPr>
      <w:r w:rsidRPr="006E45A5">
        <w:rPr>
          <w:rFonts w:ascii="Times New Roman" w:hAnsi="Times New Roman" w:cs="Times New Roman"/>
          <w:sz w:val="24"/>
          <w:szCs w:val="24"/>
          <w:u w:val="single"/>
        </w:rPr>
        <w:t>EXPERIMENTER: FILM REVIEW</w:t>
      </w:r>
    </w:p>
    <w:p w14:paraId="75738916" w14:textId="388B8B71" w:rsidR="00240E07" w:rsidRDefault="00240E07" w:rsidP="00240E07">
      <w:pPr>
        <w:pStyle w:val="NormalWeb"/>
        <w:spacing w:before="0" w:beforeAutospacing="0" w:after="0" w:afterAutospacing="0"/>
        <w:rPr>
          <w:color w:val="1C1E29"/>
        </w:rPr>
      </w:pPr>
      <w:r>
        <w:rPr>
          <w:color w:val="1C1E29"/>
        </w:rPr>
        <w:t>Experimenter (2015), written and directed by Michael Almereyda, is a dramatized biopic account of the social psychologist Stanley Milgram’s career. The film mainly focuses on his infamous obedience experiments and their subsequent impact on his success, not only as an academic, but also his image as a figure in the public eye. Many productive features are utilised throughout the film in order to allude to the complexity of Milgram as an individual, his inner life, and the controversy surrounding his work which has endured to this day and continues. </w:t>
      </w:r>
    </w:p>
    <w:p w14:paraId="5C713FCC" w14:textId="77777777" w:rsidR="00240E07" w:rsidRDefault="00240E07" w:rsidP="00240E07">
      <w:pPr>
        <w:pStyle w:val="NormalWeb"/>
        <w:spacing w:before="0" w:beforeAutospacing="0" w:after="0" w:afterAutospacing="0"/>
        <w:rPr>
          <w:color w:val="1C1E29"/>
        </w:rPr>
      </w:pPr>
    </w:p>
    <w:p w14:paraId="6C5F09C6" w14:textId="7FA95577" w:rsidR="00240E07" w:rsidRDefault="00240E07" w:rsidP="00240E07">
      <w:pPr>
        <w:pStyle w:val="NormalWeb"/>
        <w:spacing w:before="0" w:beforeAutospacing="0" w:after="0" w:afterAutospacing="0"/>
        <w:rPr>
          <w:color w:val="1C1E29"/>
        </w:rPr>
      </w:pPr>
      <w:r>
        <w:rPr>
          <w:color w:val="1C1E29"/>
        </w:rPr>
        <w:t>Almereyda constructs Milgram’s character (played by Peter Sarsgaard) by drawing from a range of historical sources and presents him in a way that has the power to leave the viewer somewhat unsettled and bewildered. This effect echoes the feelings surrounding the historical Stanley Milgram’s infamous research experiments on obedience in the 1960s, on which he published his findings in his book </w:t>
      </w:r>
      <w:r>
        <w:rPr>
          <w:rStyle w:val="Emphasis"/>
          <w:color w:val="1C1E29"/>
        </w:rPr>
        <w:t>‘Obedience to Authority: An Experimental View’ </w:t>
      </w:r>
      <w:r>
        <w:rPr>
          <w:color w:val="1C1E29"/>
        </w:rPr>
        <w:t>in 1974. The opening scene in the film presents Milgram as a silent observer, watching calmly through a one-way mirror as the proceedings of his experiment are played out on the other side. His manner is rather detached and aloof, as he meticulously takes notes on the behaviour of his ‘subjects’. It is in this opening scene that he first breaks the fourth wall, turning to the viewer as he reflects on what is unfolding in front of him. This technique is used repeatedly as the film goes on and is particularly impactful in combination with his role as the narrator, as it gives the impression that he is in control, manipulating the story as it unfolds. Throughout the film, Milgram’s narrative role detaches him from the situations in which he is presented, removing him from reality, which adds an element of illusiveness to his personality, making the viewer distrustful. These characteristics are reminiscent of the title of one of Milgram’s more recent critique’s written by Gina Perry, entitled ‘Deception and Illusion’, in which she criticises Milgram for being unreliable (Perry, 2013). Explicit reference is made to these terms when Milgram states, in self-defence against a student critic, that he “likes to think of it as an illusion, not deception”. The element of illusion is further reinforced by the artistic use of backdrop scenery instead of real settings. Almereyda seems to have been intentional in choosing to have him narrate his own life, basing this decision on Milgram’s own films which he had familiarised himself with during his research (Elliot, 2015). </w:t>
      </w:r>
    </w:p>
    <w:p w14:paraId="1E40A6B3" w14:textId="77777777" w:rsidR="00240E07" w:rsidRDefault="00240E07" w:rsidP="00240E07">
      <w:pPr>
        <w:pStyle w:val="NormalWeb"/>
        <w:spacing w:before="0" w:beforeAutospacing="0" w:after="0" w:afterAutospacing="0"/>
        <w:rPr>
          <w:color w:val="1C1E29"/>
        </w:rPr>
      </w:pPr>
    </w:p>
    <w:p w14:paraId="1506E9A4" w14:textId="3147ED3B" w:rsidR="00240E07" w:rsidRDefault="00240E07" w:rsidP="00240E07">
      <w:pPr>
        <w:pStyle w:val="NormalWeb"/>
        <w:spacing w:before="0" w:beforeAutospacing="0" w:after="0" w:afterAutospacing="0"/>
        <w:rPr>
          <w:color w:val="1C1E29"/>
        </w:rPr>
      </w:pPr>
      <w:r>
        <w:rPr>
          <w:color w:val="1C1E29"/>
        </w:rPr>
        <w:t xml:space="preserve">Feelings of discomfort and distrust are also invoked directly by the scenes showing his encounters with his participants. His debriefs are short, and his tone of voice is antagonising, as are his choice of questions. In some cases, participants are shown to leave the experiment feeling visibly distressed and without full debrief. Particularly in the early stages of the research, participants were not given sufficient information regarding to the experiment, nor were they told that the shocks weren’t real. In the film, one scene shows a participant merely being reassured that the shocks had been adjusted so that they weren’t actually ‘that painful’. These scenes are likely to have been based on unpublished archives uncovered by Perry (2013) who found that 600 participants left without knowing the shocks weren’t real (Brannigan, 2013). Perry also discovered that other trials had been conducted which weren’t even published, for example, the ‘relationship’ condition, in which pairs of relatives and friends were used; and also, that excessive prodding was used in the trial conducted with female participants in order to obtain similar results (Griggs &amp; Whitehead, 2015). Although the film doesn’t include scenes explicitly showing this, the one scene with a female participant does seem to diverge from the ‘standardised’ prods when she is shown to turn the machine off. Williams, the experimenter, uses what can only be described as silent coercion when she tries to resist, making the power dynamics evident to the viewer. How participants </w:t>
      </w:r>
      <w:r>
        <w:rPr>
          <w:color w:val="1C1E29"/>
        </w:rPr>
        <w:lastRenderedPageBreak/>
        <w:t>felt about their experiences during and after the experiments has been a prominent source of debate. As seen in the film, Milgram defends himself by referring to participant response questionnaires sent out during a period of between several weeks and months after the study, from which he obtained positive appraisals regarding their involvement. These were interpreted by Milgram and have been interpreted by others to show evidence of ‘engaged followership’, in which participants feel they are contributing to something meaningful through science (</w:t>
      </w:r>
      <w:proofErr w:type="spellStart"/>
      <w:r>
        <w:rPr>
          <w:color w:val="1C1E29"/>
        </w:rPr>
        <w:t>Turrowitz</w:t>
      </w:r>
      <w:proofErr w:type="spellEnd"/>
      <w:r>
        <w:rPr>
          <w:color w:val="1C1E29"/>
        </w:rPr>
        <w:t xml:space="preserve"> and Hollander, 2018). However, the reliability of these responses has been questioned (Perry, 2013), and their representativeness is discreditable considering the numbers of responses they received.</w:t>
      </w:r>
    </w:p>
    <w:p w14:paraId="2F64BFDC" w14:textId="77777777" w:rsidR="00240E07" w:rsidRDefault="00240E07" w:rsidP="00240E07">
      <w:pPr>
        <w:pStyle w:val="NormalWeb"/>
        <w:spacing w:before="0" w:beforeAutospacing="0" w:after="0" w:afterAutospacing="0"/>
        <w:rPr>
          <w:color w:val="1C1E29"/>
        </w:rPr>
      </w:pPr>
    </w:p>
    <w:p w14:paraId="453E0408" w14:textId="47212314" w:rsidR="00240E07" w:rsidRDefault="00240E07" w:rsidP="00240E07">
      <w:pPr>
        <w:pStyle w:val="NormalWeb"/>
        <w:spacing w:before="0" w:beforeAutospacing="0" w:after="0" w:afterAutospacing="0"/>
        <w:rPr>
          <w:color w:val="1C1E29"/>
        </w:rPr>
      </w:pPr>
      <w:r>
        <w:rPr>
          <w:color w:val="1C1E29"/>
        </w:rPr>
        <w:t>Another unsettling aspect is how members of the team – Williams and McDonough – are shown to make a mockery of their roles in the experiment. This occurs at several points in the film: when they are describing the experiment to Sascha, Milgram’s wife, and complement one another on their acting skills; when McDonough performs his well-rehearsed shouts and screams looking directly into the camera before bursting into laughter as he is pulled away by his co-actor and they walk away; and the consistent ease with which they repeatedly leave the experiment room, at one point even singing. This sharply contrasts how participants are seen to leave the room and the seriousness with which they are shown to take the experiment. This has the effect of making the experiment seem like a joke, undermining the integrity of the research.</w:t>
      </w:r>
    </w:p>
    <w:p w14:paraId="5D4B8D08" w14:textId="77777777" w:rsidR="00240E07" w:rsidRDefault="00240E07" w:rsidP="00240E07">
      <w:pPr>
        <w:pStyle w:val="NormalWeb"/>
        <w:spacing w:before="0" w:beforeAutospacing="0" w:after="0" w:afterAutospacing="0"/>
        <w:rPr>
          <w:color w:val="1C1E29"/>
        </w:rPr>
      </w:pPr>
    </w:p>
    <w:p w14:paraId="772D7D5F" w14:textId="366E52C9" w:rsidR="00240E07" w:rsidRDefault="00240E07" w:rsidP="00240E07">
      <w:pPr>
        <w:pStyle w:val="NormalWeb"/>
        <w:spacing w:before="0" w:beforeAutospacing="0" w:after="0" w:afterAutospacing="0"/>
        <w:rPr>
          <w:color w:val="1C1E29"/>
        </w:rPr>
      </w:pPr>
      <w:r>
        <w:rPr>
          <w:color w:val="1C1E29"/>
        </w:rPr>
        <w:t>Indeed, doubt has been cast on the integrity of the research, not only in terms of ethical considerations but also whether the experiment was sufficiently valid in measuring ‘blind obedience’ to authority. To what extent were his results dependent upon participants disbelief in the reality of the shocks they were giving? This criticism goes back to Orne and Holland in 1965 (Griggs &amp; Whitehead, 2015), but was further emphasised by Perry’s discovery of unpublished research undertaken by one of Milgram’s assistants, which is reported to have shown that those who were more likely to obey didn’t really believe they were hurting the learner (Griggs &amp; Whitehead, 2015). The fact that Milgram appears to have been deceptive in his reporting and interpretation of results casts a strong shadow on his reputability as an academic. Feelings of distrust in his character are evident in the film, particularly vivid in the scene when he is shown to be announcing the assassination of President Kennedy when his students are reluctant to believe him and question whether they are being deceived for the purpose of a secret experiment. </w:t>
      </w:r>
    </w:p>
    <w:p w14:paraId="416AAB8E" w14:textId="77777777" w:rsidR="00240E07" w:rsidRDefault="00240E07" w:rsidP="00240E07">
      <w:pPr>
        <w:pStyle w:val="NormalWeb"/>
        <w:spacing w:before="0" w:beforeAutospacing="0" w:after="0" w:afterAutospacing="0"/>
        <w:rPr>
          <w:color w:val="1C1E29"/>
        </w:rPr>
      </w:pPr>
    </w:p>
    <w:p w14:paraId="272F96E1" w14:textId="2D98A2C6" w:rsidR="00240E07" w:rsidRDefault="00240E07" w:rsidP="00240E07">
      <w:pPr>
        <w:pStyle w:val="NormalWeb"/>
        <w:spacing w:before="0" w:beforeAutospacing="0" w:after="0" w:afterAutospacing="0"/>
        <w:rPr>
          <w:color w:val="1C1E29"/>
        </w:rPr>
      </w:pPr>
      <w:r>
        <w:rPr>
          <w:color w:val="1C1E29"/>
        </w:rPr>
        <w:t xml:space="preserve">The film follows Milgram as he encounters such scorn and difficulty in trying to move on from his obedience experiments, as he did in real life. We see him denied tenure at Harvard, before moving to become a professor at New York where he begins new work, such as the ‘small world’, ‘lost letter’ and ‘familiar stranger’ experiments. These experiments show a move away from lab experiments to studying people in their natural lives and settings, a paradigmatic shift in psychological research which was catalysed by Milgram’s experiments (Benjamin &amp; Simpson, 2009). However, as Milgram tries to move on, he is repeatedly brought back to the obedience trials, by his peers, students, critics, and even provocative members of the public. Whilst he mostly faces criticism, one scene depicts social psychologist </w:t>
      </w:r>
      <w:proofErr w:type="spellStart"/>
      <w:r>
        <w:rPr>
          <w:color w:val="1C1E29"/>
        </w:rPr>
        <w:t>Moscowici</w:t>
      </w:r>
      <w:proofErr w:type="spellEnd"/>
      <w:r>
        <w:rPr>
          <w:color w:val="1C1E29"/>
        </w:rPr>
        <w:t xml:space="preserve"> encouraging Milgram to continue his work on obedience, emphasising the significance of his work concerning the ongoing Algerian War. Both Milgram and Hollander make clear their awareness that such further research would not be accepted by any Independent Review Board. This represents important historical context since significant advances were being made at that time in protecting the wellbeing of research participants, not only influenced by Milgram’s study but also more serious examples </w:t>
      </w:r>
      <w:r>
        <w:rPr>
          <w:color w:val="1C1E29"/>
        </w:rPr>
        <w:lastRenderedPageBreak/>
        <w:t xml:space="preserve">of abuse in medical research (Benjamin and Simpson, 2009). This is also an interesting scene in another way, since, like Milgram, </w:t>
      </w:r>
      <w:proofErr w:type="spellStart"/>
      <w:r>
        <w:rPr>
          <w:color w:val="1C1E29"/>
        </w:rPr>
        <w:t>Moscowici</w:t>
      </w:r>
      <w:proofErr w:type="spellEnd"/>
      <w:r>
        <w:rPr>
          <w:color w:val="1C1E29"/>
        </w:rPr>
        <w:t xml:space="preserve"> was also a European Jewish immigrant. </w:t>
      </w:r>
    </w:p>
    <w:p w14:paraId="53A95FB1" w14:textId="77777777" w:rsidR="001C58FD" w:rsidRDefault="001C58FD" w:rsidP="00240E07">
      <w:pPr>
        <w:pStyle w:val="NormalWeb"/>
        <w:spacing w:before="0" w:beforeAutospacing="0" w:after="0" w:afterAutospacing="0"/>
        <w:rPr>
          <w:color w:val="1C1E29"/>
        </w:rPr>
      </w:pPr>
    </w:p>
    <w:p w14:paraId="67BC08D5" w14:textId="23C8FA5F" w:rsidR="00240E07" w:rsidRDefault="00240E07" w:rsidP="00240E07">
      <w:pPr>
        <w:pStyle w:val="NormalWeb"/>
        <w:spacing w:before="0" w:beforeAutospacing="0" w:after="0" w:afterAutospacing="0"/>
        <w:rPr>
          <w:color w:val="1C1E29"/>
        </w:rPr>
      </w:pPr>
      <w:r>
        <w:rPr>
          <w:color w:val="1C1E29"/>
        </w:rPr>
        <w:t>In spite of Milgram’s reputation as deceiving or manipulative, Almereyda conveys to the viewer a deeper and more complex layer to his personality, most significantly his profound interest both the lighter sides to humanity – as seen in his later work on human social connections – as well as the darker side which seemed to have troubled him. Intermittent references are made to his identity as a European Jewish immigrant, as well as the Holocaust. This echoes Milgram’s ongoing inner preoccupation with what he described as ‘the banality of evil’ and represents the source of his inspiration for the experiments. The influence of Milgram’s personal and family background in his career interest could explain ‘elephant in the room’, a motif that is used multiple times in the film. The elephant is first introduced early on in the film when he describes his history, and again very near the end before he dies. In real life, Milgram is often quoted as having said in a famous letter that he “should have been born into the German-speaking Jewish community of Prague in 1922 and died in a gas chamber some 20 years later” (cited in Russell, 2009). The extent to which these feelings influenced his research can only be speculated, but clear links are made in the film. </w:t>
      </w:r>
    </w:p>
    <w:p w14:paraId="7039C5A8" w14:textId="77777777" w:rsidR="001C58FD" w:rsidRDefault="001C58FD" w:rsidP="00240E07">
      <w:pPr>
        <w:pStyle w:val="NormalWeb"/>
        <w:spacing w:before="0" w:beforeAutospacing="0" w:after="0" w:afterAutospacing="0"/>
        <w:rPr>
          <w:color w:val="1C1E29"/>
        </w:rPr>
      </w:pPr>
    </w:p>
    <w:p w14:paraId="33ABBE14" w14:textId="7360B23E" w:rsidR="00240E07" w:rsidRDefault="00240E07" w:rsidP="00240E07">
      <w:pPr>
        <w:pStyle w:val="NormalWeb"/>
        <w:spacing w:before="0" w:beforeAutospacing="0" w:after="0" w:afterAutospacing="0"/>
        <w:rPr>
          <w:color w:val="1C1E29"/>
        </w:rPr>
      </w:pPr>
      <w:r>
        <w:rPr>
          <w:color w:val="1C1E29"/>
        </w:rPr>
        <w:t>The final scene, in which Milgram narrates his own death, illustrates the continuance of Milgram’s impact on discussions in social psychology. He explicitly refers to the fact that his work continues to be cited in introductory textbooks today, a fact that has been a source of controversy in recent academic literature (Griggs et al. 2015; Griggs, 2017). </w:t>
      </w:r>
    </w:p>
    <w:p w14:paraId="5FA2EA3C" w14:textId="77777777" w:rsidR="001C58FD" w:rsidRDefault="001C58FD" w:rsidP="00240E07">
      <w:pPr>
        <w:pStyle w:val="NormalWeb"/>
        <w:spacing w:before="0" w:beforeAutospacing="0" w:after="0" w:afterAutospacing="0"/>
        <w:rPr>
          <w:color w:val="1C1E29"/>
        </w:rPr>
      </w:pPr>
      <w:bookmarkStart w:id="0" w:name="_GoBack"/>
      <w:bookmarkEnd w:id="0"/>
    </w:p>
    <w:p w14:paraId="5EA7D1EA" w14:textId="77777777" w:rsidR="00240E07" w:rsidRDefault="00240E07" w:rsidP="00240E07">
      <w:pPr>
        <w:pStyle w:val="NormalWeb"/>
        <w:spacing w:before="0" w:beforeAutospacing="0" w:after="0" w:afterAutospacing="0"/>
        <w:rPr>
          <w:color w:val="1C1E29"/>
        </w:rPr>
      </w:pPr>
      <w:r>
        <w:rPr>
          <w:color w:val="1C1E29"/>
        </w:rPr>
        <w:t>Overall, the film successfully draws playfully on a controversial figure in the history of psychological research on a key area in social studies. Experimenter provides a thought-provoking overview of a famous point in experimental history, which catalysed a conversation regarding ethics, morality and human behaviour that is very much still alive today. </w:t>
      </w:r>
    </w:p>
    <w:p w14:paraId="4315DB51" w14:textId="77777777" w:rsidR="00240E07" w:rsidRDefault="00240E07" w:rsidP="001F06DE">
      <w:pPr>
        <w:rPr>
          <w:rFonts w:ascii="Times New Roman" w:hAnsi="Times New Roman" w:cs="Times New Roman"/>
          <w:sz w:val="24"/>
          <w:szCs w:val="24"/>
        </w:rPr>
      </w:pPr>
    </w:p>
    <w:p w14:paraId="79CCA12F" w14:textId="672CF73D" w:rsidR="001F06DE" w:rsidRPr="006E45A5" w:rsidRDefault="00615AEA" w:rsidP="001F06DE">
      <w:pPr>
        <w:rPr>
          <w:rFonts w:ascii="Times New Roman" w:hAnsi="Times New Roman" w:cs="Times New Roman"/>
          <w:sz w:val="24"/>
          <w:szCs w:val="24"/>
        </w:rPr>
      </w:pPr>
      <w:r>
        <w:rPr>
          <w:rFonts w:ascii="Times New Roman" w:hAnsi="Times New Roman" w:cs="Times New Roman"/>
          <w:sz w:val="24"/>
          <w:szCs w:val="24"/>
        </w:rPr>
        <w:t>Word Count: 1655</w:t>
      </w:r>
    </w:p>
    <w:p w14:paraId="00DBD71A" w14:textId="4390CCBF" w:rsidR="001F06DE" w:rsidRPr="006E45A5" w:rsidRDefault="001F06DE" w:rsidP="001F06DE">
      <w:pPr>
        <w:rPr>
          <w:rFonts w:ascii="Times New Roman" w:hAnsi="Times New Roman" w:cs="Times New Roman"/>
          <w:sz w:val="24"/>
          <w:szCs w:val="24"/>
          <w:u w:val="single"/>
        </w:rPr>
      </w:pPr>
      <w:r w:rsidRPr="006E45A5">
        <w:rPr>
          <w:rFonts w:ascii="Times New Roman" w:hAnsi="Times New Roman" w:cs="Times New Roman"/>
          <w:sz w:val="24"/>
          <w:szCs w:val="24"/>
          <w:u w:val="single"/>
        </w:rPr>
        <w:t>References</w:t>
      </w:r>
    </w:p>
    <w:p w14:paraId="4D691C43" w14:textId="0CD1D2AB" w:rsidR="002A5520" w:rsidRPr="006E45A5" w:rsidRDefault="001F06DE" w:rsidP="00F06BE3">
      <w:pPr>
        <w:spacing w:line="240" w:lineRule="auto"/>
        <w:rPr>
          <w:rFonts w:ascii="Times New Roman" w:hAnsi="Times New Roman" w:cs="Times New Roman"/>
          <w:sz w:val="24"/>
          <w:szCs w:val="24"/>
        </w:rPr>
      </w:pPr>
      <w:r w:rsidRPr="006E45A5">
        <w:rPr>
          <w:rFonts w:ascii="Times New Roman" w:hAnsi="Times New Roman" w:cs="Times New Roman"/>
          <w:sz w:val="24"/>
          <w:szCs w:val="24"/>
        </w:rPr>
        <w:t>Benjamin</w:t>
      </w:r>
      <w:r w:rsidR="00011565" w:rsidRPr="006E45A5">
        <w:rPr>
          <w:rFonts w:ascii="Times New Roman" w:hAnsi="Times New Roman" w:cs="Times New Roman"/>
          <w:sz w:val="24"/>
          <w:szCs w:val="24"/>
        </w:rPr>
        <w:t xml:space="preserve"> Jr, L.T., and Simpson, J.A. (2009). </w:t>
      </w:r>
      <w:r w:rsidR="00011565" w:rsidRPr="006E45A5">
        <w:rPr>
          <w:rFonts w:ascii="Times New Roman" w:hAnsi="Times New Roman" w:cs="Times New Roman"/>
          <w:i/>
          <w:iCs/>
          <w:sz w:val="24"/>
          <w:szCs w:val="24"/>
        </w:rPr>
        <w:t xml:space="preserve">The Power of the Situation. The Impact of Milgram’s Obedience Studies on Personality and Social Psychology. </w:t>
      </w:r>
      <w:r w:rsidR="00B235FC" w:rsidRPr="006E45A5">
        <w:rPr>
          <w:rFonts w:ascii="Times New Roman" w:hAnsi="Times New Roman" w:cs="Times New Roman"/>
          <w:sz w:val="24"/>
          <w:szCs w:val="24"/>
        </w:rPr>
        <w:t xml:space="preserve">Available at: </w:t>
      </w:r>
      <w:hyperlink r:id="rId5" w:history="1">
        <w:r w:rsidR="00B235FC" w:rsidRPr="006E45A5">
          <w:rPr>
            <w:rStyle w:val="Hyperlink"/>
            <w:rFonts w:ascii="Times New Roman" w:hAnsi="Times New Roman" w:cs="Times New Roman"/>
            <w:color w:val="auto"/>
            <w:sz w:val="24"/>
            <w:szCs w:val="24"/>
          </w:rPr>
          <w:t>https://web-a-ebscohost-com.ezproxy.uwtsd.ac.uk/ehost/pdfviewer/pdfviewer?vid=6&amp;sid=bba4e159-76d3-4054-8cbe-42aaf4112f3b%40sessionmgr4007</w:t>
        </w:r>
      </w:hyperlink>
      <w:r w:rsidR="00B235FC" w:rsidRPr="006E45A5">
        <w:rPr>
          <w:rFonts w:ascii="Times New Roman" w:hAnsi="Times New Roman" w:cs="Times New Roman"/>
          <w:sz w:val="24"/>
          <w:szCs w:val="24"/>
        </w:rPr>
        <w:t xml:space="preserve">. </w:t>
      </w:r>
      <w:r w:rsidR="00C77742" w:rsidRPr="006E45A5">
        <w:rPr>
          <w:rFonts w:ascii="Times New Roman" w:hAnsi="Times New Roman" w:cs="Times New Roman"/>
          <w:sz w:val="24"/>
          <w:szCs w:val="24"/>
        </w:rPr>
        <w:t>[</w:t>
      </w:r>
      <w:r w:rsidR="00B235FC" w:rsidRPr="006E45A5">
        <w:rPr>
          <w:rFonts w:ascii="Times New Roman" w:hAnsi="Times New Roman" w:cs="Times New Roman"/>
          <w:sz w:val="24"/>
          <w:szCs w:val="24"/>
        </w:rPr>
        <w:t>Accessed 9</w:t>
      </w:r>
      <w:r w:rsidR="00B235FC" w:rsidRPr="006E45A5">
        <w:rPr>
          <w:rFonts w:ascii="Times New Roman" w:hAnsi="Times New Roman" w:cs="Times New Roman"/>
          <w:sz w:val="24"/>
          <w:szCs w:val="24"/>
          <w:vertAlign w:val="superscript"/>
        </w:rPr>
        <w:t>th</w:t>
      </w:r>
      <w:r w:rsidR="00B235FC" w:rsidRPr="006E45A5">
        <w:rPr>
          <w:rFonts w:ascii="Times New Roman" w:hAnsi="Times New Roman" w:cs="Times New Roman"/>
          <w:sz w:val="24"/>
          <w:szCs w:val="24"/>
        </w:rPr>
        <w:t xml:space="preserve"> November 2019</w:t>
      </w:r>
      <w:r w:rsidR="00C77742" w:rsidRPr="006E45A5">
        <w:rPr>
          <w:rFonts w:ascii="Times New Roman" w:hAnsi="Times New Roman" w:cs="Times New Roman"/>
          <w:sz w:val="24"/>
          <w:szCs w:val="24"/>
        </w:rPr>
        <w:t>]</w:t>
      </w:r>
      <w:r w:rsidR="00B235FC" w:rsidRPr="006E45A5">
        <w:rPr>
          <w:rFonts w:ascii="Times New Roman" w:hAnsi="Times New Roman" w:cs="Times New Roman"/>
          <w:sz w:val="24"/>
          <w:szCs w:val="24"/>
        </w:rPr>
        <w:t>.</w:t>
      </w:r>
    </w:p>
    <w:p w14:paraId="0F8DF5DF" w14:textId="4E74B067" w:rsidR="00C4342A" w:rsidRPr="006E45A5" w:rsidRDefault="000E51AF" w:rsidP="00F06BE3">
      <w:pPr>
        <w:pStyle w:val="Heading1"/>
        <w:shd w:val="clear" w:color="auto" w:fill="FCFCFC"/>
        <w:spacing w:before="0" w:beforeAutospacing="0" w:after="120" w:afterAutospacing="0"/>
        <w:rPr>
          <w:b w:val="0"/>
          <w:bCs w:val="0"/>
          <w:spacing w:val="2"/>
          <w:sz w:val="24"/>
          <w:szCs w:val="24"/>
          <w:lang w:val="en"/>
        </w:rPr>
      </w:pPr>
      <w:r w:rsidRPr="006E45A5">
        <w:rPr>
          <w:b w:val="0"/>
          <w:bCs w:val="0"/>
          <w:sz w:val="24"/>
          <w:szCs w:val="24"/>
        </w:rPr>
        <w:t xml:space="preserve">Brannigan, </w:t>
      </w:r>
      <w:r w:rsidR="003E6757" w:rsidRPr="006E45A5">
        <w:rPr>
          <w:b w:val="0"/>
          <w:bCs w:val="0"/>
          <w:sz w:val="24"/>
          <w:szCs w:val="24"/>
        </w:rPr>
        <w:t xml:space="preserve">A. </w:t>
      </w:r>
      <w:r w:rsidRPr="006E45A5">
        <w:rPr>
          <w:b w:val="0"/>
          <w:bCs w:val="0"/>
          <w:sz w:val="24"/>
          <w:szCs w:val="24"/>
        </w:rPr>
        <w:t xml:space="preserve">(2013). </w:t>
      </w:r>
      <w:r w:rsidR="003E6757" w:rsidRPr="006E45A5">
        <w:rPr>
          <w:b w:val="0"/>
          <w:bCs w:val="0"/>
          <w:i/>
          <w:iCs/>
          <w:spacing w:val="2"/>
          <w:sz w:val="24"/>
          <w:szCs w:val="24"/>
          <w:lang w:val="en"/>
        </w:rPr>
        <w:t xml:space="preserve">Stanley Milgram’s Obedience Experiments: A Report Card 50 Years Later. </w:t>
      </w:r>
      <w:hyperlink r:id="rId6" w:history="1">
        <w:r w:rsidR="00C4342A" w:rsidRPr="006E45A5">
          <w:rPr>
            <w:rStyle w:val="Hyperlink"/>
            <w:b w:val="0"/>
            <w:bCs w:val="0"/>
            <w:color w:val="auto"/>
            <w:sz w:val="24"/>
            <w:szCs w:val="24"/>
          </w:rPr>
          <w:t>https://link.springer.com/article/10.1007/s12115-013-9724-3</w:t>
        </w:r>
      </w:hyperlink>
      <w:r w:rsidR="00C4342A" w:rsidRPr="006E45A5">
        <w:rPr>
          <w:b w:val="0"/>
          <w:bCs w:val="0"/>
          <w:sz w:val="24"/>
          <w:szCs w:val="24"/>
        </w:rPr>
        <w:t xml:space="preserve">. </w:t>
      </w:r>
      <w:r w:rsidR="00C77742" w:rsidRPr="006E45A5">
        <w:rPr>
          <w:b w:val="0"/>
          <w:bCs w:val="0"/>
          <w:sz w:val="24"/>
          <w:szCs w:val="24"/>
        </w:rPr>
        <w:t>[</w:t>
      </w:r>
      <w:r w:rsidR="003E6757" w:rsidRPr="006E45A5">
        <w:rPr>
          <w:b w:val="0"/>
          <w:bCs w:val="0"/>
          <w:spacing w:val="2"/>
          <w:sz w:val="24"/>
          <w:szCs w:val="24"/>
          <w:lang w:val="en"/>
        </w:rPr>
        <w:t>Accessed 9</w:t>
      </w:r>
      <w:r w:rsidR="003E6757" w:rsidRPr="006E45A5">
        <w:rPr>
          <w:b w:val="0"/>
          <w:bCs w:val="0"/>
          <w:spacing w:val="2"/>
          <w:sz w:val="24"/>
          <w:szCs w:val="24"/>
          <w:vertAlign w:val="superscript"/>
          <w:lang w:val="en"/>
        </w:rPr>
        <w:t>th</w:t>
      </w:r>
      <w:r w:rsidR="003E6757" w:rsidRPr="006E45A5">
        <w:rPr>
          <w:b w:val="0"/>
          <w:bCs w:val="0"/>
          <w:spacing w:val="2"/>
          <w:sz w:val="24"/>
          <w:szCs w:val="24"/>
          <w:lang w:val="en"/>
        </w:rPr>
        <w:t xml:space="preserve"> November 2019</w:t>
      </w:r>
      <w:r w:rsidR="00C77742" w:rsidRPr="006E45A5">
        <w:rPr>
          <w:b w:val="0"/>
          <w:bCs w:val="0"/>
          <w:spacing w:val="2"/>
          <w:sz w:val="24"/>
          <w:szCs w:val="24"/>
          <w:lang w:val="en"/>
        </w:rPr>
        <w:t>]</w:t>
      </w:r>
      <w:r w:rsidR="003E6757" w:rsidRPr="006E45A5">
        <w:rPr>
          <w:b w:val="0"/>
          <w:bCs w:val="0"/>
          <w:spacing w:val="2"/>
          <w:sz w:val="24"/>
          <w:szCs w:val="24"/>
          <w:lang w:val="en"/>
        </w:rPr>
        <w:t>.</w:t>
      </w:r>
    </w:p>
    <w:p w14:paraId="55F806D5" w14:textId="542FA06A" w:rsidR="008C7A50" w:rsidRPr="006E45A5" w:rsidRDefault="008C7A50" w:rsidP="00F06BE3">
      <w:pPr>
        <w:spacing w:line="240" w:lineRule="auto"/>
        <w:rPr>
          <w:rFonts w:ascii="Times New Roman" w:hAnsi="Times New Roman" w:cs="Times New Roman"/>
          <w:sz w:val="24"/>
          <w:szCs w:val="24"/>
        </w:rPr>
      </w:pPr>
      <w:r w:rsidRPr="006E45A5">
        <w:rPr>
          <w:rFonts w:ascii="Times New Roman" w:hAnsi="Times New Roman" w:cs="Times New Roman"/>
          <w:sz w:val="24"/>
          <w:szCs w:val="24"/>
        </w:rPr>
        <w:t xml:space="preserve">Elliot, </w:t>
      </w:r>
      <w:r w:rsidR="00D22DF0" w:rsidRPr="006E45A5">
        <w:rPr>
          <w:rFonts w:ascii="Times New Roman" w:hAnsi="Times New Roman" w:cs="Times New Roman"/>
          <w:sz w:val="24"/>
          <w:szCs w:val="24"/>
        </w:rPr>
        <w:t>N</w:t>
      </w:r>
      <w:r w:rsidRPr="006E45A5">
        <w:rPr>
          <w:rFonts w:ascii="Times New Roman" w:hAnsi="Times New Roman" w:cs="Times New Roman"/>
          <w:sz w:val="24"/>
          <w:szCs w:val="24"/>
        </w:rPr>
        <w:t xml:space="preserve">. (2015). </w:t>
      </w:r>
      <w:r w:rsidR="00D22DF0" w:rsidRPr="006E45A5">
        <w:rPr>
          <w:rFonts w:ascii="Times New Roman" w:hAnsi="Times New Roman" w:cs="Times New Roman"/>
          <w:i/>
          <w:iCs/>
          <w:sz w:val="24"/>
          <w:szCs w:val="24"/>
        </w:rPr>
        <w:t xml:space="preserve">NYFF Interview: Michael Almereyda. </w:t>
      </w:r>
      <w:r w:rsidR="002A5520" w:rsidRPr="006E45A5">
        <w:rPr>
          <w:rFonts w:ascii="Times New Roman" w:hAnsi="Times New Roman" w:cs="Times New Roman"/>
          <w:sz w:val="24"/>
          <w:szCs w:val="24"/>
        </w:rPr>
        <w:t xml:space="preserve">Available at: </w:t>
      </w:r>
      <w:hyperlink r:id="rId7" w:history="1">
        <w:r w:rsidR="002A5520" w:rsidRPr="006E45A5">
          <w:rPr>
            <w:rStyle w:val="Hyperlink"/>
            <w:rFonts w:ascii="Times New Roman" w:hAnsi="Times New Roman" w:cs="Times New Roman"/>
            <w:color w:val="auto"/>
            <w:sz w:val="24"/>
            <w:szCs w:val="24"/>
          </w:rPr>
          <w:t>https://www.filmcomment.com/blog/interview-michael-almereyda-experimenter/</w:t>
        </w:r>
      </w:hyperlink>
      <w:r w:rsidR="002A5520" w:rsidRPr="006E45A5">
        <w:rPr>
          <w:rFonts w:ascii="Times New Roman" w:hAnsi="Times New Roman" w:cs="Times New Roman"/>
          <w:sz w:val="24"/>
          <w:szCs w:val="24"/>
        </w:rPr>
        <w:t xml:space="preserve">. </w:t>
      </w:r>
      <w:r w:rsidR="00C77742" w:rsidRPr="006E45A5">
        <w:rPr>
          <w:rFonts w:ascii="Times New Roman" w:hAnsi="Times New Roman" w:cs="Times New Roman"/>
          <w:sz w:val="24"/>
          <w:szCs w:val="24"/>
        </w:rPr>
        <w:t>[</w:t>
      </w:r>
      <w:r w:rsidR="002A5520" w:rsidRPr="006E45A5">
        <w:rPr>
          <w:rFonts w:ascii="Times New Roman" w:hAnsi="Times New Roman" w:cs="Times New Roman"/>
          <w:sz w:val="24"/>
          <w:szCs w:val="24"/>
        </w:rPr>
        <w:t>Accessed 9</w:t>
      </w:r>
      <w:r w:rsidR="002A5520" w:rsidRPr="006E45A5">
        <w:rPr>
          <w:rFonts w:ascii="Times New Roman" w:hAnsi="Times New Roman" w:cs="Times New Roman"/>
          <w:sz w:val="24"/>
          <w:szCs w:val="24"/>
          <w:vertAlign w:val="superscript"/>
        </w:rPr>
        <w:t>th</w:t>
      </w:r>
      <w:r w:rsidR="002A5520" w:rsidRPr="006E45A5">
        <w:rPr>
          <w:rFonts w:ascii="Times New Roman" w:hAnsi="Times New Roman" w:cs="Times New Roman"/>
          <w:sz w:val="24"/>
          <w:szCs w:val="24"/>
        </w:rPr>
        <w:t xml:space="preserve"> November 2019</w:t>
      </w:r>
      <w:r w:rsidR="00C77742" w:rsidRPr="006E45A5">
        <w:rPr>
          <w:rFonts w:ascii="Times New Roman" w:hAnsi="Times New Roman" w:cs="Times New Roman"/>
          <w:sz w:val="24"/>
          <w:szCs w:val="24"/>
        </w:rPr>
        <w:t>]</w:t>
      </w:r>
      <w:r w:rsidR="002A5520" w:rsidRPr="006E45A5">
        <w:rPr>
          <w:rFonts w:ascii="Times New Roman" w:hAnsi="Times New Roman" w:cs="Times New Roman"/>
          <w:sz w:val="24"/>
          <w:szCs w:val="24"/>
        </w:rPr>
        <w:t>.</w:t>
      </w:r>
    </w:p>
    <w:p w14:paraId="3E22E128" w14:textId="5AF71401" w:rsidR="00E02086" w:rsidRPr="006E45A5" w:rsidRDefault="00E02086" w:rsidP="00F06BE3">
      <w:pPr>
        <w:pStyle w:val="Heading1"/>
        <w:shd w:val="clear" w:color="auto" w:fill="FFFFFF"/>
        <w:spacing w:before="0" w:beforeAutospacing="0" w:after="0" w:afterAutospacing="0"/>
        <w:rPr>
          <w:b w:val="0"/>
          <w:bCs w:val="0"/>
          <w:sz w:val="24"/>
          <w:szCs w:val="24"/>
        </w:rPr>
      </w:pPr>
      <w:r w:rsidRPr="006E45A5">
        <w:rPr>
          <w:b w:val="0"/>
          <w:bCs w:val="0"/>
          <w:sz w:val="24"/>
          <w:szCs w:val="24"/>
        </w:rPr>
        <w:t xml:space="preserve">Griggs, R.A. (2017). </w:t>
      </w:r>
      <w:r w:rsidR="001037FD" w:rsidRPr="006E45A5">
        <w:rPr>
          <w:b w:val="0"/>
          <w:bCs w:val="0"/>
          <w:i/>
          <w:iCs/>
          <w:sz w:val="24"/>
          <w:szCs w:val="24"/>
        </w:rPr>
        <w:t>Milgram’s Obedience Study: A Contentious Classic Reinterpreted</w:t>
      </w:r>
      <w:r w:rsidR="001037FD" w:rsidRPr="006E45A5">
        <w:rPr>
          <w:b w:val="0"/>
          <w:bCs w:val="0"/>
          <w:sz w:val="24"/>
          <w:szCs w:val="24"/>
        </w:rPr>
        <w:t xml:space="preserve">. Available at: </w:t>
      </w:r>
      <w:hyperlink r:id="rId8" w:history="1">
        <w:r w:rsidR="00954FCE" w:rsidRPr="006E45A5">
          <w:rPr>
            <w:rStyle w:val="Hyperlink"/>
            <w:b w:val="0"/>
            <w:bCs w:val="0"/>
            <w:color w:val="auto"/>
            <w:sz w:val="24"/>
            <w:szCs w:val="24"/>
          </w:rPr>
          <w:t>https://journals.sagepub.com/doi/pdf/10.1177/0098628316677644</w:t>
        </w:r>
      </w:hyperlink>
      <w:r w:rsidR="00954FCE" w:rsidRPr="006E45A5">
        <w:rPr>
          <w:b w:val="0"/>
          <w:bCs w:val="0"/>
          <w:sz w:val="24"/>
          <w:szCs w:val="24"/>
        </w:rPr>
        <w:t xml:space="preserve">. </w:t>
      </w:r>
      <w:r w:rsidR="00C77742" w:rsidRPr="006E45A5">
        <w:rPr>
          <w:b w:val="0"/>
          <w:bCs w:val="0"/>
          <w:sz w:val="24"/>
          <w:szCs w:val="24"/>
        </w:rPr>
        <w:t>[</w:t>
      </w:r>
      <w:r w:rsidR="00954FCE" w:rsidRPr="006E45A5">
        <w:rPr>
          <w:b w:val="0"/>
          <w:bCs w:val="0"/>
          <w:sz w:val="24"/>
          <w:szCs w:val="24"/>
        </w:rPr>
        <w:t xml:space="preserve">Accessed </w:t>
      </w:r>
      <w:r w:rsidR="0058215A" w:rsidRPr="006E45A5">
        <w:rPr>
          <w:b w:val="0"/>
          <w:bCs w:val="0"/>
          <w:sz w:val="24"/>
          <w:szCs w:val="24"/>
        </w:rPr>
        <w:t>11</w:t>
      </w:r>
      <w:r w:rsidR="0058215A" w:rsidRPr="006E45A5">
        <w:rPr>
          <w:b w:val="0"/>
          <w:bCs w:val="0"/>
          <w:sz w:val="24"/>
          <w:szCs w:val="24"/>
          <w:vertAlign w:val="superscript"/>
        </w:rPr>
        <w:t>th</w:t>
      </w:r>
      <w:r w:rsidR="0058215A" w:rsidRPr="006E45A5">
        <w:rPr>
          <w:b w:val="0"/>
          <w:bCs w:val="0"/>
          <w:sz w:val="24"/>
          <w:szCs w:val="24"/>
        </w:rPr>
        <w:t xml:space="preserve"> </w:t>
      </w:r>
      <w:r w:rsidR="00FC5997" w:rsidRPr="006E45A5">
        <w:rPr>
          <w:b w:val="0"/>
          <w:bCs w:val="0"/>
          <w:sz w:val="24"/>
          <w:szCs w:val="24"/>
        </w:rPr>
        <w:t>November 2019</w:t>
      </w:r>
      <w:r w:rsidR="00C77742" w:rsidRPr="006E45A5">
        <w:rPr>
          <w:b w:val="0"/>
          <w:bCs w:val="0"/>
          <w:sz w:val="24"/>
          <w:szCs w:val="24"/>
        </w:rPr>
        <w:t>]</w:t>
      </w:r>
      <w:r w:rsidR="00FC5997" w:rsidRPr="006E45A5">
        <w:rPr>
          <w:b w:val="0"/>
          <w:bCs w:val="0"/>
          <w:sz w:val="24"/>
          <w:szCs w:val="24"/>
        </w:rPr>
        <w:t>.</w:t>
      </w:r>
    </w:p>
    <w:p w14:paraId="237246FB" w14:textId="77777777" w:rsidR="00E02086" w:rsidRPr="006E45A5" w:rsidRDefault="00E02086" w:rsidP="00F06BE3">
      <w:pPr>
        <w:pStyle w:val="Heading1"/>
        <w:shd w:val="clear" w:color="auto" w:fill="FFFFFF"/>
        <w:spacing w:before="0" w:beforeAutospacing="0" w:after="0" w:afterAutospacing="0"/>
        <w:rPr>
          <w:b w:val="0"/>
          <w:bCs w:val="0"/>
          <w:sz w:val="24"/>
          <w:szCs w:val="24"/>
        </w:rPr>
      </w:pPr>
    </w:p>
    <w:p w14:paraId="00A6CE91" w14:textId="1EC78A21" w:rsidR="000E65BF" w:rsidRPr="006E45A5" w:rsidRDefault="00B235FC" w:rsidP="00F06BE3">
      <w:pPr>
        <w:pStyle w:val="Heading1"/>
        <w:shd w:val="clear" w:color="auto" w:fill="FFFFFF"/>
        <w:spacing w:before="0" w:beforeAutospacing="0" w:after="0" w:afterAutospacing="0"/>
        <w:rPr>
          <w:b w:val="0"/>
          <w:bCs w:val="0"/>
          <w:sz w:val="24"/>
          <w:szCs w:val="24"/>
        </w:rPr>
      </w:pPr>
      <w:r w:rsidRPr="006E45A5">
        <w:rPr>
          <w:b w:val="0"/>
          <w:bCs w:val="0"/>
          <w:sz w:val="24"/>
          <w:szCs w:val="24"/>
        </w:rPr>
        <w:lastRenderedPageBreak/>
        <w:t xml:space="preserve">Griggs, </w:t>
      </w:r>
      <w:r w:rsidR="00D06A40" w:rsidRPr="006E45A5">
        <w:rPr>
          <w:b w:val="0"/>
          <w:bCs w:val="0"/>
          <w:sz w:val="24"/>
          <w:szCs w:val="24"/>
        </w:rPr>
        <w:t xml:space="preserve">R.A., and Whitehead, G. </w:t>
      </w:r>
      <w:r w:rsidR="00000669" w:rsidRPr="006E45A5">
        <w:rPr>
          <w:b w:val="0"/>
          <w:bCs w:val="0"/>
          <w:sz w:val="24"/>
          <w:szCs w:val="24"/>
        </w:rPr>
        <w:t xml:space="preserve">I. </w:t>
      </w:r>
      <w:r w:rsidR="000677A9" w:rsidRPr="006E45A5">
        <w:rPr>
          <w:b w:val="0"/>
          <w:bCs w:val="0"/>
          <w:sz w:val="24"/>
          <w:szCs w:val="24"/>
        </w:rPr>
        <w:t xml:space="preserve">(2015). </w:t>
      </w:r>
      <w:r w:rsidR="000677A9" w:rsidRPr="006E45A5">
        <w:rPr>
          <w:b w:val="0"/>
          <w:bCs w:val="0"/>
          <w:i/>
          <w:iCs/>
          <w:sz w:val="24"/>
          <w:szCs w:val="24"/>
        </w:rPr>
        <w:t>Coverage of recent criticisms of Milgram’s obedience experiments in introductory social psychology textbooks</w:t>
      </w:r>
      <w:r w:rsidR="000677A9" w:rsidRPr="006E45A5">
        <w:rPr>
          <w:b w:val="0"/>
          <w:bCs w:val="0"/>
          <w:sz w:val="24"/>
          <w:szCs w:val="24"/>
        </w:rPr>
        <w:t xml:space="preserve">. Available at: </w:t>
      </w:r>
      <w:hyperlink r:id="rId9" w:history="1">
        <w:r w:rsidR="009B3473" w:rsidRPr="006E45A5">
          <w:rPr>
            <w:rStyle w:val="Hyperlink"/>
            <w:b w:val="0"/>
            <w:bCs w:val="0"/>
            <w:color w:val="auto"/>
            <w:sz w:val="24"/>
            <w:szCs w:val="24"/>
          </w:rPr>
          <w:t>https://journals.sagepub.com/doi/full/10.1177/0959354315601231</w:t>
        </w:r>
      </w:hyperlink>
      <w:r w:rsidR="009B3473" w:rsidRPr="006E45A5">
        <w:rPr>
          <w:b w:val="0"/>
          <w:bCs w:val="0"/>
          <w:sz w:val="24"/>
          <w:szCs w:val="24"/>
        </w:rPr>
        <w:t xml:space="preserve">. </w:t>
      </w:r>
      <w:r w:rsidR="00C77742" w:rsidRPr="006E45A5">
        <w:rPr>
          <w:b w:val="0"/>
          <w:bCs w:val="0"/>
          <w:sz w:val="24"/>
          <w:szCs w:val="24"/>
        </w:rPr>
        <w:t xml:space="preserve">[Accessed </w:t>
      </w:r>
      <w:r w:rsidR="009B3473" w:rsidRPr="006E45A5">
        <w:rPr>
          <w:b w:val="0"/>
          <w:bCs w:val="0"/>
          <w:sz w:val="24"/>
          <w:szCs w:val="24"/>
        </w:rPr>
        <w:t>9</w:t>
      </w:r>
      <w:r w:rsidR="009B3473" w:rsidRPr="006E45A5">
        <w:rPr>
          <w:b w:val="0"/>
          <w:bCs w:val="0"/>
          <w:sz w:val="24"/>
          <w:szCs w:val="24"/>
          <w:vertAlign w:val="superscript"/>
        </w:rPr>
        <w:t>th</w:t>
      </w:r>
      <w:r w:rsidR="009B3473" w:rsidRPr="006E45A5">
        <w:rPr>
          <w:b w:val="0"/>
          <w:bCs w:val="0"/>
          <w:sz w:val="24"/>
          <w:szCs w:val="24"/>
        </w:rPr>
        <w:t xml:space="preserve"> November 2019</w:t>
      </w:r>
      <w:r w:rsidR="00C77742" w:rsidRPr="006E45A5">
        <w:rPr>
          <w:b w:val="0"/>
          <w:bCs w:val="0"/>
          <w:sz w:val="24"/>
          <w:szCs w:val="24"/>
        </w:rPr>
        <w:t>]</w:t>
      </w:r>
      <w:r w:rsidR="009B3473" w:rsidRPr="006E45A5">
        <w:rPr>
          <w:b w:val="0"/>
          <w:bCs w:val="0"/>
          <w:sz w:val="24"/>
          <w:szCs w:val="24"/>
        </w:rPr>
        <w:t>.</w:t>
      </w:r>
    </w:p>
    <w:p w14:paraId="5A570AF7" w14:textId="77777777" w:rsidR="00C77742" w:rsidRPr="006E45A5" w:rsidRDefault="00C77742" w:rsidP="00F06BE3">
      <w:pPr>
        <w:pStyle w:val="Heading1"/>
        <w:shd w:val="clear" w:color="auto" w:fill="FFFFFF"/>
        <w:spacing w:before="0" w:beforeAutospacing="0" w:after="0" w:afterAutospacing="0"/>
        <w:rPr>
          <w:b w:val="0"/>
          <w:bCs w:val="0"/>
          <w:sz w:val="24"/>
          <w:szCs w:val="24"/>
        </w:rPr>
      </w:pPr>
    </w:p>
    <w:p w14:paraId="0CE0163A" w14:textId="04B1E272" w:rsidR="00CC6BCB" w:rsidRPr="006E45A5" w:rsidRDefault="000E65BF" w:rsidP="00F06BE3">
      <w:pPr>
        <w:pStyle w:val="Heading1"/>
        <w:shd w:val="clear" w:color="auto" w:fill="FFFFFF"/>
        <w:spacing w:before="0" w:beforeAutospacing="0" w:after="0" w:afterAutospacing="0"/>
        <w:rPr>
          <w:b w:val="0"/>
          <w:bCs w:val="0"/>
          <w:i/>
          <w:iCs/>
          <w:sz w:val="24"/>
          <w:szCs w:val="24"/>
        </w:rPr>
      </w:pPr>
      <w:r w:rsidRPr="006E45A5">
        <w:rPr>
          <w:b w:val="0"/>
          <w:bCs w:val="0"/>
          <w:sz w:val="24"/>
          <w:szCs w:val="24"/>
        </w:rPr>
        <w:t xml:space="preserve">Perry, G. (2013). </w:t>
      </w:r>
      <w:r w:rsidRPr="006E45A5">
        <w:rPr>
          <w:b w:val="0"/>
          <w:bCs w:val="0"/>
          <w:i/>
          <w:iCs/>
          <w:sz w:val="24"/>
          <w:szCs w:val="24"/>
        </w:rPr>
        <w:t xml:space="preserve">Deception and Illusion in </w:t>
      </w:r>
      <w:r w:rsidR="008C7A50" w:rsidRPr="006E45A5">
        <w:rPr>
          <w:b w:val="0"/>
          <w:bCs w:val="0"/>
          <w:i/>
          <w:iCs/>
          <w:sz w:val="24"/>
          <w:szCs w:val="24"/>
        </w:rPr>
        <w:t xml:space="preserve">Milgram’s accounts of the Obedience Experiments. </w:t>
      </w:r>
      <w:r w:rsidR="008C7A50" w:rsidRPr="006E45A5">
        <w:rPr>
          <w:b w:val="0"/>
          <w:bCs w:val="0"/>
          <w:sz w:val="24"/>
          <w:szCs w:val="24"/>
        </w:rPr>
        <w:t xml:space="preserve">Available at: </w:t>
      </w:r>
      <w:hyperlink r:id="rId10" w:history="1">
        <w:r w:rsidR="008C7A50" w:rsidRPr="006E45A5">
          <w:rPr>
            <w:rStyle w:val="Hyperlink"/>
            <w:b w:val="0"/>
            <w:bCs w:val="0"/>
            <w:color w:val="auto"/>
            <w:sz w:val="24"/>
            <w:szCs w:val="24"/>
          </w:rPr>
          <w:t>https://www.researchgate.net/publication/317914282_Deception_and_Illusion_in_Milgram's_accounts_of_the_Obedience_Experiments</w:t>
        </w:r>
      </w:hyperlink>
      <w:r w:rsidR="008C7A50" w:rsidRPr="006E45A5">
        <w:rPr>
          <w:b w:val="0"/>
          <w:bCs w:val="0"/>
          <w:sz w:val="24"/>
          <w:szCs w:val="24"/>
        </w:rPr>
        <w:t xml:space="preserve">. </w:t>
      </w:r>
      <w:r w:rsidR="00C77742" w:rsidRPr="006E45A5">
        <w:rPr>
          <w:b w:val="0"/>
          <w:bCs w:val="0"/>
          <w:sz w:val="24"/>
          <w:szCs w:val="24"/>
        </w:rPr>
        <w:t>[</w:t>
      </w:r>
      <w:r w:rsidR="008C7A50" w:rsidRPr="006E45A5">
        <w:rPr>
          <w:b w:val="0"/>
          <w:bCs w:val="0"/>
          <w:sz w:val="24"/>
          <w:szCs w:val="24"/>
        </w:rPr>
        <w:t>Accessed 9</w:t>
      </w:r>
      <w:r w:rsidR="008C7A50" w:rsidRPr="006E45A5">
        <w:rPr>
          <w:b w:val="0"/>
          <w:bCs w:val="0"/>
          <w:sz w:val="24"/>
          <w:szCs w:val="24"/>
          <w:vertAlign w:val="superscript"/>
        </w:rPr>
        <w:t>th</w:t>
      </w:r>
      <w:r w:rsidR="008C7A50" w:rsidRPr="006E45A5">
        <w:rPr>
          <w:b w:val="0"/>
          <w:bCs w:val="0"/>
          <w:sz w:val="24"/>
          <w:szCs w:val="24"/>
        </w:rPr>
        <w:t xml:space="preserve"> November 2019</w:t>
      </w:r>
      <w:r w:rsidR="00C77742" w:rsidRPr="006E45A5">
        <w:rPr>
          <w:b w:val="0"/>
          <w:bCs w:val="0"/>
          <w:sz w:val="24"/>
          <w:szCs w:val="24"/>
        </w:rPr>
        <w:t>]</w:t>
      </w:r>
      <w:r w:rsidR="008C7A50" w:rsidRPr="006E45A5">
        <w:rPr>
          <w:b w:val="0"/>
          <w:bCs w:val="0"/>
          <w:sz w:val="24"/>
          <w:szCs w:val="24"/>
        </w:rPr>
        <w:t>.</w:t>
      </w:r>
      <w:r w:rsidR="008C7A50" w:rsidRPr="006E45A5">
        <w:rPr>
          <w:b w:val="0"/>
          <w:bCs w:val="0"/>
          <w:i/>
          <w:iCs/>
          <w:sz w:val="24"/>
          <w:szCs w:val="24"/>
        </w:rPr>
        <w:t xml:space="preserve"> </w:t>
      </w:r>
    </w:p>
    <w:p w14:paraId="54CFDD72" w14:textId="77777777" w:rsidR="00F06BE3" w:rsidRPr="006E45A5" w:rsidRDefault="00F06BE3" w:rsidP="00F06BE3">
      <w:pPr>
        <w:pStyle w:val="Heading1"/>
        <w:shd w:val="clear" w:color="auto" w:fill="FFFFFF"/>
        <w:spacing w:before="0" w:beforeAutospacing="0" w:after="0" w:afterAutospacing="0"/>
        <w:rPr>
          <w:b w:val="0"/>
          <w:bCs w:val="0"/>
          <w:i/>
          <w:iCs/>
          <w:color w:val="555555"/>
          <w:sz w:val="24"/>
          <w:szCs w:val="24"/>
        </w:rPr>
      </w:pPr>
    </w:p>
    <w:p w14:paraId="33EAEF9C" w14:textId="77777777" w:rsidR="002C575C" w:rsidRDefault="002C575C" w:rsidP="00F06BE3">
      <w:pPr>
        <w:spacing w:line="240" w:lineRule="auto"/>
        <w:rPr>
          <w:rFonts w:ascii="Times New Roman" w:hAnsi="Times New Roman" w:cs="Times New Roman"/>
          <w:sz w:val="24"/>
          <w:szCs w:val="24"/>
        </w:rPr>
      </w:pPr>
    </w:p>
    <w:p w14:paraId="782E1F91" w14:textId="2F859D29" w:rsidR="00F06BE3" w:rsidRPr="006E45A5" w:rsidRDefault="00F06BE3" w:rsidP="00F06BE3">
      <w:pPr>
        <w:spacing w:line="240" w:lineRule="auto"/>
        <w:rPr>
          <w:rFonts w:ascii="Times New Roman" w:hAnsi="Times New Roman" w:cs="Times New Roman"/>
          <w:sz w:val="24"/>
          <w:szCs w:val="24"/>
          <w:u w:val="single"/>
        </w:rPr>
      </w:pPr>
      <w:r w:rsidRPr="006E45A5">
        <w:rPr>
          <w:rFonts w:ascii="Times New Roman" w:hAnsi="Times New Roman" w:cs="Times New Roman"/>
          <w:sz w:val="24"/>
          <w:szCs w:val="24"/>
          <w:u w:val="single"/>
        </w:rPr>
        <w:t>Bibliography</w:t>
      </w:r>
    </w:p>
    <w:p w14:paraId="1109558F" w14:textId="77FE93FD" w:rsidR="005B279D" w:rsidRPr="00A358AA" w:rsidRDefault="000C5376" w:rsidP="007C7BCB">
      <w:pPr>
        <w:pStyle w:val="Heading1"/>
        <w:shd w:val="clear" w:color="auto" w:fill="FFFFFF"/>
        <w:spacing w:before="0" w:beforeAutospacing="0" w:after="0" w:afterAutospacing="0" w:line="360" w:lineRule="atLeast"/>
        <w:rPr>
          <w:b w:val="0"/>
          <w:bCs w:val="0"/>
          <w:sz w:val="24"/>
          <w:szCs w:val="24"/>
        </w:rPr>
      </w:pPr>
      <w:r w:rsidRPr="006E45A5">
        <w:rPr>
          <w:b w:val="0"/>
          <w:bCs w:val="0"/>
          <w:sz w:val="24"/>
          <w:szCs w:val="24"/>
        </w:rPr>
        <w:t xml:space="preserve">Burger, </w:t>
      </w:r>
      <w:r w:rsidR="005B279D" w:rsidRPr="006E45A5">
        <w:rPr>
          <w:b w:val="0"/>
          <w:bCs w:val="0"/>
          <w:sz w:val="24"/>
          <w:szCs w:val="24"/>
        </w:rPr>
        <w:t>J., Girgis, Z</w:t>
      </w:r>
      <w:r w:rsidR="00B91864" w:rsidRPr="006E45A5">
        <w:rPr>
          <w:b w:val="0"/>
          <w:bCs w:val="0"/>
          <w:sz w:val="24"/>
          <w:szCs w:val="24"/>
        </w:rPr>
        <w:t>. M., Manning, C.C. (</w:t>
      </w:r>
      <w:r w:rsidR="005D1FAE" w:rsidRPr="006E45A5">
        <w:rPr>
          <w:b w:val="0"/>
          <w:bCs w:val="0"/>
          <w:sz w:val="24"/>
          <w:szCs w:val="24"/>
        </w:rPr>
        <w:t xml:space="preserve">2011). </w:t>
      </w:r>
      <w:r w:rsidR="005D1FAE" w:rsidRPr="006E45A5">
        <w:rPr>
          <w:b w:val="0"/>
          <w:bCs w:val="0"/>
          <w:i/>
          <w:iCs/>
          <w:sz w:val="24"/>
          <w:szCs w:val="24"/>
        </w:rPr>
        <w:t>I</w:t>
      </w:r>
      <w:r w:rsidR="005B279D" w:rsidRPr="006E45A5">
        <w:rPr>
          <w:b w:val="0"/>
          <w:bCs w:val="0"/>
          <w:i/>
          <w:iCs/>
          <w:sz w:val="24"/>
          <w:szCs w:val="24"/>
        </w:rPr>
        <w:t>n Their Own Words: Explaining Obedience to Authority Through an Examination of Participants’ Comments</w:t>
      </w:r>
      <w:r w:rsidR="005D1FAE" w:rsidRPr="006E45A5">
        <w:rPr>
          <w:b w:val="0"/>
          <w:bCs w:val="0"/>
          <w:sz w:val="24"/>
          <w:szCs w:val="24"/>
        </w:rPr>
        <w:t>. Available at:</w:t>
      </w:r>
      <w:r w:rsidR="00E02530" w:rsidRPr="006E45A5">
        <w:rPr>
          <w:sz w:val="24"/>
          <w:szCs w:val="24"/>
        </w:rPr>
        <w:t xml:space="preserve"> </w:t>
      </w:r>
      <w:hyperlink r:id="rId11" w:history="1">
        <w:r w:rsidR="00621BEE" w:rsidRPr="006E45A5">
          <w:rPr>
            <w:rStyle w:val="Hyperlink"/>
            <w:b w:val="0"/>
            <w:bCs w:val="0"/>
            <w:color w:val="auto"/>
            <w:sz w:val="24"/>
            <w:szCs w:val="24"/>
          </w:rPr>
          <w:t>https://journals.sagepub.com/doi/pdf/10.1177/1948550610397632</w:t>
        </w:r>
      </w:hyperlink>
      <w:r w:rsidR="00734ACF" w:rsidRPr="006E45A5">
        <w:rPr>
          <w:b w:val="0"/>
          <w:bCs w:val="0"/>
          <w:sz w:val="24"/>
          <w:szCs w:val="24"/>
        </w:rPr>
        <w:t xml:space="preserve">. </w:t>
      </w:r>
      <w:r w:rsidR="00A358AA">
        <w:rPr>
          <w:b w:val="0"/>
          <w:bCs w:val="0"/>
          <w:sz w:val="24"/>
          <w:szCs w:val="24"/>
        </w:rPr>
        <w:t>[</w:t>
      </w:r>
      <w:r w:rsidR="00734ACF" w:rsidRPr="006E45A5">
        <w:rPr>
          <w:b w:val="0"/>
          <w:bCs w:val="0"/>
          <w:sz w:val="24"/>
          <w:szCs w:val="24"/>
        </w:rPr>
        <w:t>Accessed 8</w:t>
      </w:r>
      <w:r w:rsidR="00734ACF" w:rsidRPr="006E45A5">
        <w:rPr>
          <w:b w:val="0"/>
          <w:bCs w:val="0"/>
          <w:sz w:val="24"/>
          <w:szCs w:val="24"/>
          <w:vertAlign w:val="superscript"/>
        </w:rPr>
        <w:t>th</w:t>
      </w:r>
      <w:r w:rsidR="00734ACF" w:rsidRPr="006E45A5">
        <w:rPr>
          <w:b w:val="0"/>
          <w:bCs w:val="0"/>
          <w:sz w:val="24"/>
          <w:szCs w:val="24"/>
        </w:rPr>
        <w:t xml:space="preserve"> November 2019</w:t>
      </w:r>
      <w:r w:rsidR="00A358AA">
        <w:rPr>
          <w:b w:val="0"/>
          <w:bCs w:val="0"/>
          <w:sz w:val="24"/>
          <w:szCs w:val="24"/>
        </w:rPr>
        <w:t>]</w:t>
      </w:r>
      <w:r w:rsidR="00734ACF" w:rsidRPr="006E45A5">
        <w:rPr>
          <w:b w:val="0"/>
          <w:bCs w:val="0"/>
          <w:sz w:val="24"/>
          <w:szCs w:val="24"/>
        </w:rPr>
        <w:t>.</w:t>
      </w:r>
    </w:p>
    <w:p w14:paraId="47C20C8F" w14:textId="5F9F0DE8" w:rsidR="00BA2FB6" w:rsidRPr="006E45A5" w:rsidRDefault="001079B6" w:rsidP="00A358AA">
      <w:pPr>
        <w:pStyle w:val="Heading1"/>
        <w:shd w:val="clear" w:color="auto" w:fill="FFFFFF"/>
        <w:spacing w:before="0" w:beforeAutospacing="0" w:after="240" w:afterAutospacing="0" w:line="360" w:lineRule="atLeast"/>
        <w:rPr>
          <w:b w:val="0"/>
          <w:bCs w:val="0"/>
          <w:sz w:val="24"/>
          <w:szCs w:val="24"/>
        </w:rPr>
      </w:pPr>
      <w:r w:rsidRPr="00A358AA">
        <w:rPr>
          <w:b w:val="0"/>
          <w:bCs w:val="0"/>
          <w:sz w:val="24"/>
          <w:szCs w:val="24"/>
        </w:rPr>
        <w:t xml:space="preserve">Burger, J. </w:t>
      </w:r>
      <w:r w:rsidR="004925E0" w:rsidRPr="00A358AA">
        <w:rPr>
          <w:b w:val="0"/>
          <w:bCs w:val="0"/>
          <w:sz w:val="24"/>
          <w:szCs w:val="24"/>
        </w:rPr>
        <w:t xml:space="preserve">M. </w:t>
      </w:r>
      <w:r w:rsidR="00BA2FB6" w:rsidRPr="00A358AA">
        <w:rPr>
          <w:b w:val="0"/>
          <w:bCs w:val="0"/>
          <w:sz w:val="24"/>
          <w:szCs w:val="24"/>
        </w:rPr>
        <w:t xml:space="preserve">(2009). </w:t>
      </w:r>
      <w:r w:rsidR="00BA2FB6" w:rsidRPr="00A358AA">
        <w:rPr>
          <w:b w:val="0"/>
          <w:bCs w:val="0"/>
          <w:i/>
          <w:iCs/>
          <w:sz w:val="24"/>
          <w:szCs w:val="24"/>
        </w:rPr>
        <w:t>Replicating Milgram</w:t>
      </w:r>
      <w:r w:rsidR="00CB09C1" w:rsidRPr="00A358AA">
        <w:rPr>
          <w:b w:val="0"/>
          <w:bCs w:val="0"/>
          <w:i/>
          <w:iCs/>
          <w:sz w:val="24"/>
          <w:szCs w:val="24"/>
        </w:rPr>
        <w:t xml:space="preserve">: Would people still obey today? </w:t>
      </w:r>
      <w:r w:rsidR="00CB09C1" w:rsidRPr="00A358AA">
        <w:rPr>
          <w:b w:val="0"/>
          <w:bCs w:val="0"/>
          <w:sz w:val="24"/>
          <w:szCs w:val="24"/>
        </w:rPr>
        <w:t xml:space="preserve">Available at: </w:t>
      </w:r>
      <w:hyperlink r:id="rId12" w:history="1">
        <w:r w:rsidR="00A358AA" w:rsidRPr="00A358AA">
          <w:rPr>
            <w:rStyle w:val="Hyperlink"/>
            <w:b w:val="0"/>
            <w:bCs w:val="0"/>
            <w:color w:val="auto"/>
            <w:sz w:val="24"/>
            <w:szCs w:val="24"/>
          </w:rPr>
          <w:t>https://www.apa.org/pubs/journals/releases/amp-64-1-1.pdf</w:t>
        </w:r>
      </w:hyperlink>
      <w:r w:rsidR="00A358AA" w:rsidRPr="00A358AA">
        <w:rPr>
          <w:b w:val="0"/>
          <w:bCs w:val="0"/>
          <w:sz w:val="24"/>
          <w:szCs w:val="24"/>
        </w:rPr>
        <w:t>. [Accessed 9</w:t>
      </w:r>
      <w:r w:rsidR="00A358AA" w:rsidRPr="00A358AA">
        <w:rPr>
          <w:b w:val="0"/>
          <w:bCs w:val="0"/>
          <w:sz w:val="24"/>
          <w:szCs w:val="24"/>
          <w:vertAlign w:val="superscript"/>
        </w:rPr>
        <w:t>th</w:t>
      </w:r>
      <w:r w:rsidR="00A358AA" w:rsidRPr="00A358AA">
        <w:rPr>
          <w:b w:val="0"/>
          <w:bCs w:val="0"/>
          <w:sz w:val="24"/>
          <w:szCs w:val="24"/>
        </w:rPr>
        <w:t xml:space="preserve"> November 2019].</w:t>
      </w:r>
    </w:p>
    <w:p w14:paraId="4D7D9A64" w14:textId="77777777" w:rsidR="00C77742" w:rsidRPr="006E45A5" w:rsidRDefault="00C77742" w:rsidP="00C77742">
      <w:pPr>
        <w:spacing w:line="240" w:lineRule="auto"/>
        <w:rPr>
          <w:rFonts w:ascii="Times New Roman" w:hAnsi="Times New Roman" w:cs="Times New Roman"/>
          <w:sz w:val="24"/>
          <w:szCs w:val="24"/>
        </w:rPr>
      </w:pPr>
      <w:r w:rsidRPr="006E45A5">
        <w:rPr>
          <w:rFonts w:ascii="Times New Roman" w:hAnsi="Times New Roman" w:cs="Times New Roman"/>
          <w:sz w:val="24"/>
          <w:szCs w:val="24"/>
        </w:rPr>
        <w:t xml:space="preserve">Benjamin Jr, L.T., and Simpson, J.A. (2009). </w:t>
      </w:r>
      <w:r w:rsidRPr="006E45A5">
        <w:rPr>
          <w:rFonts w:ascii="Times New Roman" w:hAnsi="Times New Roman" w:cs="Times New Roman"/>
          <w:i/>
          <w:iCs/>
          <w:sz w:val="24"/>
          <w:szCs w:val="24"/>
        </w:rPr>
        <w:t xml:space="preserve">The Power of the Situation. The Impact of Milgram’s Obedience Studies on Personality and Social Psychology. </w:t>
      </w:r>
      <w:r w:rsidRPr="006E45A5">
        <w:rPr>
          <w:rFonts w:ascii="Times New Roman" w:hAnsi="Times New Roman" w:cs="Times New Roman"/>
          <w:sz w:val="24"/>
          <w:szCs w:val="24"/>
        </w:rPr>
        <w:t xml:space="preserve">Available at: </w:t>
      </w:r>
      <w:hyperlink r:id="rId13" w:history="1">
        <w:r w:rsidRPr="006E45A5">
          <w:rPr>
            <w:rStyle w:val="Hyperlink"/>
            <w:rFonts w:ascii="Times New Roman" w:hAnsi="Times New Roman" w:cs="Times New Roman"/>
            <w:color w:val="auto"/>
            <w:sz w:val="24"/>
            <w:szCs w:val="24"/>
          </w:rPr>
          <w:t>https://web-a-ebscohost-com.ezproxy.uwtsd.ac.uk/ehost/pdfviewer/pdfviewer?vid=6&amp;sid=bba4e159-76d3-4054-8cbe-42aaf4112f3b%40sessionmgr4007</w:t>
        </w:r>
      </w:hyperlink>
      <w:r w:rsidRPr="006E45A5">
        <w:rPr>
          <w:rFonts w:ascii="Times New Roman" w:hAnsi="Times New Roman" w:cs="Times New Roman"/>
          <w:sz w:val="24"/>
          <w:szCs w:val="24"/>
        </w:rPr>
        <w:t>. [Accessed 9</w:t>
      </w:r>
      <w:r w:rsidRPr="006E45A5">
        <w:rPr>
          <w:rFonts w:ascii="Times New Roman" w:hAnsi="Times New Roman" w:cs="Times New Roman"/>
          <w:sz w:val="24"/>
          <w:szCs w:val="24"/>
          <w:vertAlign w:val="superscript"/>
        </w:rPr>
        <w:t>th</w:t>
      </w:r>
      <w:r w:rsidRPr="006E45A5">
        <w:rPr>
          <w:rFonts w:ascii="Times New Roman" w:hAnsi="Times New Roman" w:cs="Times New Roman"/>
          <w:sz w:val="24"/>
          <w:szCs w:val="24"/>
        </w:rPr>
        <w:t xml:space="preserve"> November 2019].</w:t>
      </w:r>
    </w:p>
    <w:p w14:paraId="6698CB03" w14:textId="77777777" w:rsidR="00C77742" w:rsidRPr="006E45A5" w:rsidRDefault="00C77742" w:rsidP="00C77742">
      <w:pPr>
        <w:pStyle w:val="Heading1"/>
        <w:shd w:val="clear" w:color="auto" w:fill="FCFCFC"/>
        <w:spacing w:before="0" w:beforeAutospacing="0" w:after="120" w:afterAutospacing="0"/>
        <w:rPr>
          <w:b w:val="0"/>
          <w:bCs w:val="0"/>
          <w:spacing w:val="2"/>
          <w:sz w:val="24"/>
          <w:szCs w:val="24"/>
          <w:lang w:val="en"/>
        </w:rPr>
      </w:pPr>
      <w:r w:rsidRPr="006E45A5">
        <w:rPr>
          <w:b w:val="0"/>
          <w:bCs w:val="0"/>
          <w:sz w:val="24"/>
          <w:szCs w:val="24"/>
        </w:rPr>
        <w:t xml:space="preserve">Brannigan, A. (2013). </w:t>
      </w:r>
      <w:r w:rsidRPr="006E45A5">
        <w:rPr>
          <w:b w:val="0"/>
          <w:bCs w:val="0"/>
          <w:i/>
          <w:iCs/>
          <w:spacing w:val="2"/>
          <w:sz w:val="24"/>
          <w:szCs w:val="24"/>
          <w:lang w:val="en"/>
        </w:rPr>
        <w:t xml:space="preserve">Stanley Milgram’s Obedience Experiments: A Report Card 50 Years Later. </w:t>
      </w:r>
      <w:hyperlink r:id="rId14" w:history="1">
        <w:r w:rsidRPr="006E45A5">
          <w:rPr>
            <w:rStyle w:val="Hyperlink"/>
            <w:b w:val="0"/>
            <w:bCs w:val="0"/>
            <w:color w:val="auto"/>
            <w:sz w:val="24"/>
            <w:szCs w:val="24"/>
          </w:rPr>
          <w:t>https://link.springer.com/article/10.1007/s12115-013-9724-3</w:t>
        </w:r>
      </w:hyperlink>
      <w:r w:rsidRPr="006E45A5">
        <w:rPr>
          <w:b w:val="0"/>
          <w:bCs w:val="0"/>
          <w:sz w:val="24"/>
          <w:szCs w:val="24"/>
        </w:rPr>
        <w:t>. [</w:t>
      </w:r>
      <w:r w:rsidRPr="006E45A5">
        <w:rPr>
          <w:b w:val="0"/>
          <w:bCs w:val="0"/>
          <w:spacing w:val="2"/>
          <w:sz w:val="24"/>
          <w:szCs w:val="24"/>
          <w:lang w:val="en"/>
        </w:rPr>
        <w:t>Accessed 9</w:t>
      </w:r>
      <w:r w:rsidRPr="006E45A5">
        <w:rPr>
          <w:b w:val="0"/>
          <w:bCs w:val="0"/>
          <w:spacing w:val="2"/>
          <w:sz w:val="24"/>
          <w:szCs w:val="24"/>
          <w:vertAlign w:val="superscript"/>
          <w:lang w:val="en"/>
        </w:rPr>
        <w:t>th</w:t>
      </w:r>
      <w:r w:rsidRPr="006E45A5">
        <w:rPr>
          <w:b w:val="0"/>
          <w:bCs w:val="0"/>
          <w:spacing w:val="2"/>
          <w:sz w:val="24"/>
          <w:szCs w:val="24"/>
          <w:lang w:val="en"/>
        </w:rPr>
        <w:t xml:space="preserve"> November 2019].</w:t>
      </w:r>
    </w:p>
    <w:p w14:paraId="0EB12662" w14:textId="77777777" w:rsidR="00C77742" w:rsidRPr="006E45A5" w:rsidRDefault="00C77742" w:rsidP="00C77742">
      <w:pPr>
        <w:spacing w:line="240" w:lineRule="auto"/>
        <w:rPr>
          <w:rFonts w:ascii="Times New Roman" w:hAnsi="Times New Roman" w:cs="Times New Roman"/>
          <w:sz w:val="24"/>
          <w:szCs w:val="24"/>
        </w:rPr>
      </w:pPr>
      <w:r w:rsidRPr="006E45A5">
        <w:rPr>
          <w:rFonts w:ascii="Times New Roman" w:hAnsi="Times New Roman" w:cs="Times New Roman"/>
          <w:sz w:val="24"/>
          <w:szCs w:val="24"/>
        </w:rPr>
        <w:t xml:space="preserve">Elliot, N. (2015). </w:t>
      </w:r>
      <w:r w:rsidRPr="006E45A5">
        <w:rPr>
          <w:rFonts w:ascii="Times New Roman" w:hAnsi="Times New Roman" w:cs="Times New Roman"/>
          <w:i/>
          <w:iCs/>
          <w:sz w:val="24"/>
          <w:szCs w:val="24"/>
        </w:rPr>
        <w:t xml:space="preserve">NYFF Interview: Michael Almereyda. </w:t>
      </w:r>
      <w:r w:rsidRPr="006E45A5">
        <w:rPr>
          <w:rFonts w:ascii="Times New Roman" w:hAnsi="Times New Roman" w:cs="Times New Roman"/>
          <w:sz w:val="24"/>
          <w:szCs w:val="24"/>
        </w:rPr>
        <w:t xml:space="preserve">Available at: </w:t>
      </w:r>
      <w:hyperlink r:id="rId15" w:history="1">
        <w:r w:rsidRPr="006E45A5">
          <w:rPr>
            <w:rStyle w:val="Hyperlink"/>
            <w:rFonts w:ascii="Times New Roman" w:hAnsi="Times New Roman" w:cs="Times New Roman"/>
            <w:color w:val="auto"/>
            <w:sz w:val="24"/>
            <w:szCs w:val="24"/>
          </w:rPr>
          <w:t>https://www.filmcomment.com/blog/interview-michael-almereyda-experimenter/</w:t>
        </w:r>
      </w:hyperlink>
      <w:r w:rsidRPr="006E45A5">
        <w:rPr>
          <w:rFonts w:ascii="Times New Roman" w:hAnsi="Times New Roman" w:cs="Times New Roman"/>
          <w:sz w:val="24"/>
          <w:szCs w:val="24"/>
        </w:rPr>
        <w:t>. [Accessed 9</w:t>
      </w:r>
      <w:r w:rsidRPr="006E45A5">
        <w:rPr>
          <w:rFonts w:ascii="Times New Roman" w:hAnsi="Times New Roman" w:cs="Times New Roman"/>
          <w:sz w:val="24"/>
          <w:szCs w:val="24"/>
          <w:vertAlign w:val="superscript"/>
        </w:rPr>
        <w:t>th</w:t>
      </w:r>
      <w:r w:rsidRPr="006E45A5">
        <w:rPr>
          <w:rFonts w:ascii="Times New Roman" w:hAnsi="Times New Roman" w:cs="Times New Roman"/>
          <w:sz w:val="24"/>
          <w:szCs w:val="24"/>
        </w:rPr>
        <w:t xml:space="preserve"> November 2019].</w:t>
      </w:r>
    </w:p>
    <w:p w14:paraId="3D1A2D7B" w14:textId="77777777" w:rsidR="00C77742" w:rsidRPr="006E45A5" w:rsidRDefault="00C77742" w:rsidP="00C77742">
      <w:pPr>
        <w:pStyle w:val="Heading1"/>
        <w:shd w:val="clear" w:color="auto" w:fill="FFFFFF"/>
        <w:spacing w:before="0" w:beforeAutospacing="0" w:after="0" w:afterAutospacing="0"/>
        <w:rPr>
          <w:b w:val="0"/>
          <w:bCs w:val="0"/>
          <w:sz w:val="24"/>
          <w:szCs w:val="24"/>
        </w:rPr>
      </w:pPr>
      <w:r w:rsidRPr="006E45A5">
        <w:rPr>
          <w:b w:val="0"/>
          <w:bCs w:val="0"/>
          <w:sz w:val="24"/>
          <w:szCs w:val="24"/>
        </w:rPr>
        <w:t xml:space="preserve">Griggs, R.A. (2017). </w:t>
      </w:r>
      <w:r w:rsidRPr="006E45A5">
        <w:rPr>
          <w:b w:val="0"/>
          <w:bCs w:val="0"/>
          <w:i/>
          <w:iCs/>
          <w:sz w:val="24"/>
          <w:szCs w:val="24"/>
        </w:rPr>
        <w:t>Milgram’s Obedience Study: A Contentious Classic Reinterpreted</w:t>
      </w:r>
      <w:r w:rsidRPr="006E45A5">
        <w:rPr>
          <w:b w:val="0"/>
          <w:bCs w:val="0"/>
          <w:sz w:val="24"/>
          <w:szCs w:val="24"/>
        </w:rPr>
        <w:t xml:space="preserve">. Available at: </w:t>
      </w:r>
      <w:hyperlink r:id="rId16" w:history="1">
        <w:r w:rsidRPr="006E45A5">
          <w:rPr>
            <w:rStyle w:val="Hyperlink"/>
            <w:b w:val="0"/>
            <w:bCs w:val="0"/>
            <w:color w:val="auto"/>
            <w:sz w:val="24"/>
            <w:szCs w:val="24"/>
          </w:rPr>
          <w:t>https://journals.sagepub.com/doi/pdf/10.1177/0098628316677644</w:t>
        </w:r>
      </w:hyperlink>
      <w:r w:rsidRPr="006E45A5">
        <w:rPr>
          <w:b w:val="0"/>
          <w:bCs w:val="0"/>
          <w:sz w:val="24"/>
          <w:szCs w:val="24"/>
        </w:rPr>
        <w:t>. [Accessed 11</w:t>
      </w:r>
      <w:r w:rsidRPr="006E45A5">
        <w:rPr>
          <w:b w:val="0"/>
          <w:bCs w:val="0"/>
          <w:sz w:val="24"/>
          <w:szCs w:val="24"/>
          <w:vertAlign w:val="superscript"/>
        </w:rPr>
        <w:t>th</w:t>
      </w:r>
      <w:r w:rsidRPr="006E45A5">
        <w:rPr>
          <w:b w:val="0"/>
          <w:bCs w:val="0"/>
          <w:sz w:val="24"/>
          <w:szCs w:val="24"/>
        </w:rPr>
        <w:t xml:space="preserve"> November 2019].</w:t>
      </w:r>
    </w:p>
    <w:p w14:paraId="304FA425" w14:textId="77777777" w:rsidR="00C77742" w:rsidRPr="006E45A5" w:rsidRDefault="00C77742" w:rsidP="00C77742">
      <w:pPr>
        <w:pStyle w:val="Heading1"/>
        <w:shd w:val="clear" w:color="auto" w:fill="FFFFFF"/>
        <w:spacing w:before="0" w:beforeAutospacing="0" w:after="0" w:afterAutospacing="0"/>
        <w:rPr>
          <w:b w:val="0"/>
          <w:bCs w:val="0"/>
          <w:sz w:val="24"/>
          <w:szCs w:val="24"/>
        </w:rPr>
      </w:pPr>
    </w:p>
    <w:p w14:paraId="7A58FED2" w14:textId="77777777" w:rsidR="00C77742" w:rsidRPr="006E45A5" w:rsidRDefault="00C77742" w:rsidP="00C77742">
      <w:pPr>
        <w:pStyle w:val="Heading1"/>
        <w:shd w:val="clear" w:color="auto" w:fill="FFFFFF"/>
        <w:spacing w:before="0" w:beforeAutospacing="0" w:after="0" w:afterAutospacing="0"/>
        <w:rPr>
          <w:b w:val="0"/>
          <w:bCs w:val="0"/>
          <w:sz w:val="24"/>
          <w:szCs w:val="24"/>
        </w:rPr>
      </w:pPr>
      <w:r w:rsidRPr="006E45A5">
        <w:rPr>
          <w:b w:val="0"/>
          <w:bCs w:val="0"/>
          <w:sz w:val="24"/>
          <w:szCs w:val="24"/>
        </w:rPr>
        <w:t xml:space="preserve">Griggs, R.A., and Whitehead, G. I. (2015). </w:t>
      </w:r>
      <w:r w:rsidRPr="006E45A5">
        <w:rPr>
          <w:b w:val="0"/>
          <w:bCs w:val="0"/>
          <w:i/>
          <w:iCs/>
          <w:sz w:val="24"/>
          <w:szCs w:val="24"/>
        </w:rPr>
        <w:t>Coverage of recent criticisms of Milgram’s obedience experiments in introductory social psychology textbooks</w:t>
      </w:r>
      <w:r w:rsidRPr="006E45A5">
        <w:rPr>
          <w:b w:val="0"/>
          <w:bCs w:val="0"/>
          <w:sz w:val="24"/>
          <w:szCs w:val="24"/>
        </w:rPr>
        <w:t xml:space="preserve">. Available at: </w:t>
      </w:r>
      <w:hyperlink r:id="rId17" w:history="1">
        <w:r w:rsidRPr="006E45A5">
          <w:rPr>
            <w:rStyle w:val="Hyperlink"/>
            <w:b w:val="0"/>
            <w:bCs w:val="0"/>
            <w:color w:val="auto"/>
            <w:sz w:val="24"/>
            <w:szCs w:val="24"/>
          </w:rPr>
          <w:t>https://journals.sagepub.com/doi/full/10.1177/0959354315601231</w:t>
        </w:r>
      </w:hyperlink>
      <w:r w:rsidRPr="006E45A5">
        <w:rPr>
          <w:b w:val="0"/>
          <w:bCs w:val="0"/>
          <w:sz w:val="24"/>
          <w:szCs w:val="24"/>
        </w:rPr>
        <w:t>. [Accessed 9</w:t>
      </w:r>
      <w:r w:rsidRPr="006E45A5">
        <w:rPr>
          <w:b w:val="0"/>
          <w:bCs w:val="0"/>
          <w:sz w:val="24"/>
          <w:szCs w:val="24"/>
          <w:vertAlign w:val="superscript"/>
        </w:rPr>
        <w:t>th</w:t>
      </w:r>
      <w:r w:rsidRPr="006E45A5">
        <w:rPr>
          <w:b w:val="0"/>
          <w:bCs w:val="0"/>
          <w:sz w:val="24"/>
          <w:szCs w:val="24"/>
        </w:rPr>
        <w:t xml:space="preserve"> November 2019].</w:t>
      </w:r>
    </w:p>
    <w:p w14:paraId="4334C742" w14:textId="77777777" w:rsidR="00C77742" w:rsidRPr="001F5DA3" w:rsidRDefault="00C77742" w:rsidP="00C77742">
      <w:pPr>
        <w:pStyle w:val="Heading1"/>
        <w:shd w:val="clear" w:color="auto" w:fill="FFFFFF"/>
        <w:spacing w:before="0" w:beforeAutospacing="0" w:after="0" w:afterAutospacing="0"/>
        <w:rPr>
          <w:b w:val="0"/>
          <w:bCs w:val="0"/>
          <w:sz w:val="24"/>
          <w:szCs w:val="24"/>
        </w:rPr>
      </w:pPr>
    </w:p>
    <w:p w14:paraId="1EA21A98" w14:textId="486A8ED2" w:rsidR="00C63282" w:rsidRPr="001F5DA3" w:rsidRDefault="00C63282" w:rsidP="00C77742">
      <w:pPr>
        <w:pStyle w:val="Heading1"/>
        <w:shd w:val="clear" w:color="auto" w:fill="FFFFFF"/>
        <w:spacing w:before="0" w:beforeAutospacing="0" w:after="0" w:afterAutospacing="0"/>
        <w:rPr>
          <w:b w:val="0"/>
          <w:bCs w:val="0"/>
          <w:sz w:val="24"/>
          <w:szCs w:val="24"/>
        </w:rPr>
      </w:pPr>
      <w:r w:rsidRPr="001F5DA3">
        <w:rPr>
          <w:b w:val="0"/>
          <w:bCs w:val="0"/>
          <w:sz w:val="24"/>
          <w:szCs w:val="24"/>
        </w:rPr>
        <w:t xml:space="preserve">Milgram, S. (1963). </w:t>
      </w:r>
      <w:r w:rsidRPr="001F5DA3">
        <w:rPr>
          <w:b w:val="0"/>
          <w:bCs w:val="0"/>
          <w:i/>
          <w:iCs/>
          <w:sz w:val="24"/>
          <w:szCs w:val="24"/>
        </w:rPr>
        <w:t>Behavioural Study of Obedience.</w:t>
      </w:r>
      <w:r w:rsidR="001F5DA3" w:rsidRPr="001F5DA3">
        <w:rPr>
          <w:b w:val="0"/>
          <w:bCs w:val="0"/>
          <w:sz w:val="24"/>
          <w:szCs w:val="24"/>
        </w:rPr>
        <w:t xml:space="preserve"> Available at: </w:t>
      </w:r>
      <w:hyperlink r:id="rId18" w:history="1">
        <w:r w:rsidR="001F5DA3" w:rsidRPr="001F5DA3">
          <w:rPr>
            <w:rStyle w:val="Hyperlink"/>
            <w:b w:val="0"/>
            <w:bCs w:val="0"/>
            <w:color w:val="auto"/>
            <w:sz w:val="24"/>
            <w:szCs w:val="24"/>
          </w:rPr>
          <w:t>https://moodle.uwtsd.ac.uk/pluginfile.php/154419/mod_resource/content/0/Behavioural%20Study%20of%20Obedience%20%28Milgram%2C%201963%29.pdf</w:t>
        </w:r>
      </w:hyperlink>
      <w:r w:rsidR="001F5DA3" w:rsidRPr="001F5DA3">
        <w:rPr>
          <w:b w:val="0"/>
          <w:bCs w:val="0"/>
          <w:sz w:val="24"/>
          <w:szCs w:val="24"/>
        </w:rPr>
        <w:t>. [Accessed 8</w:t>
      </w:r>
      <w:r w:rsidR="001F5DA3" w:rsidRPr="001F5DA3">
        <w:rPr>
          <w:b w:val="0"/>
          <w:bCs w:val="0"/>
          <w:sz w:val="24"/>
          <w:szCs w:val="24"/>
          <w:vertAlign w:val="superscript"/>
        </w:rPr>
        <w:t>th</w:t>
      </w:r>
      <w:r w:rsidR="001F5DA3" w:rsidRPr="001F5DA3">
        <w:rPr>
          <w:b w:val="0"/>
          <w:bCs w:val="0"/>
          <w:sz w:val="24"/>
          <w:szCs w:val="24"/>
        </w:rPr>
        <w:t xml:space="preserve"> November 2019].</w:t>
      </w:r>
    </w:p>
    <w:p w14:paraId="5BCD3844" w14:textId="77777777" w:rsidR="00C63282" w:rsidRDefault="00C63282" w:rsidP="00C77742">
      <w:pPr>
        <w:pStyle w:val="Heading1"/>
        <w:shd w:val="clear" w:color="auto" w:fill="FFFFFF"/>
        <w:spacing w:before="0" w:beforeAutospacing="0" w:after="0" w:afterAutospacing="0"/>
        <w:rPr>
          <w:b w:val="0"/>
          <w:bCs w:val="0"/>
          <w:i/>
          <w:iCs/>
          <w:sz w:val="24"/>
          <w:szCs w:val="24"/>
        </w:rPr>
      </w:pPr>
    </w:p>
    <w:p w14:paraId="231A472C" w14:textId="4BE2EDE5" w:rsidR="004A5F74" w:rsidRPr="006E45A5" w:rsidRDefault="004A5F74" w:rsidP="00C77742">
      <w:pPr>
        <w:pStyle w:val="Heading1"/>
        <w:shd w:val="clear" w:color="auto" w:fill="FFFFFF"/>
        <w:spacing w:before="0" w:beforeAutospacing="0" w:after="0" w:afterAutospacing="0"/>
        <w:rPr>
          <w:b w:val="0"/>
          <w:bCs w:val="0"/>
          <w:sz w:val="24"/>
          <w:szCs w:val="24"/>
        </w:rPr>
      </w:pPr>
      <w:r w:rsidRPr="006E45A5">
        <w:rPr>
          <w:b w:val="0"/>
          <w:bCs w:val="0"/>
          <w:sz w:val="24"/>
          <w:szCs w:val="24"/>
        </w:rPr>
        <w:lastRenderedPageBreak/>
        <w:t xml:space="preserve">Milgram, S. </w:t>
      </w:r>
      <w:r w:rsidR="006E45A5" w:rsidRPr="006E45A5">
        <w:rPr>
          <w:b w:val="0"/>
          <w:bCs w:val="0"/>
          <w:sz w:val="24"/>
          <w:szCs w:val="24"/>
        </w:rPr>
        <w:t xml:space="preserve">(1965). </w:t>
      </w:r>
      <w:r w:rsidR="006E45A5" w:rsidRPr="006E45A5">
        <w:rPr>
          <w:b w:val="0"/>
          <w:bCs w:val="0"/>
          <w:i/>
          <w:iCs/>
          <w:sz w:val="24"/>
          <w:szCs w:val="24"/>
        </w:rPr>
        <w:t>Liberating Effects of Group Pressure.</w:t>
      </w:r>
      <w:r w:rsidR="006E45A5" w:rsidRPr="006E45A5">
        <w:rPr>
          <w:b w:val="0"/>
          <w:bCs w:val="0"/>
          <w:sz w:val="24"/>
          <w:szCs w:val="24"/>
        </w:rPr>
        <w:t xml:space="preserve"> Available at: </w:t>
      </w:r>
      <w:hyperlink r:id="rId19" w:history="1">
        <w:r w:rsidR="006E45A5" w:rsidRPr="006E45A5">
          <w:rPr>
            <w:rStyle w:val="Hyperlink"/>
            <w:b w:val="0"/>
            <w:bCs w:val="0"/>
            <w:color w:val="auto"/>
            <w:sz w:val="24"/>
            <w:szCs w:val="24"/>
          </w:rPr>
          <w:t>http://users.sussex.ac.uk/~grahamh/RM1web/Classic%20papers/Milgram1965.pdf</w:t>
        </w:r>
      </w:hyperlink>
      <w:r w:rsidR="006E45A5" w:rsidRPr="006E45A5">
        <w:rPr>
          <w:b w:val="0"/>
          <w:bCs w:val="0"/>
          <w:sz w:val="24"/>
          <w:szCs w:val="24"/>
        </w:rPr>
        <w:t>. [Accessed 10</w:t>
      </w:r>
      <w:r w:rsidR="006E45A5" w:rsidRPr="006E45A5">
        <w:rPr>
          <w:b w:val="0"/>
          <w:bCs w:val="0"/>
          <w:sz w:val="24"/>
          <w:szCs w:val="24"/>
          <w:vertAlign w:val="superscript"/>
        </w:rPr>
        <w:t>th</w:t>
      </w:r>
      <w:r w:rsidR="006E45A5" w:rsidRPr="006E45A5">
        <w:rPr>
          <w:b w:val="0"/>
          <w:bCs w:val="0"/>
          <w:sz w:val="24"/>
          <w:szCs w:val="24"/>
        </w:rPr>
        <w:t xml:space="preserve"> November 2019]</w:t>
      </w:r>
    </w:p>
    <w:p w14:paraId="3E40F3AD" w14:textId="77777777" w:rsidR="004A5F74" w:rsidRPr="006E45A5" w:rsidRDefault="004A5F74" w:rsidP="00C77742">
      <w:pPr>
        <w:pStyle w:val="Heading1"/>
        <w:shd w:val="clear" w:color="auto" w:fill="FFFFFF"/>
        <w:spacing w:before="0" w:beforeAutospacing="0" w:after="0" w:afterAutospacing="0"/>
        <w:rPr>
          <w:b w:val="0"/>
          <w:bCs w:val="0"/>
          <w:sz w:val="24"/>
          <w:szCs w:val="24"/>
        </w:rPr>
      </w:pPr>
    </w:p>
    <w:p w14:paraId="5ACD0A50" w14:textId="53D15B9C" w:rsidR="00C77742" w:rsidRDefault="00C77742" w:rsidP="00C77742">
      <w:pPr>
        <w:pStyle w:val="Heading1"/>
        <w:shd w:val="clear" w:color="auto" w:fill="FFFFFF"/>
        <w:spacing w:before="0" w:beforeAutospacing="0" w:after="0" w:afterAutospacing="0"/>
        <w:rPr>
          <w:b w:val="0"/>
          <w:bCs w:val="0"/>
          <w:i/>
          <w:iCs/>
          <w:sz w:val="24"/>
          <w:szCs w:val="24"/>
        </w:rPr>
      </w:pPr>
      <w:r w:rsidRPr="006E45A5">
        <w:rPr>
          <w:b w:val="0"/>
          <w:bCs w:val="0"/>
          <w:sz w:val="24"/>
          <w:szCs w:val="24"/>
        </w:rPr>
        <w:t xml:space="preserve">Perry, G. (2013). </w:t>
      </w:r>
      <w:r w:rsidRPr="006E45A5">
        <w:rPr>
          <w:b w:val="0"/>
          <w:bCs w:val="0"/>
          <w:i/>
          <w:iCs/>
          <w:sz w:val="24"/>
          <w:szCs w:val="24"/>
        </w:rPr>
        <w:t xml:space="preserve">Deception and Illusion in Milgram’s accounts of the Obedience Experiments. </w:t>
      </w:r>
      <w:r w:rsidRPr="006E45A5">
        <w:rPr>
          <w:b w:val="0"/>
          <w:bCs w:val="0"/>
          <w:sz w:val="24"/>
          <w:szCs w:val="24"/>
        </w:rPr>
        <w:t xml:space="preserve">Available at: </w:t>
      </w:r>
      <w:hyperlink r:id="rId20" w:history="1">
        <w:r w:rsidRPr="006E45A5">
          <w:rPr>
            <w:rStyle w:val="Hyperlink"/>
            <w:b w:val="0"/>
            <w:bCs w:val="0"/>
            <w:color w:val="auto"/>
            <w:sz w:val="24"/>
            <w:szCs w:val="24"/>
          </w:rPr>
          <w:t>https://www.researchgate.net/publication/317914282_Deception_and_Illusion_in_Milgram's_accounts_of_the_Obedience_Experiments</w:t>
        </w:r>
      </w:hyperlink>
      <w:r w:rsidRPr="006E45A5">
        <w:rPr>
          <w:b w:val="0"/>
          <w:bCs w:val="0"/>
          <w:sz w:val="24"/>
          <w:szCs w:val="24"/>
        </w:rPr>
        <w:t>. [Accessed 9</w:t>
      </w:r>
      <w:r w:rsidRPr="006E45A5">
        <w:rPr>
          <w:b w:val="0"/>
          <w:bCs w:val="0"/>
          <w:sz w:val="24"/>
          <w:szCs w:val="24"/>
          <w:vertAlign w:val="superscript"/>
        </w:rPr>
        <w:t>th</w:t>
      </w:r>
      <w:r w:rsidRPr="006E45A5">
        <w:rPr>
          <w:b w:val="0"/>
          <w:bCs w:val="0"/>
          <w:sz w:val="24"/>
          <w:szCs w:val="24"/>
        </w:rPr>
        <w:t xml:space="preserve"> November 2019].</w:t>
      </w:r>
      <w:r w:rsidRPr="006E45A5">
        <w:rPr>
          <w:b w:val="0"/>
          <w:bCs w:val="0"/>
          <w:i/>
          <w:iCs/>
          <w:sz w:val="24"/>
          <w:szCs w:val="24"/>
        </w:rPr>
        <w:t xml:space="preserve"> </w:t>
      </w:r>
    </w:p>
    <w:p w14:paraId="21B464F0" w14:textId="77777777" w:rsidR="00FF56EB" w:rsidRPr="006E45A5" w:rsidRDefault="00FF56EB" w:rsidP="00C77742">
      <w:pPr>
        <w:pStyle w:val="Heading1"/>
        <w:shd w:val="clear" w:color="auto" w:fill="FFFFFF"/>
        <w:spacing w:before="0" w:beforeAutospacing="0" w:after="0" w:afterAutospacing="0"/>
        <w:rPr>
          <w:b w:val="0"/>
          <w:bCs w:val="0"/>
          <w:i/>
          <w:iCs/>
          <w:sz w:val="24"/>
          <w:szCs w:val="24"/>
        </w:rPr>
      </w:pPr>
    </w:p>
    <w:p w14:paraId="08B3467F" w14:textId="1FE034D3" w:rsidR="00CC6C55" w:rsidRPr="00B67DC0" w:rsidRDefault="00CC6C55" w:rsidP="007C7BCB">
      <w:pPr>
        <w:pStyle w:val="Heading1"/>
        <w:shd w:val="clear" w:color="auto" w:fill="FFFFFF"/>
        <w:spacing w:before="0" w:beforeAutospacing="0" w:after="0" w:afterAutospacing="0" w:line="360" w:lineRule="atLeast"/>
        <w:rPr>
          <w:b w:val="0"/>
          <w:bCs w:val="0"/>
          <w:sz w:val="24"/>
          <w:szCs w:val="24"/>
        </w:rPr>
      </w:pPr>
      <w:r>
        <w:rPr>
          <w:b w:val="0"/>
          <w:bCs w:val="0"/>
          <w:sz w:val="24"/>
          <w:szCs w:val="24"/>
        </w:rPr>
        <w:t xml:space="preserve">The Open </w:t>
      </w:r>
      <w:r w:rsidRPr="003C011D">
        <w:rPr>
          <w:b w:val="0"/>
          <w:bCs w:val="0"/>
          <w:sz w:val="24"/>
          <w:szCs w:val="24"/>
        </w:rPr>
        <w:t>University. (2016).</w:t>
      </w:r>
      <w:r w:rsidR="00B67DC0" w:rsidRPr="003C011D">
        <w:rPr>
          <w:b w:val="0"/>
          <w:bCs w:val="0"/>
          <w:sz w:val="24"/>
          <w:szCs w:val="24"/>
        </w:rPr>
        <w:t xml:space="preserve"> </w:t>
      </w:r>
      <w:r w:rsidR="00B67DC0" w:rsidRPr="003C011D">
        <w:rPr>
          <w:b w:val="0"/>
          <w:bCs w:val="0"/>
          <w:i/>
          <w:iCs/>
          <w:sz w:val="24"/>
          <w:szCs w:val="24"/>
        </w:rPr>
        <w:t xml:space="preserve">Psychological research, obedience and ethics. </w:t>
      </w:r>
      <w:r w:rsidR="00B67DC0" w:rsidRPr="003C011D">
        <w:rPr>
          <w:b w:val="0"/>
          <w:bCs w:val="0"/>
          <w:sz w:val="24"/>
          <w:szCs w:val="24"/>
        </w:rPr>
        <w:t xml:space="preserve">Available at: </w:t>
      </w:r>
      <w:hyperlink r:id="rId21" w:history="1">
        <w:r w:rsidR="003C011D" w:rsidRPr="003C011D">
          <w:rPr>
            <w:rStyle w:val="Hyperlink"/>
            <w:b w:val="0"/>
            <w:bCs w:val="0"/>
            <w:color w:val="auto"/>
            <w:sz w:val="24"/>
            <w:szCs w:val="24"/>
          </w:rPr>
          <w:t>https://moodle.uwtsd.ac.uk/pluginfile.php/223946/mod_resource/content/0/OpenLearn%20%28OU%29%20Psychological%20Research%2C%20Obedience%20and%20Ethics.pdf</w:t>
        </w:r>
      </w:hyperlink>
      <w:r w:rsidR="003C011D" w:rsidRPr="003C011D">
        <w:rPr>
          <w:b w:val="0"/>
          <w:bCs w:val="0"/>
          <w:sz w:val="24"/>
          <w:szCs w:val="24"/>
        </w:rPr>
        <w:t>. [Accessed 7</w:t>
      </w:r>
      <w:r w:rsidR="003C011D" w:rsidRPr="003C011D">
        <w:rPr>
          <w:b w:val="0"/>
          <w:bCs w:val="0"/>
          <w:sz w:val="24"/>
          <w:szCs w:val="24"/>
          <w:vertAlign w:val="superscript"/>
        </w:rPr>
        <w:t>th</w:t>
      </w:r>
      <w:r w:rsidR="003C011D" w:rsidRPr="003C011D">
        <w:rPr>
          <w:b w:val="0"/>
          <w:bCs w:val="0"/>
          <w:sz w:val="24"/>
          <w:szCs w:val="24"/>
        </w:rPr>
        <w:t xml:space="preserve"> November 2019].</w:t>
      </w:r>
    </w:p>
    <w:p w14:paraId="12481B74" w14:textId="77777777" w:rsidR="00CC6C55" w:rsidRDefault="00CC6C55" w:rsidP="007C7BCB">
      <w:pPr>
        <w:pStyle w:val="Heading1"/>
        <w:shd w:val="clear" w:color="auto" w:fill="FFFFFF"/>
        <w:spacing w:before="0" w:beforeAutospacing="0" w:after="0" w:afterAutospacing="0" w:line="360" w:lineRule="atLeast"/>
        <w:rPr>
          <w:b w:val="0"/>
          <w:bCs w:val="0"/>
          <w:sz w:val="24"/>
          <w:szCs w:val="24"/>
        </w:rPr>
      </w:pPr>
    </w:p>
    <w:p w14:paraId="752900DC" w14:textId="60A41861" w:rsidR="007C7BCB" w:rsidRDefault="00BC1F37" w:rsidP="007C7BCB">
      <w:pPr>
        <w:pStyle w:val="Heading1"/>
        <w:shd w:val="clear" w:color="auto" w:fill="FFFFFF"/>
        <w:spacing w:before="0" w:beforeAutospacing="0" w:after="0" w:afterAutospacing="0" w:line="360" w:lineRule="atLeast"/>
        <w:rPr>
          <w:b w:val="0"/>
          <w:bCs w:val="0"/>
          <w:sz w:val="24"/>
          <w:szCs w:val="24"/>
        </w:rPr>
      </w:pPr>
      <w:proofErr w:type="spellStart"/>
      <w:r w:rsidRPr="006E45A5">
        <w:rPr>
          <w:b w:val="0"/>
          <w:bCs w:val="0"/>
          <w:sz w:val="24"/>
          <w:szCs w:val="24"/>
        </w:rPr>
        <w:t>Turrowitz</w:t>
      </w:r>
      <w:proofErr w:type="spellEnd"/>
      <w:r w:rsidRPr="006E45A5">
        <w:rPr>
          <w:b w:val="0"/>
          <w:bCs w:val="0"/>
          <w:sz w:val="24"/>
          <w:szCs w:val="24"/>
        </w:rPr>
        <w:t>, J., and Hollander, M. (201</w:t>
      </w:r>
      <w:r w:rsidR="00B91864" w:rsidRPr="006E45A5">
        <w:rPr>
          <w:b w:val="0"/>
          <w:bCs w:val="0"/>
          <w:sz w:val="24"/>
          <w:szCs w:val="24"/>
        </w:rPr>
        <w:t>8</w:t>
      </w:r>
      <w:r w:rsidRPr="006E45A5">
        <w:rPr>
          <w:b w:val="0"/>
          <w:bCs w:val="0"/>
          <w:sz w:val="24"/>
          <w:szCs w:val="24"/>
        </w:rPr>
        <w:t xml:space="preserve">). </w:t>
      </w:r>
      <w:r w:rsidR="007C7BCB" w:rsidRPr="006E45A5">
        <w:rPr>
          <w:b w:val="0"/>
          <w:bCs w:val="0"/>
          <w:i/>
          <w:iCs/>
          <w:sz w:val="24"/>
          <w:szCs w:val="24"/>
        </w:rPr>
        <w:t xml:space="preserve">From “Ridiculous” to “Glad to Have Helped”: Debriefing News Delivery and Improved Reactions to Science in Milgram’s “Obedience” Experiments. </w:t>
      </w:r>
      <w:r w:rsidR="007C7BCB" w:rsidRPr="006E45A5">
        <w:rPr>
          <w:b w:val="0"/>
          <w:bCs w:val="0"/>
          <w:sz w:val="24"/>
          <w:szCs w:val="24"/>
        </w:rPr>
        <w:t xml:space="preserve">Available at: </w:t>
      </w:r>
      <w:hyperlink r:id="rId22" w:anchor="_i5" w:history="1">
        <w:r w:rsidR="00A77D08" w:rsidRPr="006E45A5">
          <w:rPr>
            <w:rStyle w:val="Hyperlink"/>
            <w:b w:val="0"/>
            <w:bCs w:val="0"/>
            <w:color w:val="auto"/>
            <w:sz w:val="24"/>
            <w:szCs w:val="24"/>
          </w:rPr>
          <w:t>https://journals.sagepub.com/doi/full/10.1177/0190272518759968#_i5</w:t>
        </w:r>
      </w:hyperlink>
      <w:r w:rsidR="00A77D08" w:rsidRPr="006E45A5">
        <w:rPr>
          <w:b w:val="0"/>
          <w:bCs w:val="0"/>
          <w:sz w:val="24"/>
          <w:szCs w:val="24"/>
        </w:rPr>
        <w:t>. Accessed 9</w:t>
      </w:r>
      <w:r w:rsidR="00A77D08" w:rsidRPr="006E45A5">
        <w:rPr>
          <w:b w:val="0"/>
          <w:bCs w:val="0"/>
          <w:sz w:val="24"/>
          <w:szCs w:val="24"/>
          <w:vertAlign w:val="superscript"/>
        </w:rPr>
        <w:t>th</w:t>
      </w:r>
      <w:r w:rsidR="00A77D08" w:rsidRPr="006E45A5">
        <w:rPr>
          <w:b w:val="0"/>
          <w:bCs w:val="0"/>
          <w:sz w:val="24"/>
          <w:szCs w:val="24"/>
        </w:rPr>
        <w:t xml:space="preserve"> November 2019.</w:t>
      </w:r>
    </w:p>
    <w:p w14:paraId="719E97CD" w14:textId="3A149A54" w:rsidR="000C5376" w:rsidRPr="006E45A5" w:rsidRDefault="000C5376" w:rsidP="007C7BCB">
      <w:pPr>
        <w:pStyle w:val="Heading1"/>
        <w:shd w:val="clear" w:color="auto" w:fill="FFFFFF"/>
        <w:spacing w:before="0" w:beforeAutospacing="0" w:after="0" w:afterAutospacing="0" w:line="360" w:lineRule="atLeast"/>
        <w:rPr>
          <w:b w:val="0"/>
          <w:bCs w:val="0"/>
          <w:sz w:val="24"/>
          <w:szCs w:val="24"/>
        </w:rPr>
      </w:pPr>
    </w:p>
    <w:p w14:paraId="519C8501" w14:textId="4112F3C7" w:rsidR="00BC1F37" w:rsidRPr="006E45A5" w:rsidRDefault="00BC1F37" w:rsidP="00F06BE3">
      <w:pPr>
        <w:spacing w:line="240" w:lineRule="auto"/>
        <w:rPr>
          <w:rFonts w:ascii="Times New Roman" w:hAnsi="Times New Roman" w:cs="Times New Roman"/>
          <w:sz w:val="24"/>
          <w:szCs w:val="24"/>
        </w:rPr>
      </w:pPr>
    </w:p>
    <w:sectPr w:rsidR="00BC1F37" w:rsidRPr="006E45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25505B"/>
    <w:multiLevelType w:val="hybridMultilevel"/>
    <w:tmpl w:val="352AE266"/>
    <w:lvl w:ilvl="0" w:tplc="6920835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A2A"/>
    <w:rsid w:val="00000669"/>
    <w:rsid w:val="00010C83"/>
    <w:rsid w:val="00011565"/>
    <w:rsid w:val="00024852"/>
    <w:rsid w:val="00034680"/>
    <w:rsid w:val="00036140"/>
    <w:rsid w:val="00044468"/>
    <w:rsid w:val="000460D8"/>
    <w:rsid w:val="00047824"/>
    <w:rsid w:val="000510D2"/>
    <w:rsid w:val="00057CEA"/>
    <w:rsid w:val="000645EF"/>
    <w:rsid w:val="00064750"/>
    <w:rsid w:val="000677A9"/>
    <w:rsid w:val="00071883"/>
    <w:rsid w:val="00077E79"/>
    <w:rsid w:val="00087818"/>
    <w:rsid w:val="00096220"/>
    <w:rsid w:val="00097F3B"/>
    <w:rsid w:val="000A08F8"/>
    <w:rsid w:val="000A3194"/>
    <w:rsid w:val="000A4499"/>
    <w:rsid w:val="000A6146"/>
    <w:rsid w:val="000B5B29"/>
    <w:rsid w:val="000C5376"/>
    <w:rsid w:val="000C7D23"/>
    <w:rsid w:val="000D1B74"/>
    <w:rsid w:val="000D4A89"/>
    <w:rsid w:val="000E0895"/>
    <w:rsid w:val="000E1A99"/>
    <w:rsid w:val="000E38C7"/>
    <w:rsid w:val="000E51AF"/>
    <w:rsid w:val="000E65BF"/>
    <w:rsid w:val="001037FD"/>
    <w:rsid w:val="00103B22"/>
    <w:rsid w:val="001079B6"/>
    <w:rsid w:val="001146DD"/>
    <w:rsid w:val="0011478E"/>
    <w:rsid w:val="001173F0"/>
    <w:rsid w:val="0011792F"/>
    <w:rsid w:val="0012325A"/>
    <w:rsid w:val="00125ECE"/>
    <w:rsid w:val="00134F59"/>
    <w:rsid w:val="00140974"/>
    <w:rsid w:val="00143853"/>
    <w:rsid w:val="0014506C"/>
    <w:rsid w:val="00152F06"/>
    <w:rsid w:val="001747ED"/>
    <w:rsid w:val="00177A69"/>
    <w:rsid w:val="00196EFA"/>
    <w:rsid w:val="001A2183"/>
    <w:rsid w:val="001A29B4"/>
    <w:rsid w:val="001B0622"/>
    <w:rsid w:val="001B3649"/>
    <w:rsid w:val="001B580D"/>
    <w:rsid w:val="001B5D0D"/>
    <w:rsid w:val="001C090B"/>
    <w:rsid w:val="001C18A0"/>
    <w:rsid w:val="001C4DE0"/>
    <w:rsid w:val="001C58FD"/>
    <w:rsid w:val="001C7061"/>
    <w:rsid w:val="001D17E7"/>
    <w:rsid w:val="001D1814"/>
    <w:rsid w:val="001D191F"/>
    <w:rsid w:val="001D6046"/>
    <w:rsid w:val="001F06DE"/>
    <w:rsid w:val="001F3588"/>
    <w:rsid w:val="001F4AB7"/>
    <w:rsid w:val="001F5DA3"/>
    <w:rsid w:val="001F66E0"/>
    <w:rsid w:val="00214BB4"/>
    <w:rsid w:val="00226F69"/>
    <w:rsid w:val="00231E28"/>
    <w:rsid w:val="00234E37"/>
    <w:rsid w:val="00236FDB"/>
    <w:rsid w:val="00237664"/>
    <w:rsid w:val="00237FEA"/>
    <w:rsid w:val="00240E07"/>
    <w:rsid w:val="00241354"/>
    <w:rsid w:val="00247B1A"/>
    <w:rsid w:val="00253E13"/>
    <w:rsid w:val="002774B7"/>
    <w:rsid w:val="002813AE"/>
    <w:rsid w:val="00283441"/>
    <w:rsid w:val="0028406E"/>
    <w:rsid w:val="002915DE"/>
    <w:rsid w:val="00292D72"/>
    <w:rsid w:val="00293951"/>
    <w:rsid w:val="00296804"/>
    <w:rsid w:val="0029729A"/>
    <w:rsid w:val="002A1253"/>
    <w:rsid w:val="002A16D8"/>
    <w:rsid w:val="002A5520"/>
    <w:rsid w:val="002B1829"/>
    <w:rsid w:val="002B3561"/>
    <w:rsid w:val="002B54B3"/>
    <w:rsid w:val="002C2C6C"/>
    <w:rsid w:val="002C575C"/>
    <w:rsid w:val="002D2920"/>
    <w:rsid w:val="002D31B2"/>
    <w:rsid w:val="002D3353"/>
    <w:rsid w:val="002D48C9"/>
    <w:rsid w:val="002D76EA"/>
    <w:rsid w:val="002E54FB"/>
    <w:rsid w:val="002F7D4B"/>
    <w:rsid w:val="00305E39"/>
    <w:rsid w:val="003148AC"/>
    <w:rsid w:val="0032042D"/>
    <w:rsid w:val="00335962"/>
    <w:rsid w:val="00336841"/>
    <w:rsid w:val="003402BB"/>
    <w:rsid w:val="00344BEE"/>
    <w:rsid w:val="00347D5B"/>
    <w:rsid w:val="00356FED"/>
    <w:rsid w:val="003631B1"/>
    <w:rsid w:val="00363DE3"/>
    <w:rsid w:val="00363E1F"/>
    <w:rsid w:val="00374E4E"/>
    <w:rsid w:val="003779E0"/>
    <w:rsid w:val="003827C7"/>
    <w:rsid w:val="00382B76"/>
    <w:rsid w:val="00390C46"/>
    <w:rsid w:val="00391FDD"/>
    <w:rsid w:val="00395D7E"/>
    <w:rsid w:val="003A49C4"/>
    <w:rsid w:val="003A6EC4"/>
    <w:rsid w:val="003A783C"/>
    <w:rsid w:val="003B01C9"/>
    <w:rsid w:val="003C011D"/>
    <w:rsid w:val="003C51E5"/>
    <w:rsid w:val="003E0541"/>
    <w:rsid w:val="003E6757"/>
    <w:rsid w:val="003F045A"/>
    <w:rsid w:val="003F04C6"/>
    <w:rsid w:val="003F4D0B"/>
    <w:rsid w:val="003F5725"/>
    <w:rsid w:val="004045A5"/>
    <w:rsid w:val="00405937"/>
    <w:rsid w:val="0041086B"/>
    <w:rsid w:val="00413241"/>
    <w:rsid w:val="00415A58"/>
    <w:rsid w:val="00425131"/>
    <w:rsid w:val="00436249"/>
    <w:rsid w:val="0044084C"/>
    <w:rsid w:val="00442D85"/>
    <w:rsid w:val="0044492E"/>
    <w:rsid w:val="0045175E"/>
    <w:rsid w:val="00451AF8"/>
    <w:rsid w:val="00452E9A"/>
    <w:rsid w:val="00453B69"/>
    <w:rsid w:val="00457054"/>
    <w:rsid w:val="00464CF3"/>
    <w:rsid w:val="004746F3"/>
    <w:rsid w:val="00476826"/>
    <w:rsid w:val="004861CF"/>
    <w:rsid w:val="00486B41"/>
    <w:rsid w:val="004919D8"/>
    <w:rsid w:val="004925E0"/>
    <w:rsid w:val="00494651"/>
    <w:rsid w:val="004A0461"/>
    <w:rsid w:val="004A23C3"/>
    <w:rsid w:val="004A4CB1"/>
    <w:rsid w:val="004A5F74"/>
    <w:rsid w:val="004A656F"/>
    <w:rsid w:val="004B321A"/>
    <w:rsid w:val="004C1480"/>
    <w:rsid w:val="004C5AD1"/>
    <w:rsid w:val="004D1A15"/>
    <w:rsid w:val="004E2A03"/>
    <w:rsid w:val="004E3115"/>
    <w:rsid w:val="004F078F"/>
    <w:rsid w:val="004F3893"/>
    <w:rsid w:val="004F3978"/>
    <w:rsid w:val="005059AB"/>
    <w:rsid w:val="005105C4"/>
    <w:rsid w:val="00511ADB"/>
    <w:rsid w:val="005206A8"/>
    <w:rsid w:val="0052591D"/>
    <w:rsid w:val="00525A78"/>
    <w:rsid w:val="00531165"/>
    <w:rsid w:val="005347EE"/>
    <w:rsid w:val="0053514E"/>
    <w:rsid w:val="0054692F"/>
    <w:rsid w:val="0054766A"/>
    <w:rsid w:val="00554FC6"/>
    <w:rsid w:val="00557ECA"/>
    <w:rsid w:val="005650F2"/>
    <w:rsid w:val="005669A3"/>
    <w:rsid w:val="0056720B"/>
    <w:rsid w:val="005719D3"/>
    <w:rsid w:val="005721AB"/>
    <w:rsid w:val="005723B5"/>
    <w:rsid w:val="005747E3"/>
    <w:rsid w:val="00575214"/>
    <w:rsid w:val="0057596D"/>
    <w:rsid w:val="00581396"/>
    <w:rsid w:val="0058215A"/>
    <w:rsid w:val="00585307"/>
    <w:rsid w:val="005B279D"/>
    <w:rsid w:val="005B4A73"/>
    <w:rsid w:val="005B53D9"/>
    <w:rsid w:val="005B5E4A"/>
    <w:rsid w:val="005C1CBD"/>
    <w:rsid w:val="005D18DB"/>
    <w:rsid w:val="005D1FAE"/>
    <w:rsid w:val="005D5917"/>
    <w:rsid w:val="005E0651"/>
    <w:rsid w:val="005E6641"/>
    <w:rsid w:val="0060014D"/>
    <w:rsid w:val="00615880"/>
    <w:rsid w:val="00615AEA"/>
    <w:rsid w:val="006175D7"/>
    <w:rsid w:val="00621BEE"/>
    <w:rsid w:val="00626ADE"/>
    <w:rsid w:val="006319F7"/>
    <w:rsid w:val="00632647"/>
    <w:rsid w:val="0063517E"/>
    <w:rsid w:val="00640A37"/>
    <w:rsid w:val="006415F3"/>
    <w:rsid w:val="00643712"/>
    <w:rsid w:val="0065049A"/>
    <w:rsid w:val="00650FFD"/>
    <w:rsid w:val="006535AD"/>
    <w:rsid w:val="00654F76"/>
    <w:rsid w:val="00657202"/>
    <w:rsid w:val="0066299B"/>
    <w:rsid w:val="00666D1E"/>
    <w:rsid w:val="00666D48"/>
    <w:rsid w:val="00685013"/>
    <w:rsid w:val="00686F82"/>
    <w:rsid w:val="006901F4"/>
    <w:rsid w:val="00690A2A"/>
    <w:rsid w:val="0069539C"/>
    <w:rsid w:val="006A009A"/>
    <w:rsid w:val="006A0CD8"/>
    <w:rsid w:val="006A4491"/>
    <w:rsid w:val="006A7438"/>
    <w:rsid w:val="006B441F"/>
    <w:rsid w:val="006C0970"/>
    <w:rsid w:val="006C58F2"/>
    <w:rsid w:val="006D081D"/>
    <w:rsid w:val="006D406C"/>
    <w:rsid w:val="006D6636"/>
    <w:rsid w:val="006D796F"/>
    <w:rsid w:val="006E45A5"/>
    <w:rsid w:val="006E52E5"/>
    <w:rsid w:val="006F52DD"/>
    <w:rsid w:val="006F5D5B"/>
    <w:rsid w:val="007058A3"/>
    <w:rsid w:val="00715B97"/>
    <w:rsid w:val="00715D36"/>
    <w:rsid w:val="00720CDE"/>
    <w:rsid w:val="0072494D"/>
    <w:rsid w:val="00725D65"/>
    <w:rsid w:val="00726634"/>
    <w:rsid w:val="007278FA"/>
    <w:rsid w:val="0073048F"/>
    <w:rsid w:val="00730D6D"/>
    <w:rsid w:val="007345FA"/>
    <w:rsid w:val="00734ACF"/>
    <w:rsid w:val="00753FF9"/>
    <w:rsid w:val="007552EB"/>
    <w:rsid w:val="00770DC3"/>
    <w:rsid w:val="007828A7"/>
    <w:rsid w:val="0078361C"/>
    <w:rsid w:val="007843AC"/>
    <w:rsid w:val="00791CBC"/>
    <w:rsid w:val="00793659"/>
    <w:rsid w:val="00794680"/>
    <w:rsid w:val="00797FEE"/>
    <w:rsid w:val="007A6B94"/>
    <w:rsid w:val="007A7633"/>
    <w:rsid w:val="007B1981"/>
    <w:rsid w:val="007B3BFD"/>
    <w:rsid w:val="007C7BCB"/>
    <w:rsid w:val="007D49EE"/>
    <w:rsid w:val="007D5379"/>
    <w:rsid w:val="007D7268"/>
    <w:rsid w:val="007E1BDF"/>
    <w:rsid w:val="007E4A66"/>
    <w:rsid w:val="007E54CF"/>
    <w:rsid w:val="007E563E"/>
    <w:rsid w:val="007F1910"/>
    <w:rsid w:val="007F40E9"/>
    <w:rsid w:val="0080781E"/>
    <w:rsid w:val="008146F7"/>
    <w:rsid w:val="00815E53"/>
    <w:rsid w:val="0081609C"/>
    <w:rsid w:val="00817491"/>
    <w:rsid w:val="00823272"/>
    <w:rsid w:val="00835AFF"/>
    <w:rsid w:val="008377C9"/>
    <w:rsid w:val="00840377"/>
    <w:rsid w:val="00852952"/>
    <w:rsid w:val="00867B69"/>
    <w:rsid w:val="00867E80"/>
    <w:rsid w:val="00870939"/>
    <w:rsid w:val="0087337C"/>
    <w:rsid w:val="008827D9"/>
    <w:rsid w:val="00893970"/>
    <w:rsid w:val="008A2CE3"/>
    <w:rsid w:val="008A4835"/>
    <w:rsid w:val="008A682D"/>
    <w:rsid w:val="008A7894"/>
    <w:rsid w:val="008B2B20"/>
    <w:rsid w:val="008B4E92"/>
    <w:rsid w:val="008C76E4"/>
    <w:rsid w:val="008C7A50"/>
    <w:rsid w:val="008D0A40"/>
    <w:rsid w:val="008D30B1"/>
    <w:rsid w:val="008D6E18"/>
    <w:rsid w:val="008E06D8"/>
    <w:rsid w:val="008F5E45"/>
    <w:rsid w:val="008F7DEC"/>
    <w:rsid w:val="00903E4B"/>
    <w:rsid w:val="00912759"/>
    <w:rsid w:val="00912A12"/>
    <w:rsid w:val="00916CBA"/>
    <w:rsid w:val="00923FD2"/>
    <w:rsid w:val="009309DB"/>
    <w:rsid w:val="009365E7"/>
    <w:rsid w:val="0093773A"/>
    <w:rsid w:val="0094299B"/>
    <w:rsid w:val="00954FCE"/>
    <w:rsid w:val="009564EB"/>
    <w:rsid w:val="0095690E"/>
    <w:rsid w:val="009606DE"/>
    <w:rsid w:val="00961C39"/>
    <w:rsid w:val="009656E8"/>
    <w:rsid w:val="00972285"/>
    <w:rsid w:val="009851C0"/>
    <w:rsid w:val="00990301"/>
    <w:rsid w:val="00990C5F"/>
    <w:rsid w:val="009913B5"/>
    <w:rsid w:val="009A2161"/>
    <w:rsid w:val="009B3473"/>
    <w:rsid w:val="009B7F7C"/>
    <w:rsid w:val="009C6352"/>
    <w:rsid w:val="009D3EB3"/>
    <w:rsid w:val="009D72A5"/>
    <w:rsid w:val="009E2435"/>
    <w:rsid w:val="009E51F3"/>
    <w:rsid w:val="009E7F0E"/>
    <w:rsid w:val="009F074A"/>
    <w:rsid w:val="009F0B26"/>
    <w:rsid w:val="009F2A26"/>
    <w:rsid w:val="00A000BD"/>
    <w:rsid w:val="00A00827"/>
    <w:rsid w:val="00A14463"/>
    <w:rsid w:val="00A16A53"/>
    <w:rsid w:val="00A20F8B"/>
    <w:rsid w:val="00A213CC"/>
    <w:rsid w:val="00A300B3"/>
    <w:rsid w:val="00A311A0"/>
    <w:rsid w:val="00A31545"/>
    <w:rsid w:val="00A34DE7"/>
    <w:rsid w:val="00A358AA"/>
    <w:rsid w:val="00A44ADC"/>
    <w:rsid w:val="00A44D23"/>
    <w:rsid w:val="00A452CB"/>
    <w:rsid w:val="00A45D98"/>
    <w:rsid w:val="00A4628B"/>
    <w:rsid w:val="00A552E9"/>
    <w:rsid w:val="00A56736"/>
    <w:rsid w:val="00A61AB9"/>
    <w:rsid w:val="00A77C5D"/>
    <w:rsid w:val="00A77D08"/>
    <w:rsid w:val="00A8039C"/>
    <w:rsid w:val="00A84FAB"/>
    <w:rsid w:val="00A86B3D"/>
    <w:rsid w:val="00A870A5"/>
    <w:rsid w:val="00AA0A7C"/>
    <w:rsid w:val="00AA1237"/>
    <w:rsid w:val="00AA5FDF"/>
    <w:rsid w:val="00AA66DA"/>
    <w:rsid w:val="00AA7A44"/>
    <w:rsid w:val="00AB22C5"/>
    <w:rsid w:val="00AB23DF"/>
    <w:rsid w:val="00AB39DD"/>
    <w:rsid w:val="00AB64DB"/>
    <w:rsid w:val="00AB7407"/>
    <w:rsid w:val="00AC1887"/>
    <w:rsid w:val="00AC1A75"/>
    <w:rsid w:val="00AC3287"/>
    <w:rsid w:val="00AC4487"/>
    <w:rsid w:val="00AD19FE"/>
    <w:rsid w:val="00AE6E01"/>
    <w:rsid w:val="00AF080A"/>
    <w:rsid w:val="00AF29B4"/>
    <w:rsid w:val="00AF4D75"/>
    <w:rsid w:val="00B0011C"/>
    <w:rsid w:val="00B102B5"/>
    <w:rsid w:val="00B139A4"/>
    <w:rsid w:val="00B16549"/>
    <w:rsid w:val="00B211C7"/>
    <w:rsid w:val="00B235FC"/>
    <w:rsid w:val="00B55E3C"/>
    <w:rsid w:val="00B56B45"/>
    <w:rsid w:val="00B610B0"/>
    <w:rsid w:val="00B66925"/>
    <w:rsid w:val="00B67DC0"/>
    <w:rsid w:val="00B7468D"/>
    <w:rsid w:val="00B773C4"/>
    <w:rsid w:val="00B801D4"/>
    <w:rsid w:val="00B81F73"/>
    <w:rsid w:val="00B86148"/>
    <w:rsid w:val="00B91864"/>
    <w:rsid w:val="00B93AB8"/>
    <w:rsid w:val="00B95A90"/>
    <w:rsid w:val="00BA2FB6"/>
    <w:rsid w:val="00BA62C0"/>
    <w:rsid w:val="00BB5CD0"/>
    <w:rsid w:val="00BC1F37"/>
    <w:rsid w:val="00BC4B2D"/>
    <w:rsid w:val="00BD1E9B"/>
    <w:rsid w:val="00BD66B9"/>
    <w:rsid w:val="00BF1102"/>
    <w:rsid w:val="00BF6E6F"/>
    <w:rsid w:val="00BF6F66"/>
    <w:rsid w:val="00C005C8"/>
    <w:rsid w:val="00C00FC9"/>
    <w:rsid w:val="00C020FF"/>
    <w:rsid w:val="00C0375E"/>
    <w:rsid w:val="00C049A3"/>
    <w:rsid w:val="00C14D2C"/>
    <w:rsid w:val="00C20A6C"/>
    <w:rsid w:val="00C2194F"/>
    <w:rsid w:val="00C30697"/>
    <w:rsid w:val="00C34BC0"/>
    <w:rsid w:val="00C37F38"/>
    <w:rsid w:val="00C428B4"/>
    <w:rsid w:val="00C4342A"/>
    <w:rsid w:val="00C505A3"/>
    <w:rsid w:val="00C52FB5"/>
    <w:rsid w:val="00C61859"/>
    <w:rsid w:val="00C62646"/>
    <w:rsid w:val="00C63282"/>
    <w:rsid w:val="00C64E99"/>
    <w:rsid w:val="00C72289"/>
    <w:rsid w:val="00C772D3"/>
    <w:rsid w:val="00C77742"/>
    <w:rsid w:val="00C80E3C"/>
    <w:rsid w:val="00C81662"/>
    <w:rsid w:val="00C835B1"/>
    <w:rsid w:val="00C8432E"/>
    <w:rsid w:val="00C91BC5"/>
    <w:rsid w:val="00C96AF7"/>
    <w:rsid w:val="00C9764E"/>
    <w:rsid w:val="00CA22CD"/>
    <w:rsid w:val="00CB09C1"/>
    <w:rsid w:val="00CB0F91"/>
    <w:rsid w:val="00CB79F8"/>
    <w:rsid w:val="00CC1674"/>
    <w:rsid w:val="00CC1B5C"/>
    <w:rsid w:val="00CC3C17"/>
    <w:rsid w:val="00CC4CA9"/>
    <w:rsid w:val="00CC6BCB"/>
    <w:rsid w:val="00CC6C55"/>
    <w:rsid w:val="00CD2CB7"/>
    <w:rsid w:val="00CE1125"/>
    <w:rsid w:val="00CE3895"/>
    <w:rsid w:val="00CF559A"/>
    <w:rsid w:val="00D00679"/>
    <w:rsid w:val="00D0192B"/>
    <w:rsid w:val="00D04600"/>
    <w:rsid w:val="00D04F30"/>
    <w:rsid w:val="00D05542"/>
    <w:rsid w:val="00D06A40"/>
    <w:rsid w:val="00D11502"/>
    <w:rsid w:val="00D12278"/>
    <w:rsid w:val="00D148C9"/>
    <w:rsid w:val="00D16F4E"/>
    <w:rsid w:val="00D2294A"/>
    <w:rsid w:val="00D22DF0"/>
    <w:rsid w:val="00D237BC"/>
    <w:rsid w:val="00D36A86"/>
    <w:rsid w:val="00D46B43"/>
    <w:rsid w:val="00D47EAE"/>
    <w:rsid w:val="00D534BE"/>
    <w:rsid w:val="00D60DD9"/>
    <w:rsid w:val="00D7401D"/>
    <w:rsid w:val="00D755AE"/>
    <w:rsid w:val="00D76553"/>
    <w:rsid w:val="00D822ED"/>
    <w:rsid w:val="00D83BB6"/>
    <w:rsid w:val="00D86515"/>
    <w:rsid w:val="00DA1898"/>
    <w:rsid w:val="00DA1CED"/>
    <w:rsid w:val="00DA2610"/>
    <w:rsid w:val="00DC0B54"/>
    <w:rsid w:val="00DD52DB"/>
    <w:rsid w:val="00DE03DA"/>
    <w:rsid w:val="00DE14B1"/>
    <w:rsid w:val="00DE3504"/>
    <w:rsid w:val="00DE7220"/>
    <w:rsid w:val="00DF1992"/>
    <w:rsid w:val="00DF62DA"/>
    <w:rsid w:val="00E02086"/>
    <w:rsid w:val="00E02530"/>
    <w:rsid w:val="00E16C0E"/>
    <w:rsid w:val="00E20297"/>
    <w:rsid w:val="00E258BC"/>
    <w:rsid w:val="00E32E3C"/>
    <w:rsid w:val="00E34500"/>
    <w:rsid w:val="00E37485"/>
    <w:rsid w:val="00E71D5E"/>
    <w:rsid w:val="00E75CF3"/>
    <w:rsid w:val="00E90163"/>
    <w:rsid w:val="00EA519B"/>
    <w:rsid w:val="00EC3B92"/>
    <w:rsid w:val="00ED1768"/>
    <w:rsid w:val="00ED1F06"/>
    <w:rsid w:val="00ED3789"/>
    <w:rsid w:val="00ED691E"/>
    <w:rsid w:val="00EE32FF"/>
    <w:rsid w:val="00EF71FB"/>
    <w:rsid w:val="00F03832"/>
    <w:rsid w:val="00F06BE3"/>
    <w:rsid w:val="00F149E1"/>
    <w:rsid w:val="00F24EBF"/>
    <w:rsid w:val="00F30776"/>
    <w:rsid w:val="00F31C6A"/>
    <w:rsid w:val="00F36817"/>
    <w:rsid w:val="00F444DE"/>
    <w:rsid w:val="00F44C97"/>
    <w:rsid w:val="00F46D68"/>
    <w:rsid w:val="00F5080D"/>
    <w:rsid w:val="00F52ECC"/>
    <w:rsid w:val="00F622B4"/>
    <w:rsid w:val="00F71425"/>
    <w:rsid w:val="00F74107"/>
    <w:rsid w:val="00F77840"/>
    <w:rsid w:val="00F9032D"/>
    <w:rsid w:val="00FA1E68"/>
    <w:rsid w:val="00FC0FA3"/>
    <w:rsid w:val="00FC5997"/>
    <w:rsid w:val="00FD60BF"/>
    <w:rsid w:val="00FE5E98"/>
    <w:rsid w:val="00FF0FF2"/>
    <w:rsid w:val="00FF5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77AD"/>
  <w15:chartTrackingRefBased/>
  <w15:docId w15:val="{B8A23C5B-0B2E-4A9F-857C-BFE489965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677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9E0"/>
    <w:pPr>
      <w:ind w:left="720"/>
      <w:contextualSpacing/>
    </w:pPr>
  </w:style>
  <w:style w:type="character" w:styleId="Hyperlink">
    <w:name w:val="Hyperlink"/>
    <w:basedOn w:val="DefaultParagraphFont"/>
    <w:uiPriority w:val="99"/>
    <w:unhideWhenUsed/>
    <w:rsid w:val="00B235FC"/>
    <w:rPr>
      <w:color w:val="0000FF"/>
      <w:u w:val="single"/>
    </w:rPr>
  </w:style>
  <w:style w:type="character" w:customStyle="1" w:styleId="Heading1Char">
    <w:name w:val="Heading 1 Char"/>
    <w:basedOn w:val="DefaultParagraphFont"/>
    <w:link w:val="Heading1"/>
    <w:uiPriority w:val="9"/>
    <w:rsid w:val="000677A9"/>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8C7A50"/>
    <w:rPr>
      <w:color w:val="605E5C"/>
      <w:shd w:val="clear" w:color="auto" w:fill="E1DFDD"/>
    </w:rPr>
  </w:style>
  <w:style w:type="character" w:styleId="FollowedHyperlink">
    <w:name w:val="FollowedHyperlink"/>
    <w:basedOn w:val="DefaultParagraphFont"/>
    <w:uiPriority w:val="99"/>
    <w:semiHidden/>
    <w:unhideWhenUsed/>
    <w:rsid w:val="00912A12"/>
    <w:rPr>
      <w:color w:val="954F72" w:themeColor="followedHyperlink"/>
      <w:u w:val="single"/>
    </w:rPr>
  </w:style>
  <w:style w:type="paragraph" w:styleId="NormalWeb">
    <w:name w:val="Normal (Web)"/>
    <w:basedOn w:val="Normal"/>
    <w:uiPriority w:val="99"/>
    <w:semiHidden/>
    <w:unhideWhenUsed/>
    <w:rsid w:val="00240E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0E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92737">
      <w:bodyDiv w:val="1"/>
      <w:marLeft w:val="0"/>
      <w:marRight w:val="0"/>
      <w:marTop w:val="0"/>
      <w:marBottom w:val="0"/>
      <w:divBdr>
        <w:top w:val="none" w:sz="0" w:space="0" w:color="auto"/>
        <w:left w:val="none" w:sz="0" w:space="0" w:color="auto"/>
        <w:bottom w:val="none" w:sz="0" w:space="0" w:color="auto"/>
        <w:right w:val="none" w:sz="0" w:space="0" w:color="auto"/>
      </w:divBdr>
    </w:div>
    <w:div w:id="510878147">
      <w:bodyDiv w:val="1"/>
      <w:marLeft w:val="0"/>
      <w:marRight w:val="0"/>
      <w:marTop w:val="0"/>
      <w:marBottom w:val="0"/>
      <w:divBdr>
        <w:top w:val="none" w:sz="0" w:space="0" w:color="auto"/>
        <w:left w:val="none" w:sz="0" w:space="0" w:color="auto"/>
        <w:bottom w:val="none" w:sz="0" w:space="0" w:color="auto"/>
        <w:right w:val="none" w:sz="0" w:space="0" w:color="auto"/>
      </w:divBdr>
    </w:div>
    <w:div w:id="1294218108">
      <w:bodyDiv w:val="1"/>
      <w:marLeft w:val="0"/>
      <w:marRight w:val="0"/>
      <w:marTop w:val="0"/>
      <w:marBottom w:val="0"/>
      <w:divBdr>
        <w:top w:val="none" w:sz="0" w:space="0" w:color="auto"/>
        <w:left w:val="none" w:sz="0" w:space="0" w:color="auto"/>
        <w:bottom w:val="none" w:sz="0" w:space="0" w:color="auto"/>
        <w:right w:val="none" w:sz="0" w:space="0" w:color="auto"/>
      </w:divBdr>
    </w:div>
    <w:div w:id="1397582479">
      <w:bodyDiv w:val="1"/>
      <w:marLeft w:val="0"/>
      <w:marRight w:val="0"/>
      <w:marTop w:val="0"/>
      <w:marBottom w:val="0"/>
      <w:divBdr>
        <w:top w:val="none" w:sz="0" w:space="0" w:color="auto"/>
        <w:left w:val="none" w:sz="0" w:space="0" w:color="auto"/>
        <w:bottom w:val="none" w:sz="0" w:space="0" w:color="auto"/>
        <w:right w:val="none" w:sz="0" w:space="0" w:color="auto"/>
      </w:divBdr>
    </w:div>
    <w:div w:id="146357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098628316677644" TargetMode="External"/><Relationship Id="rId13" Type="http://schemas.openxmlformats.org/officeDocument/2006/relationships/hyperlink" Target="https://web-a-ebscohost-com.ezproxy.uwtsd.ac.uk/ehost/pdfviewer/pdfviewer?vid=6&amp;sid=bba4e159-76d3-4054-8cbe-42aaf4112f3b%40sessionmgr4007" TargetMode="External"/><Relationship Id="rId18" Type="http://schemas.openxmlformats.org/officeDocument/2006/relationships/hyperlink" Target="https://moodle.uwtsd.ac.uk/pluginfile.php/154419/mod_resource/content/0/Behavioural%20Study%20of%20Obedience%20%28Milgram%2C%201963%29.pdf" TargetMode="External"/><Relationship Id="rId3" Type="http://schemas.openxmlformats.org/officeDocument/2006/relationships/settings" Target="settings.xml"/><Relationship Id="rId21" Type="http://schemas.openxmlformats.org/officeDocument/2006/relationships/hyperlink" Target="https://moodle.uwtsd.ac.uk/pluginfile.php/223946/mod_resource/content/0/OpenLearn%20%28OU%29%20Psychological%20Research%2C%20Obedience%20and%20Ethics.pdf" TargetMode="External"/><Relationship Id="rId7" Type="http://schemas.openxmlformats.org/officeDocument/2006/relationships/hyperlink" Target="https://www.filmcomment.com/blog/interview-michael-almereyda-experimenter/" TargetMode="External"/><Relationship Id="rId12" Type="http://schemas.openxmlformats.org/officeDocument/2006/relationships/hyperlink" Target="https://www.apa.org/pubs/journals/releases/amp-64-1-1.pdf" TargetMode="External"/><Relationship Id="rId17" Type="http://schemas.openxmlformats.org/officeDocument/2006/relationships/hyperlink" Target="https://journals.sagepub.com/doi/full/10.1177/0959354315601231" TargetMode="External"/><Relationship Id="rId2" Type="http://schemas.openxmlformats.org/officeDocument/2006/relationships/styles" Target="styles.xml"/><Relationship Id="rId16" Type="http://schemas.openxmlformats.org/officeDocument/2006/relationships/hyperlink" Target="https://journals.sagepub.com/doi/pdf/10.1177/0098628316677644" TargetMode="External"/><Relationship Id="rId20" Type="http://schemas.openxmlformats.org/officeDocument/2006/relationships/hyperlink" Target="https://www.researchgate.net/publication/317914282_Deception_and_Illusion_in_Milgram's_accounts_of_the_Obedience_Experiments" TargetMode="External"/><Relationship Id="rId1" Type="http://schemas.openxmlformats.org/officeDocument/2006/relationships/numbering" Target="numbering.xml"/><Relationship Id="rId6" Type="http://schemas.openxmlformats.org/officeDocument/2006/relationships/hyperlink" Target="https://link.springer.com/article/10.1007/s12115-013-9724-3" TargetMode="External"/><Relationship Id="rId11" Type="http://schemas.openxmlformats.org/officeDocument/2006/relationships/hyperlink" Target="https://journals.sagepub.com/doi/pdf/10.1177/1948550610397632" TargetMode="External"/><Relationship Id="rId24" Type="http://schemas.openxmlformats.org/officeDocument/2006/relationships/theme" Target="theme/theme1.xml"/><Relationship Id="rId5" Type="http://schemas.openxmlformats.org/officeDocument/2006/relationships/hyperlink" Target="https://web-a-ebscohost-com.ezproxy.uwtsd.ac.uk/ehost/pdfviewer/pdfviewer?vid=6&amp;sid=bba4e159-76d3-4054-8cbe-42aaf4112f3b%40sessionmgr4007" TargetMode="External"/><Relationship Id="rId15" Type="http://schemas.openxmlformats.org/officeDocument/2006/relationships/hyperlink" Target="https://www.filmcomment.com/blog/interview-michael-almereyda-experimenter/" TargetMode="External"/><Relationship Id="rId23" Type="http://schemas.openxmlformats.org/officeDocument/2006/relationships/fontTable" Target="fontTable.xml"/><Relationship Id="rId10" Type="http://schemas.openxmlformats.org/officeDocument/2006/relationships/hyperlink" Target="https://www.researchgate.net/publication/317914282_Deception_and_Illusion_in_Milgram's_accounts_of_the_Obedience_Experiments" TargetMode="External"/><Relationship Id="rId19" Type="http://schemas.openxmlformats.org/officeDocument/2006/relationships/hyperlink" Target="http://users.sussex.ac.uk/~grahamh/RM1web/Classic%20papers/Milgram1965.pdf" TargetMode="External"/><Relationship Id="rId4" Type="http://schemas.openxmlformats.org/officeDocument/2006/relationships/webSettings" Target="webSettings.xml"/><Relationship Id="rId9" Type="http://schemas.openxmlformats.org/officeDocument/2006/relationships/hyperlink" Target="https://journals.sagepub.com/doi/full/10.1177/0959354315601231" TargetMode="External"/><Relationship Id="rId14" Type="http://schemas.openxmlformats.org/officeDocument/2006/relationships/hyperlink" Target="https://link.springer.com/article/10.1007/s12115-013-9724-3" TargetMode="External"/><Relationship Id="rId22" Type="http://schemas.openxmlformats.org/officeDocument/2006/relationships/hyperlink" Target="https://journals.sagepub.com/doi/full/10.1177/01902725187599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TotalTime>
  <Pages>5</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Gordon</dc:creator>
  <cp:keywords/>
  <dc:description/>
  <cp:lastModifiedBy>Natasha Gordon</cp:lastModifiedBy>
  <cp:revision>533</cp:revision>
  <dcterms:created xsi:type="dcterms:W3CDTF">2019-11-10T17:21:00Z</dcterms:created>
  <dcterms:modified xsi:type="dcterms:W3CDTF">2019-11-15T08:58:00Z</dcterms:modified>
</cp:coreProperties>
</file>