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CD6E8" w14:textId="77777777" w:rsidR="00155E59" w:rsidRPr="00155E59" w:rsidRDefault="00155E59" w:rsidP="00155E59">
      <w:pPr>
        <w:rPr>
          <w:rFonts w:ascii="Arial" w:hAnsi="Arial" w:cs="Arial"/>
          <w:sz w:val="32"/>
          <w:szCs w:val="32"/>
          <w:u w:val="single"/>
        </w:rPr>
      </w:pPr>
      <w:r w:rsidRPr="00155E59">
        <w:rPr>
          <w:rFonts w:ascii="Arial" w:hAnsi="Arial" w:cs="Arial"/>
          <w:sz w:val="32"/>
          <w:szCs w:val="32"/>
          <w:u w:val="single"/>
        </w:rPr>
        <w:t xml:space="preserve">Leadership and Management for Systems of Quality. </w:t>
      </w:r>
    </w:p>
    <w:p w14:paraId="4B8D57B3" w14:textId="77777777" w:rsidR="00155E59" w:rsidRPr="00155E59" w:rsidRDefault="00155E59" w:rsidP="00155E59">
      <w:pPr>
        <w:rPr>
          <w:rFonts w:ascii="Arial" w:hAnsi="Arial" w:cs="Arial"/>
          <w:sz w:val="32"/>
          <w:szCs w:val="32"/>
          <w:u w:val="single"/>
        </w:rPr>
      </w:pPr>
      <w:r w:rsidRPr="00155E59">
        <w:rPr>
          <w:rFonts w:ascii="Arial" w:hAnsi="Arial" w:cs="Arial"/>
          <w:sz w:val="32"/>
          <w:szCs w:val="32"/>
          <w:u w:val="single"/>
        </w:rPr>
        <w:t>Reflection Paper.</w:t>
      </w:r>
    </w:p>
    <w:p w14:paraId="086A4A91" w14:textId="77777777" w:rsidR="00155E59" w:rsidRDefault="00155E59" w:rsidP="00155E59">
      <w:pPr>
        <w:rPr>
          <w:rFonts w:ascii="Arial" w:hAnsi="Arial" w:cs="Arial"/>
          <w:sz w:val="24"/>
          <w:szCs w:val="24"/>
        </w:rPr>
      </w:pPr>
      <w:r w:rsidRPr="00501268">
        <w:rPr>
          <w:rFonts w:ascii="Arial" w:hAnsi="Arial" w:cs="Arial"/>
          <w:sz w:val="24"/>
          <w:szCs w:val="24"/>
        </w:rPr>
        <w:t>The definition of quality</w:t>
      </w:r>
      <w:r>
        <w:rPr>
          <w:rFonts w:ascii="Arial" w:hAnsi="Arial" w:cs="Arial"/>
          <w:sz w:val="24"/>
          <w:szCs w:val="24"/>
        </w:rPr>
        <w:t xml:space="preserve"> can be defined in different ways as this</w:t>
      </w:r>
      <w:r w:rsidRPr="00501268">
        <w:rPr>
          <w:rFonts w:ascii="Arial" w:hAnsi="Arial" w:cs="Arial"/>
          <w:sz w:val="24"/>
          <w:szCs w:val="24"/>
        </w:rPr>
        <w:t xml:space="preserve"> can be because every person has a unique perspective on what quality is and how they choose to interpret it</w:t>
      </w:r>
      <w:r>
        <w:rPr>
          <w:rFonts w:ascii="Arial" w:hAnsi="Arial" w:cs="Arial"/>
          <w:sz w:val="24"/>
          <w:szCs w:val="24"/>
        </w:rPr>
        <w:t xml:space="preserve"> Jacob (2018). Department of Education (2022) believes </w:t>
      </w:r>
      <w:r w:rsidRPr="00943F08">
        <w:rPr>
          <w:rFonts w:ascii="Arial" w:hAnsi="Arial" w:cs="Arial"/>
          <w:sz w:val="24"/>
          <w:szCs w:val="24"/>
        </w:rPr>
        <w:t>quality should go above the bare minimum and that it is the duty of all practitioners to offer children an equal number of learning chances, they should constantly improve their methods to incorporate better standards.</w:t>
      </w:r>
    </w:p>
    <w:p w14:paraId="70BB5CA9" w14:textId="77777777" w:rsidR="00155E59" w:rsidRDefault="00155E59" w:rsidP="00155E59">
      <w:pPr>
        <w:rPr>
          <w:rFonts w:ascii="Arial" w:hAnsi="Arial" w:cs="Arial"/>
          <w:sz w:val="24"/>
          <w:szCs w:val="24"/>
        </w:rPr>
      </w:pPr>
      <w:r>
        <w:rPr>
          <w:rFonts w:ascii="Arial" w:hAnsi="Arial" w:cs="Arial"/>
          <w:sz w:val="24"/>
          <w:szCs w:val="24"/>
        </w:rPr>
        <w:t>Early Education (2012) believes</w:t>
      </w:r>
      <w:r w:rsidRPr="008C721E">
        <w:rPr>
          <w:rFonts w:ascii="Arial" w:hAnsi="Arial" w:cs="Arial"/>
          <w:sz w:val="24"/>
          <w:szCs w:val="24"/>
        </w:rPr>
        <w:t xml:space="preserve"> that a setting will always need to be improved upon; nevertheless, this is not a bad thing because ongoing improvements to a setting will allow children to access the finest opportunities available through the environment.</w:t>
      </w:r>
      <w:r>
        <w:rPr>
          <w:rFonts w:ascii="Arial" w:hAnsi="Arial" w:cs="Arial"/>
          <w:sz w:val="24"/>
          <w:szCs w:val="24"/>
        </w:rPr>
        <w:t xml:space="preserve"> Welsh Government (2016) states c</w:t>
      </w:r>
      <w:r w:rsidRPr="008C3A5B">
        <w:rPr>
          <w:rFonts w:ascii="Arial" w:hAnsi="Arial" w:cs="Arial"/>
          <w:sz w:val="24"/>
          <w:szCs w:val="24"/>
        </w:rPr>
        <w:t>ontinuously raising a setting's quality in line with the National Minimum Standards, as discussed</w:t>
      </w:r>
      <w:r>
        <w:rPr>
          <w:rFonts w:ascii="Arial" w:hAnsi="Arial" w:cs="Arial"/>
          <w:sz w:val="24"/>
          <w:szCs w:val="24"/>
        </w:rPr>
        <w:t xml:space="preserve"> </w:t>
      </w:r>
      <w:r w:rsidRPr="008C3A5B">
        <w:rPr>
          <w:rFonts w:ascii="Arial" w:hAnsi="Arial" w:cs="Arial"/>
          <w:sz w:val="24"/>
          <w:szCs w:val="24"/>
        </w:rPr>
        <w:t>and evaluated by Care Inspectorate Wales, does not guarantee a high-quality setting because settings are unable to raise their quality above what is required. However, settings can take part in quality scales, which can raise their quality.</w:t>
      </w:r>
      <w:r>
        <w:rPr>
          <w:rFonts w:ascii="Arial" w:hAnsi="Arial" w:cs="Arial"/>
          <w:sz w:val="24"/>
          <w:szCs w:val="24"/>
        </w:rPr>
        <w:t xml:space="preserve"> </w:t>
      </w:r>
      <w:r w:rsidRPr="00AC63B2">
        <w:rPr>
          <w:rFonts w:ascii="Arial" w:hAnsi="Arial" w:cs="Arial"/>
          <w:sz w:val="24"/>
          <w:szCs w:val="24"/>
        </w:rPr>
        <w:t>Participating in quality scales enables professionals to go beyond the fundamentals of quality and reach best practises for giving</w:t>
      </w:r>
      <w:r>
        <w:rPr>
          <w:rFonts w:ascii="Arial" w:hAnsi="Arial" w:cs="Arial"/>
          <w:sz w:val="24"/>
          <w:szCs w:val="24"/>
        </w:rPr>
        <w:t xml:space="preserve"> children</w:t>
      </w:r>
      <w:r w:rsidRPr="00AC63B2">
        <w:rPr>
          <w:rFonts w:ascii="Arial" w:hAnsi="Arial" w:cs="Arial"/>
          <w:sz w:val="24"/>
          <w:szCs w:val="24"/>
        </w:rPr>
        <w:t xml:space="preserve"> effective learning opportunities while taking an inclusive approach </w:t>
      </w:r>
      <w:r w:rsidRPr="004E61DB">
        <w:rPr>
          <w:rFonts w:ascii="Arial" w:hAnsi="Arial" w:cs="Arial"/>
          <w:sz w:val="24"/>
          <w:szCs w:val="24"/>
        </w:rPr>
        <w:t>(</w:t>
      </w:r>
      <w:proofErr w:type="spellStart"/>
      <w:r w:rsidRPr="004E61DB">
        <w:rPr>
          <w:rFonts w:ascii="Arial" w:hAnsi="Arial" w:cs="Arial"/>
          <w:sz w:val="24"/>
          <w:szCs w:val="24"/>
        </w:rPr>
        <w:t>Litjens</w:t>
      </w:r>
      <w:proofErr w:type="spellEnd"/>
      <w:r>
        <w:rPr>
          <w:rFonts w:ascii="Arial" w:hAnsi="Arial" w:cs="Arial"/>
          <w:sz w:val="24"/>
          <w:szCs w:val="24"/>
        </w:rPr>
        <w:t>,</w:t>
      </w:r>
      <w:r w:rsidRPr="004E61DB">
        <w:rPr>
          <w:rFonts w:ascii="Arial" w:hAnsi="Arial" w:cs="Arial"/>
          <w:sz w:val="24"/>
          <w:szCs w:val="24"/>
        </w:rPr>
        <w:t xml:space="preserve"> </w:t>
      </w:r>
      <w:proofErr w:type="spellStart"/>
      <w:r w:rsidRPr="004E61DB">
        <w:rPr>
          <w:rFonts w:ascii="Arial" w:hAnsi="Arial" w:cs="Arial"/>
          <w:sz w:val="24"/>
          <w:szCs w:val="24"/>
        </w:rPr>
        <w:t>Makowiecki</w:t>
      </w:r>
      <w:proofErr w:type="spellEnd"/>
      <w:r>
        <w:rPr>
          <w:rFonts w:ascii="Arial" w:hAnsi="Arial" w:cs="Arial"/>
          <w:sz w:val="24"/>
          <w:szCs w:val="24"/>
        </w:rPr>
        <w:t xml:space="preserve"> and </w:t>
      </w:r>
      <w:proofErr w:type="spellStart"/>
      <w:r>
        <w:rPr>
          <w:rFonts w:ascii="Arial" w:hAnsi="Arial" w:cs="Arial"/>
          <w:sz w:val="24"/>
          <w:szCs w:val="24"/>
        </w:rPr>
        <w:t>Taguma</w:t>
      </w:r>
      <w:proofErr w:type="spellEnd"/>
      <w:r w:rsidRPr="004E61DB">
        <w:rPr>
          <w:rFonts w:ascii="Arial" w:hAnsi="Arial" w:cs="Arial"/>
          <w:sz w:val="24"/>
          <w:szCs w:val="24"/>
        </w:rPr>
        <w:t>, 2012).</w:t>
      </w:r>
    </w:p>
    <w:p w14:paraId="5EDEC43E" w14:textId="77777777" w:rsidR="00155E59" w:rsidRDefault="00155E59" w:rsidP="00155E59">
      <w:pPr>
        <w:rPr>
          <w:rFonts w:ascii="Arial" w:hAnsi="Arial" w:cs="Arial"/>
          <w:sz w:val="24"/>
          <w:szCs w:val="24"/>
        </w:rPr>
      </w:pPr>
      <w:r>
        <w:rPr>
          <w:rFonts w:ascii="Arial" w:hAnsi="Arial" w:cs="Arial"/>
          <w:sz w:val="24"/>
          <w:szCs w:val="24"/>
        </w:rPr>
        <w:t>According to Department of Education (2021) q</w:t>
      </w:r>
      <w:r w:rsidRPr="009F7C62">
        <w:rPr>
          <w:rFonts w:ascii="Arial" w:hAnsi="Arial" w:cs="Arial"/>
          <w:sz w:val="24"/>
          <w:szCs w:val="24"/>
        </w:rPr>
        <w:t>uality scales help practitioners with quality assurance since they control the efficacy of the opportunities that are given to children</w:t>
      </w:r>
      <w:r>
        <w:rPr>
          <w:rFonts w:ascii="Arial" w:hAnsi="Arial" w:cs="Arial"/>
          <w:sz w:val="24"/>
          <w:szCs w:val="24"/>
        </w:rPr>
        <w:t xml:space="preserve">. </w:t>
      </w:r>
      <w:r w:rsidRPr="00A77A35">
        <w:rPr>
          <w:rFonts w:ascii="Arial" w:hAnsi="Arial" w:cs="Arial"/>
          <w:sz w:val="24"/>
          <w:szCs w:val="24"/>
        </w:rPr>
        <w:t xml:space="preserve">However, </w:t>
      </w:r>
      <w:r>
        <w:rPr>
          <w:rFonts w:ascii="Arial" w:hAnsi="Arial" w:cs="Arial"/>
          <w:sz w:val="24"/>
          <w:szCs w:val="24"/>
        </w:rPr>
        <w:t xml:space="preserve">Boateng, </w:t>
      </w:r>
      <w:r w:rsidRPr="00FF081F">
        <w:rPr>
          <w:rFonts w:ascii="Arial" w:hAnsi="Arial" w:cs="Arial"/>
          <w:i/>
          <w:iCs/>
          <w:sz w:val="24"/>
          <w:szCs w:val="24"/>
        </w:rPr>
        <w:t>et al.</w:t>
      </w:r>
      <w:r>
        <w:rPr>
          <w:rFonts w:ascii="Arial" w:hAnsi="Arial" w:cs="Arial"/>
          <w:sz w:val="24"/>
          <w:szCs w:val="24"/>
        </w:rPr>
        <w:t xml:space="preserve"> (2018) believes</w:t>
      </w:r>
      <w:r w:rsidRPr="00A77A35">
        <w:rPr>
          <w:rFonts w:ascii="Arial" w:hAnsi="Arial" w:cs="Arial"/>
          <w:sz w:val="24"/>
          <w:szCs w:val="24"/>
        </w:rPr>
        <w:t xml:space="preserve"> that there are numerous quality assurance scales that can be used, which can be both a positive and a negative. While having access to a variety of scales enables settings to select the one that best suits their needs as a setting, having too many options can make it unclear what exactly constitutes a high-quality setting</w:t>
      </w:r>
      <w:r>
        <w:rPr>
          <w:rFonts w:ascii="Arial" w:hAnsi="Arial" w:cs="Arial"/>
          <w:sz w:val="24"/>
          <w:szCs w:val="24"/>
        </w:rPr>
        <w:t xml:space="preserve"> (Welsh Government, 2014).</w:t>
      </w:r>
    </w:p>
    <w:p w14:paraId="231B5A50" w14:textId="77777777" w:rsidR="00155E59" w:rsidRDefault="00155E59" w:rsidP="00155E59">
      <w:pPr>
        <w:rPr>
          <w:rFonts w:ascii="Arial" w:hAnsi="Arial" w:cs="Arial"/>
          <w:sz w:val="24"/>
          <w:szCs w:val="24"/>
        </w:rPr>
      </w:pPr>
      <w:r w:rsidRPr="00F52D21">
        <w:rPr>
          <w:rFonts w:ascii="Arial" w:hAnsi="Arial" w:cs="Arial"/>
          <w:sz w:val="24"/>
          <w:szCs w:val="24"/>
        </w:rPr>
        <w:t>The Sustained Shared Thinking and Emotional Wellbeing scale, or SSTEW (Siraj, et al. 2015), and the Leuven scale are the quality scales that will be discussed</w:t>
      </w:r>
      <w:r>
        <w:rPr>
          <w:rFonts w:ascii="Arial" w:hAnsi="Arial" w:cs="Arial"/>
          <w:sz w:val="24"/>
          <w:szCs w:val="24"/>
        </w:rPr>
        <w:t xml:space="preserve">. </w:t>
      </w:r>
      <w:r w:rsidRPr="004A6670">
        <w:rPr>
          <w:rFonts w:ascii="Arial" w:hAnsi="Arial" w:cs="Arial"/>
          <w:sz w:val="24"/>
          <w:szCs w:val="24"/>
        </w:rPr>
        <w:t>The adult-involvement scale, known as the SSTEW scale, evaluates the effectiveness of adult engagement in the environment to make sure that practitioners are giving children quality care (Siraj, et al., 2015).</w:t>
      </w:r>
      <w:r>
        <w:rPr>
          <w:rFonts w:ascii="Arial" w:hAnsi="Arial" w:cs="Arial"/>
          <w:sz w:val="24"/>
          <w:szCs w:val="24"/>
        </w:rPr>
        <w:t xml:space="preserve"> Furthermore, Crosse (2013) suggests the</w:t>
      </w:r>
      <w:r w:rsidRPr="00FD36BA">
        <w:rPr>
          <w:rFonts w:ascii="Arial" w:hAnsi="Arial" w:cs="Arial"/>
          <w:sz w:val="24"/>
          <w:szCs w:val="24"/>
        </w:rPr>
        <w:t xml:space="preserve"> five-point scale that emphasises the value of parent partnership and is included in the BEEL and EEL programmes can be downloaded by professionals to give to parents to encourage them to get more involved in their children's education.</w:t>
      </w:r>
      <w:r>
        <w:rPr>
          <w:rFonts w:ascii="Arial" w:hAnsi="Arial" w:cs="Arial"/>
          <w:sz w:val="24"/>
          <w:szCs w:val="24"/>
        </w:rPr>
        <w:t xml:space="preserve"> </w:t>
      </w:r>
      <w:r w:rsidRPr="00287DA5">
        <w:rPr>
          <w:rFonts w:ascii="Arial" w:hAnsi="Arial" w:cs="Arial"/>
          <w:sz w:val="24"/>
          <w:szCs w:val="24"/>
        </w:rPr>
        <w:t>The scale programme, in accordance with Crosse (2013), enables both adults and children to view the performance of the staff and management, which can inform business development and the staff's development goals.</w:t>
      </w:r>
      <w:r>
        <w:rPr>
          <w:rFonts w:ascii="Arial" w:hAnsi="Arial" w:cs="Arial"/>
          <w:sz w:val="24"/>
          <w:szCs w:val="24"/>
        </w:rPr>
        <w:t xml:space="preserve">  </w:t>
      </w:r>
    </w:p>
    <w:p w14:paraId="6B647618" w14:textId="77777777" w:rsidR="00155E59" w:rsidRDefault="00155E59" w:rsidP="00155E59">
      <w:pPr>
        <w:rPr>
          <w:rFonts w:ascii="Arial" w:hAnsi="Arial" w:cs="Arial"/>
          <w:sz w:val="24"/>
          <w:szCs w:val="24"/>
        </w:rPr>
      </w:pPr>
      <w:r w:rsidRPr="006677F4">
        <w:rPr>
          <w:rFonts w:ascii="Arial" w:hAnsi="Arial" w:cs="Arial"/>
          <w:sz w:val="24"/>
          <w:szCs w:val="24"/>
        </w:rPr>
        <w:t>Furthermore, according to</w:t>
      </w:r>
      <w:r>
        <w:rPr>
          <w:rFonts w:ascii="Arial" w:hAnsi="Arial" w:cs="Arial"/>
          <w:sz w:val="24"/>
          <w:szCs w:val="24"/>
        </w:rPr>
        <w:t xml:space="preserve"> Kingston and Siraj (2015)</w:t>
      </w:r>
      <w:r w:rsidRPr="006677F4">
        <w:rPr>
          <w:rFonts w:ascii="Arial" w:hAnsi="Arial" w:cs="Arial"/>
          <w:sz w:val="24"/>
          <w:szCs w:val="24"/>
        </w:rPr>
        <w:t xml:space="preserve"> the SSTEW scale enables practitioners to engage in high-quality, efficient service by taking part in ongoing professional development to give </w:t>
      </w:r>
      <w:r>
        <w:rPr>
          <w:rFonts w:ascii="Arial" w:hAnsi="Arial" w:cs="Arial"/>
          <w:sz w:val="24"/>
          <w:szCs w:val="24"/>
        </w:rPr>
        <w:t>children</w:t>
      </w:r>
      <w:r w:rsidRPr="006677F4">
        <w:rPr>
          <w:rFonts w:ascii="Arial" w:hAnsi="Arial" w:cs="Arial"/>
          <w:sz w:val="24"/>
          <w:szCs w:val="24"/>
        </w:rPr>
        <w:t xml:space="preserve"> access to inclusive and equitable learning opportunities.</w:t>
      </w:r>
      <w:r>
        <w:rPr>
          <w:rFonts w:ascii="Arial" w:hAnsi="Arial" w:cs="Arial"/>
          <w:sz w:val="24"/>
          <w:szCs w:val="24"/>
        </w:rPr>
        <w:t xml:space="preserve"> </w:t>
      </w:r>
      <w:r w:rsidRPr="00D56072">
        <w:rPr>
          <w:rFonts w:ascii="Arial" w:hAnsi="Arial" w:cs="Arial"/>
          <w:sz w:val="24"/>
          <w:szCs w:val="24"/>
        </w:rPr>
        <w:t>This entails offering children tools that are inclusive and developing opportunities for sustained shared thought where professionals can advance a child's learning through exploration and discovery</w:t>
      </w:r>
      <w:r>
        <w:rPr>
          <w:rFonts w:ascii="Arial" w:hAnsi="Arial" w:cs="Arial"/>
          <w:sz w:val="24"/>
          <w:szCs w:val="24"/>
        </w:rPr>
        <w:t xml:space="preserve"> (Kingston and Siraj, 2015</w:t>
      </w:r>
      <w:r w:rsidRPr="00D56072">
        <w:rPr>
          <w:rFonts w:ascii="Arial" w:hAnsi="Arial" w:cs="Arial"/>
          <w:sz w:val="24"/>
          <w:szCs w:val="24"/>
        </w:rPr>
        <w:t>).</w:t>
      </w:r>
    </w:p>
    <w:p w14:paraId="0813580E" w14:textId="77777777" w:rsidR="00155E59" w:rsidRDefault="00155E59" w:rsidP="00155E59">
      <w:pPr>
        <w:rPr>
          <w:rFonts w:ascii="Arial" w:hAnsi="Arial" w:cs="Arial"/>
          <w:sz w:val="24"/>
          <w:szCs w:val="24"/>
        </w:rPr>
      </w:pPr>
      <w:r w:rsidRPr="002F4C95">
        <w:rPr>
          <w:rFonts w:ascii="Arial" w:hAnsi="Arial" w:cs="Arial"/>
          <w:sz w:val="24"/>
          <w:szCs w:val="24"/>
        </w:rPr>
        <w:lastRenderedPageBreak/>
        <w:t xml:space="preserve">According to </w:t>
      </w:r>
      <w:r>
        <w:rPr>
          <w:rFonts w:ascii="Arial" w:hAnsi="Arial" w:cs="Arial"/>
          <w:sz w:val="24"/>
          <w:szCs w:val="24"/>
        </w:rPr>
        <w:t>Evan and Evan (2018)</w:t>
      </w:r>
      <w:r w:rsidRPr="002F4C95">
        <w:rPr>
          <w:rFonts w:ascii="Arial" w:hAnsi="Arial" w:cs="Arial"/>
          <w:sz w:val="24"/>
          <w:szCs w:val="24"/>
        </w:rPr>
        <w:t>, the SSTEW scale encourages uniqueness, self-expression, and choice, which raises self-esteem and confidence. Children's learning can be improved by having healthy levels of self-confidence and self-esteem because they are more likely to interact with teachers and feel comfortable expressing their thoughts, feelings, and aspirations (</w:t>
      </w:r>
      <w:r>
        <w:rPr>
          <w:rFonts w:ascii="Arial" w:hAnsi="Arial" w:cs="Arial"/>
          <w:sz w:val="24"/>
          <w:szCs w:val="24"/>
        </w:rPr>
        <w:t>Government UK, No date</w:t>
      </w:r>
      <w:r w:rsidRPr="002F4C95">
        <w:rPr>
          <w:rFonts w:ascii="Arial" w:hAnsi="Arial" w:cs="Arial"/>
          <w:sz w:val="24"/>
          <w:szCs w:val="24"/>
        </w:rPr>
        <w:t>).</w:t>
      </w:r>
      <w:r>
        <w:rPr>
          <w:rFonts w:ascii="Arial" w:hAnsi="Arial" w:cs="Arial"/>
          <w:sz w:val="24"/>
          <w:szCs w:val="24"/>
        </w:rPr>
        <w:t xml:space="preserve"> </w:t>
      </w:r>
      <w:r w:rsidRPr="00A44CEE">
        <w:rPr>
          <w:rFonts w:ascii="Arial" w:hAnsi="Arial" w:cs="Arial"/>
          <w:sz w:val="24"/>
          <w:szCs w:val="24"/>
        </w:rPr>
        <w:t xml:space="preserve">According to </w:t>
      </w:r>
      <w:r>
        <w:rPr>
          <w:rFonts w:ascii="Arial" w:hAnsi="Arial" w:cs="Arial"/>
          <w:sz w:val="24"/>
          <w:szCs w:val="24"/>
        </w:rPr>
        <w:t xml:space="preserve">Tovey (No date) states Frobel believes </w:t>
      </w:r>
      <w:r w:rsidRPr="00A44CEE">
        <w:rPr>
          <w:rFonts w:ascii="Arial" w:hAnsi="Arial" w:cs="Arial"/>
          <w:sz w:val="24"/>
          <w:szCs w:val="24"/>
        </w:rPr>
        <w:t xml:space="preserve">engagement enables children to get fully immersed in activities, resulting in high-quality provision since </w:t>
      </w:r>
      <w:r>
        <w:rPr>
          <w:rFonts w:ascii="Arial" w:hAnsi="Arial" w:cs="Arial"/>
          <w:sz w:val="24"/>
          <w:szCs w:val="24"/>
        </w:rPr>
        <w:t>children</w:t>
      </w:r>
      <w:r w:rsidRPr="00A44CEE">
        <w:rPr>
          <w:rFonts w:ascii="Arial" w:hAnsi="Arial" w:cs="Arial"/>
          <w:sz w:val="24"/>
          <w:szCs w:val="24"/>
        </w:rPr>
        <w:t xml:space="preserve"> can learn and grow at a pace that's appropriate for them and is backed by professionals.</w:t>
      </w:r>
      <w:r>
        <w:rPr>
          <w:rFonts w:ascii="Arial" w:hAnsi="Arial" w:cs="Arial"/>
          <w:sz w:val="24"/>
          <w:szCs w:val="24"/>
        </w:rPr>
        <w:t xml:space="preserve"> </w:t>
      </w:r>
    </w:p>
    <w:p w14:paraId="6925C2C3" w14:textId="77777777" w:rsidR="00155E59" w:rsidRDefault="00155E59" w:rsidP="00155E59">
      <w:pPr>
        <w:rPr>
          <w:rFonts w:ascii="Arial" w:hAnsi="Arial" w:cs="Arial"/>
          <w:sz w:val="24"/>
          <w:szCs w:val="24"/>
        </w:rPr>
      </w:pPr>
      <w:r>
        <w:rPr>
          <w:rFonts w:ascii="Arial" w:hAnsi="Arial" w:cs="Arial"/>
          <w:sz w:val="24"/>
          <w:szCs w:val="24"/>
        </w:rPr>
        <w:t>UNICEF (No Date) believes p</w:t>
      </w:r>
      <w:r w:rsidRPr="00317767">
        <w:rPr>
          <w:rFonts w:ascii="Arial" w:hAnsi="Arial" w:cs="Arial"/>
          <w:sz w:val="24"/>
          <w:szCs w:val="24"/>
        </w:rPr>
        <w:t xml:space="preserve">roviding children with their basic needs and their rights under the United Nations Convention on the Rights of the Child (UNCRC), which includes safeguarding, supplying food and water, ensuring the environment is safe, and giving children opportunities for learning and development, is a quality practise, according to the </w:t>
      </w:r>
      <w:r>
        <w:rPr>
          <w:rFonts w:ascii="Arial" w:hAnsi="Arial" w:cs="Arial"/>
          <w:sz w:val="24"/>
          <w:szCs w:val="24"/>
        </w:rPr>
        <w:t>(</w:t>
      </w:r>
      <w:r w:rsidRPr="00317767">
        <w:rPr>
          <w:rFonts w:ascii="Arial" w:hAnsi="Arial" w:cs="Arial"/>
          <w:sz w:val="24"/>
          <w:szCs w:val="24"/>
        </w:rPr>
        <w:t>Welsh Government</w:t>
      </w:r>
      <w:r>
        <w:rPr>
          <w:rFonts w:ascii="Arial" w:hAnsi="Arial" w:cs="Arial"/>
          <w:sz w:val="24"/>
          <w:szCs w:val="24"/>
        </w:rPr>
        <w:t xml:space="preserve">, </w:t>
      </w:r>
      <w:r w:rsidRPr="00317767">
        <w:rPr>
          <w:rFonts w:ascii="Arial" w:hAnsi="Arial" w:cs="Arial"/>
          <w:sz w:val="24"/>
          <w:szCs w:val="24"/>
        </w:rPr>
        <w:t>2016)</w:t>
      </w:r>
      <w:r>
        <w:rPr>
          <w:rFonts w:ascii="Arial" w:hAnsi="Arial" w:cs="Arial"/>
          <w:sz w:val="24"/>
          <w:szCs w:val="24"/>
        </w:rPr>
        <w:t xml:space="preserve">. </w:t>
      </w:r>
      <w:r w:rsidRPr="00D6183B">
        <w:rPr>
          <w:rFonts w:ascii="Arial" w:hAnsi="Arial" w:cs="Arial"/>
          <w:sz w:val="24"/>
          <w:szCs w:val="24"/>
        </w:rPr>
        <w:t>Maslow's theory</w:t>
      </w:r>
      <w:r>
        <w:rPr>
          <w:rFonts w:ascii="Arial" w:hAnsi="Arial" w:cs="Arial"/>
          <w:sz w:val="24"/>
          <w:szCs w:val="24"/>
        </w:rPr>
        <w:t xml:space="preserve"> supports this as</w:t>
      </w:r>
      <w:r w:rsidRPr="00D6183B">
        <w:rPr>
          <w:rFonts w:ascii="Arial" w:hAnsi="Arial" w:cs="Arial"/>
          <w:sz w:val="24"/>
          <w:szCs w:val="24"/>
        </w:rPr>
        <w:t>,</w:t>
      </w:r>
      <w:r>
        <w:rPr>
          <w:rFonts w:ascii="Arial" w:hAnsi="Arial" w:cs="Arial"/>
          <w:sz w:val="24"/>
          <w:szCs w:val="24"/>
        </w:rPr>
        <w:t xml:space="preserve"> he believes that</w:t>
      </w:r>
      <w:r w:rsidRPr="00D6183B">
        <w:rPr>
          <w:rFonts w:ascii="Arial" w:hAnsi="Arial" w:cs="Arial"/>
          <w:sz w:val="24"/>
          <w:szCs w:val="24"/>
        </w:rPr>
        <w:t xml:space="preserve"> the Hierarchy of Needs, </w:t>
      </w:r>
      <w:r>
        <w:rPr>
          <w:rFonts w:ascii="Arial" w:hAnsi="Arial" w:cs="Arial"/>
          <w:sz w:val="24"/>
          <w:szCs w:val="24"/>
        </w:rPr>
        <w:t>in order for</w:t>
      </w:r>
      <w:r w:rsidRPr="00D6183B">
        <w:rPr>
          <w:rFonts w:ascii="Arial" w:hAnsi="Arial" w:cs="Arial"/>
          <w:sz w:val="24"/>
          <w:szCs w:val="24"/>
        </w:rPr>
        <w:t xml:space="preserve"> children to learn at their highest potential and achieve self-actualization, their needs had to be met by pr</w:t>
      </w:r>
      <w:r>
        <w:rPr>
          <w:rFonts w:ascii="Arial" w:hAnsi="Arial" w:cs="Arial"/>
          <w:sz w:val="24"/>
          <w:szCs w:val="24"/>
        </w:rPr>
        <w:t xml:space="preserve">actitioners and the adults that around them (McLeod, 2023). Furthermore, </w:t>
      </w:r>
      <w:r w:rsidRPr="002B1AFE">
        <w:rPr>
          <w:rFonts w:ascii="Arial" w:hAnsi="Arial" w:cs="Arial"/>
          <w:sz w:val="24"/>
          <w:szCs w:val="24"/>
        </w:rPr>
        <w:t>The Leuven scale, on the other hand, examines the standard of opportunities that practitioners provide to enable a guarantee of positive wellbeing and greater child participation (</w:t>
      </w:r>
      <w:r>
        <w:rPr>
          <w:rFonts w:ascii="Arial" w:hAnsi="Arial" w:cs="Arial"/>
          <w:sz w:val="24"/>
          <w:szCs w:val="24"/>
        </w:rPr>
        <w:t>Learning Journal, 2023</w:t>
      </w:r>
      <w:r w:rsidRPr="002B1AFE">
        <w:rPr>
          <w:rFonts w:ascii="Arial" w:hAnsi="Arial" w:cs="Arial"/>
          <w:sz w:val="24"/>
          <w:szCs w:val="24"/>
        </w:rPr>
        <w:t>).</w:t>
      </w:r>
      <w:r>
        <w:rPr>
          <w:rFonts w:ascii="Arial" w:hAnsi="Arial" w:cs="Arial"/>
          <w:sz w:val="24"/>
          <w:szCs w:val="24"/>
        </w:rPr>
        <w:t xml:space="preserve"> </w:t>
      </w:r>
      <w:r w:rsidRPr="00926E4C">
        <w:rPr>
          <w:rFonts w:ascii="Arial" w:hAnsi="Arial" w:cs="Arial"/>
          <w:sz w:val="24"/>
          <w:szCs w:val="24"/>
        </w:rPr>
        <w:t xml:space="preserve">According to </w:t>
      </w:r>
      <w:r>
        <w:rPr>
          <w:rFonts w:ascii="Arial" w:hAnsi="Arial" w:cs="Arial"/>
          <w:sz w:val="24"/>
          <w:szCs w:val="24"/>
        </w:rPr>
        <w:t>McLeod</w:t>
      </w:r>
      <w:r w:rsidRPr="00926E4C">
        <w:rPr>
          <w:rFonts w:ascii="Arial" w:hAnsi="Arial" w:cs="Arial"/>
          <w:sz w:val="24"/>
          <w:szCs w:val="24"/>
        </w:rPr>
        <w:t xml:space="preserve"> (20</w:t>
      </w:r>
      <w:r>
        <w:rPr>
          <w:rFonts w:ascii="Arial" w:hAnsi="Arial" w:cs="Arial"/>
          <w:sz w:val="24"/>
          <w:szCs w:val="24"/>
        </w:rPr>
        <w:t>23</w:t>
      </w:r>
      <w:r w:rsidRPr="00926E4C">
        <w:rPr>
          <w:rFonts w:ascii="Arial" w:hAnsi="Arial" w:cs="Arial"/>
          <w:sz w:val="24"/>
          <w:szCs w:val="24"/>
        </w:rPr>
        <w:t xml:space="preserve">), it is important to promote children's participation since it provides high-quality services that let </w:t>
      </w:r>
      <w:r>
        <w:rPr>
          <w:rFonts w:ascii="Arial" w:hAnsi="Arial" w:cs="Arial"/>
          <w:sz w:val="24"/>
          <w:szCs w:val="24"/>
        </w:rPr>
        <w:t>children</w:t>
      </w:r>
      <w:r w:rsidRPr="00926E4C">
        <w:rPr>
          <w:rFonts w:ascii="Arial" w:hAnsi="Arial" w:cs="Arial"/>
          <w:sz w:val="24"/>
          <w:szCs w:val="24"/>
        </w:rPr>
        <w:t xml:space="preserve"> take charge of their own education.</w:t>
      </w:r>
      <w:r>
        <w:rPr>
          <w:rFonts w:ascii="Arial" w:hAnsi="Arial" w:cs="Arial"/>
          <w:sz w:val="24"/>
          <w:szCs w:val="24"/>
        </w:rPr>
        <w:t xml:space="preserve"> </w:t>
      </w:r>
      <w:r w:rsidRPr="00940022">
        <w:rPr>
          <w:rFonts w:ascii="Arial" w:hAnsi="Arial" w:cs="Arial"/>
          <w:sz w:val="24"/>
          <w:szCs w:val="24"/>
        </w:rPr>
        <w:t xml:space="preserve">Since teachers in the Reggio Emilia approach view every </w:t>
      </w:r>
      <w:r>
        <w:rPr>
          <w:rFonts w:ascii="Arial" w:hAnsi="Arial" w:cs="Arial"/>
          <w:sz w:val="24"/>
          <w:szCs w:val="24"/>
        </w:rPr>
        <w:t>child</w:t>
      </w:r>
      <w:r w:rsidRPr="00940022">
        <w:rPr>
          <w:rFonts w:ascii="Arial" w:hAnsi="Arial" w:cs="Arial"/>
          <w:sz w:val="24"/>
          <w:szCs w:val="24"/>
        </w:rPr>
        <w:t xml:space="preserve"> as powerful and capable of making their own decisions and leading their own lives, it is known that allowing children to participate in their own learning boosts their confidence (</w:t>
      </w:r>
      <w:r>
        <w:rPr>
          <w:rFonts w:ascii="Arial" w:hAnsi="Arial" w:cs="Arial"/>
          <w:sz w:val="24"/>
          <w:szCs w:val="24"/>
        </w:rPr>
        <w:t>Child Discovery Centre, 2018</w:t>
      </w:r>
      <w:r w:rsidRPr="00940022">
        <w:rPr>
          <w:rFonts w:ascii="Arial" w:hAnsi="Arial" w:cs="Arial"/>
          <w:sz w:val="24"/>
          <w:szCs w:val="24"/>
        </w:rPr>
        <w:t>).</w:t>
      </w:r>
      <w:r>
        <w:rPr>
          <w:rFonts w:ascii="Arial" w:hAnsi="Arial" w:cs="Arial"/>
          <w:sz w:val="24"/>
          <w:szCs w:val="24"/>
        </w:rPr>
        <w:t xml:space="preserve"> </w:t>
      </w:r>
    </w:p>
    <w:p w14:paraId="68AD9D16" w14:textId="77777777" w:rsidR="00155E59" w:rsidRDefault="00155E59" w:rsidP="00155E59">
      <w:pPr>
        <w:rPr>
          <w:rFonts w:ascii="Arial" w:hAnsi="Arial" w:cs="Arial"/>
          <w:sz w:val="24"/>
          <w:szCs w:val="24"/>
        </w:rPr>
      </w:pPr>
      <w:r w:rsidRPr="00A10A09">
        <w:rPr>
          <w:rFonts w:ascii="Arial" w:hAnsi="Arial" w:cs="Arial"/>
          <w:sz w:val="24"/>
          <w:szCs w:val="24"/>
        </w:rPr>
        <w:t xml:space="preserve">Children </w:t>
      </w:r>
      <w:r>
        <w:rPr>
          <w:rFonts w:ascii="Arial" w:hAnsi="Arial" w:cs="Arial"/>
          <w:sz w:val="24"/>
          <w:szCs w:val="24"/>
        </w:rPr>
        <w:t>should be</w:t>
      </w:r>
      <w:r w:rsidRPr="00A10A09">
        <w:rPr>
          <w:rFonts w:ascii="Arial" w:hAnsi="Arial" w:cs="Arial"/>
          <w:sz w:val="24"/>
          <w:szCs w:val="24"/>
        </w:rPr>
        <w:t xml:space="preserve"> encouraged to engage in child-initiated play within the Successful Futures Framework, according to Donaldson (2015), who believes that </w:t>
      </w:r>
      <w:r>
        <w:rPr>
          <w:rFonts w:ascii="Arial" w:hAnsi="Arial" w:cs="Arial"/>
          <w:sz w:val="24"/>
          <w:szCs w:val="24"/>
        </w:rPr>
        <w:t>children</w:t>
      </w:r>
      <w:r w:rsidRPr="00A10A09">
        <w:rPr>
          <w:rFonts w:ascii="Arial" w:hAnsi="Arial" w:cs="Arial"/>
          <w:sz w:val="24"/>
          <w:szCs w:val="24"/>
        </w:rPr>
        <w:t xml:space="preserve"> </w:t>
      </w:r>
      <w:r>
        <w:rPr>
          <w:rFonts w:ascii="Arial" w:hAnsi="Arial" w:cs="Arial"/>
          <w:sz w:val="24"/>
          <w:szCs w:val="24"/>
        </w:rPr>
        <w:t xml:space="preserve">that are given </w:t>
      </w:r>
      <w:r w:rsidRPr="00A10A09">
        <w:rPr>
          <w:rFonts w:ascii="Arial" w:hAnsi="Arial" w:cs="Arial"/>
          <w:sz w:val="24"/>
          <w:szCs w:val="24"/>
        </w:rPr>
        <w:t>the chance to direct their own play will help them become more independent, self-</w:t>
      </w:r>
      <w:r>
        <w:rPr>
          <w:rFonts w:ascii="Arial" w:hAnsi="Arial" w:cs="Arial"/>
          <w:sz w:val="24"/>
          <w:szCs w:val="24"/>
        </w:rPr>
        <w:t>confident</w:t>
      </w:r>
      <w:r w:rsidRPr="00A10A09">
        <w:rPr>
          <w:rFonts w:ascii="Arial" w:hAnsi="Arial" w:cs="Arial"/>
          <w:sz w:val="24"/>
          <w:szCs w:val="24"/>
        </w:rPr>
        <w:t>, and problem</w:t>
      </w:r>
      <w:r>
        <w:rPr>
          <w:rFonts w:ascii="Arial" w:hAnsi="Arial" w:cs="Arial"/>
          <w:sz w:val="24"/>
          <w:szCs w:val="24"/>
        </w:rPr>
        <w:t xml:space="preserve"> solvers</w:t>
      </w:r>
      <w:r w:rsidRPr="00A10A09">
        <w:rPr>
          <w:rFonts w:ascii="Arial" w:hAnsi="Arial" w:cs="Arial"/>
          <w:sz w:val="24"/>
          <w:szCs w:val="24"/>
        </w:rPr>
        <w:t>.</w:t>
      </w:r>
      <w:r>
        <w:rPr>
          <w:rFonts w:ascii="Arial" w:hAnsi="Arial" w:cs="Arial"/>
          <w:sz w:val="24"/>
          <w:szCs w:val="24"/>
        </w:rPr>
        <w:t xml:space="preserve"> Within</w:t>
      </w:r>
      <w:r w:rsidRPr="002F1911">
        <w:rPr>
          <w:rFonts w:ascii="Arial" w:hAnsi="Arial" w:cs="Arial"/>
          <w:sz w:val="24"/>
          <w:szCs w:val="24"/>
        </w:rPr>
        <w:t xml:space="preserve"> Froebel's theory, it is recognised that children learn more effectively while engaging in play activities when given the freedom to direct and manage their own play because </w:t>
      </w:r>
      <w:r>
        <w:rPr>
          <w:rFonts w:ascii="Arial" w:hAnsi="Arial" w:cs="Arial"/>
          <w:sz w:val="24"/>
          <w:szCs w:val="24"/>
        </w:rPr>
        <w:t>c</w:t>
      </w:r>
      <w:r w:rsidRPr="008F0312">
        <w:rPr>
          <w:rFonts w:ascii="Arial" w:hAnsi="Arial" w:cs="Arial"/>
          <w:sz w:val="24"/>
          <w:szCs w:val="24"/>
        </w:rPr>
        <w:t>hildren learn about the world by having first-hand experiences with it through play</w:t>
      </w:r>
      <w:r>
        <w:rPr>
          <w:rFonts w:ascii="Arial" w:hAnsi="Arial" w:cs="Arial"/>
          <w:sz w:val="24"/>
          <w:szCs w:val="24"/>
        </w:rPr>
        <w:t xml:space="preserve"> </w:t>
      </w:r>
      <w:r w:rsidRPr="002F1911">
        <w:rPr>
          <w:rFonts w:ascii="Arial" w:hAnsi="Arial" w:cs="Arial"/>
          <w:sz w:val="24"/>
          <w:szCs w:val="24"/>
        </w:rPr>
        <w:t>(</w:t>
      </w:r>
      <w:r>
        <w:rPr>
          <w:rFonts w:ascii="Arial" w:hAnsi="Arial" w:cs="Arial"/>
          <w:sz w:val="24"/>
          <w:szCs w:val="24"/>
        </w:rPr>
        <w:t>Tovey</w:t>
      </w:r>
      <w:r w:rsidRPr="002F1911">
        <w:rPr>
          <w:rFonts w:ascii="Arial" w:hAnsi="Arial" w:cs="Arial"/>
          <w:sz w:val="24"/>
          <w:szCs w:val="24"/>
        </w:rPr>
        <w:t xml:space="preserve">, </w:t>
      </w:r>
      <w:r>
        <w:rPr>
          <w:rFonts w:ascii="Arial" w:hAnsi="Arial" w:cs="Arial"/>
          <w:sz w:val="24"/>
          <w:szCs w:val="24"/>
        </w:rPr>
        <w:t>No Date</w:t>
      </w:r>
      <w:r w:rsidRPr="002F1911">
        <w:rPr>
          <w:rFonts w:ascii="Arial" w:hAnsi="Arial" w:cs="Arial"/>
          <w:sz w:val="24"/>
          <w:szCs w:val="24"/>
        </w:rPr>
        <w:t>).</w:t>
      </w:r>
      <w:r>
        <w:rPr>
          <w:rFonts w:ascii="Arial" w:hAnsi="Arial" w:cs="Arial"/>
          <w:sz w:val="24"/>
          <w:szCs w:val="24"/>
        </w:rPr>
        <w:t xml:space="preserve"> </w:t>
      </w:r>
      <w:r w:rsidRPr="000436F2">
        <w:rPr>
          <w:rFonts w:ascii="Arial" w:hAnsi="Arial" w:cs="Arial"/>
          <w:sz w:val="24"/>
          <w:szCs w:val="24"/>
        </w:rPr>
        <w:t xml:space="preserve">According to </w:t>
      </w:r>
      <w:r>
        <w:rPr>
          <w:rFonts w:ascii="Arial" w:hAnsi="Arial" w:cs="Arial"/>
          <w:sz w:val="24"/>
          <w:szCs w:val="24"/>
        </w:rPr>
        <w:t>Raising Children (2023)</w:t>
      </w:r>
      <w:r w:rsidRPr="000436F2">
        <w:rPr>
          <w:rFonts w:ascii="Arial" w:hAnsi="Arial" w:cs="Arial"/>
          <w:sz w:val="24"/>
          <w:szCs w:val="24"/>
        </w:rPr>
        <w:t xml:space="preserve">, doing so enables </w:t>
      </w:r>
      <w:r>
        <w:rPr>
          <w:rFonts w:ascii="Arial" w:hAnsi="Arial" w:cs="Arial"/>
          <w:sz w:val="24"/>
          <w:szCs w:val="24"/>
        </w:rPr>
        <w:t>children</w:t>
      </w:r>
      <w:r w:rsidRPr="000436F2">
        <w:rPr>
          <w:rFonts w:ascii="Arial" w:hAnsi="Arial" w:cs="Arial"/>
          <w:sz w:val="24"/>
          <w:szCs w:val="24"/>
        </w:rPr>
        <w:t xml:space="preserve"> to feel included in the environment, which boosts their self-confidence and self-esteem. </w:t>
      </w:r>
      <w:r>
        <w:rPr>
          <w:rFonts w:ascii="Arial" w:hAnsi="Arial" w:cs="Arial"/>
          <w:sz w:val="24"/>
          <w:szCs w:val="24"/>
        </w:rPr>
        <w:t xml:space="preserve">Greenwood (2020) suggests </w:t>
      </w:r>
      <w:r w:rsidRPr="000436F2">
        <w:rPr>
          <w:rFonts w:ascii="Arial" w:hAnsi="Arial" w:cs="Arial"/>
          <w:sz w:val="24"/>
          <w:szCs w:val="24"/>
        </w:rPr>
        <w:t xml:space="preserve">that allowing </w:t>
      </w:r>
      <w:r>
        <w:rPr>
          <w:rFonts w:ascii="Arial" w:hAnsi="Arial" w:cs="Arial"/>
          <w:sz w:val="24"/>
          <w:szCs w:val="24"/>
        </w:rPr>
        <w:t>children</w:t>
      </w:r>
      <w:r w:rsidRPr="000436F2">
        <w:rPr>
          <w:rFonts w:ascii="Arial" w:hAnsi="Arial" w:cs="Arial"/>
          <w:sz w:val="24"/>
          <w:szCs w:val="24"/>
        </w:rPr>
        <w:t xml:space="preserve"> to direct their own education enhances their curiosity and opens their minds to new possibilities because they are continuously asking questions and finding answers on their own through inquiry and discovery.</w:t>
      </w:r>
      <w:r>
        <w:rPr>
          <w:rFonts w:ascii="Arial" w:hAnsi="Arial" w:cs="Arial"/>
          <w:sz w:val="24"/>
          <w:szCs w:val="24"/>
        </w:rPr>
        <w:t xml:space="preserve"> </w:t>
      </w:r>
      <w:r w:rsidRPr="00AB0F82">
        <w:rPr>
          <w:rFonts w:ascii="Arial" w:hAnsi="Arial" w:cs="Arial"/>
          <w:sz w:val="24"/>
          <w:szCs w:val="24"/>
        </w:rPr>
        <w:t xml:space="preserve">As a result, children can build resilience and problem-solving skills while honing their complex thinking skills and growing their capacity to come up with creative solutions, which will help the child overcome any obstacles they may face </w:t>
      </w:r>
      <w:r>
        <w:rPr>
          <w:rFonts w:ascii="Arial" w:hAnsi="Arial" w:cs="Arial"/>
          <w:sz w:val="24"/>
          <w:szCs w:val="24"/>
        </w:rPr>
        <w:t xml:space="preserve">(American Psychology Association, 2023). </w:t>
      </w:r>
      <w:r w:rsidRPr="00377578">
        <w:rPr>
          <w:rFonts w:ascii="Arial" w:hAnsi="Arial" w:cs="Arial"/>
          <w:sz w:val="24"/>
          <w:szCs w:val="24"/>
        </w:rPr>
        <w:t xml:space="preserve">The SSTEW scale, according to </w:t>
      </w:r>
      <w:r>
        <w:rPr>
          <w:rFonts w:ascii="Arial" w:hAnsi="Arial" w:cs="Arial"/>
          <w:sz w:val="24"/>
          <w:szCs w:val="24"/>
        </w:rPr>
        <w:t xml:space="preserve">Sylva </w:t>
      </w:r>
      <w:r w:rsidRPr="00377578">
        <w:rPr>
          <w:rFonts w:ascii="Arial" w:hAnsi="Arial" w:cs="Arial"/>
          <w:sz w:val="24"/>
          <w:szCs w:val="24"/>
        </w:rPr>
        <w:t>(20</w:t>
      </w:r>
      <w:r>
        <w:rPr>
          <w:rFonts w:ascii="Arial" w:hAnsi="Arial" w:cs="Arial"/>
          <w:sz w:val="24"/>
          <w:szCs w:val="24"/>
        </w:rPr>
        <w:t>23</w:t>
      </w:r>
      <w:r w:rsidRPr="00377578">
        <w:rPr>
          <w:rFonts w:ascii="Arial" w:hAnsi="Arial" w:cs="Arial"/>
          <w:sz w:val="24"/>
          <w:szCs w:val="24"/>
        </w:rPr>
        <w:t xml:space="preserve">), makes it possible for </w:t>
      </w:r>
      <w:r>
        <w:rPr>
          <w:rFonts w:ascii="Arial" w:hAnsi="Arial" w:cs="Arial"/>
          <w:sz w:val="24"/>
          <w:szCs w:val="24"/>
        </w:rPr>
        <w:t>children</w:t>
      </w:r>
      <w:r w:rsidRPr="00377578">
        <w:rPr>
          <w:rFonts w:ascii="Arial" w:hAnsi="Arial" w:cs="Arial"/>
          <w:sz w:val="24"/>
          <w:szCs w:val="24"/>
        </w:rPr>
        <w:t xml:space="preserve"> to feel like they are being heard since it emphasises the value of letting </w:t>
      </w:r>
      <w:r>
        <w:rPr>
          <w:rFonts w:ascii="Arial" w:hAnsi="Arial" w:cs="Arial"/>
          <w:sz w:val="24"/>
          <w:szCs w:val="24"/>
        </w:rPr>
        <w:t>children</w:t>
      </w:r>
      <w:r w:rsidRPr="00377578">
        <w:rPr>
          <w:rFonts w:ascii="Arial" w:hAnsi="Arial" w:cs="Arial"/>
          <w:sz w:val="24"/>
          <w:szCs w:val="24"/>
        </w:rPr>
        <w:t xml:space="preserve"> begin play and express themselves via their activities.</w:t>
      </w:r>
      <w:r>
        <w:rPr>
          <w:rFonts w:ascii="Arial" w:hAnsi="Arial" w:cs="Arial"/>
          <w:sz w:val="24"/>
          <w:szCs w:val="24"/>
        </w:rPr>
        <w:t xml:space="preserve"> </w:t>
      </w:r>
      <w:r w:rsidRPr="006269C0">
        <w:rPr>
          <w:rFonts w:ascii="Arial" w:hAnsi="Arial" w:cs="Arial"/>
          <w:sz w:val="24"/>
          <w:szCs w:val="24"/>
        </w:rPr>
        <w:t xml:space="preserve">Children who feel included through the promotion of self-expression and self-discovery are better equipped to fully participate in activities possible because they are unafraid and at ease, which allows them to fully immerse themselves in them </w:t>
      </w:r>
      <w:r>
        <w:rPr>
          <w:rFonts w:ascii="Arial" w:hAnsi="Arial" w:cs="Arial"/>
          <w:sz w:val="24"/>
          <w:szCs w:val="24"/>
        </w:rPr>
        <w:lastRenderedPageBreak/>
        <w:t>(Leaders are Readers, 2020</w:t>
      </w:r>
      <w:r w:rsidRPr="006269C0">
        <w:rPr>
          <w:rFonts w:ascii="Arial" w:hAnsi="Arial" w:cs="Arial"/>
          <w:sz w:val="24"/>
          <w:szCs w:val="24"/>
        </w:rPr>
        <w:t>).</w:t>
      </w:r>
      <w:r>
        <w:rPr>
          <w:rFonts w:ascii="Arial" w:hAnsi="Arial" w:cs="Arial"/>
          <w:sz w:val="24"/>
          <w:szCs w:val="24"/>
        </w:rPr>
        <w:t xml:space="preserve"> </w:t>
      </w:r>
      <w:r w:rsidRPr="00EF1EF2">
        <w:rPr>
          <w:rFonts w:ascii="Arial" w:hAnsi="Arial" w:cs="Arial"/>
          <w:sz w:val="24"/>
          <w:szCs w:val="24"/>
        </w:rPr>
        <w:t xml:space="preserve">Donaldson (2015) </w:t>
      </w:r>
      <w:r>
        <w:rPr>
          <w:rFonts w:ascii="Arial" w:hAnsi="Arial" w:cs="Arial"/>
          <w:sz w:val="24"/>
          <w:szCs w:val="24"/>
        </w:rPr>
        <w:t xml:space="preserve">believes </w:t>
      </w:r>
      <w:r w:rsidRPr="00EF1EF2">
        <w:rPr>
          <w:rFonts w:ascii="Arial" w:hAnsi="Arial" w:cs="Arial"/>
          <w:sz w:val="24"/>
          <w:szCs w:val="24"/>
        </w:rPr>
        <w:t xml:space="preserve">giving </w:t>
      </w:r>
      <w:r>
        <w:rPr>
          <w:rFonts w:ascii="Arial" w:hAnsi="Arial" w:cs="Arial"/>
          <w:sz w:val="24"/>
          <w:szCs w:val="24"/>
        </w:rPr>
        <w:t>children</w:t>
      </w:r>
      <w:r w:rsidRPr="00EF1EF2">
        <w:rPr>
          <w:rFonts w:ascii="Arial" w:hAnsi="Arial" w:cs="Arial"/>
          <w:sz w:val="24"/>
          <w:szCs w:val="24"/>
        </w:rPr>
        <w:t xml:space="preserve"> a sense of belonging </w:t>
      </w:r>
      <w:r>
        <w:rPr>
          <w:rFonts w:ascii="Arial" w:hAnsi="Arial" w:cs="Arial"/>
          <w:sz w:val="24"/>
          <w:szCs w:val="24"/>
        </w:rPr>
        <w:t>within their environment can help child become</w:t>
      </w:r>
      <w:r w:rsidRPr="00EF1EF2">
        <w:rPr>
          <w:rFonts w:ascii="Arial" w:hAnsi="Arial" w:cs="Arial"/>
          <w:sz w:val="24"/>
          <w:szCs w:val="24"/>
        </w:rPr>
        <w:t xml:space="preserve"> inclusive and</w:t>
      </w:r>
      <w:r>
        <w:rPr>
          <w:rFonts w:ascii="Arial" w:hAnsi="Arial" w:cs="Arial"/>
          <w:sz w:val="24"/>
          <w:szCs w:val="24"/>
        </w:rPr>
        <w:t xml:space="preserve"> have</w:t>
      </w:r>
      <w:r w:rsidRPr="00EF1EF2">
        <w:rPr>
          <w:rFonts w:ascii="Arial" w:hAnsi="Arial" w:cs="Arial"/>
          <w:sz w:val="24"/>
          <w:szCs w:val="24"/>
        </w:rPr>
        <w:t xml:space="preserve"> non-discriminatory behaviour</w:t>
      </w:r>
      <w:r>
        <w:rPr>
          <w:rFonts w:ascii="Arial" w:hAnsi="Arial" w:cs="Arial"/>
          <w:sz w:val="24"/>
          <w:szCs w:val="24"/>
        </w:rPr>
        <w:t>s</w:t>
      </w:r>
      <w:r w:rsidRPr="00EF1EF2">
        <w:rPr>
          <w:rFonts w:ascii="Arial" w:hAnsi="Arial" w:cs="Arial"/>
          <w:sz w:val="24"/>
          <w:szCs w:val="24"/>
        </w:rPr>
        <w:t>,</w:t>
      </w:r>
      <w:r>
        <w:rPr>
          <w:rFonts w:ascii="Arial" w:hAnsi="Arial" w:cs="Arial"/>
          <w:sz w:val="24"/>
          <w:szCs w:val="24"/>
        </w:rPr>
        <w:t xml:space="preserve"> </w:t>
      </w:r>
      <w:r w:rsidRPr="006455F0">
        <w:rPr>
          <w:rFonts w:ascii="Arial" w:hAnsi="Arial" w:cs="Arial"/>
          <w:sz w:val="24"/>
          <w:szCs w:val="24"/>
        </w:rPr>
        <w:t>giving every child access to the same opportunities and promoting environmental equity</w:t>
      </w:r>
      <w:r w:rsidRPr="00EF1EF2">
        <w:rPr>
          <w:rFonts w:ascii="Arial" w:hAnsi="Arial" w:cs="Arial"/>
          <w:sz w:val="24"/>
          <w:szCs w:val="24"/>
        </w:rPr>
        <w:t>.</w:t>
      </w:r>
      <w:r>
        <w:rPr>
          <w:rFonts w:ascii="Arial" w:hAnsi="Arial" w:cs="Arial"/>
          <w:sz w:val="24"/>
          <w:szCs w:val="24"/>
        </w:rPr>
        <w:t xml:space="preserve"> </w:t>
      </w:r>
      <w:r w:rsidRPr="008807A2">
        <w:rPr>
          <w:rFonts w:ascii="Arial" w:hAnsi="Arial" w:cs="Arial"/>
          <w:sz w:val="24"/>
          <w:szCs w:val="24"/>
        </w:rPr>
        <w:t xml:space="preserve">No matter what </w:t>
      </w:r>
      <w:r>
        <w:rPr>
          <w:rFonts w:ascii="Arial" w:hAnsi="Arial" w:cs="Arial"/>
          <w:sz w:val="24"/>
          <w:szCs w:val="24"/>
        </w:rPr>
        <w:t>a child’s</w:t>
      </w:r>
      <w:r w:rsidRPr="008807A2">
        <w:rPr>
          <w:rFonts w:ascii="Arial" w:hAnsi="Arial" w:cs="Arial"/>
          <w:sz w:val="24"/>
          <w:szCs w:val="24"/>
        </w:rPr>
        <w:t xml:space="preserve"> unique learning needs are, every </w:t>
      </w:r>
      <w:r>
        <w:rPr>
          <w:rFonts w:ascii="Arial" w:hAnsi="Arial" w:cs="Arial"/>
          <w:sz w:val="24"/>
          <w:szCs w:val="24"/>
        </w:rPr>
        <w:t>child</w:t>
      </w:r>
      <w:r w:rsidRPr="008807A2">
        <w:rPr>
          <w:rFonts w:ascii="Arial" w:hAnsi="Arial" w:cs="Arial"/>
          <w:sz w:val="24"/>
          <w:szCs w:val="24"/>
        </w:rPr>
        <w:t xml:space="preserve"> can learn and grow in a great environment, according to the SSTEW scale (</w:t>
      </w:r>
      <w:r>
        <w:rPr>
          <w:rFonts w:ascii="Arial" w:hAnsi="Arial" w:cs="Arial"/>
          <w:sz w:val="24"/>
          <w:szCs w:val="24"/>
        </w:rPr>
        <w:t xml:space="preserve">Kingston, </w:t>
      </w:r>
      <w:proofErr w:type="spellStart"/>
      <w:r>
        <w:rPr>
          <w:rFonts w:ascii="Arial" w:hAnsi="Arial" w:cs="Arial"/>
          <w:sz w:val="24"/>
          <w:szCs w:val="24"/>
        </w:rPr>
        <w:t>Melhuish</w:t>
      </w:r>
      <w:proofErr w:type="spellEnd"/>
      <w:r>
        <w:rPr>
          <w:rFonts w:ascii="Arial" w:hAnsi="Arial" w:cs="Arial"/>
          <w:sz w:val="24"/>
          <w:szCs w:val="24"/>
        </w:rPr>
        <w:t>, and Siraj, 2015</w:t>
      </w:r>
      <w:r w:rsidRPr="008807A2">
        <w:rPr>
          <w:rFonts w:ascii="Arial" w:hAnsi="Arial" w:cs="Arial"/>
          <w:sz w:val="24"/>
          <w:szCs w:val="24"/>
        </w:rPr>
        <w:t>).</w:t>
      </w:r>
      <w:r>
        <w:rPr>
          <w:rFonts w:ascii="Arial" w:hAnsi="Arial" w:cs="Arial"/>
          <w:sz w:val="24"/>
          <w:szCs w:val="24"/>
        </w:rPr>
        <w:t xml:space="preserve"> </w:t>
      </w:r>
    </w:p>
    <w:p w14:paraId="6770448F" w14:textId="77777777" w:rsidR="00155E59" w:rsidRDefault="00155E59" w:rsidP="00155E59">
      <w:pPr>
        <w:rPr>
          <w:rFonts w:ascii="Arial" w:hAnsi="Arial" w:cs="Arial"/>
          <w:sz w:val="24"/>
          <w:szCs w:val="24"/>
        </w:rPr>
      </w:pPr>
      <w:r>
        <w:rPr>
          <w:rFonts w:ascii="Arial" w:hAnsi="Arial" w:cs="Arial"/>
          <w:sz w:val="24"/>
          <w:szCs w:val="24"/>
        </w:rPr>
        <w:t>Furthermore, t</w:t>
      </w:r>
      <w:r w:rsidRPr="003C68A8">
        <w:rPr>
          <w:rFonts w:ascii="Arial" w:hAnsi="Arial" w:cs="Arial"/>
          <w:sz w:val="24"/>
          <w:szCs w:val="24"/>
        </w:rPr>
        <w:t xml:space="preserve">he Leuven scale emphasises the necessity of allowing children to play uninterruptedly because when a </w:t>
      </w:r>
      <w:r>
        <w:rPr>
          <w:rFonts w:ascii="Arial" w:hAnsi="Arial" w:cs="Arial"/>
          <w:sz w:val="24"/>
          <w:szCs w:val="24"/>
        </w:rPr>
        <w:t>child</w:t>
      </w:r>
      <w:r w:rsidRPr="003C68A8">
        <w:rPr>
          <w:rFonts w:ascii="Arial" w:hAnsi="Arial" w:cs="Arial"/>
          <w:sz w:val="24"/>
          <w:szCs w:val="24"/>
        </w:rPr>
        <w:t xml:space="preserve"> engages in </w:t>
      </w:r>
      <w:r>
        <w:rPr>
          <w:rFonts w:ascii="Arial" w:hAnsi="Arial" w:cs="Arial"/>
          <w:sz w:val="24"/>
          <w:szCs w:val="24"/>
        </w:rPr>
        <w:t>self-directed</w:t>
      </w:r>
      <w:r w:rsidRPr="003C68A8">
        <w:rPr>
          <w:rFonts w:ascii="Arial" w:hAnsi="Arial" w:cs="Arial"/>
          <w:sz w:val="24"/>
          <w:szCs w:val="24"/>
        </w:rPr>
        <w:t xml:space="preserve"> play, they are fully involved in the activity, in contrast to the SSTEW scale, which scaffold</w:t>
      </w:r>
      <w:r>
        <w:rPr>
          <w:rFonts w:ascii="Arial" w:hAnsi="Arial" w:cs="Arial"/>
          <w:sz w:val="24"/>
          <w:szCs w:val="24"/>
        </w:rPr>
        <w:t>s</w:t>
      </w:r>
      <w:r w:rsidRPr="003C68A8">
        <w:rPr>
          <w:rFonts w:ascii="Arial" w:hAnsi="Arial" w:cs="Arial"/>
          <w:sz w:val="24"/>
          <w:szCs w:val="24"/>
        </w:rPr>
        <w:t xml:space="preserve"> children through sustained shared thinking opportunities (</w:t>
      </w:r>
      <w:r>
        <w:rPr>
          <w:rFonts w:ascii="Arial" w:hAnsi="Arial" w:cs="Arial"/>
          <w:sz w:val="24"/>
          <w:szCs w:val="24"/>
        </w:rPr>
        <w:t>Learning Journal, 2023)</w:t>
      </w:r>
      <w:r w:rsidRPr="003C68A8">
        <w:rPr>
          <w:rFonts w:ascii="Arial" w:hAnsi="Arial" w:cs="Arial"/>
          <w:sz w:val="24"/>
          <w:szCs w:val="24"/>
        </w:rPr>
        <w:t>.</w:t>
      </w:r>
      <w:r>
        <w:rPr>
          <w:rFonts w:ascii="Arial" w:hAnsi="Arial" w:cs="Arial"/>
          <w:sz w:val="24"/>
          <w:szCs w:val="24"/>
        </w:rPr>
        <w:t xml:space="preserve"> Therefore, encouraging children to ask open-ended questions to encourage practitioners and adults explore with the children to find the answer (Strasser, 2019). As stated by Fishtown Montessori (2023) “</w:t>
      </w:r>
      <w:r w:rsidRPr="00F37BAB">
        <w:rPr>
          <w:rFonts w:ascii="Arial" w:hAnsi="Arial" w:cs="Arial"/>
          <w:sz w:val="24"/>
          <w:szCs w:val="24"/>
        </w:rPr>
        <w:t xml:space="preserve">Play is the </w:t>
      </w:r>
      <w:r>
        <w:rPr>
          <w:rFonts w:ascii="Arial" w:hAnsi="Arial" w:cs="Arial"/>
          <w:sz w:val="24"/>
          <w:szCs w:val="24"/>
        </w:rPr>
        <w:t>child’s</w:t>
      </w:r>
      <w:r w:rsidRPr="00F37BAB">
        <w:rPr>
          <w:rFonts w:ascii="Arial" w:hAnsi="Arial" w:cs="Arial"/>
          <w:sz w:val="24"/>
          <w:szCs w:val="24"/>
        </w:rPr>
        <w:t xml:space="preserve"> work</w:t>
      </w:r>
      <w:r>
        <w:rPr>
          <w:rFonts w:ascii="Arial" w:hAnsi="Arial" w:cs="Arial"/>
          <w:sz w:val="24"/>
          <w:szCs w:val="24"/>
        </w:rPr>
        <w:t>”</w:t>
      </w:r>
      <w:r w:rsidRPr="00F37BAB">
        <w:rPr>
          <w:rFonts w:ascii="Arial" w:hAnsi="Arial" w:cs="Arial"/>
          <w:sz w:val="24"/>
          <w:szCs w:val="24"/>
        </w:rPr>
        <w:t>, every child should have the chance to grow at their own rate.</w:t>
      </w:r>
      <w:r>
        <w:rPr>
          <w:rFonts w:ascii="Arial" w:hAnsi="Arial" w:cs="Arial"/>
          <w:sz w:val="24"/>
          <w:szCs w:val="24"/>
        </w:rPr>
        <w:t xml:space="preserve"> </w:t>
      </w:r>
      <w:r w:rsidRPr="00571B08">
        <w:rPr>
          <w:rFonts w:ascii="Arial" w:hAnsi="Arial" w:cs="Arial"/>
          <w:sz w:val="24"/>
          <w:szCs w:val="24"/>
        </w:rPr>
        <w:t>Children are more willing to participate in risk</w:t>
      </w:r>
      <w:r>
        <w:rPr>
          <w:rFonts w:ascii="Arial" w:hAnsi="Arial" w:cs="Arial"/>
          <w:sz w:val="24"/>
          <w:szCs w:val="24"/>
        </w:rPr>
        <w:t>s</w:t>
      </w:r>
      <w:r w:rsidRPr="00571B08">
        <w:rPr>
          <w:rFonts w:ascii="Arial" w:hAnsi="Arial" w:cs="Arial"/>
          <w:sz w:val="24"/>
          <w:szCs w:val="24"/>
        </w:rPr>
        <w:t xml:space="preserve"> and challenging activities that extend their learning</w:t>
      </w:r>
      <w:r>
        <w:rPr>
          <w:rFonts w:ascii="Arial" w:hAnsi="Arial" w:cs="Arial"/>
          <w:sz w:val="24"/>
          <w:szCs w:val="24"/>
        </w:rPr>
        <w:t xml:space="preserve"> and environment</w:t>
      </w:r>
      <w:r w:rsidRPr="00571B08">
        <w:rPr>
          <w:rFonts w:ascii="Arial" w:hAnsi="Arial" w:cs="Arial"/>
          <w:sz w:val="24"/>
          <w:szCs w:val="24"/>
        </w:rPr>
        <w:t xml:space="preserve">, according to </w:t>
      </w:r>
      <w:r>
        <w:rPr>
          <w:rFonts w:ascii="Arial" w:hAnsi="Arial" w:cs="Arial"/>
          <w:sz w:val="24"/>
          <w:szCs w:val="24"/>
        </w:rPr>
        <w:t>The Education Hub (2020)</w:t>
      </w:r>
      <w:r w:rsidRPr="00571B08">
        <w:rPr>
          <w:rFonts w:ascii="Arial" w:hAnsi="Arial" w:cs="Arial"/>
          <w:sz w:val="24"/>
          <w:szCs w:val="24"/>
        </w:rPr>
        <w:t>, who also hold this view. When given the freedom to learn at their own speed, children are more likely to take on new experiences.</w:t>
      </w:r>
      <w:r>
        <w:rPr>
          <w:rFonts w:ascii="Arial" w:hAnsi="Arial" w:cs="Arial"/>
          <w:sz w:val="24"/>
          <w:szCs w:val="24"/>
        </w:rPr>
        <w:t xml:space="preserve"> The Education Hub </w:t>
      </w:r>
      <w:r w:rsidRPr="00451500">
        <w:rPr>
          <w:rFonts w:ascii="Arial" w:hAnsi="Arial" w:cs="Arial"/>
          <w:sz w:val="24"/>
          <w:szCs w:val="24"/>
        </w:rPr>
        <w:t>(20</w:t>
      </w:r>
      <w:r>
        <w:rPr>
          <w:rFonts w:ascii="Arial" w:hAnsi="Arial" w:cs="Arial"/>
          <w:sz w:val="24"/>
          <w:szCs w:val="24"/>
        </w:rPr>
        <w:t>20a</w:t>
      </w:r>
      <w:r w:rsidRPr="00451500">
        <w:rPr>
          <w:rFonts w:ascii="Arial" w:hAnsi="Arial" w:cs="Arial"/>
          <w:sz w:val="24"/>
          <w:szCs w:val="24"/>
        </w:rPr>
        <w:t>) add that risk</w:t>
      </w:r>
      <w:r>
        <w:rPr>
          <w:rFonts w:ascii="Arial" w:hAnsi="Arial" w:cs="Arial"/>
          <w:sz w:val="24"/>
          <w:szCs w:val="24"/>
        </w:rPr>
        <w:t>s</w:t>
      </w:r>
      <w:r w:rsidRPr="00451500">
        <w:rPr>
          <w:rFonts w:ascii="Arial" w:hAnsi="Arial" w:cs="Arial"/>
          <w:sz w:val="24"/>
          <w:szCs w:val="24"/>
        </w:rPr>
        <w:t xml:space="preserve"> and challenge</w:t>
      </w:r>
      <w:r>
        <w:rPr>
          <w:rFonts w:ascii="Arial" w:hAnsi="Arial" w:cs="Arial"/>
          <w:sz w:val="24"/>
          <w:szCs w:val="24"/>
        </w:rPr>
        <w:t>s</w:t>
      </w:r>
      <w:r w:rsidRPr="00451500">
        <w:rPr>
          <w:rFonts w:ascii="Arial" w:hAnsi="Arial" w:cs="Arial"/>
          <w:sz w:val="24"/>
          <w:szCs w:val="24"/>
        </w:rPr>
        <w:t xml:space="preserve"> give </w:t>
      </w:r>
      <w:r>
        <w:rPr>
          <w:rFonts w:ascii="Arial" w:hAnsi="Arial" w:cs="Arial"/>
          <w:sz w:val="24"/>
          <w:szCs w:val="24"/>
        </w:rPr>
        <w:t>children</w:t>
      </w:r>
      <w:r w:rsidRPr="00451500">
        <w:rPr>
          <w:rFonts w:ascii="Arial" w:hAnsi="Arial" w:cs="Arial"/>
          <w:sz w:val="24"/>
          <w:szCs w:val="24"/>
        </w:rPr>
        <w:t xml:space="preserve"> the chance to participate in opportunities for prolonged shared thinking, which are covered by the SSTEW scale and the Leuven scale.</w:t>
      </w:r>
      <w:r>
        <w:rPr>
          <w:rFonts w:ascii="Arial" w:hAnsi="Arial" w:cs="Arial"/>
          <w:sz w:val="24"/>
          <w:szCs w:val="24"/>
        </w:rPr>
        <w:t xml:space="preserve"> </w:t>
      </w:r>
    </w:p>
    <w:p w14:paraId="59030D8C" w14:textId="77777777" w:rsidR="00155E59" w:rsidRDefault="00155E59" w:rsidP="00155E59">
      <w:pPr>
        <w:spacing w:line="240" w:lineRule="auto"/>
        <w:jc w:val="both"/>
        <w:rPr>
          <w:rFonts w:ascii="Arial" w:hAnsi="Arial" w:cs="Arial"/>
          <w:sz w:val="24"/>
          <w:szCs w:val="24"/>
        </w:rPr>
      </w:pPr>
      <w:r>
        <w:rPr>
          <w:rFonts w:ascii="Arial" w:hAnsi="Arial" w:cs="Arial"/>
          <w:sz w:val="24"/>
          <w:szCs w:val="24"/>
        </w:rPr>
        <w:t xml:space="preserve">Additionally, </w:t>
      </w:r>
      <w:r w:rsidRPr="00F47EA8">
        <w:rPr>
          <w:rFonts w:ascii="Arial" w:hAnsi="Arial" w:cs="Arial"/>
          <w:sz w:val="24"/>
          <w:szCs w:val="24"/>
        </w:rPr>
        <w:t xml:space="preserve">according to </w:t>
      </w:r>
      <w:r>
        <w:rPr>
          <w:rFonts w:ascii="Arial" w:hAnsi="Arial" w:cs="Arial"/>
          <w:sz w:val="24"/>
          <w:szCs w:val="24"/>
        </w:rPr>
        <w:t>Bland</w:t>
      </w:r>
      <w:r w:rsidRPr="00F47EA8">
        <w:rPr>
          <w:rFonts w:ascii="Arial" w:hAnsi="Arial" w:cs="Arial"/>
          <w:sz w:val="24"/>
          <w:szCs w:val="24"/>
        </w:rPr>
        <w:t xml:space="preserve"> (20</w:t>
      </w:r>
      <w:r>
        <w:rPr>
          <w:rFonts w:ascii="Arial" w:hAnsi="Arial" w:cs="Arial"/>
          <w:sz w:val="24"/>
          <w:szCs w:val="24"/>
        </w:rPr>
        <w:t>23</w:t>
      </w:r>
      <w:r w:rsidRPr="00F47EA8">
        <w:rPr>
          <w:rFonts w:ascii="Arial" w:hAnsi="Arial" w:cs="Arial"/>
          <w:sz w:val="24"/>
          <w:szCs w:val="24"/>
        </w:rPr>
        <w:t xml:space="preserve">), practitioners can ensure quality by taking a positive attitude towards risk and challenge since it encourages a </w:t>
      </w:r>
      <w:r>
        <w:rPr>
          <w:rFonts w:ascii="Arial" w:hAnsi="Arial" w:cs="Arial"/>
          <w:sz w:val="24"/>
          <w:szCs w:val="24"/>
        </w:rPr>
        <w:t xml:space="preserve">child’s </w:t>
      </w:r>
      <w:r w:rsidRPr="00F47EA8">
        <w:rPr>
          <w:rFonts w:ascii="Arial" w:hAnsi="Arial" w:cs="Arial"/>
          <w:sz w:val="24"/>
          <w:szCs w:val="24"/>
        </w:rPr>
        <w:t xml:space="preserve">holistic development. Furthermore, according to </w:t>
      </w:r>
      <w:r>
        <w:rPr>
          <w:rFonts w:ascii="Arial" w:hAnsi="Arial" w:cs="Arial"/>
          <w:sz w:val="24"/>
          <w:szCs w:val="24"/>
        </w:rPr>
        <w:t>Birth to 5 Matters (No date)</w:t>
      </w:r>
      <w:r w:rsidRPr="00F47EA8">
        <w:rPr>
          <w:rFonts w:ascii="Arial" w:hAnsi="Arial" w:cs="Arial"/>
          <w:sz w:val="24"/>
          <w:szCs w:val="24"/>
        </w:rPr>
        <w:t>,</w:t>
      </w:r>
      <w:r>
        <w:rPr>
          <w:rFonts w:ascii="Arial" w:hAnsi="Arial" w:cs="Arial"/>
          <w:sz w:val="24"/>
          <w:szCs w:val="24"/>
        </w:rPr>
        <w:t xml:space="preserve"> practitioners should</w:t>
      </w:r>
      <w:r w:rsidRPr="00F47EA8">
        <w:rPr>
          <w:rFonts w:ascii="Arial" w:hAnsi="Arial" w:cs="Arial"/>
          <w:sz w:val="24"/>
          <w:szCs w:val="24"/>
        </w:rPr>
        <w:t xml:space="preserve"> encourag</w:t>
      </w:r>
      <w:r>
        <w:rPr>
          <w:rFonts w:ascii="Arial" w:hAnsi="Arial" w:cs="Arial"/>
          <w:sz w:val="24"/>
          <w:szCs w:val="24"/>
        </w:rPr>
        <w:t>e a child to take</w:t>
      </w:r>
      <w:r w:rsidRPr="00F47EA8">
        <w:rPr>
          <w:rFonts w:ascii="Arial" w:hAnsi="Arial" w:cs="Arial"/>
          <w:sz w:val="24"/>
          <w:szCs w:val="24"/>
        </w:rPr>
        <w:t xml:space="preserve"> risk</w:t>
      </w:r>
      <w:r>
        <w:rPr>
          <w:rFonts w:ascii="Arial" w:hAnsi="Arial" w:cs="Arial"/>
          <w:sz w:val="24"/>
          <w:szCs w:val="24"/>
        </w:rPr>
        <w:t xml:space="preserve"> as it</w:t>
      </w:r>
      <w:r w:rsidRPr="00F47EA8">
        <w:rPr>
          <w:rFonts w:ascii="Arial" w:hAnsi="Arial" w:cs="Arial"/>
          <w:sz w:val="24"/>
          <w:szCs w:val="24"/>
        </w:rPr>
        <w:t xml:space="preserve"> enables </w:t>
      </w:r>
      <w:r>
        <w:rPr>
          <w:rFonts w:ascii="Arial" w:hAnsi="Arial" w:cs="Arial"/>
          <w:sz w:val="24"/>
          <w:szCs w:val="24"/>
        </w:rPr>
        <w:t>children</w:t>
      </w:r>
      <w:r w:rsidRPr="00F47EA8">
        <w:rPr>
          <w:rFonts w:ascii="Arial" w:hAnsi="Arial" w:cs="Arial"/>
          <w:sz w:val="24"/>
          <w:szCs w:val="24"/>
        </w:rPr>
        <w:t xml:space="preserve"> to engage in self-discovery while also developing problem-solving, and </w:t>
      </w:r>
      <w:r>
        <w:rPr>
          <w:rFonts w:ascii="Arial" w:hAnsi="Arial" w:cs="Arial"/>
          <w:sz w:val="24"/>
          <w:szCs w:val="24"/>
        </w:rPr>
        <w:t>self-confident</w:t>
      </w:r>
      <w:r w:rsidRPr="00F47EA8">
        <w:rPr>
          <w:rFonts w:ascii="Arial" w:hAnsi="Arial" w:cs="Arial"/>
          <w:sz w:val="24"/>
          <w:szCs w:val="24"/>
        </w:rPr>
        <w:t xml:space="preserve"> skills.</w:t>
      </w:r>
      <w:r>
        <w:rPr>
          <w:rFonts w:ascii="Arial" w:hAnsi="Arial" w:cs="Arial"/>
          <w:sz w:val="24"/>
          <w:szCs w:val="24"/>
        </w:rPr>
        <w:t xml:space="preserve"> </w:t>
      </w:r>
      <w:r w:rsidRPr="007C1CA7">
        <w:rPr>
          <w:rFonts w:ascii="Arial" w:hAnsi="Arial" w:cs="Arial"/>
          <w:sz w:val="24"/>
          <w:szCs w:val="24"/>
        </w:rPr>
        <w:t>By allowing</w:t>
      </w:r>
      <w:r>
        <w:rPr>
          <w:rFonts w:ascii="Arial" w:hAnsi="Arial" w:cs="Arial"/>
          <w:sz w:val="24"/>
          <w:szCs w:val="24"/>
        </w:rPr>
        <w:t xml:space="preserve"> children to take risks encourages them</w:t>
      </w:r>
      <w:r w:rsidRPr="007C1CA7">
        <w:rPr>
          <w:rFonts w:ascii="Arial" w:hAnsi="Arial" w:cs="Arial"/>
          <w:sz w:val="24"/>
          <w:szCs w:val="24"/>
        </w:rPr>
        <w:t xml:space="preserve"> to actively participate in learning about any questions they may have through hands-on experience</w:t>
      </w:r>
      <w:r>
        <w:rPr>
          <w:rFonts w:ascii="Arial" w:hAnsi="Arial" w:cs="Arial"/>
          <w:sz w:val="24"/>
          <w:szCs w:val="24"/>
        </w:rPr>
        <w:t xml:space="preserve"> and problem-solving</w:t>
      </w:r>
      <w:r w:rsidRPr="007C1CA7">
        <w:rPr>
          <w:rFonts w:ascii="Arial" w:hAnsi="Arial" w:cs="Arial"/>
          <w:sz w:val="24"/>
          <w:szCs w:val="24"/>
        </w:rPr>
        <w:t xml:space="preserve">, </w:t>
      </w:r>
      <w:r>
        <w:rPr>
          <w:rFonts w:ascii="Arial" w:hAnsi="Arial" w:cs="Arial"/>
          <w:sz w:val="24"/>
          <w:szCs w:val="24"/>
        </w:rPr>
        <w:t xml:space="preserve">of </w:t>
      </w:r>
      <w:r w:rsidRPr="007C1CA7">
        <w:rPr>
          <w:rFonts w:ascii="Arial" w:hAnsi="Arial" w:cs="Arial"/>
          <w:sz w:val="24"/>
          <w:szCs w:val="24"/>
        </w:rPr>
        <w:t>which, as Piaget</w:t>
      </w:r>
      <w:r>
        <w:rPr>
          <w:rFonts w:ascii="Arial" w:hAnsi="Arial" w:cs="Arial"/>
          <w:sz w:val="24"/>
          <w:szCs w:val="24"/>
        </w:rPr>
        <w:t xml:space="preserve"> and Vygotsky believe</w:t>
      </w:r>
      <w:r w:rsidRPr="007C1CA7">
        <w:rPr>
          <w:rFonts w:ascii="Arial" w:hAnsi="Arial" w:cs="Arial"/>
          <w:sz w:val="24"/>
          <w:szCs w:val="24"/>
        </w:rPr>
        <w:t xml:space="preserve">, permits quality effective practise, </w:t>
      </w:r>
      <w:r>
        <w:rPr>
          <w:rFonts w:ascii="Arial" w:hAnsi="Arial" w:cs="Arial"/>
          <w:sz w:val="24"/>
          <w:szCs w:val="24"/>
        </w:rPr>
        <w:t xml:space="preserve">for example, </w:t>
      </w:r>
      <w:r w:rsidRPr="007C1CA7">
        <w:rPr>
          <w:rFonts w:ascii="Arial" w:hAnsi="Arial" w:cs="Arial"/>
          <w:sz w:val="24"/>
          <w:szCs w:val="24"/>
        </w:rPr>
        <w:t xml:space="preserve">forest schools </w:t>
      </w:r>
      <w:r>
        <w:rPr>
          <w:rFonts w:ascii="Arial" w:hAnsi="Arial" w:cs="Arial"/>
          <w:sz w:val="24"/>
          <w:szCs w:val="24"/>
        </w:rPr>
        <w:t>and being hands-on which encourages their curiosity (Redford, 2013).</w:t>
      </w:r>
      <w:r w:rsidRPr="00821F1E">
        <w:rPr>
          <w:rFonts w:ascii="Arial" w:hAnsi="Arial" w:cs="Arial"/>
          <w:sz w:val="24"/>
          <w:szCs w:val="24"/>
        </w:rPr>
        <w:t xml:space="preserve"> </w:t>
      </w:r>
      <w:r>
        <w:rPr>
          <w:rFonts w:ascii="Arial" w:hAnsi="Arial" w:cs="Arial"/>
          <w:sz w:val="24"/>
          <w:szCs w:val="24"/>
        </w:rPr>
        <w:t>P</w:t>
      </w:r>
      <w:r w:rsidRPr="00821F1E">
        <w:rPr>
          <w:rFonts w:ascii="Arial" w:hAnsi="Arial" w:cs="Arial"/>
          <w:sz w:val="24"/>
          <w:szCs w:val="24"/>
        </w:rPr>
        <w:t>ractitioners collaborate to find solutions, while in the Leuven scale, practitioners support young people in finding solutions on their own (</w:t>
      </w:r>
      <w:r>
        <w:rPr>
          <w:rFonts w:ascii="Arial" w:hAnsi="Arial" w:cs="Arial"/>
          <w:sz w:val="24"/>
          <w:szCs w:val="24"/>
        </w:rPr>
        <w:t>Crosse, 2013). S</w:t>
      </w:r>
      <w:r w:rsidRPr="00831485">
        <w:rPr>
          <w:rFonts w:ascii="Arial" w:hAnsi="Arial" w:cs="Arial"/>
          <w:sz w:val="24"/>
          <w:szCs w:val="24"/>
        </w:rPr>
        <w:t>ince children's knowledge and understanding are expanded via trial, investigation</w:t>
      </w:r>
      <w:r>
        <w:rPr>
          <w:rFonts w:ascii="Arial" w:hAnsi="Arial" w:cs="Arial"/>
          <w:sz w:val="24"/>
          <w:szCs w:val="24"/>
        </w:rPr>
        <w:t>s</w:t>
      </w:r>
      <w:r w:rsidRPr="00831485">
        <w:rPr>
          <w:rFonts w:ascii="Arial" w:hAnsi="Arial" w:cs="Arial"/>
          <w:sz w:val="24"/>
          <w:szCs w:val="24"/>
        </w:rPr>
        <w:t>, and discover</w:t>
      </w:r>
      <w:r>
        <w:rPr>
          <w:rFonts w:ascii="Arial" w:hAnsi="Arial" w:cs="Arial"/>
          <w:sz w:val="24"/>
          <w:szCs w:val="24"/>
        </w:rPr>
        <w:t>ies</w:t>
      </w:r>
      <w:r w:rsidRPr="00831485">
        <w:rPr>
          <w:rFonts w:ascii="Arial" w:hAnsi="Arial" w:cs="Arial"/>
          <w:sz w:val="24"/>
          <w:szCs w:val="24"/>
        </w:rPr>
        <w:t>,</w:t>
      </w:r>
      <w:r>
        <w:rPr>
          <w:rFonts w:ascii="Arial" w:hAnsi="Arial" w:cs="Arial"/>
          <w:sz w:val="24"/>
          <w:szCs w:val="24"/>
        </w:rPr>
        <w:t xml:space="preserve"> UNICEF (2018) states practitioners should</w:t>
      </w:r>
      <w:r w:rsidRPr="00831485">
        <w:rPr>
          <w:rFonts w:ascii="Arial" w:hAnsi="Arial" w:cs="Arial"/>
          <w:sz w:val="24"/>
          <w:szCs w:val="24"/>
        </w:rPr>
        <w:t xml:space="preserve"> ensure that children are given opportunities for risk and challenge</w:t>
      </w:r>
      <w:r>
        <w:rPr>
          <w:rFonts w:ascii="Arial" w:hAnsi="Arial" w:cs="Arial"/>
          <w:sz w:val="24"/>
          <w:szCs w:val="24"/>
        </w:rPr>
        <w:t>.</w:t>
      </w:r>
    </w:p>
    <w:p w14:paraId="652B8767" w14:textId="77777777" w:rsidR="00155E59" w:rsidRDefault="00155E59" w:rsidP="00155E59">
      <w:pPr>
        <w:rPr>
          <w:rFonts w:ascii="Arial" w:hAnsi="Arial" w:cs="Arial"/>
          <w:sz w:val="24"/>
          <w:szCs w:val="24"/>
        </w:rPr>
      </w:pPr>
      <w:r w:rsidRPr="002C48C4">
        <w:rPr>
          <w:rFonts w:ascii="Arial" w:hAnsi="Arial" w:cs="Arial"/>
          <w:sz w:val="24"/>
          <w:szCs w:val="24"/>
        </w:rPr>
        <w:t xml:space="preserve">According to </w:t>
      </w:r>
      <w:r>
        <w:rPr>
          <w:rFonts w:ascii="Arial" w:hAnsi="Arial" w:cs="Arial"/>
          <w:sz w:val="24"/>
          <w:szCs w:val="24"/>
        </w:rPr>
        <w:t>Welsh Government</w:t>
      </w:r>
      <w:r w:rsidRPr="002C48C4">
        <w:rPr>
          <w:rFonts w:ascii="Arial" w:hAnsi="Arial" w:cs="Arial"/>
          <w:sz w:val="24"/>
          <w:szCs w:val="24"/>
        </w:rPr>
        <w:t xml:space="preserve"> (2016), participating </w:t>
      </w:r>
      <w:r>
        <w:rPr>
          <w:rFonts w:ascii="Arial" w:hAnsi="Arial" w:cs="Arial"/>
          <w:sz w:val="24"/>
          <w:szCs w:val="24"/>
        </w:rPr>
        <w:t>within the Continuing Professional Development (</w:t>
      </w:r>
      <w:r w:rsidRPr="002C48C4">
        <w:rPr>
          <w:rFonts w:ascii="Arial" w:hAnsi="Arial" w:cs="Arial"/>
          <w:sz w:val="24"/>
          <w:szCs w:val="24"/>
        </w:rPr>
        <w:t>CPD</w:t>
      </w:r>
      <w:r>
        <w:rPr>
          <w:rFonts w:ascii="Arial" w:hAnsi="Arial" w:cs="Arial"/>
          <w:sz w:val="24"/>
          <w:szCs w:val="24"/>
        </w:rPr>
        <w:t xml:space="preserve">) </w:t>
      </w:r>
      <w:r w:rsidRPr="002C48C4">
        <w:rPr>
          <w:rFonts w:ascii="Arial" w:hAnsi="Arial" w:cs="Arial"/>
          <w:sz w:val="24"/>
          <w:szCs w:val="24"/>
        </w:rPr>
        <w:t>gives practitioners the chance to learn new knowledge that</w:t>
      </w:r>
      <w:r>
        <w:rPr>
          <w:rFonts w:ascii="Arial" w:hAnsi="Arial" w:cs="Arial"/>
          <w:sz w:val="24"/>
          <w:szCs w:val="24"/>
        </w:rPr>
        <w:t xml:space="preserve"> can</w:t>
      </w:r>
      <w:r w:rsidRPr="002C48C4">
        <w:rPr>
          <w:rFonts w:ascii="Arial" w:hAnsi="Arial" w:cs="Arial"/>
          <w:sz w:val="24"/>
          <w:szCs w:val="24"/>
        </w:rPr>
        <w:t xml:space="preserve"> help </w:t>
      </w:r>
      <w:r>
        <w:rPr>
          <w:rFonts w:ascii="Arial" w:hAnsi="Arial" w:cs="Arial"/>
          <w:sz w:val="24"/>
          <w:szCs w:val="24"/>
        </w:rPr>
        <w:t>them</w:t>
      </w:r>
      <w:r w:rsidRPr="002C48C4">
        <w:rPr>
          <w:rFonts w:ascii="Arial" w:hAnsi="Arial" w:cs="Arial"/>
          <w:sz w:val="24"/>
          <w:szCs w:val="24"/>
        </w:rPr>
        <w:t xml:space="preserve"> deal with challenging situations</w:t>
      </w:r>
      <w:r>
        <w:rPr>
          <w:rFonts w:ascii="Arial" w:hAnsi="Arial" w:cs="Arial"/>
          <w:sz w:val="24"/>
          <w:szCs w:val="24"/>
        </w:rPr>
        <w:t xml:space="preserve"> and new knowledge</w:t>
      </w:r>
      <w:r w:rsidRPr="002C48C4">
        <w:rPr>
          <w:rFonts w:ascii="Arial" w:hAnsi="Arial" w:cs="Arial"/>
          <w:sz w:val="24"/>
          <w:szCs w:val="24"/>
        </w:rPr>
        <w:t xml:space="preserve"> giving them the tools they need to advance and modify their current practises.</w:t>
      </w:r>
      <w:r>
        <w:rPr>
          <w:rFonts w:ascii="Arial" w:hAnsi="Arial" w:cs="Arial"/>
          <w:sz w:val="24"/>
          <w:szCs w:val="24"/>
        </w:rPr>
        <w:t xml:space="preserve"> </w:t>
      </w:r>
      <w:r w:rsidRPr="009E58F9">
        <w:rPr>
          <w:rFonts w:ascii="Arial" w:hAnsi="Arial" w:cs="Arial"/>
          <w:sz w:val="24"/>
          <w:szCs w:val="24"/>
        </w:rPr>
        <w:t xml:space="preserve">According to </w:t>
      </w:r>
      <w:r>
        <w:rPr>
          <w:rFonts w:ascii="Arial" w:hAnsi="Arial" w:cs="Arial"/>
          <w:sz w:val="24"/>
          <w:szCs w:val="24"/>
        </w:rPr>
        <w:t>Institute for Apprenticeships and Technical Education (2023)</w:t>
      </w:r>
      <w:r w:rsidRPr="006C6EDB">
        <w:rPr>
          <w:rFonts w:ascii="Arial" w:hAnsi="Arial" w:cs="Arial"/>
          <w:sz w:val="24"/>
          <w:szCs w:val="24"/>
        </w:rPr>
        <w:t xml:space="preserve"> </w:t>
      </w:r>
      <w:r w:rsidRPr="009E58F9">
        <w:rPr>
          <w:rFonts w:ascii="Arial" w:hAnsi="Arial" w:cs="Arial"/>
          <w:sz w:val="24"/>
          <w:szCs w:val="24"/>
        </w:rPr>
        <w:t xml:space="preserve">professional development </w:t>
      </w:r>
      <w:r>
        <w:rPr>
          <w:rFonts w:ascii="Arial" w:hAnsi="Arial" w:cs="Arial"/>
          <w:sz w:val="24"/>
          <w:szCs w:val="24"/>
        </w:rPr>
        <w:t>encourages</w:t>
      </w:r>
      <w:r w:rsidRPr="009E58F9">
        <w:rPr>
          <w:rFonts w:ascii="Arial" w:hAnsi="Arial" w:cs="Arial"/>
          <w:sz w:val="24"/>
          <w:szCs w:val="24"/>
        </w:rPr>
        <w:t xml:space="preserve"> practitioner</w:t>
      </w:r>
      <w:r>
        <w:rPr>
          <w:rFonts w:ascii="Arial" w:hAnsi="Arial" w:cs="Arial"/>
          <w:sz w:val="24"/>
          <w:szCs w:val="24"/>
        </w:rPr>
        <w:t>s</w:t>
      </w:r>
      <w:r w:rsidRPr="009E58F9">
        <w:rPr>
          <w:rFonts w:ascii="Arial" w:hAnsi="Arial" w:cs="Arial"/>
          <w:sz w:val="24"/>
          <w:szCs w:val="24"/>
        </w:rPr>
        <w:t xml:space="preserve"> </w:t>
      </w:r>
      <w:r>
        <w:rPr>
          <w:rFonts w:ascii="Arial" w:hAnsi="Arial" w:cs="Arial"/>
          <w:sz w:val="24"/>
          <w:szCs w:val="24"/>
        </w:rPr>
        <w:t xml:space="preserve">to have </w:t>
      </w:r>
      <w:r w:rsidRPr="009E58F9">
        <w:rPr>
          <w:rFonts w:ascii="Arial" w:hAnsi="Arial" w:cs="Arial"/>
          <w:sz w:val="24"/>
          <w:szCs w:val="24"/>
        </w:rPr>
        <w:t xml:space="preserve">motivation and confidence in their ability to </w:t>
      </w:r>
      <w:r>
        <w:rPr>
          <w:rFonts w:ascii="Arial" w:hAnsi="Arial" w:cs="Arial"/>
          <w:sz w:val="24"/>
          <w:szCs w:val="24"/>
        </w:rPr>
        <w:t xml:space="preserve">work with </w:t>
      </w:r>
      <w:r w:rsidRPr="009E58F9">
        <w:rPr>
          <w:rFonts w:ascii="Arial" w:hAnsi="Arial" w:cs="Arial"/>
          <w:sz w:val="24"/>
          <w:szCs w:val="24"/>
        </w:rPr>
        <w:t>children</w:t>
      </w:r>
      <w:r>
        <w:rPr>
          <w:rFonts w:ascii="Arial" w:hAnsi="Arial" w:cs="Arial"/>
          <w:sz w:val="24"/>
          <w:szCs w:val="24"/>
        </w:rPr>
        <w:t>,</w:t>
      </w:r>
      <w:r w:rsidRPr="009E58F9">
        <w:rPr>
          <w:rFonts w:ascii="Arial" w:hAnsi="Arial" w:cs="Arial"/>
          <w:sz w:val="24"/>
          <w:szCs w:val="24"/>
        </w:rPr>
        <w:t xml:space="preserve"> </w:t>
      </w:r>
      <w:r>
        <w:rPr>
          <w:rFonts w:ascii="Arial" w:hAnsi="Arial" w:cs="Arial"/>
          <w:sz w:val="24"/>
          <w:szCs w:val="24"/>
        </w:rPr>
        <w:t>encouraging practitioners to enhance a child’s</w:t>
      </w:r>
      <w:r w:rsidRPr="009E58F9">
        <w:rPr>
          <w:rFonts w:ascii="Arial" w:hAnsi="Arial" w:cs="Arial"/>
          <w:sz w:val="24"/>
          <w:szCs w:val="24"/>
        </w:rPr>
        <w:t xml:space="preserve"> high-quality learning experiences.</w:t>
      </w:r>
      <w:r>
        <w:rPr>
          <w:rFonts w:ascii="Arial" w:hAnsi="Arial" w:cs="Arial"/>
          <w:sz w:val="24"/>
          <w:szCs w:val="24"/>
        </w:rPr>
        <w:t xml:space="preserve"> </w:t>
      </w:r>
      <w:r w:rsidRPr="00452D40">
        <w:rPr>
          <w:rFonts w:ascii="Arial" w:hAnsi="Arial" w:cs="Arial"/>
          <w:sz w:val="24"/>
          <w:szCs w:val="24"/>
        </w:rPr>
        <w:t>A further benefit, in the opinion of</w:t>
      </w:r>
      <w:r>
        <w:rPr>
          <w:rFonts w:ascii="Arial" w:hAnsi="Arial" w:cs="Arial"/>
          <w:sz w:val="24"/>
          <w:szCs w:val="24"/>
        </w:rPr>
        <w:t xml:space="preserve"> the</w:t>
      </w:r>
      <w:r w:rsidRPr="00452D40">
        <w:rPr>
          <w:rFonts w:ascii="Arial" w:hAnsi="Arial" w:cs="Arial"/>
          <w:sz w:val="24"/>
          <w:szCs w:val="24"/>
        </w:rPr>
        <w:t xml:space="preserve"> </w:t>
      </w:r>
      <w:r>
        <w:rPr>
          <w:rFonts w:ascii="Arial" w:hAnsi="Arial" w:cs="Arial"/>
          <w:sz w:val="24"/>
          <w:szCs w:val="24"/>
        </w:rPr>
        <w:t xml:space="preserve">Welsh Government, (2016b) </w:t>
      </w:r>
      <w:r w:rsidRPr="00452D40">
        <w:rPr>
          <w:rFonts w:ascii="Arial" w:hAnsi="Arial" w:cs="Arial"/>
          <w:sz w:val="24"/>
          <w:szCs w:val="24"/>
        </w:rPr>
        <w:t>is that CPD gives practitioners a better awareness of the various support measures they might use for children.</w:t>
      </w:r>
      <w:r>
        <w:rPr>
          <w:rFonts w:ascii="Arial" w:hAnsi="Arial" w:cs="Arial"/>
          <w:sz w:val="24"/>
          <w:szCs w:val="24"/>
        </w:rPr>
        <w:t xml:space="preserve"> McLeod</w:t>
      </w:r>
      <w:r w:rsidRPr="00FD2802">
        <w:rPr>
          <w:rFonts w:ascii="Arial" w:hAnsi="Arial" w:cs="Arial"/>
          <w:sz w:val="24"/>
          <w:szCs w:val="24"/>
        </w:rPr>
        <w:t xml:space="preserve"> (20</w:t>
      </w:r>
      <w:r>
        <w:rPr>
          <w:rFonts w:ascii="Arial" w:hAnsi="Arial" w:cs="Arial"/>
          <w:sz w:val="24"/>
          <w:szCs w:val="24"/>
        </w:rPr>
        <w:t>23a</w:t>
      </w:r>
      <w:r w:rsidRPr="00FD2802">
        <w:rPr>
          <w:rFonts w:ascii="Arial" w:hAnsi="Arial" w:cs="Arial"/>
          <w:sz w:val="24"/>
          <w:szCs w:val="24"/>
        </w:rPr>
        <w:t xml:space="preserve">) </w:t>
      </w:r>
      <w:r>
        <w:rPr>
          <w:rFonts w:ascii="Arial" w:hAnsi="Arial" w:cs="Arial"/>
          <w:sz w:val="24"/>
          <w:szCs w:val="24"/>
        </w:rPr>
        <w:t>believes</w:t>
      </w:r>
      <w:r w:rsidRPr="00FD2802">
        <w:rPr>
          <w:rFonts w:ascii="Arial" w:hAnsi="Arial" w:cs="Arial"/>
          <w:sz w:val="24"/>
          <w:szCs w:val="24"/>
        </w:rPr>
        <w:t xml:space="preserve"> the Vygotskian theory as saying that practitioners may provide support to children that is tailored to their requirements by having a broad awareness of the various </w:t>
      </w:r>
      <w:r w:rsidRPr="00FD2802">
        <w:rPr>
          <w:rFonts w:ascii="Arial" w:hAnsi="Arial" w:cs="Arial"/>
          <w:sz w:val="24"/>
          <w:szCs w:val="24"/>
        </w:rPr>
        <w:lastRenderedPageBreak/>
        <w:t xml:space="preserve">support strategies. This results in high-quality practise since every </w:t>
      </w:r>
      <w:r>
        <w:rPr>
          <w:rFonts w:ascii="Arial" w:hAnsi="Arial" w:cs="Arial"/>
          <w:sz w:val="24"/>
          <w:szCs w:val="24"/>
        </w:rPr>
        <w:t>child</w:t>
      </w:r>
      <w:r w:rsidRPr="00FD2802">
        <w:rPr>
          <w:rFonts w:ascii="Arial" w:hAnsi="Arial" w:cs="Arial"/>
          <w:sz w:val="24"/>
          <w:szCs w:val="24"/>
        </w:rPr>
        <w:t xml:space="preserve"> is given the chance to learn.</w:t>
      </w:r>
      <w:r>
        <w:rPr>
          <w:rFonts w:ascii="Arial" w:hAnsi="Arial" w:cs="Arial"/>
          <w:sz w:val="24"/>
          <w:szCs w:val="24"/>
        </w:rPr>
        <w:t xml:space="preserve"> </w:t>
      </w:r>
    </w:p>
    <w:p w14:paraId="51F66890" w14:textId="77777777" w:rsidR="00155E59" w:rsidRDefault="00155E59" w:rsidP="00155E59">
      <w:pPr>
        <w:rPr>
          <w:rFonts w:ascii="Arial" w:hAnsi="Arial" w:cs="Arial"/>
          <w:sz w:val="24"/>
          <w:szCs w:val="24"/>
        </w:rPr>
      </w:pPr>
      <w:r>
        <w:rPr>
          <w:rFonts w:ascii="Arial" w:hAnsi="Arial" w:cs="Arial"/>
          <w:sz w:val="24"/>
          <w:szCs w:val="24"/>
        </w:rPr>
        <w:t>Furthermore, according to Welsh Government, (2016a) b</w:t>
      </w:r>
      <w:r w:rsidRPr="00293F47">
        <w:rPr>
          <w:rFonts w:ascii="Arial" w:hAnsi="Arial" w:cs="Arial"/>
          <w:sz w:val="24"/>
          <w:szCs w:val="24"/>
        </w:rPr>
        <w:t>oth scales agree that practitioners who participate in ongoing professional development are more effective since our understanding of how children develop, how to provide a high-quality environment, and what a high-quality environment comprises is continually expanding.</w:t>
      </w:r>
      <w:r>
        <w:rPr>
          <w:rFonts w:ascii="Arial" w:hAnsi="Arial" w:cs="Arial"/>
          <w:sz w:val="24"/>
          <w:szCs w:val="24"/>
        </w:rPr>
        <w:t xml:space="preserve"> Welsh Government (2017</w:t>
      </w:r>
      <w:r w:rsidRPr="00DB695B">
        <w:rPr>
          <w:rFonts w:ascii="Arial" w:hAnsi="Arial" w:cs="Arial"/>
          <w:sz w:val="24"/>
          <w:szCs w:val="24"/>
        </w:rPr>
        <w:t xml:space="preserve">) </w:t>
      </w:r>
      <w:r>
        <w:rPr>
          <w:rFonts w:ascii="Arial" w:hAnsi="Arial" w:cs="Arial"/>
          <w:sz w:val="24"/>
          <w:szCs w:val="24"/>
        </w:rPr>
        <w:t>states</w:t>
      </w:r>
      <w:r w:rsidRPr="00DB695B">
        <w:rPr>
          <w:rFonts w:ascii="Arial" w:hAnsi="Arial" w:cs="Arial"/>
          <w:sz w:val="24"/>
          <w:szCs w:val="24"/>
        </w:rPr>
        <w:t xml:space="preserve"> practitioners engaged in continuous professional development </w:t>
      </w:r>
      <w:r>
        <w:rPr>
          <w:rFonts w:ascii="Arial" w:hAnsi="Arial" w:cs="Arial"/>
          <w:sz w:val="24"/>
          <w:szCs w:val="24"/>
        </w:rPr>
        <w:t xml:space="preserve">can </w:t>
      </w:r>
      <w:r w:rsidRPr="00DB695B">
        <w:rPr>
          <w:rFonts w:ascii="Arial" w:hAnsi="Arial" w:cs="Arial"/>
          <w:sz w:val="24"/>
          <w:szCs w:val="24"/>
        </w:rPr>
        <w:t xml:space="preserve">allow </w:t>
      </w:r>
      <w:r>
        <w:rPr>
          <w:rFonts w:ascii="Arial" w:hAnsi="Arial" w:cs="Arial"/>
          <w:sz w:val="24"/>
          <w:szCs w:val="24"/>
        </w:rPr>
        <w:t>them</w:t>
      </w:r>
      <w:r w:rsidRPr="00DB695B">
        <w:rPr>
          <w:rFonts w:ascii="Arial" w:hAnsi="Arial" w:cs="Arial"/>
          <w:sz w:val="24"/>
          <w:szCs w:val="24"/>
        </w:rPr>
        <w:t xml:space="preserve"> to </w:t>
      </w:r>
      <w:r>
        <w:rPr>
          <w:rFonts w:ascii="Arial" w:hAnsi="Arial" w:cs="Arial"/>
          <w:sz w:val="24"/>
          <w:szCs w:val="24"/>
        </w:rPr>
        <w:t xml:space="preserve">be </w:t>
      </w:r>
      <w:r w:rsidRPr="00DB695B">
        <w:rPr>
          <w:rFonts w:ascii="Arial" w:hAnsi="Arial" w:cs="Arial"/>
          <w:sz w:val="24"/>
          <w:szCs w:val="24"/>
        </w:rPr>
        <w:t>consistently enhance their work by including more efficient approaches to instruction.</w:t>
      </w:r>
      <w:r>
        <w:rPr>
          <w:rFonts w:ascii="Arial" w:hAnsi="Arial" w:cs="Arial"/>
          <w:sz w:val="24"/>
          <w:szCs w:val="24"/>
        </w:rPr>
        <w:t xml:space="preserve"> </w:t>
      </w:r>
      <w:r w:rsidRPr="00B03435">
        <w:rPr>
          <w:rFonts w:ascii="Arial" w:hAnsi="Arial" w:cs="Arial"/>
          <w:sz w:val="24"/>
          <w:szCs w:val="24"/>
        </w:rPr>
        <w:t xml:space="preserve">According to </w:t>
      </w:r>
      <w:r>
        <w:rPr>
          <w:rFonts w:ascii="Arial" w:hAnsi="Arial" w:cs="Arial"/>
          <w:sz w:val="24"/>
          <w:szCs w:val="24"/>
        </w:rPr>
        <w:t>the Welsh Government (2022)</w:t>
      </w:r>
      <w:r w:rsidRPr="00B03435">
        <w:rPr>
          <w:rFonts w:ascii="Arial" w:hAnsi="Arial" w:cs="Arial"/>
          <w:sz w:val="24"/>
          <w:szCs w:val="24"/>
        </w:rPr>
        <w:t>, for practitioners to participate in ongoing professional development, they must be open-minded and have a growth mindset since these positive attitudes help practitioners realise how crucial it is to alter their practise to have a beneficial impact on children.</w:t>
      </w:r>
      <w:r>
        <w:rPr>
          <w:rFonts w:ascii="Arial" w:hAnsi="Arial" w:cs="Arial"/>
          <w:sz w:val="24"/>
          <w:szCs w:val="24"/>
        </w:rPr>
        <w:t xml:space="preserve"> </w:t>
      </w:r>
    </w:p>
    <w:p w14:paraId="75163699" w14:textId="68DEB670" w:rsidR="00155E59" w:rsidRPr="0082782E" w:rsidRDefault="00155E59" w:rsidP="00155E59">
      <w:pPr>
        <w:rPr>
          <w:rFonts w:ascii="Arial" w:hAnsi="Arial" w:cs="Arial"/>
          <w:sz w:val="24"/>
          <w:szCs w:val="24"/>
        </w:rPr>
      </w:pPr>
      <w:r>
        <w:rPr>
          <w:rFonts w:ascii="Arial" w:hAnsi="Arial" w:cs="Arial"/>
          <w:sz w:val="24"/>
          <w:szCs w:val="24"/>
        </w:rPr>
        <w:t>Department of Education (2020) b</w:t>
      </w:r>
      <w:r w:rsidRPr="00784BE6">
        <w:rPr>
          <w:rFonts w:ascii="Arial" w:hAnsi="Arial" w:cs="Arial"/>
          <w:sz w:val="24"/>
          <w:szCs w:val="24"/>
        </w:rPr>
        <w:t>y utilising quality scales, settings can choose specific quality assurance scales that support the setting's guiding principles and values.</w:t>
      </w:r>
      <w:r>
        <w:rPr>
          <w:rFonts w:ascii="Arial" w:hAnsi="Arial" w:cs="Arial"/>
          <w:sz w:val="24"/>
          <w:szCs w:val="24"/>
        </w:rPr>
        <w:t xml:space="preserve"> Welsh Government (2022) believes</w:t>
      </w:r>
      <w:r w:rsidRPr="00B74585">
        <w:rPr>
          <w:rFonts w:ascii="Arial" w:hAnsi="Arial" w:cs="Arial"/>
          <w:sz w:val="24"/>
          <w:szCs w:val="24"/>
        </w:rPr>
        <w:t xml:space="preserve"> that using various quality assurance scales would be more helpful because it would help practitioners realise the comprehensive procedures, they must put in place to make sure their practises are effective in supporting children. This claim is reinforced by a deeper comprehension of the potential applications of various quality assurance scales</w:t>
      </w:r>
      <w:r>
        <w:rPr>
          <w:rFonts w:ascii="Arial" w:hAnsi="Arial" w:cs="Arial"/>
          <w:sz w:val="24"/>
          <w:szCs w:val="24"/>
        </w:rPr>
        <w:t xml:space="preserve">. In accordance with the Learning Journal (2023) </w:t>
      </w:r>
      <w:r w:rsidRPr="0082782E">
        <w:rPr>
          <w:rFonts w:ascii="Arial" w:hAnsi="Arial" w:cs="Arial"/>
          <w:sz w:val="24"/>
          <w:szCs w:val="24"/>
        </w:rPr>
        <w:t>The Leuven scale and the SSTEW scale both aim to provide children with the greatest support available. Nonetheless, both measures emphasise how important it is to recognise each child's specific requirements to choose the most effective support strategies</w:t>
      </w:r>
      <w:r>
        <w:rPr>
          <w:rFonts w:ascii="Arial" w:hAnsi="Arial" w:cs="Arial"/>
          <w:sz w:val="24"/>
          <w:szCs w:val="24"/>
        </w:rPr>
        <w:t xml:space="preserve"> (Department of Education, 2021).</w:t>
      </w:r>
    </w:p>
    <w:p w14:paraId="0CFF9B90" w14:textId="77777777" w:rsidR="00BE1E6E" w:rsidRDefault="00BE1E6E"/>
    <w:sectPr w:rsidR="00BE1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59"/>
    <w:rsid w:val="00155E59"/>
    <w:rsid w:val="00820567"/>
    <w:rsid w:val="00BE1E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C9932"/>
  <w15:chartTrackingRefBased/>
  <w15:docId w15:val="{02D85861-28C0-4E3E-A3FC-5E03342B6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E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a7166092c25ea32ad3bbf3a1a9cb9dc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6aa758e328218058d0577da6d99988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9AA94A-A9D0-4C9D-B2CD-F8B104AC5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AADADD-AE9F-4EB0-9D5E-2CC828E6FA5E}">
  <ds:schemaRef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 ds:uri="http://schemas.microsoft.com/office/2006/metadata/properties"/>
    <ds:schemaRef ds:uri="f54e4810-f1f5-4bce-aa8e-e4722dc561be"/>
    <ds:schemaRef ds:uri="7b23fa32-4003-4364-bee1-595462966394"/>
  </ds:schemaRefs>
</ds:datastoreItem>
</file>

<file path=customXml/itemProps3.xml><?xml version="1.0" encoding="utf-8"?>
<ds:datastoreItem xmlns:ds="http://schemas.openxmlformats.org/officeDocument/2006/customXml" ds:itemID="{95235297-EDED-4379-81C1-EC06394063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1859</Words>
  <Characters>10597</Characters>
  <Application>Microsoft Office Word</Application>
  <DocSecurity>0</DocSecurity>
  <Lines>88</Lines>
  <Paragraphs>24</Paragraphs>
  <ScaleCrop>false</ScaleCrop>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 Walsh (2009308)</dc:creator>
  <cp:keywords/>
  <dc:description/>
  <cp:lastModifiedBy>Alison Rees-Edwards</cp:lastModifiedBy>
  <cp:revision>2</cp:revision>
  <dcterms:created xsi:type="dcterms:W3CDTF">2023-03-27T17:37:00Z</dcterms:created>
  <dcterms:modified xsi:type="dcterms:W3CDTF">2023-03-27T17:37:00Z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