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A09AA" w14:textId="77777777" w:rsidR="00156FE1" w:rsidRDefault="00156FE1" w:rsidP="00156FE1">
      <w:pPr>
        <w:spacing w:line="360" w:lineRule="auto"/>
        <w:jc w:val="right"/>
        <w:rPr>
          <w:rFonts w:ascii="Times New Roman" w:hAnsi="Times New Roman" w:cs="Times New Roman"/>
          <w:lang w:val="en-GB"/>
        </w:rPr>
      </w:pPr>
      <w:r>
        <w:rPr>
          <w:rFonts w:ascii="Times New Roman" w:hAnsi="Times New Roman" w:cs="Times New Roman"/>
          <w:lang w:val="en-GB"/>
        </w:rPr>
        <w:t xml:space="preserve">Name ILIYA RADICHEV </w:t>
      </w:r>
    </w:p>
    <w:p w14:paraId="6D71B18C" w14:textId="77777777" w:rsidR="00156FE1" w:rsidRDefault="00156FE1" w:rsidP="00156FE1">
      <w:pPr>
        <w:spacing w:line="360" w:lineRule="auto"/>
        <w:jc w:val="right"/>
        <w:rPr>
          <w:rFonts w:ascii="Times New Roman" w:hAnsi="Times New Roman" w:cs="Times New Roman"/>
          <w:lang w:val="en-GB"/>
        </w:rPr>
      </w:pPr>
      <w:r>
        <w:rPr>
          <w:rFonts w:ascii="Times New Roman" w:hAnsi="Times New Roman" w:cs="Times New Roman"/>
          <w:lang w:val="en-GB"/>
        </w:rPr>
        <w:t xml:space="preserve">                                                                                                  Module – Community Engagement</w:t>
      </w:r>
    </w:p>
    <w:p w14:paraId="3DB52C30" w14:textId="373B8965" w:rsidR="00156FE1" w:rsidRDefault="00156FE1" w:rsidP="00156FE1">
      <w:pPr>
        <w:spacing w:line="360" w:lineRule="auto"/>
        <w:jc w:val="right"/>
        <w:rPr>
          <w:color w:val="222222"/>
          <w:shd w:val="clear" w:color="auto" w:fill="FFFFFF"/>
          <w:lang w:val="en-US"/>
        </w:rPr>
      </w:pPr>
      <w:r>
        <w:rPr>
          <w:rFonts w:ascii="Times New Roman" w:hAnsi="Times New Roman" w:cs="Times New Roman"/>
          <w:lang w:val="en-GB"/>
        </w:rPr>
        <w:t xml:space="preserve">                                                                          Student Number – 2023563</w:t>
      </w:r>
      <w:r>
        <w:rPr>
          <w:color w:val="222222"/>
          <w:shd w:val="clear" w:color="auto" w:fill="FFFFFF"/>
          <w:lang w:val="en-GB"/>
        </w:rPr>
        <w:t xml:space="preserve"> </w:t>
      </w:r>
    </w:p>
    <w:p w14:paraId="6A6D0FAB" w14:textId="77777777" w:rsidR="00156FE1" w:rsidRDefault="00156FE1" w:rsidP="00156FE1">
      <w:pPr>
        <w:spacing w:line="360" w:lineRule="auto"/>
        <w:jc w:val="right"/>
        <w:rPr>
          <w:rFonts w:ascii="Times New Roman" w:hAnsi="Times New Roman" w:cs="Times New Roman"/>
          <w:sz w:val="24"/>
          <w:szCs w:val="24"/>
          <w:lang w:val="en-GB"/>
        </w:rPr>
      </w:pPr>
      <w:r>
        <w:rPr>
          <w:color w:val="222222"/>
          <w:shd w:val="clear" w:color="auto" w:fill="FFFFFF"/>
        </w:rPr>
        <w:t xml:space="preserve">                                                                                                   </w:t>
      </w:r>
      <w:r>
        <w:rPr>
          <w:rFonts w:ascii="Times New Roman" w:hAnsi="Times New Roman" w:cs="Times New Roman"/>
          <w:color w:val="222222"/>
          <w:shd w:val="clear" w:color="auto" w:fill="FFFFFF"/>
        </w:rPr>
        <w:t>Module Code- LCBB4002</w:t>
      </w:r>
      <w:r>
        <w:rPr>
          <w:rFonts w:ascii="Times New Roman" w:hAnsi="Times New Roman" w:cs="Times New Roman"/>
          <w:color w:val="222222"/>
          <w:sz w:val="24"/>
          <w:szCs w:val="24"/>
          <w:shd w:val="clear" w:color="auto" w:fill="FFFFFF"/>
        </w:rPr>
        <w:t xml:space="preserve">  </w:t>
      </w:r>
    </w:p>
    <w:p w14:paraId="0E950A1B" w14:textId="7495B567" w:rsidR="0019121F" w:rsidRPr="00507DDA" w:rsidRDefault="002E2AA6" w:rsidP="00156FE1">
      <w:pPr>
        <w:jc w:val="right"/>
        <w:rPr>
          <w:rFonts w:ascii="Times New Roman" w:hAnsi="Times New Roman" w:cs="Times New Roman"/>
          <w:color w:val="222222"/>
          <w:shd w:val="clear" w:color="auto" w:fill="FFFFFF"/>
        </w:rPr>
      </w:pPr>
      <w:r w:rsidRPr="00507DDA">
        <w:rPr>
          <w:rFonts w:ascii="Times New Roman" w:hAnsi="Times New Roman" w:cs="Times New Roman"/>
          <w:bCs/>
          <w:color w:val="000000" w:themeColor="text1"/>
          <w:lang w:val="en-GB"/>
        </w:rPr>
        <w:t xml:space="preserve">                                                                                                           </w:t>
      </w:r>
    </w:p>
    <w:p w14:paraId="5E16AE71" w14:textId="4981AB4A" w:rsidR="0055506E" w:rsidRPr="00507DDA" w:rsidRDefault="0055506E" w:rsidP="00AF2FBC">
      <w:pPr>
        <w:jc w:val="right"/>
        <w:rPr>
          <w:rFonts w:ascii="Times New Roman" w:hAnsi="Times New Roman" w:cs="Times New Roman"/>
          <w:bCs/>
          <w:color w:val="000000" w:themeColor="text1"/>
          <w:lang w:val="en-GB"/>
        </w:rPr>
      </w:pPr>
      <w:r w:rsidRPr="00507DDA">
        <w:rPr>
          <w:rFonts w:ascii="Times New Roman" w:hAnsi="Times New Roman" w:cs="Times New Roman"/>
          <w:color w:val="222222"/>
          <w:shd w:val="clear" w:color="auto" w:fill="FFFFFF"/>
        </w:rPr>
        <w:t> </w:t>
      </w:r>
    </w:p>
    <w:p w14:paraId="4D06F193" w14:textId="11463C24" w:rsidR="0055506E" w:rsidRDefault="0055506E" w:rsidP="0055506E">
      <w:pPr>
        <w:spacing w:line="360" w:lineRule="auto"/>
        <w:jc w:val="center"/>
        <w:rPr>
          <w:color w:val="222222"/>
          <w:shd w:val="clear" w:color="auto" w:fill="FFFFFF"/>
          <w:lang w:val="en-US"/>
        </w:rPr>
      </w:pPr>
      <w:r>
        <w:rPr>
          <w:rFonts w:ascii="Times New Roman" w:hAnsi="Times New Roman" w:cs="Times New Roman"/>
          <w:sz w:val="24"/>
          <w:lang w:val="en-GB"/>
        </w:rPr>
        <w:t xml:space="preserve">                                                                                      </w:t>
      </w:r>
    </w:p>
    <w:p w14:paraId="1E6E71B1" w14:textId="55B3BBC9" w:rsidR="0055506E" w:rsidRDefault="0055506E" w:rsidP="0055506E">
      <w:pPr>
        <w:spacing w:line="360" w:lineRule="auto"/>
        <w:jc w:val="center"/>
        <w:rPr>
          <w:rFonts w:ascii="Times New Roman" w:hAnsi="Times New Roman" w:cs="Times New Roman"/>
          <w:sz w:val="24"/>
          <w:szCs w:val="24"/>
          <w:lang w:val="en-GB"/>
        </w:rPr>
      </w:pPr>
      <w:r>
        <w:rPr>
          <w:color w:val="222222"/>
          <w:shd w:val="clear" w:color="auto" w:fill="FFFFFF"/>
        </w:rPr>
        <w:t xml:space="preserve">                                       </w:t>
      </w:r>
    </w:p>
    <w:p w14:paraId="5BC316D7" w14:textId="77777777" w:rsidR="0055506E" w:rsidRPr="002E2AA6" w:rsidRDefault="0055506E" w:rsidP="002E2AA6">
      <w:pPr>
        <w:rPr>
          <w:rFonts w:ascii="Times New Roman" w:hAnsi="Times New Roman" w:cs="Times New Roman"/>
          <w:bCs/>
          <w:color w:val="000000" w:themeColor="text1"/>
          <w:sz w:val="24"/>
          <w:szCs w:val="32"/>
          <w:lang w:val="en-GB"/>
        </w:rPr>
      </w:pPr>
    </w:p>
    <w:p w14:paraId="2AAB6EA1" w14:textId="77777777" w:rsidR="004936F1" w:rsidRDefault="004936F1" w:rsidP="002E2AA6">
      <w:pPr>
        <w:rPr>
          <w:rFonts w:ascii="Times New Roman" w:hAnsi="Times New Roman" w:cs="Times New Roman"/>
          <w:b/>
          <w:bCs/>
          <w:color w:val="000000" w:themeColor="text1"/>
          <w:sz w:val="32"/>
          <w:szCs w:val="32"/>
          <w:lang w:val="en-GB"/>
        </w:rPr>
      </w:pPr>
    </w:p>
    <w:p w14:paraId="0DBFE3E5" w14:textId="77777777" w:rsidR="004936F1" w:rsidRDefault="004936F1" w:rsidP="002E2AA6">
      <w:pPr>
        <w:rPr>
          <w:rFonts w:ascii="Times New Roman" w:hAnsi="Times New Roman" w:cs="Times New Roman"/>
          <w:b/>
          <w:bCs/>
          <w:color w:val="000000" w:themeColor="text1"/>
          <w:sz w:val="32"/>
          <w:szCs w:val="32"/>
          <w:lang w:val="en-GB"/>
        </w:rPr>
      </w:pPr>
    </w:p>
    <w:p w14:paraId="15966DA9" w14:textId="77777777" w:rsidR="004936F1" w:rsidRDefault="004936F1" w:rsidP="004936F1">
      <w:pPr>
        <w:jc w:val="center"/>
        <w:rPr>
          <w:rFonts w:ascii="Times New Roman" w:hAnsi="Times New Roman" w:cs="Times New Roman"/>
          <w:b/>
          <w:bCs/>
          <w:color w:val="000000" w:themeColor="text1"/>
          <w:sz w:val="32"/>
          <w:szCs w:val="32"/>
          <w:lang w:val="en-GB"/>
        </w:rPr>
      </w:pPr>
    </w:p>
    <w:p w14:paraId="4753C060" w14:textId="77777777" w:rsidR="001E1D26" w:rsidRPr="001E1D26" w:rsidRDefault="001E1D26" w:rsidP="001E1D26">
      <w:pPr>
        <w:jc w:val="center"/>
        <w:rPr>
          <w:rFonts w:ascii="Times New Roman" w:hAnsi="Times New Roman" w:cs="Times New Roman"/>
          <w:b/>
          <w:bCs/>
          <w:color w:val="000000" w:themeColor="text1"/>
          <w:sz w:val="32"/>
          <w:szCs w:val="32"/>
          <w:lang w:val="en-GB"/>
        </w:rPr>
      </w:pPr>
      <w:r w:rsidRPr="001E1D26">
        <w:rPr>
          <w:rFonts w:ascii="Times New Roman" w:hAnsi="Times New Roman" w:cs="Times New Roman"/>
          <w:b/>
          <w:bCs/>
          <w:color w:val="000000" w:themeColor="text1"/>
          <w:sz w:val="32"/>
          <w:szCs w:val="32"/>
          <w:lang w:val="en-GB"/>
        </w:rPr>
        <w:t>Assessment 2</w:t>
      </w:r>
    </w:p>
    <w:p w14:paraId="730806AD" w14:textId="77777777" w:rsidR="001E1D26" w:rsidRDefault="001E1D26" w:rsidP="001E1D26">
      <w:pPr>
        <w:jc w:val="center"/>
        <w:rPr>
          <w:rFonts w:ascii="Times New Roman" w:hAnsi="Times New Roman" w:cs="Times New Roman"/>
          <w:b/>
          <w:bCs/>
          <w:color w:val="000000" w:themeColor="text1"/>
          <w:sz w:val="32"/>
          <w:szCs w:val="32"/>
          <w:lang w:val="en-GB"/>
        </w:rPr>
      </w:pPr>
      <w:r w:rsidRPr="001E1D26">
        <w:rPr>
          <w:rFonts w:ascii="Times New Roman" w:hAnsi="Times New Roman" w:cs="Times New Roman"/>
          <w:b/>
          <w:bCs/>
          <w:color w:val="000000" w:themeColor="text1"/>
          <w:sz w:val="32"/>
          <w:szCs w:val="32"/>
          <w:lang w:val="en-GB"/>
        </w:rPr>
        <w:t>Community Engagement</w:t>
      </w:r>
    </w:p>
    <w:p w14:paraId="15F518F4" w14:textId="77777777" w:rsidR="0052021D" w:rsidRDefault="0052021D" w:rsidP="001E1D26">
      <w:pPr>
        <w:jc w:val="center"/>
        <w:rPr>
          <w:rFonts w:ascii="Times New Roman" w:hAnsi="Times New Roman" w:cs="Times New Roman"/>
          <w:b/>
          <w:bCs/>
          <w:color w:val="000000" w:themeColor="text1"/>
          <w:sz w:val="32"/>
          <w:szCs w:val="32"/>
          <w:lang w:val="en-GB"/>
        </w:rPr>
      </w:pPr>
    </w:p>
    <w:p w14:paraId="76CB1716" w14:textId="77777777" w:rsidR="004936F1" w:rsidRDefault="005165AB" w:rsidP="001E1D26">
      <w:pPr>
        <w:jc w:val="center"/>
        <w:rPr>
          <w:rFonts w:ascii="Times New Roman" w:hAnsi="Times New Roman" w:cs="Times New Roman"/>
          <w:b/>
          <w:bCs/>
          <w:color w:val="000000" w:themeColor="text1"/>
          <w:sz w:val="32"/>
          <w:szCs w:val="32"/>
          <w:lang w:val="en-GB"/>
        </w:rPr>
      </w:pPr>
      <w:r w:rsidRPr="005165AB">
        <w:rPr>
          <w:rFonts w:ascii="Times New Roman" w:hAnsi="Times New Roman" w:cs="Times New Roman"/>
          <w:b/>
          <w:bCs/>
          <w:color w:val="000000" w:themeColor="text1"/>
          <w:sz w:val="32"/>
          <w:szCs w:val="32"/>
          <w:lang w:val="en-GB"/>
        </w:rPr>
        <w:t>Assessment Component 2</w:t>
      </w:r>
      <w:r w:rsidR="004936F1" w:rsidRPr="004936F1">
        <w:rPr>
          <w:rFonts w:ascii="Times New Roman" w:hAnsi="Times New Roman" w:cs="Times New Roman"/>
          <w:b/>
          <w:bCs/>
          <w:color w:val="000000" w:themeColor="text1"/>
          <w:sz w:val="32"/>
          <w:szCs w:val="32"/>
          <w:lang w:val="en-GB"/>
        </w:rPr>
        <w:t>: REFLECTION</w:t>
      </w:r>
    </w:p>
    <w:p w14:paraId="6841AE03" w14:textId="77777777" w:rsidR="004936F1" w:rsidRDefault="004936F1">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br w:type="page"/>
      </w:r>
    </w:p>
    <w:sdt>
      <w:sdtPr>
        <w:rPr>
          <w:rFonts w:ascii="Times New Roman" w:eastAsia="Arial" w:hAnsi="Times New Roman" w:cs="Times New Roman"/>
          <w:color w:val="000000" w:themeColor="text1"/>
          <w:sz w:val="24"/>
          <w:szCs w:val="24"/>
          <w:lang w:val="en-IN" w:eastAsia="en-IN"/>
        </w:rPr>
        <w:id w:val="550808087"/>
        <w:docPartObj>
          <w:docPartGallery w:val="Table of Contents"/>
          <w:docPartUnique/>
        </w:docPartObj>
      </w:sdtPr>
      <w:sdtEndPr>
        <w:rPr>
          <w:b/>
          <w:bCs/>
          <w:noProof/>
        </w:rPr>
      </w:sdtEndPr>
      <w:sdtContent>
        <w:p w14:paraId="3ABD8F38" w14:textId="77777777" w:rsidR="004936F1" w:rsidRPr="004936F1" w:rsidRDefault="004936F1" w:rsidP="004936F1">
          <w:pPr>
            <w:pStyle w:val="TOCHeading"/>
            <w:spacing w:line="360" w:lineRule="auto"/>
            <w:jc w:val="center"/>
            <w:rPr>
              <w:rFonts w:ascii="Times New Roman" w:hAnsi="Times New Roman" w:cs="Times New Roman"/>
              <w:b/>
              <w:bCs/>
              <w:color w:val="000000" w:themeColor="text1"/>
              <w:sz w:val="28"/>
              <w:szCs w:val="28"/>
            </w:rPr>
          </w:pPr>
          <w:r w:rsidRPr="004936F1">
            <w:rPr>
              <w:rFonts w:ascii="Times New Roman" w:hAnsi="Times New Roman" w:cs="Times New Roman"/>
              <w:b/>
              <w:bCs/>
              <w:color w:val="000000" w:themeColor="text1"/>
              <w:sz w:val="28"/>
              <w:szCs w:val="28"/>
            </w:rPr>
            <w:t>Table of Contents</w:t>
          </w:r>
        </w:p>
        <w:p w14:paraId="152C20ED" w14:textId="77777777" w:rsidR="004936F1" w:rsidRPr="004936F1" w:rsidRDefault="00F56A41"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4936F1">
            <w:rPr>
              <w:rFonts w:ascii="Times New Roman" w:hAnsi="Times New Roman" w:cs="Times New Roman"/>
              <w:color w:val="000000" w:themeColor="text1"/>
              <w:sz w:val="24"/>
              <w:szCs w:val="24"/>
            </w:rPr>
            <w:fldChar w:fldCharType="begin"/>
          </w:r>
          <w:r w:rsidR="004936F1" w:rsidRPr="004936F1">
            <w:rPr>
              <w:rFonts w:ascii="Times New Roman" w:hAnsi="Times New Roman" w:cs="Times New Roman"/>
              <w:color w:val="000000" w:themeColor="text1"/>
              <w:sz w:val="24"/>
              <w:szCs w:val="24"/>
            </w:rPr>
            <w:instrText xml:space="preserve"> TOC \o "1-3" \h \z \u </w:instrText>
          </w:r>
          <w:r w:rsidRPr="004936F1">
            <w:rPr>
              <w:rFonts w:ascii="Times New Roman" w:hAnsi="Times New Roman" w:cs="Times New Roman"/>
              <w:color w:val="000000" w:themeColor="text1"/>
              <w:sz w:val="24"/>
              <w:szCs w:val="24"/>
            </w:rPr>
            <w:fldChar w:fldCharType="separate"/>
          </w:r>
          <w:hyperlink w:anchor="_Toc80803001" w:history="1">
            <w:r w:rsidR="004936F1" w:rsidRPr="004936F1">
              <w:rPr>
                <w:rStyle w:val="Hyperlink"/>
                <w:rFonts w:ascii="Times New Roman" w:hAnsi="Times New Roman" w:cs="Times New Roman"/>
                <w:noProof/>
                <w:color w:val="000000" w:themeColor="text1"/>
                <w:sz w:val="24"/>
                <w:szCs w:val="24"/>
                <w:lang w:val="en-GB"/>
              </w:rPr>
              <w:t>Introduction</w:t>
            </w:r>
            <w:r w:rsidR="004936F1" w:rsidRPr="004936F1">
              <w:rPr>
                <w:rFonts w:ascii="Times New Roman" w:hAnsi="Times New Roman" w:cs="Times New Roman"/>
                <w:noProof/>
                <w:webHidden/>
                <w:color w:val="000000" w:themeColor="text1"/>
                <w:sz w:val="24"/>
                <w:szCs w:val="24"/>
              </w:rPr>
              <w:tab/>
            </w:r>
            <w:r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_Toc80803001 \h </w:instrText>
            </w:r>
            <w:r w:rsidRPr="004936F1">
              <w:rPr>
                <w:rFonts w:ascii="Times New Roman" w:hAnsi="Times New Roman" w:cs="Times New Roman"/>
                <w:noProof/>
                <w:webHidden/>
                <w:color w:val="000000" w:themeColor="text1"/>
                <w:sz w:val="24"/>
                <w:szCs w:val="24"/>
              </w:rPr>
            </w:r>
            <w:r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3</w:t>
            </w:r>
            <w:r w:rsidRPr="004936F1">
              <w:rPr>
                <w:rFonts w:ascii="Times New Roman" w:hAnsi="Times New Roman" w:cs="Times New Roman"/>
                <w:noProof/>
                <w:webHidden/>
                <w:color w:val="000000" w:themeColor="text1"/>
                <w:sz w:val="24"/>
                <w:szCs w:val="24"/>
              </w:rPr>
              <w:fldChar w:fldCharType="end"/>
            </w:r>
          </w:hyperlink>
        </w:p>
        <w:p w14:paraId="58F7E5CF"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2" w:history="1">
            <w:r w:rsidR="004936F1" w:rsidRPr="004936F1">
              <w:rPr>
                <w:rStyle w:val="Hyperlink"/>
                <w:rFonts w:ascii="Times New Roman" w:hAnsi="Times New Roman" w:cs="Times New Roman"/>
                <w:noProof/>
                <w:color w:val="000000" w:themeColor="text1"/>
                <w:sz w:val="24"/>
                <w:szCs w:val="24"/>
                <w:lang w:val="en-GB"/>
              </w:rPr>
              <w:t>Stakeholders Participation</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_Toc80803002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3</w:t>
            </w:r>
            <w:r w:rsidR="00F56A41" w:rsidRPr="004936F1">
              <w:rPr>
                <w:rFonts w:ascii="Times New Roman" w:hAnsi="Times New Roman" w:cs="Times New Roman"/>
                <w:noProof/>
                <w:webHidden/>
                <w:color w:val="000000" w:themeColor="text1"/>
                <w:sz w:val="24"/>
                <w:szCs w:val="24"/>
              </w:rPr>
              <w:fldChar w:fldCharType="end"/>
            </w:r>
          </w:hyperlink>
        </w:p>
        <w:p w14:paraId="39381B81"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3" w:history="1">
            <w:r w:rsidR="004936F1" w:rsidRPr="004936F1">
              <w:rPr>
                <w:rStyle w:val="Hyperlink"/>
                <w:rFonts w:ascii="Times New Roman" w:hAnsi="Times New Roman" w:cs="Times New Roman"/>
                <w:noProof/>
                <w:color w:val="000000" w:themeColor="text1"/>
                <w:sz w:val="24"/>
                <w:szCs w:val="24"/>
                <w:lang w:val="en-GB"/>
              </w:rPr>
              <w:t>Community Mapping</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_Toc80803003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4</w:t>
            </w:r>
            <w:r w:rsidR="00F56A41" w:rsidRPr="004936F1">
              <w:rPr>
                <w:rFonts w:ascii="Times New Roman" w:hAnsi="Times New Roman" w:cs="Times New Roman"/>
                <w:noProof/>
                <w:webHidden/>
                <w:color w:val="000000" w:themeColor="text1"/>
                <w:sz w:val="24"/>
                <w:szCs w:val="24"/>
              </w:rPr>
              <w:fldChar w:fldCharType="end"/>
            </w:r>
          </w:hyperlink>
        </w:p>
        <w:p w14:paraId="3883ED85"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4" w:history="1">
            <w:r w:rsidR="004936F1" w:rsidRPr="004936F1">
              <w:rPr>
                <w:rStyle w:val="Hyperlink"/>
                <w:rFonts w:ascii="Times New Roman" w:hAnsi="Times New Roman" w:cs="Times New Roman"/>
                <w:noProof/>
                <w:color w:val="000000" w:themeColor="text1"/>
                <w:sz w:val="24"/>
                <w:szCs w:val="24"/>
                <w:lang w:val="en-GB"/>
              </w:rPr>
              <w:t>Social Media Engagement</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_Toc80803004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5</w:t>
            </w:r>
            <w:r w:rsidR="00F56A41" w:rsidRPr="004936F1">
              <w:rPr>
                <w:rFonts w:ascii="Times New Roman" w:hAnsi="Times New Roman" w:cs="Times New Roman"/>
                <w:noProof/>
                <w:webHidden/>
                <w:color w:val="000000" w:themeColor="text1"/>
                <w:sz w:val="24"/>
                <w:szCs w:val="24"/>
              </w:rPr>
              <w:fldChar w:fldCharType="end"/>
            </w:r>
          </w:hyperlink>
        </w:p>
        <w:p w14:paraId="383BCFFF"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5" w:history="1">
            <w:r w:rsidR="004936F1" w:rsidRPr="004936F1">
              <w:rPr>
                <w:rStyle w:val="Hyperlink"/>
                <w:rFonts w:ascii="Times New Roman" w:hAnsi="Times New Roman" w:cs="Times New Roman"/>
                <w:noProof/>
                <w:color w:val="000000" w:themeColor="text1"/>
                <w:sz w:val="24"/>
                <w:szCs w:val="24"/>
                <w:lang w:val="en-GB"/>
              </w:rPr>
              <w:t>Impact Analysis</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_Toc80803005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6</w:t>
            </w:r>
            <w:r w:rsidR="00F56A41" w:rsidRPr="004936F1">
              <w:rPr>
                <w:rFonts w:ascii="Times New Roman" w:hAnsi="Times New Roman" w:cs="Times New Roman"/>
                <w:noProof/>
                <w:webHidden/>
                <w:color w:val="000000" w:themeColor="text1"/>
                <w:sz w:val="24"/>
                <w:szCs w:val="24"/>
              </w:rPr>
              <w:fldChar w:fldCharType="end"/>
            </w:r>
          </w:hyperlink>
        </w:p>
        <w:p w14:paraId="69A74AD1"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6" w:history="1">
            <w:r w:rsidR="004936F1" w:rsidRPr="004936F1">
              <w:rPr>
                <w:rStyle w:val="Hyperlink"/>
                <w:rFonts w:ascii="Times New Roman" w:hAnsi="Times New Roman" w:cs="Times New Roman"/>
                <w:noProof/>
                <w:color w:val="000000" w:themeColor="text1"/>
                <w:sz w:val="24"/>
                <w:szCs w:val="24"/>
                <w:lang w:val="en-GB"/>
              </w:rPr>
              <w:t>Conclusion</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_Toc80803006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7</w:t>
            </w:r>
            <w:r w:rsidR="00F56A41" w:rsidRPr="004936F1">
              <w:rPr>
                <w:rFonts w:ascii="Times New Roman" w:hAnsi="Times New Roman" w:cs="Times New Roman"/>
                <w:noProof/>
                <w:webHidden/>
                <w:color w:val="000000" w:themeColor="text1"/>
                <w:sz w:val="24"/>
                <w:szCs w:val="24"/>
              </w:rPr>
              <w:fldChar w:fldCharType="end"/>
            </w:r>
          </w:hyperlink>
        </w:p>
        <w:p w14:paraId="51EE2451" w14:textId="77777777" w:rsidR="004936F1" w:rsidRPr="004936F1" w:rsidRDefault="005E0A46" w:rsidP="004936F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0803007" w:history="1">
            <w:r w:rsidR="004936F1" w:rsidRPr="004936F1">
              <w:rPr>
                <w:rStyle w:val="Hyperlink"/>
                <w:rFonts w:ascii="Times New Roman" w:hAnsi="Times New Roman" w:cs="Times New Roman"/>
                <w:noProof/>
                <w:color w:val="000000" w:themeColor="text1"/>
                <w:sz w:val="24"/>
                <w:szCs w:val="24"/>
                <w:lang w:val="en-US"/>
              </w:rPr>
              <w:t>References</w:t>
            </w:r>
            <w:r w:rsidR="004936F1" w:rsidRPr="004936F1">
              <w:rPr>
                <w:rFonts w:ascii="Times New Roman" w:hAnsi="Times New Roman" w:cs="Times New Roman"/>
                <w:noProof/>
                <w:webHidden/>
                <w:color w:val="000000" w:themeColor="text1"/>
                <w:sz w:val="24"/>
                <w:szCs w:val="24"/>
              </w:rPr>
              <w:tab/>
            </w:r>
            <w:r w:rsidR="00F56A41" w:rsidRPr="004936F1">
              <w:rPr>
                <w:rFonts w:ascii="Times New Roman" w:hAnsi="Times New Roman" w:cs="Times New Roman"/>
                <w:noProof/>
                <w:webHidden/>
                <w:color w:val="000000" w:themeColor="text1"/>
                <w:sz w:val="24"/>
                <w:szCs w:val="24"/>
              </w:rPr>
              <w:fldChar w:fldCharType="begin"/>
            </w:r>
            <w:r w:rsidR="004936F1" w:rsidRPr="004936F1">
              <w:rPr>
                <w:rFonts w:ascii="Times New Roman" w:hAnsi="Times New Roman" w:cs="Times New Roman"/>
                <w:noProof/>
                <w:webHidden/>
                <w:color w:val="000000" w:themeColor="text1"/>
                <w:sz w:val="24"/>
                <w:szCs w:val="24"/>
              </w:rPr>
              <w:instrText xml:space="preserve"> PAGEREF _Toc80803007 \h </w:instrText>
            </w:r>
            <w:r w:rsidR="00F56A41" w:rsidRPr="004936F1">
              <w:rPr>
                <w:rFonts w:ascii="Times New Roman" w:hAnsi="Times New Roman" w:cs="Times New Roman"/>
                <w:noProof/>
                <w:webHidden/>
                <w:color w:val="000000" w:themeColor="text1"/>
                <w:sz w:val="24"/>
                <w:szCs w:val="24"/>
              </w:rPr>
            </w:r>
            <w:r w:rsidR="00F56A41" w:rsidRPr="004936F1">
              <w:rPr>
                <w:rFonts w:ascii="Times New Roman" w:hAnsi="Times New Roman" w:cs="Times New Roman"/>
                <w:noProof/>
                <w:webHidden/>
                <w:color w:val="000000" w:themeColor="text1"/>
                <w:sz w:val="24"/>
                <w:szCs w:val="24"/>
              </w:rPr>
              <w:fldChar w:fldCharType="separate"/>
            </w:r>
            <w:r w:rsidR="004936F1" w:rsidRPr="004936F1">
              <w:rPr>
                <w:rFonts w:ascii="Times New Roman" w:hAnsi="Times New Roman" w:cs="Times New Roman"/>
                <w:noProof/>
                <w:webHidden/>
                <w:color w:val="000000" w:themeColor="text1"/>
                <w:sz w:val="24"/>
                <w:szCs w:val="24"/>
              </w:rPr>
              <w:t>8</w:t>
            </w:r>
            <w:r w:rsidR="00F56A41" w:rsidRPr="004936F1">
              <w:rPr>
                <w:rFonts w:ascii="Times New Roman" w:hAnsi="Times New Roman" w:cs="Times New Roman"/>
                <w:noProof/>
                <w:webHidden/>
                <w:color w:val="000000" w:themeColor="text1"/>
                <w:sz w:val="24"/>
                <w:szCs w:val="24"/>
              </w:rPr>
              <w:fldChar w:fldCharType="end"/>
            </w:r>
          </w:hyperlink>
        </w:p>
        <w:p w14:paraId="37F422F3" w14:textId="77777777" w:rsidR="004936F1" w:rsidRPr="004936F1" w:rsidRDefault="00F56A41" w:rsidP="004936F1">
          <w:pPr>
            <w:spacing w:line="360" w:lineRule="auto"/>
            <w:jc w:val="both"/>
            <w:rPr>
              <w:rFonts w:ascii="Times New Roman" w:hAnsi="Times New Roman" w:cs="Times New Roman"/>
              <w:color w:val="000000" w:themeColor="text1"/>
              <w:sz w:val="24"/>
              <w:szCs w:val="24"/>
            </w:rPr>
          </w:pPr>
          <w:r w:rsidRPr="004936F1">
            <w:rPr>
              <w:rFonts w:ascii="Times New Roman" w:hAnsi="Times New Roman" w:cs="Times New Roman"/>
              <w:b/>
              <w:bCs/>
              <w:noProof/>
              <w:color w:val="000000" w:themeColor="text1"/>
              <w:sz w:val="24"/>
              <w:szCs w:val="24"/>
            </w:rPr>
            <w:fldChar w:fldCharType="end"/>
          </w:r>
        </w:p>
      </w:sdtContent>
    </w:sdt>
    <w:p w14:paraId="2BED90DB" w14:textId="77777777" w:rsidR="004936F1" w:rsidRPr="004936F1" w:rsidRDefault="004936F1" w:rsidP="004936F1">
      <w:pPr>
        <w:jc w:val="center"/>
        <w:rPr>
          <w:rFonts w:ascii="Times New Roman" w:hAnsi="Times New Roman" w:cs="Times New Roman"/>
          <w:b/>
          <w:bCs/>
          <w:color w:val="000000" w:themeColor="text1"/>
          <w:sz w:val="32"/>
          <w:szCs w:val="32"/>
          <w:lang w:val="en-GB"/>
        </w:rPr>
      </w:pPr>
      <w:r w:rsidRPr="004936F1">
        <w:rPr>
          <w:rFonts w:ascii="Times New Roman" w:hAnsi="Times New Roman" w:cs="Times New Roman"/>
          <w:b/>
          <w:bCs/>
          <w:sz w:val="32"/>
          <w:szCs w:val="32"/>
          <w:lang w:val="en-GB"/>
        </w:rPr>
        <w:br w:type="page"/>
      </w:r>
    </w:p>
    <w:p w14:paraId="53DAED76" w14:textId="77777777" w:rsidR="007B3E10" w:rsidRPr="004936F1" w:rsidRDefault="000C2042" w:rsidP="004936F1">
      <w:pPr>
        <w:pStyle w:val="Heading1"/>
        <w:rPr>
          <w:lang w:val="en-GB"/>
        </w:rPr>
      </w:pPr>
      <w:bookmarkStart w:id="0" w:name="_Toc80803001"/>
      <w:r w:rsidRPr="004936F1">
        <w:rPr>
          <w:lang w:val="en-GB"/>
        </w:rPr>
        <w:lastRenderedPageBreak/>
        <w:t>Introduction</w:t>
      </w:r>
      <w:bookmarkEnd w:id="0"/>
    </w:p>
    <w:p w14:paraId="10D4A1C9"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 xml:space="preserve">The projects of various charity organisations are conducted around the UK and world to help the community living in various ways. These charities always try to help the people in the fields of education, health, medicine and many other sectors. The UK has many charity organisations who have various projects in these fields and they are in process and </w:t>
      </w:r>
      <w:r w:rsidRPr="004936F1">
        <w:rPr>
          <w:rFonts w:ascii="Times New Roman" w:eastAsia="Times New Roman" w:hAnsi="Times New Roman" w:cs="Times New Roman"/>
          <w:b/>
          <w:i/>
          <w:sz w:val="24"/>
          <w:szCs w:val="24"/>
          <w:lang w:val="en-GB"/>
        </w:rPr>
        <w:t xml:space="preserve">Save the Children </w:t>
      </w:r>
      <w:r w:rsidRPr="004936F1">
        <w:rPr>
          <w:rFonts w:ascii="Times New Roman" w:eastAsia="Times New Roman" w:hAnsi="Times New Roman" w:cs="Times New Roman"/>
          <w:sz w:val="24"/>
          <w:szCs w:val="24"/>
          <w:lang w:val="en-GB"/>
        </w:rPr>
        <w:t xml:space="preserve">is one of the charity organisations. Save the Children helps children from underdeveloped societies in the UK and around the world with their education, food and medicine. The assignment has focused on differentiating the project of Save the Children with the project of TESCO. In this part discussion on the charity organisation’s project to provide better education to the children who are from backward families and cannot afford to go to school. The assignment also discussed the community and </w:t>
      </w:r>
      <w:r w:rsidR="004936F1" w:rsidRPr="004936F1">
        <w:rPr>
          <w:rFonts w:ascii="Times New Roman" w:eastAsia="Times New Roman" w:hAnsi="Times New Roman" w:cs="Times New Roman"/>
          <w:sz w:val="24"/>
          <w:szCs w:val="24"/>
          <w:lang w:val="en-GB"/>
        </w:rPr>
        <w:t>stakeholders’</w:t>
      </w:r>
      <w:r w:rsidRPr="004936F1">
        <w:rPr>
          <w:rFonts w:ascii="Times New Roman" w:eastAsia="Times New Roman" w:hAnsi="Times New Roman" w:cs="Times New Roman"/>
          <w:sz w:val="24"/>
          <w:szCs w:val="24"/>
          <w:lang w:val="en-GB"/>
        </w:rPr>
        <w:t xml:space="preserve"> engagement of the project and how social media is used by the organisation. Assignment also provided a conclusion with a summary on the process of community engagement. </w:t>
      </w:r>
    </w:p>
    <w:p w14:paraId="484F4E4C" w14:textId="77777777" w:rsidR="007B3E10" w:rsidRPr="004936F1" w:rsidRDefault="000C2042" w:rsidP="004936F1">
      <w:pPr>
        <w:pStyle w:val="Heading1"/>
        <w:rPr>
          <w:lang w:val="en-GB"/>
        </w:rPr>
      </w:pPr>
      <w:bookmarkStart w:id="1" w:name="_Toc80803002"/>
      <w:r w:rsidRPr="004936F1">
        <w:rPr>
          <w:lang w:val="en-GB"/>
        </w:rPr>
        <w:t>Stakeholders Participation</w:t>
      </w:r>
      <w:bookmarkEnd w:id="1"/>
    </w:p>
    <w:p w14:paraId="257B8EE1"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Save the Children organisation has stakeholders such as government bodies who protect the rights of the children from exploitation (Savethechildren.org.uk, 2021). The Arsenal Football Club, book people, Bulgari and GSK are top corporate stakeholders in Save the Children. The organisation with the help of the stakeholders try to protect the children from exploitation and provide better education. The book people’s participation in the charity is to accelerate the learning among the children and make them literate (Savethechildren.org.uk, 2021). Another corporate stakeholder named GSK has been helping the charity organisation in saving the lives of children since 2013 with aid in health and medicine. GSK and Save the Children are researching medicines which are safe for children with no side effects for saving hundreds of lives around the world (Savethechildren.org.uk, 2021). Save the Children also works with governments, trusts and various institutions for ensuring the rights of children with education, food and health. These non profit organisations provide an adequate amount of funds and legal security to the organisation in their activity of helping children.</w:t>
      </w:r>
    </w:p>
    <w:p w14:paraId="10251C57"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 xml:space="preserve">However, the TESCO is also engaged in community development with various charities such as food waste, heart and cancer which is for every person irrespective of their age. The stakeholders </w:t>
      </w:r>
      <w:r w:rsidRPr="004936F1">
        <w:rPr>
          <w:rFonts w:ascii="Times New Roman" w:eastAsia="Times New Roman" w:hAnsi="Times New Roman" w:cs="Times New Roman"/>
          <w:sz w:val="24"/>
          <w:szCs w:val="24"/>
          <w:lang w:val="en-GB"/>
        </w:rPr>
        <w:lastRenderedPageBreak/>
        <w:t xml:space="preserve">of TESCO have huge participation in these charities with funds, medicines and many other resources. The prime difference in the stakeholders participation of both the organisations is the age of people they are helping. The charity organisation Save the Children aims to protect the rights of the children around the world with aid of food, education and medicine with big partners such as GSK, book people and </w:t>
      </w:r>
      <w:r w:rsidR="004936F1" w:rsidRPr="004936F1">
        <w:rPr>
          <w:rFonts w:ascii="Times New Roman" w:eastAsia="Times New Roman" w:hAnsi="Times New Roman" w:cs="Times New Roman"/>
          <w:sz w:val="24"/>
          <w:szCs w:val="24"/>
          <w:lang w:val="en-GB"/>
        </w:rPr>
        <w:t>Collinson</w:t>
      </w:r>
      <w:r w:rsidRPr="004936F1">
        <w:rPr>
          <w:rFonts w:ascii="Times New Roman" w:eastAsia="Times New Roman" w:hAnsi="Times New Roman" w:cs="Times New Roman"/>
          <w:sz w:val="24"/>
          <w:szCs w:val="24"/>
          <w:lang w:val="en-GB"/>
        </w:rPr>
        <w:t xml:space="preserve"> (Savethechildren.org.uk, 2021). Whereas, TESCO charities aim to help people from every age with the active participation of their stakeholders. The projects have some similarities as the stakeholders of both projects belong to a group of corporate, government agencies, non</w:t>
      </w:r>
      <w:r w:rsidR="004936F1">
        <w:rPr>
          <w:rFonts w:ascii="Times New Roman" w:eastAsia="Times New Roman" w:hAnsi="Times New Roman" w:cs="Times New Roman"/>
          <w:sz w:val="24"/>
          <w:szCs w:val="24"/>
          <w:lang w:val="en-GB"/>
        </w:rPr>
        <w:t xml:space="preserve"> -</w:t>
      </w:r>
      <w:r w:rsidRPr="004936F1">
        <w:rPr>
          <w:rFonts w:ascii="Times New Roman" w:eastAsia="Times New Roman" w:hAnsi="Times New Roman" w:cs="Times New Roman"/>
          <w:sz w:val="24"/>
          <w:szCs w:val="24"/>
          <w:lang w:val="en-GB"/>
        </w:rPr>
        <w:t xml:space="preserve">profit organisations such as trusts and NGOs. </w:t>
      </w:r>
    </w:p>
    <w:p w14:paraId="7ABCFDD5"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The charity organisations of TESCO and Save the Children engage with the community in the UK and around the world to give them a proper life with all the basic necessities. Both the organisations give opportunities to children and people to grow in their life with better education and help them to understand the importance of education, health and food.</w:t>
      </w:r>
    </w:p>
    <w:p w14:paraId="3F62D87A" w14:textId="77777777" w:rsidR="007B3E10" w:rsidRPr="004936F1" w:rsidRDefault="000C2042" w:rsidP="004936F1">
      <w:pPr>
        <w:pStyle w:val="Heading1"/>
        <w:rPr>
          <w:lang w:val="en-GB"/>
        </w:rPr>
      </w:pPr>
      <w:bookmarkStart w:id="2" w:name="_Toc80803003"/>
      <w:r w:rsidRPr="004936F1">
        <w:rPr>
          <w:lang w:val="en-GB"/>
        </w:rPr>
        <w:t>Community Mapping</w:t>
      </w:r>
      <w:bookmarkEnd w:id="2"/>
    </w:p>
    <w:p w14:paraId="4E17A326"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The community mapping also known as asset mapping helps to find and collect data on the community assets where the organisations want to operate (</w:t>
      </w:r>
      <w:r w:rsidRPr="004936F1">
        <w:rPr>
          <w:rFonts w:ascii="Times New Roman" w:eastAsia="Times New Roman" w:hAnsi="Times New Roman" w:cs="Times New Roman"/>
          <w:sz w:val="24"/>
          <w:szCs w:val="24"/>
          <w:highlight w:val="white"/>
          <w:lang w:val="en-GB"/>
        </w:rPr>
        <w:t>Underwood, Smith and Martin, 2019</w:t>
      </w:r>
      <w:r w:rsidRPr="004936F1">
        <w:rPr>
          <w:rFonts w:ascii="Times New Roman" w:eastAsia="Times New Roman" w:hAnsi="Times New Roman" w:cs="Times New Roman"/>
          <w:sz w:val="24"/>
          <w:szCs w:val="24"/>
          <w:lang w:val="en-GB"/>
        </w:rPr>
        <w:t xml:space="preserve">). The mapping includes identification of people living in those areas, physical features of the area and the institutions of the area that can be used for the meaningful project. The organisation such as Save the Children use community mapping to find the underdeveloped areas and educate the children from these areas to increase the literacy level. The organisation also tries to ensure that children in these underdeveloped and </w:t>
      </w:r>
      <w:r w:rsidR="004936F1" w:rsidRPr="004936F1">
        <w:rPr>
          <w:rFonts w:ascii="Times New Roman" w:eastAsia="Times New Roman" w:hAnsi="Times New Roman" w:cs="Times New Roman"/>
          <w:sz w:val="24"/>
          <w:szCs w:val="24"/>
          <w:lang w:val="en-GB"/>
        </w:rPr>
        <w:t>poverty-stricken</w:t>
      </w:r>
      <w:r w:rsidRPr="004936F1">
        <w:rPr>
          <w:rFonts w:ascii="Times New Roman" w:eastAsia="Times New Roman" w:hAnsi="Times New Roman" w:cs="Times New Roman"/>
          <w:sz w:val="24"/>
          <w:szCs w:val="24"/>
          <w:lang w:val="en-GB"/>
        </w:rPr>
        <w:t xml:space="preserve"> areas get proper food (Savethechildren.org.uk, 2021). This helps the organisation to ensure that there is no nutrition deficiency among the children of these areas. However, Save the Children also performs community mapping to check the medical condition of children in the underdeveloped areas (</w:t>
      </w:r>
      <w:r w:rsidRPr="004936F1">
        <w:rPr>
          <w:rFonts w:ascii="Times New Roman" w:eastAsia="Times New Roman" w:hAnsi="Times New Roman" w:cs="Times New Roman"/>
          <w:sz w:val="24"/>
          <w:szCs w:val="24"/>
          <w:highlight w:val="white"/>
          <w:lang w:val="en-GB"/>
        </w:rPr>
        <w:t>Hermosilla</w:t>
      </w:r>
      <w:r w:rsidRPr="004936F1">
        <w:rPr>
          <w:rFonts w:ascii="Times New Roman" w:eastAsia="Times New Roman" w:hAnsi="Times New Roman" w:cs="Times New Roman"/>
          <w:i/>
          <w:sz w:val="24"/>
          <w:szCs w:val="24"/>
          <w:highlight w:val="white"/>
          <w:lang w:val="en-GB"/>
        </w:rPr>
        <w:t>et al</w:t>
      </w:r>
      <w:r w:rsidRPr="004936F1">
        <w:rPr>
          <w:rFonts w:ascii="Times New Roman" w:eastAsia="Times New Roman" w:hAnsi="Times New Roman" w:cs="Times New Roman"/>
          <w:sz w:val="24"/>
          <w:szCs w:val="24"/>
          <w:lang w:val="en-GB"/>
        </w:rPr>
        <w:t xml:space="preserve">. 2019). The organisation provides medicines with association to corporate partners such as GSk and local agencies to the children (Savethechildren.org.uk, 2021). Save the Children has started </w:t>
      </w:r>
      <w:r w:rsidRPr="004936F1">
        <w:rPr>
          <w:rFonts w:ascii="Times New Roman" w:eastAsia="Times New Roman" w:hAnsi="Times New Roman" w:cs="Times New Roman"/>
          <w:b/>
          <w:i/>
          <w:sz w:val="24"/>
          <w:szCs w:val="24"/>
          <w:lang w:val="en-GB"/>
        </w:rPr>
        <w:t xml:space="preserve">“Children’s Communities” </w:t>
      </w:r>
      <w:r w:rsidRPr="004936F1">
        <w:rPr>
          <w:rFonts w:ascii="Times New Roman" w:eastAsia="Times New Roman" w:hAnsi="Times New Roman" w:cs="Times New Roman"/>
          <w:sz w:val="24"/>
          <w:szCs w:val="24"/>
          <w:lang w:val="en-GB"/>
        </w:rPr>
        <w:t xml:space="preserve">in the underdeveloped areas to provide better education by opening schools with logical trusts (Savethechildren.org.uk, 2021). The organisation opens schools in deprived communities in the UK, providing health visitors and family support workers in these communities. Additionally with the help of </w:t>
      </w:r>
      <w:r w:rsidRPr="004936F1">
        <w:rPr>
          <w:rFonts w:ascii="Times New Roman" w:eastAsia="Times New Roman" w:hAnsi="Times New Roman" w:cs="Times New Roman"/>
          <w:b/>
          <w:i/>
          <w:sz w:val="24"/>
          <w:szCs w:val="24"/>
          <w:lang w:val="en-GB"/>
        </w:rPr>
        <w:t xml:space="preserve">“Children’s </w:t>
      </w:r>
      <w:r w:rsidRPr="004936F1">
        <w:rPr>
          <w:rFonts w:ascii="Times New Roman" w:eastAsia="Times New Roman" w:hAnsi="Times New Roman" w:cs="Times New Roman"/>
          <w:b/>
          <w:i/>
          <w:sz w:val="24"/>
          <w:szCs w:val="24"/>
          <w:lang w:val="en-GB"/>
        </w:rPr>
        <w:lastRenderedPageBreak/>
        <w:t xml:space="preserve">Communities” </w:t>
      </w:r>
      <w:r w:rsidRPr="004936F1">
        <w:rPr>
          <w:rFonts w:ascii="Times New Roman" w:eastAsia="Times New Roman" w:hAnsi="Times New Roman" w:cs="Times New Roman"/>
          <w:sz w:val="24"/>
          <w:szCs w:val="24"/>
          <w:lang w:val="en-GB"/>
        </w:rPr>
        <w:t>the organisation gets to know the challenges that are faced by the children of these deprived communities and how they can mitigate these challenges (</w:t>
      </w:r>
      <w:r w:rsidRPr="004936F1">
        <w:rPr>
          <w:rFonts w:ascii="Times New Roman" w:eastAsia="Times New Roman" w:hAnsi="Times New Roman" w:cs="Times New Roman"/>
          <w:sz w:val="24"/>
          <w:szCs w:val="24"/>
          <w:highlight w:val="white"/>
          <w:lang w:val="en-GB"/>
        </w:rPr>
        <w:t>Hermosilla</w:t>
      </w:r>
      <w:r w:rsidRPr="004936F1">
        <w:rPr>
          <w:rFonts w:ascii="Times New Roman" w:eastAsia="Times New Roman" w:hAnsi="Times New Roman" w:cs="Times New Roman"/>
          <w:i/>
          <w:sz w:val="24"/>
          <w:szCs w:val="24"/>
          <w:highlight w:val="white"/>
          <w:lang w:val="en-GB"/>
        </w:rPr>
        <w:t>et al</w:t>
      </w:r>
      <w:r w:rsidRPr="004936F1">
        <w:rPr>
          <w:rFonts w:ascii="Times New Roman" w:eastAsia="Times New Roman" w:hAnsi="Times New Roman" w:cs="Times New Roman"/>
          <w:sz w:val="24"/>
          <w:szCs w:val="24"/>
          <w:lang w:val="en-GB"/>
        </w:rPr>
        <w:t xml:space="preserve">. 2019). </w:t>
      </w:r>
    </w:p>
    <w:p w14:paraId="7BDAD90B"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Tesco has also used community mapping in finding the people who are poor and cannot afford food properly for their living. Tesco have made community connections with these people and organisations who want to help these people with food and other necessities (</w:t>
      </w:r>
      <w:r w:rsidRPr="004936F1">
        <w:rPr>
          <w:rFonts w:ascii="Times New Roman" w:eastAsia="Times New Roman" w:hAnsi="Times New Roman" w:cs="Times New Roman"/>
          <w:sz w:val="24"/>
          <w:szCs w:val="24"/>
          <w:highlight w:val="white"/>
          <w:lang w:val="en-GB"/>
        </w:rPr>
        <w:t>Filimonau, Krivcova and Pettit, 2019</w:t>
      </w:r>
      <w:r w:rsidRPr="004936F1">
        <w:rPr>
          <w:rFonts w:ascii="Times New Roman" w:eastAsia="Times New Roman" w:hAnsi="Times New Roman" w:cs="Times New Roman"/>
          <w:sz w:val="24"/>
          <w:szCs w:val="24"/>
          <w:lang w:val="en-GB"/>
        </w:rPr>
        <w:t>). In Swansea the Tesco has joined hands with Matt’s Cafe to provide foods to vulnerable people with the food which will go in waste if not used. In 2017 the Matt’s Cafe has served 5500 people who are vulnerable with making connections with the people (Dcmsblog.uk, 2017). Tesco has initiated food donations with partnership of many restaurants and cafes which acts as the community kitchen in providing food to people from deprived communities (</w:t>
      </w:r>
      <w:r w:rsidRPr="004936F1">
        <w:rPr>
          <w:rFonts w:ascii="Times New Roman" w:eastAsia="Times New Roman" w:hAnsi="Times New Roman" w:cs="Times New Roman"/>
          <w:sz w:val="24"/>
          <w:szCs w:val="24"/>
          <w:highlight w:val="white"/>
          <w:lang w:val="en-GB"/>
        </w:rPr>
        <w:t>Filimonau and Gherbin, 2017</w:t>
      </w:r>
      <w:r w:rsidRPr="004936F1">
        <w:rPr>
          <w:rFonts w:ascii="Times New Roman" w:eastAsia="Times New Roman" w:hAnsi="Times New Roman" w:cs="Times New Roman"/>
          <w:sz w:val="24"/>
          <w:szCs w:val="24"/>
          <w:lang w:val="en-GB"/>
        </w:rPr>
        <w:t>). These food donation programmes by Tesco have helped a lot to bring people together and help the people of deprived society in getting food. The retail company Tesco has also organised campaigns for health and fitness in these deprived communities with their partners. These campaigns were organised to convey a message regarding the relation of fitness with help, the organisation launched yoga camps in areas to promote health.</w:t>
      </w:r>
    </w:p>
    <w:p w14:paraId="15C57EF3" w14:textId="77777777" w:rsidR="007B3E10" w:rsidRPr="004936F1" w:rsidRDefault="000C2042" w:rsidP="004936F1">
      <w:pPr>
        <w:pStyle w:val="Heading1"/>
        <w:rPr>
          <w:lang w:val="en-GB"/>
        </w:rPr>
      </w:pPr>
      <w:bookmarkStart w:id="3" w:name="_Toc80803004"/>
      <w:r w:rsidRPr="004936F1">
        <w:rPr>
          <w:lang w:val="en-GB"/>
        </w:rPr>
        <w:t>Social Media Engagement</w:t>
      </w:r>
      <w:bookmarkEnd w:id="3"/>
    </w:p>
    <w:p w14:paraId="54A3DECF"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Social media is an effective factor for the charity organisations around the world as they can spread their cause of service. Charity organisations popularly use social media platforms to encourage people in the society to get involved in their organisation as a volunteer or for donation (</w:t>
      </w:r>
      <w:r w:rsidRPr="004936F1">
        <w:rPr>
          <w:rFonts w:ascii="Times New Roman" w:eastAsia="Times New Roman" w:hAnsi="Times New Roman" w:cs="Times New Roman"/>
          <w:sz w:val="24"/>
          <w:szCs w:val="24"/>
          <w:highlight w:val="white"/>
          <w:lang w:val="en-GB"/>
        </w:rPr>
        <w:t>Bhati and McDonnell, 2020)</w:t>
      </w:r>
      <w:r w:rsidRPr="004936F1">
        <w:rPr>
          <w:rFonts w:ascii="Times New Roman" w:eastAsia="Times New Roman" w:hAnsi="Times New Roman" w:cs="Times New Roman"/>
          <w:sz w:val="24"/>
          <w:szCs w:val="24"/>
          <w:lang w:val="en-GB"/>
        </w:rPr>
        <w:t>. In the past few years with the rise in social media platforms there are various charity programs that became successful in social media due to the global reach without any borders. The people around the world can access the social media page of these charity organisations easily and can become a part of the organisation as a volunteer or they can donate for a better cause (</w:t>
      </w:r>
      <w:r w:rsidRPr="004936F1">
        <w:rPr>
          <w:rFonts w:ascii="Times New Roman" w:eastAsia="Times New Roman" w:hAnsi="Times New Roman" w:cs="Times New Roman"/>
          <w:sz w:val="24"/>
          <w:szCs w:val="24"/>
          <w:highlight w:val="white"/>
          <w:lang w:val="en-GB"/>
        </w:rPr>
        <w:t>Bhati and McDonnell, 2020)</w:t>
      </w:r>
      <w:r w:rsidRPr="004936F1">
        <w:rPr>
          <w:rFonts w:ascii="Times New Roman" w:eastAsia="Times New Roman" w:hAnsi="Times New Roman" w:cs="Times New Roman"/>
          <w:sz w:val="24"/>
          <w:szCs w:val="24"/>
          <w:lang w:val="en-GB"/>
        </w:rPr>
        <w:t xml:space="preserve">. Save the Children is also engaged in various social media platforms where they spread the cause of their existence and give opportunity to people who want to join with them. The organisation has also organised many fundraising campaigns with the help of social media platforms which were successful (Social-republic.co.uk, 2020). The organisation also tells in which countries the programs for charity are available and the trusts in those places can easily join them. Save the Children have </w:t>
      </w:r>
      <w:r w:rsidRPr="004936F1">
        <w:rPr>
          <w:rFonts w:ascii="Times New Roman" w:eastAsia="Times New Roman" w:hAnsi="Times New Roman" w:cs="Times New Roman"/>
          <w:sz w:val="24"/>
          <w:szCs w:val="24"/>
          <w:lang w:val="en-GB"/>
        </w:rPr>
        <w:lastRenderedPageBreak/>
        <w:t xml:space="preserve">launched a social media campaign named </w:t>
      </w:r>
      <w:r w:rsidRPr="004936F1">
        <w:rPr>
          <w:rFonts w:ascii="Times New Roman" w:eastAsia="Times New Roman" w:hAnsi="Times New Roman" w:cs="Times New Roman"/>
          <w:b/>
          <w:i/>
          <w:sz w:val="24"/>
          <w:szCs w:val="24"/>
          <w:lang w:val="en-GB"/>
        </w:rPr>
        <w:t xml:space="preserve">“Christmas Jumper Day Is Upon Us” </w:t>
      </w:r>
      <w:r w:rsidRPr="004936F1">
        <w:rPr>
          <w:rFonts w:ascii="Times New Roman" w:eastAsia="Times New Roman" w:hAnsi="Times New Roman" w:cs="Times New Roman"/>
          <w:sz w:val="24"/>
          <w:szCs w:val="24"/>
          <w:lang w:val="en-GB"/>
        </w:rPr>
        <w:t>where they set various amounts of donations and how these donations will be used (Social-republic.co.uk, 2020). The charity organisation also launches social media campaigns with celebrities for raising funds and such campaigns were also launched during the wake of COVID - 19. The social media campaign was very much successful as they were able to collect a huge amount of funds through this campaign (Social-republic.co.uk, 2020). Therefore, it can be said that Save the Children is successfully engaged in social media platforms and they were successful in their campaigns.</w:t>
      </w:r>
    </w:p>
    <w:p w14:paraId="2DA77D52"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Tesco being UK’s largest retail company has a lot of social media influence and they have huge engagements in social media platforms. The organisation also runs various charities which are run with the help of various corporate, non</w:t>
      </w:r>
      <w:r w:rsidR="004936F1">
        <w:rPr>
          <w:rFonts w:ascii="Times New Roman" w:eastAsia="Times New Roman" w:hAnsi="Times New Roman" w:cs="Times New Roman"/>
          <w:sz w:val="24"/>
          <w:szCs w:val="24"/>
          <w:lang w:val="en-GB"/>
        </w:rPr>
        <w:t xml:space="preserve">  -</w:t>
      </w:r>
      <w:r w:rsidRPr="004936F1">
        <w:rPr>
          <w:rFonts w:ascii="Times New Roman" w:eastAsia="Times New Roman" w:hAnsi="Times New Roman" w:cs="Times New Roman"/>
          <w:sz w:val="24"/>
          <w:szCs w:val="24"/>
          <w:lang w:val="en-GB"/>
        </w:rPr>
        <w:t xml:space="preserve"> profit organisations and government bodies (</w:t>
      </w:r>
      <w:r w:rsidRPr="004936F1">
        <w:rPr>
          <w:rFonts w:ascii="Times New Roman" w:eastAsia="Times New Roman" w:hAnsi="Times New Roman" w:cs="Times New Roman"/>
          <w:sz w:val="24"/>
          <w:szCs w:val="24"/>
          <w:highlight w:val="white"/>
          <w:lang w:val="en-GB"/>
        </w:rPr>
        <w:t>Jones and Comfort, 2019</w:t>
      </w:r>
      <w:r w:rsidRPr="004936F1">
        <w:rPr>
          <w:rFonts w:ascii="Times New Roman" w:eastAsia="Times New Roman" w:hAnsi="Times New Roman" w:cs="Times New Roman"/>
          <w:sz w:val="24"/>
          <w:szCs w:val="24"/>
          <w:lang w:val="en-GB"/>
        </w:rPr>
        <w:t>). However, these charities are also funded through hundreds of people around the world and many of them volunteer for the charity. This large influence of Tesco’s charity is possible through social media engagement and successful fundraising campaigns. Tesco has launched many campaigns in the past few years related to their food donation program and health with relation to fighting against cancer. It is evident from these campaigns that they were very successful around the world and many people contributed to the good cause by giving donations and by being a volunteer in it. The social media engagement of Tesco has encouraged many food partners and NGOs to participate in community food connection (</w:t>
      </w:r>
      <w:r w:rsidRPr="004936F1">
        <w:rPr>
          <w:rFonts w:ascii="Times New Roman" w:eastAsia="Times New Roman" w:hAnsi="Times New Roman" w:cs="Times New Roman"/>
          <w:sz w:val="24"/>
          <w:szCs w:val="24"/>
          <w:highlight w:val="white"/>
          <w:lang w:val="en-GB"/>
        </w:rPr>
        <w:t>Jones and Comfort, 2019</w:t>
      </w:r>
      <w:r w:rsidRPr="004936F1">
        <w:rPr>
          <w:rFonts w:ascii="Times New Roman" w:eastAsia="Times New Roman" w:hAnsi="Times New Roman" w:cs="Times New Roman"/>
          <w:sz w:val="24"/>
          <w:szCs w:val="24"/>
          <w:lang w:val="en-GB"/>
        </w:rPr>
        <w:t>). Many cafes and restaurants around the world distribute the food to the vulnerable people which might get wasted if not distributed. Tesco also runs campaigns for raising funds for treatment of cancer and heart treatment which are run through various social media platforms. Tesco has their dedicated media house which takes care of all the social media activities and press releases related to charity. The engagement of social media has helped Tesco to attract many heart and cancer specialised hospitals for being a part of the charity and helping the vulnerable people in treatment. However, in 2021 Tesco has been selected as the world's largest and independent charity and this recognition is successful due to the social media engagement of programs and charity (Healthcareglobal.com, 2021).</w:t>
      </w:r>
    </w:p>
    <w:p w14:paraId="0D7F8FA1" w14:textId="77777777" w:rsidR="007B3E10" w:rsidRPr="004936F1" w:rsidRDefault="000C2042" w:rsidP="004936F1">
      <w:pPr>
        <w:pStyle w:val="Heading1"/>
        <w:rPr>
          <w:lang w:val="en-GB"/>
        </w:rPr>
      </w:pPr>
      <w:bookmarkStart w:id="4" w:name="_Toc80803005"/>
      <w:r w:rsidRPr="004936F1">
        <w:rPr>
          <w:lang w:val="en-GB"/>
        </w:rPr>
        <w:t>Impact Analysis</w:t>
      </w:r>
      <w:bookmarkEnd w:id="4"/>
    </w:p>
    <w:p w14:paraId="71B5C8FC"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 xml:space="preserve">The impact analysis shows the impact of the project on the community or environment throughout the time. It helps to determine what changes further can be made to have a better </w:t>
      </w:r>
      <w:r w:rsidRPr="004936F1">
        <w:rPr>
          <w:rFonts w:ascii="Times New Roman" w:eastAsia="Times New Roman" w:hAnsi="Times New Roman" w:cs="Times New Roman"/>
          <w:sz w:val="24"/>
          <w:szCs w:val="24"/>
          <w:lang w:val="en-GB"/>
        </w:rPr>
        <w:lastRenderedPageBreak/>
        <w:t>impact of the project on people in upcoming days (</w:t>
      </w:r>
      <w:r w:rsidRPr="004936F1">
        <w:rPr>
          <w:rFonts w:ascii="Times New Roman" w:eastAsia="Times New Roman" w:hAnsi="Times New Roman" w:cs="Times New Roman"/>
          <w:sz w:val="24"/>
          <w:szCs w:val="24"/>
          <w:highlight w:val="white"/>
          <w:lang w:val="en-GB"/>
        </w:rPr>
        <w:t xml:space="preserve">Gao </w:t>
      </w:r>
      <w:r w:rsidRPr="004936F1">
        <w:rPr>
          <w:rFonts w:ascii="Times New Roman" w:eastAsia="Times New Roman" w:hAnsi="Times New Roman" w:cs="Times New Roman"/>
          <w:i/>
          <w:sz w:val="24"/>
          <w:szCs w:val="24"/>
          <w:highlight w:val="white"/>
          <w:lang w:val="en-GB"/>
        </w:rPr>
        <w:t>et al</w:t>
      </w:r>
      <w:r w:rsidRPr="004936F1">
        <w:rPr>
          <w:rFonts w:ascii="Times New Roman" w:eastAsia="Times New Roman" w:hAnsi="Times New Roman" w:cs="Times New Roman"/>
          <w:sz w:val="24"/>
          <w:szCs w:val="24"/>
          <w:lang w:val="en-GB"/>
        </w:rPr>
        <w:t xml:space="preserve">. 2019). The impact analysis of Save the Children has shown a positive impact on the environment and communities where the program is run. It was evident in 2020 that 44.9 million </w:t>
      </w:r>
      <w:r w:rsidR="004936F1" w:rsidRPr="004936F1">
        <w:rPr>
          <w:rFonts w:ascii="Times New Roman" w:eastAsia="Times New Roman" w:hAnsi="Times New Roman" w:cs="Times New Roman"/>
          <w:sz w:val="24"/>
          <w:szCs w:val="24"/>
          <w:lang w:val="en-GB"/>
        </w:rPr>
        <w:t>children</w:t>
      </w:r>
      <w:r w:rsidRPr="004936F1">
        <w:rPr>
          <w:rFonts w:ascii="Times New Roman" w:eastAsia="Times New Roman" w:hAnsi="Times New Roman" w:cs="Times New Roman"/>
          <w:sz w:val="24"/>
          <w:szCs w:val="24"/>
          <w:lang w:val="en-GB"/>
        </w:rPr>
        <w:t xml:space="preserve"> have benefited from the program of Save the Children globally (Savethechildren.org.uk, 2021). It is also evident from the data released by the organisation that in 2020 4500 volunteers have participated in the great cause of the charity in providing food, education and medical facilities to the children (Savethechildren.org.uk, 2021). However, it is also seen from the recent data that social media and offline campaigns and supporters in 2020 were very much successful as Save the Children UK was able to raise funds of £289 million (Savethechildren.org.uk, 2021). </w:t>
      </w:r>
    </w:p>
    <w:p w14:paraId="65EC5FE9" w14:textId="77777777" w:rsidR="007B3E10" w:rsidRP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Tesco also made a positive impact on the environment and community where the charity programs were run. It was seen that in 2020 within the time of 13 days the campaign organised by the campaign has raised £3 million for charities run by them (Fundraising.co.uk, 2020). Tesco also got recognised for being world's independent and largest cancer research charity in 2021 (Healthcareglobal.com, 2021). With reference to the positive impact of Tesco charity it was found that Tesco donates 2 million of food meals every month to vulnerable people across the UK and saves food wastage (Finance.yahoo.com, 2020).</w:t>
      </w:r>
    </w:p>
    <w:p w14:paraId="38284AEE" w14:textId="77777777" w:rsidR="007B3E10" w:rsidRPr="004936F1" w:rsidRDefault="000C2042" w:rsidP="004936F1">
      <w:pPr>
        <w:pStyle w:val="Heading1"/>
        <w:rPr>
          <w:lang w:val="en-GB"/>
        </w:rPr>
      </w:pPr>
      <w:bookmarkStart w:id="5" w:name="_Toc80803006"/>
      <w:r w:rsidRPr="004936F1">
        <w:rPr>
          <w:lang w:val="en-GB"/>
        </w:rPr>
        <w:t>Conclusion</w:t>
      </w:r>
      <w:bookmarkEnd w:id="5"/>
    </w:p>
    <w:p w14:paraId="7CCF6BC4" w14:textId="77777777" w:rsidR="004936F1" w:rsidRDefault="000C2042">
      <w:pPr>
        <w:spacing w:line="360" w:lineRule="auto"/>
        <w:jc w:val="both"/>
        <w:rPr>
          <w:rFonts w:ascii="Times New Roman" w:eastAsia="Times New Roman" w:hAnsi="Times New Roman" w:cs="Times New Roman"/>
          <w:sz w:val="24"/>
          <w:szCs w:val="24"/>
          <w:lang w:val="en-GB"/>
        </w:rPr>
      </w:pPr>
      <w:r w:rsidRPr="004936F1">
        <w:rPr>
          <w:rFonts w:ascii="Times New Roman" w:eastAsia="Times New Roman" w:hAnsi="Times New Roman" w:cs="Times New Roman"/>
          <w:sz w:val="24"/>
          <w:szCs w:val="24"/>
          <w:lang w:val="en-GB"/>
        </w:rPr>
        <w:t xml:space="preserve">It can be concluded from the above assignment that Save the Children and Tesco are engaged in community development with necessities such as food, health and education to deprived societies. The only difference among both the organisations is that Tesco does not target specific age groups whereas, Save the Children helps </w:t>
      </w:r>
      <w:r w:rsidR="004936F1" w:rsidRPr="004936F1">
        <w:rPr>
          <w:rFonts w:ascii="Times New Roman" w:eastAsia="Times New Roman" w:hAnsi="Times New Roman" w:cs="Times New Roman"/>
          <w:sz w:val="24"/>
          <w:szCs w:val="24"/>
          <w:lang w:val="en-GB"/>
        </w:rPr>
        <w:t>children</w:t>
      </w:r>
      <w:r w:rsidRPr="004936F1">
        <w:rPr>
          <w:rFonts w:ascii="Times New Roman" w:eastAsia="Times New Roman" w:hAnsi="Times New Roman" w:cs="Times New Roman"/>
          <w:sz w:val="24"/>
          <w:szCs w:val="24"/>
          <w:lang w:val="en-GB"/>
        </w:rPr>
        <w:t xml:space="preserve"> from different societies. As per my observation both the organisations have stakeholders from trade organisations, government bodies and non</w:t>
      </w:r>
      <w:r w:rsidR="004936F1">
        <w:rPr>
          <w:rFonts w:ascii="Times New Roman" w:eastAsia="Times New Roman" w:hAnsi="Times New Roman" w:cs="Times New Roman"/>
          <w:sz w:val="24"/>
          <w:szCs w:val="24"/>
          <w:lang w:val="en-GB"/>
        </w:rPr>
        <w:t xml:space="preserve"> -</w:t>
      </w:r>
      <w:r w:rsidRPr="004936F1">
        <w:rPr>
          <w:rFonts w:ascii="Times New Roman" w:eastAsia="Times New Roman" w:hAnsi="Times New Roman" w:cs="Times New Roman"/>
          <w:sz w:val="24"/>
          <w:szCs w:val="24"/>
          <w:lang w:val="en-GB"/>
        </w:rPr>
        <w:t xml:space="preserve"> profit organisations such as trusts. The assignment also concludes that community mapping has helped both the charity organisations to run programs as per the need of the </w:t>
      </w:r>
      <w:r w:rsidR="004936F1" w:rsidRPr="004936F1">
        <w:rPr>
          <w:rFonts w:ascii="Times New Roman" w:eastAsia="Times New Roman" w:hAnsi="Times New Roman" w:cs="Times New Roman"/>
          <w:sz w:val="24"/>
          <w:szCs w:val="24"/>
          <w:lang w:val="en-GB"/>
        </w:rPr>
        <w:t>community with</w:t>
      </w:r>
      <w:r w:rsidRPr="004936F1">
        <w:rPr>
          <w:rFonts w:ascii="Times New Roman" w:eastAsia="Times New Roman" w:hAnsi="Times New Roman" w:cs="Times New Roman"/>
          <w:sz w:val="24"/>
          <w:szCs w:val="24"/>
          <w:lang w:val="en-GB"/>
        </w:rPr>
        <w:t xml:space="preserve"> the help of local organisations and trusts. It is also observed that social media engagement by these charity organisations have played an important role in raising funds and spreading the cause of the program. Impact analysis concludes that both the charities had a positive impact on the society and environment as they have been successful in the past few years with programs for food and education.</w:t>
      </w:r>
      <w:r w:rsidR="004936F1">
        <w:rPr>
          <w:rFonts w:ascii="Times New Roman" w:eastAsia="Times New Roman" w:hAnsi="Times New Roman" w:cs="Times New Roman"/>
          <w:sz w:val="24"/>
          <w:szCs w:val="24"/>
          <w:lang w:val="en-GB"/>
        </w:rPr>
        <w:t xml:space="preserve"> It is also concluded that Tesco charity has been recognised as world’s independent and largest charity for cancer research in 2021.</w:t>
      </w:r>
    </w:p>
    <w:p w14:paraId="3C664034" w14:textId="77777777" w:rsidR="004936F1" w:rsidRPr="00622119" w:rsidRDefault="004936F1" w:rsidP="00622119">
      <w:pPr>
        <w:pStyle w:val="Heading1"/>
        <w:rPr>
          <w:rFonts w:eastAsia="Times New Roman" w:cs="Times New Roman"/>
          <w:sz w:val="24"/>
          <w:szCs w:val="24"/>
          <w:lang w:val="en-GB"/>
        </w:rPr>
      </w:pPr>
      <w:bookmarkStart w:id="6" w:name="_Toc80803007"/>
      <w:r>
        <w:rPr>
          <w:lang w:val="en-US"/>
        </w:rPr>
        <w:lastRenderedPageBreak/>
        <w:t>References</w:t>
      </w:r>
      <w:bookmarkEnd w:id="6"/>
    </w:p>
    <w:p w14:paraId="39B9EA6D" w14:textId="77777777" w:rsidR="004936F1" w:rsidRDefault="004936F1" w:rsidP="004936F1">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Journals</w:t>
      </w:r>
    </w:p>
    <w:p w14:paraId="2C6321C7"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E639A3">
        <w:rPr>
          <w:rFonts w:ascii="Times New Roman" w:hAnsi="Times New Roman" w:cs="Times New Roman"/>
          <w:color w:val="000000" w:themeColor="text1"/>
          <w:sz w:val="24"/>
          <w:szCs w:val="24"/>
          <w:shd w:val="clear" w:color="auto" w:fill="FFFFFF"/>
        </w:rPr>
        <w:t>Bhati, A. and McDonnell, D., 2020. Success in an online giving day: The role of social media in fundraising. </w:t>
      </w:r>
      <w:r w:rsidRPr="00E639A3">
        <w:rPr>
          <w:rFonts w:ascii="Times New Roman" w:hAnsi="Times New Roman" w:cs="Times New Roman"/>
          <w:i/>
          <w:iCs/>
          <w:color w:val="000000" w:themeColor="text1"/>
          <w:sz w:val="24"/>
          <w:szCs w:val="24"/>
          <w:shd w:val="clear" w:color="auto" w:fill="FFFFFF"/>
        </w:rPr>
        <w:t>Nonprofit and Voluntary Sector Quarterly</w:t>
      </w:r>
      <w:r w:rsidRPr="00E639A3">
        <w:rPr>
          <w:rFonts w:ascii="Times New Roman" w:hAnsi="Times New Roman" w:cs="Times New Roman"/>
          <w:color w:val="000000" w:themeColor="text1"/>
          <w:sz w:val="24"/>
          <w:szCs w:val="24"/>
          <w:shd w:val="clear" w:color="auto" w:fill="FFFFFF"/>
        </w:rPr>
        <w:t>, </w:t>
      </w:r>
      <w:r w:rsidRPr="00E639A3">
        <w:rPr>
          <w:rFonts w:ascii="Times New Roman" w:hAnsi="Times New Roman" w:cs="Times New Roman"/>
          <w:i/>
          <w:iCs/>
          <w:color w:val="000000" w:themeColor="text1"/>
          <w:sz w:val="24"/>
          <w:szCs w:val="24"/>
          <w:shd w:val="clear" w:color="auto" w:fill="FFFFFF"/>
        </w:rPr>
        <w:t>49</w:t>
      </w:r>
      <w:r w:rsidRPr="00E639A3">
        <w:rPr>
          <w:rFonts w:ascii="Times New Roman" w:hAnsi="Times New Roman" w:cs="Times New Roman"/>
          <w:color w:val="000000" w:themeColor="text1"/>
          <w:sz w:val="24"/>
          <w:szCs w:val="24"/>
          <w:shd w:val="clear" w:color="auto" w:fill="FFFFFF"/>
        </w:rPr>
        <w:t>(1), pp.74-92.</w:t>
      </w:r>
    </w:p>
    <w:p w14:paraId="7213A263"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117CE2">
        <w:rPr>
          <w:rFonts w:ascii="Times New Roman" w:hAnsi="Times New Roman" w:cs="Times New Roman"/>
          <w:color w:val="000000" w:themeColor="text1"/>
          <w:sz w:val="24"/>
          <w:szCs w:val="24"/>
          <w:shd w:val="clear" w:color="auto" w:fill="FFFFFF"/>
        </w:rPr>
        <w:t>Filimonau, V. and Gherbin, A., 2017. An exploratory study of food waste management practices in the UK grocery retail sector. </w:t>
      </w:r>
      <w:r w:rsidRPr="00117CE2">
        <w:rPr>
          <w:rFonts w:ascii="Times New Roman" w:hAnsi="Times New Roman" w:cs="Times New Roman"/>
          <w:i/>
          <w:iCs/>
          <w:color w:val="000000" w:themeColor="text1"/>
          <w:sz w:val="24"/>
          <w:szCs w:val="24"/>
          <w:shd w:val="clear" w:color="auto" w:fill="FFFFFF"/>
        </w:rPr>
        <w:t>Journal of Cleaner Production</w:t>
      </w:r>
      <w:r w:rsidRPr="00117CE2">
        <w:rPr>
          <w:rFonts w:ascii="Times New Roman" w:hAnsi="Times New Roman" w:cs="Times New Roman"/>
          <w:color w:val="000000" w:themeColor="text1"/>
          <w:sz w:val="24"/>
          <w:szCs w:val="24"/>
          <w:shd w:val="clear" w:color="auto" w:fill="FFFFFF"/>
        </w:rPr>
        <w:t>, </w:t>
      </w:r>
      <w:r w:rsidRPr="00117CE2">
        <w:rPr>
          <w:rFonts w:ascii="Times New Roman" w:hAnsi="Times New Roman" w:cs="Times New Roman"/>
          <w:i/>
          <w:iCs/>
          <w:color w:val="000000" w:themeColor="text1"/>
          <w:sz w:val="24"/>
          <w:szCs w:val="24"/>
          <w:shd w:val="clear" w:color="auto" w:fill="FFFFFF"/>
        </w:rPr>
        <w:t>167</w:t>
      </w:r>
      <w:r w:rsidRPr="00117CE2">
        <w:rPr>
          <w:rFonts w:ascii="Times New Roman" w:hAnsi="Times New Roman" w:cs="Times New Roman"/>
          <w:color w:val="000000" w:themeColor="text1"/>
          <w:sz w:val="24"/>
          <w:szCs w:val="24"/>
          <w:shd w:val="clear" w:color="auto" w:fill="FFFFFF"/>
        </w:rPr>
        <w:t>, pp.1184-1194.</w:t>
      </w:r>
    </w:p>
    <w:p w14:paraId="76499AA9"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932582">
        <w:rPr>
          <w:rFonts w:ascii="Times New Roman" w:hAnsi="Times New Roman" w:cs="Times New Roman"/>
          <w:color w:val="000000" w:themeColor="text1"/>
          <w:sz w:val="24"/>
          <w:szCs w:val="24"/>
          <w:shd w:val="clear" w:color="auto" w:fill="FFFFFF"/>
        </w:rPr>
        <w:t>Filimonau, V., Krivcova, M. and Pettit, F., 2019. An exploratory study of managerial approaches to food waste mitigation in coffee shops. </w:t>
      </w:r>
      <w:r w:rsidRPr="00932582">
        <w:rPr>
          <w:rFonts w:ascii="Times New Roman" w:hAnsi="Times New Roman" w:cs="Times New Roman"/>
          <w:i/>
          <w:iCs/>
          <w:color w:val="000000" w:themeColor="text1"/>
          <w:sz w:val="24"/>
          <w:szCs w:val="24"/>
          <w:shd w:val="clear" w:color="auto" w:fill="FFFFFF"/>
        </w:rPr>
        <w:t>International Journal of Hospitality Management</w:t>
      </w:r>
      <w:r w:rsidRPr="00932582">
        <w:rPr>
          <w:rFonts w:ascii="Times New Roman" w:hAnsi="Times New Roman" w:cs="Times New Roman"/>
          <w:color w:val="000000" w:themeColor="text1"/>
          <w:sz w:val="24"/>
          <w:szCs w:val="24"/>
          <w:shd w:val="clear" w:color="auto" w:fill="FFFFFF"/>
        </w:rPr>
        <w:t>, </w:t>
      </w:r>
      <w:r w:rsidRPr="00932582">
        <w:rPr>
          <w:rFonts w:ascii="Times New Roman" w:hAnsi="Times New Roman" w:cs="Times New Roman"/>
          <w:i/>
          <w:iCs/>
          <w:color w:val="000000" w:themeColor="text1"/>
          <w:sz w:val="24"/>
          <w:szCs w:val="24"/>
          <w:shd w:val="clear" w:color="auto" w:fill="FFFFFF"/>
        </w:rPr>
        <w:t>76</w:t>
      </w:r>
      <w:r w:rsidRPr="00932582">
        <w:rPr>
          <w:rFonts w:ascii="Times New Roman" w:hAnsi="Times New Roman" w:cs="Times New Roman"/>
          <w:color w:val="000000" w:themeColor="text1"/>
          <w:sz w:val="24"/>
          <w:szCs w:val="24"/>
          <w:shd w:val="clear" w:color="auto" w:fill="FFFFFF"/>
        </w:rPr>
        <w:t>, pp.48-57.</w:t>
      </w:r>
    </w:p>
    <w:p w14:paraId="00BF386A" w14:textId="77777777" w:rsidR="004936F1" w:rsidRPr="00DC0EC4" w:rsidRDefault="004936F1" w:rsidP="004936F1">
      <w:pPr>
        <w:spacing w:line="360" w:lineRule="auto"/>
        <w:jc w:val="both"/>
        <w:rPr>
          <w:rFonts w:ascii="Times New Roman" w:hAnsi="Times New Roman" w:cs="Times New Roman"/>
          <w:b/>
          <w:bCs/>
          <w:color w:val="000000" w:themeColor="text1"/>
          <w:sz w:val="24"/>
          <w:szCs w:val="24"/>
          <w:lang w:val="en-US"/>
        </w:rPr>
      </w:pPr>
      <w:r w:rsidRPr="00DC0EC4">
        <w:rPr>
          <w:rFonts w:ascii="Times New Roman" w:hAnsi="Times New Roman" w:cs="Times New Roman"/>
          <w:color w:val="000000" w:themeColor="text1"/>
          <w:sz w:val="24"/>
          <w:szCs w:val="24"/>
          <w:shd w:val="clear" w:color="auto" w:fill="FFFFFF"/>
        </w:rPr>
        <w:t>Gao, C.K., Na, H.M., Song, K.H., Dyer, N., Tian, F., Xu, Q.J. and Xing, Y.H., 2019. Environmental impact analysis of power generation from biomass and wind farms in different locations. </w:t>
      </w:r>
      <w:r w:rsidRPr="00DC0EC4">
        <w:rPr>
          <w:rFonts w:ascii="Times New Roman" w:hAnsi="Times New Roman" w:cs="Times New Roman"/>
          <w:i/>
          <w:iCs/>
          <w:color w:val="000000" w:themeColor="text1"/>
          <w:sz w:val="24"/>
          <w:szCs w:val="24"/>
          <w:shd w:val="clear" w:color="auto" w:fill="FFFFFF"/>
        </w:rPr>
        <w:t>Renewable and Sustainable Energy Reviews</w:t>
      </w:r>
      <w:r w:rsidRPr="00DC0EC4">
        <w:rPr>
          <w:rFonts w:ascii="Times New Roman" w:hAnsi="Times New Roman" w:cs="Times New Roman"/>
          <w:color w:val="000000" w:themeColor="text1"/>
          <w:sz w:val="24"/>
          <w:szCs w:val="24"/>
          <w:shd w:val="clear" w:color="auto" w:fill="FFFFFF"/>
        </w:rPr>
        <w:t>, </w:t>
      </w:r>
      <w:r w:rsidRPr="00DC0EC4">
        <w:rPr>
          <w:rFonts w:ascii="Times New Roman" w:hAnsi="Times New Roman" w:cs="Times New Roman"/>
          <w:i/>
          <w:iCs/>
          <w:color w:val="000000" w:themeColor="text1"/>
          <w:sz w:val="24"/>
          <w:szCs w:val="24"/>
          <w:shd w:val="clear" w:color="auto" w:fill="FFFFFF"/>
        </w:rPr>
        <w:t>102</w:t>
      </w:r>
      <w:r w:rsidRPr="00DC0EC4">
        <w:rPr>
          <w:rFonts w:ascii="Times New Roman" w:hAnsi="Times New Roman" w:cs="Times New Roman"/>
          <w:color w:val="000000" w:themeColor="text1"/>
          <w:sz w:val="24"/>
          <w:szCs w:val="24"/>
          <w:shd w:val="clear" w:color="auto" w:fill="FFFFFF"/>
        </w:rPr>
        <w:t>, pp.307-317.</w:t>
      </w:r>
    </w:p>
    <w:p w14:paraId="42E3E717"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DC5986">
        <w:rPr>
          <w:rFonts w:ascii="Times New Roman" w:hAnsi="Times New Roman" w:cs="Times New Roman"/>
          <w:color w:val="000000" w:themeColor="text1"/>
          <w:sz w:val="24"/>
          <w:szCs w:val="24"/>
          <w:shd w:val="clear" w:color="auto" w:fill="FFFFFF"/>
        </w:rPr>
        <w:t>Hermosilla, S., Metzler, J., Savage, K., Musa, M. and Ager, A., 2019. Child friendly spaces impact across five humanitarian settings: a meta-analysis. </w:t>
      </w:r>
      <w:r w:rsidRPr="00DC5986">
        <w:rPr>
          <w:rFonts w:ascii="Times New Roman" w:hAnsi="Times New Roman" w:cs="Times New Roman"/>
          <w:i/>
          <w:iCs/>
          <w:color w:val="000000" w:themeColor="text1"/>
          <w:sz w:val="24"/>
          <w:szCs w:val="24"/>
          <w:shd w:val="clear" w:color="auto" w:fill="FFFFFF"/>
        </w:rPr>
        <w:t>BMC public health</w:t>
      </w:r>
      <w:r w:rsidRPr="00DC5986">
        <w:rPr>
          <w:rFonts w:ascii="Times New Roman" w:hAnsi="Times New Roman" w:cs="Times New Roman"/>
          <w:color w:val="000000" w:themeColor="text1"/>
          <w:sz w:val="24"/>
          <w:szCs w:val="24"/>
          <w:shd w:val="clear" w:color="auto" w:fill="FFFFFF"/>
        </w:rPr>
        <w:t>, </w:t>
      </w:r>
      <w:r w:rsidRPr="00DC5986">
        <w:rPr>
          <w:rFonts w:ascii="Times New Roman" w:hAnsi="Times New Roman" w:cs="Times New Roman"/>
          <w:i/>
          <w:iCs/>
          <w:color w:val="000000" w:themeColor="text1"/>
          <w:sz w:val="24"/>
          <w:szCs w:val="24"/>
          <w:shd w:val="clear" w:color="auto" w:fill="FFFFFF"/>
        </w:rPr>
        <w:t>19</w:t>
      </w:r>
      <w:r w:rsidRPr="00DC5986">
        <w:rPr>
          <w:rFonts w:ascii="Times New Roman" w:hAnsi="Times New Roman" w:cs="Times New Roman"/>
          <w:color w:val="000000" w:themeColor="text1"/>
          <w:sz w:val="24"/>
          <w:szCs w:val="24"/>
          <w:shd w:val="clear" w:color="auto" w:fill="FFFFFF"/>
        </w:rPr>
        <w:t>(1), pp.1-11.</w:t>
      </w:r>
    </w:p>
    <w:p w14:paraId="3C253A1E"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CC08A6">
        <w:rPr>
          <w:rFonts w:ascii="Times New Roman" w:hAnsi="Times New Roman" w:cs="Times New Roman"/>
          <w:color w:val="000000" w:themeColor="text1"/>
          <w:sz w:val="24"/>
          <w:szCs w:val="24"/>
          <w:shd w:val="clear" w:color="auto" w:fill="FFFFFF"/>
        </w:rPr>
        <w:t>Jones, P. and Comfort, D., 2019. Storytelling and corporate social responsibility reporting: A case study commentary on UK. food retailers. </w:t>
      </w:r>
      <w:r w:rsidRPr="00CC08A6">
        <w:rPr>
          <w:rFonts w:ascii="Times New Roman" w:hAnsi="Times New Roman" w:cs="Times New Roman"/>
          <w:i/>
          <w:iCs/>
          <w:color w:val="000000" w:themeColor="text1"/>
          <w:sz w:val="24"/>
          <w:szCs w:val="24"/>
          <w:shd w:val="clear" w:color="auto" w:fill="FFFFFF"/>
        </w:rPr>
        <w:t>Journal of Public Affairs</w:t>
      </w:r>
      <w:r w:rsidRPr="00CC08A6">
        <w:rPr>
          <w:rFonts w:ascii="Times New Roman" w:hAnsi="Times New Roman" w:cs="Times New Roman"/>
          <w:color w:val="000000" w:themeColor="text1"/>
          <w:sz w:val="24"/>
          <w:szCs w:val="24"/>
          <w:shd w:val="clear" w:color="auto" w:fill="FFFFFF"/>
        </w:rPr>
        <w:t>, </w:t>
      </w:r>
      <w:r w:rsidRPr="00CC08A6">
        <w:rPr>
          <w:rFonts w:ascii="Times New Roman" w:hAnsi="Times New Roman" w:cs="Times New Roman"/>
          <w:i/>
          <w:iCs/>
          <w:color w:val="000000" w:themeColor="text1"/>
          <w:sz w:val="24"/>
          <w:szCs w:val="24"/>
          <w:shd w:val="clear" w:color="auto" w:fill="FFFFFF"/>
        </w:rPr>
        <w:t>19</w:t>
      </w:r>
      <w:r w:rsidRPr="00CC08A6">
        <w:rPr>
          <w:rFonts w:ascii="Times New Roman" w:hAnsi="Times New Roman" w:cs="Times New Roman"/>
          <w:color w:val="000000" w:themeColor="text1"/>
          <w:sz w:val="24"/>
          <w:szCs w:val="24"/>
          <w:shd w:val="clear" w:color="auto" w:fill="FFFFFF"/>
        </w:rPr>
        <w:t>(4), p.e1834.</w:t>
      </w:r>
    </w:p>
    <w:p w14:paraId="7B337141" w14:textId="77777777" w:rsidR="004936F1" w:rsidRDefault="004936F1" w:rsidP="004936F1">
      <w:pPr>
        <w:spacing w:line="360" w:lineRule="auto"/>
        <w:jc w:val="both"/>
        <w:rPr>
          <w:rFonts w:ascii="Times New Roman" w:hAnsi="Times New Roman" w:cs="Times New Roman"/>
          <w:color w:val="000000" w:themeColor="text1"/>
          <w:sz w:val="24"/>
          <w:szCs w:val="24"/>
          <w:shd w:val="clear" w:color="auto" w:fill="FFFFFF"/>
        </w:rPr>
      </w:pPr>
      <w:r w:rsidRPr="00DB5946">
        <w:rPr>
          <w:rFonts w:ascii="Times New Roman" w:hAnsi="Times New Roman" w:cs="Times New Roman"/>
          <w:color w:val="000000" w:themeColor="text1"/>
          <w:sz w:val="24"/>
          <w:szCs w:val="24"/>
          <w:shd w:val="clear" w:color="auto" w:fill="FFFFFF"/>
        </w:rPr>
        <w:t>Underwood, K., Smith, A. and Martin, J., 2019. Institutional mapping as a tool for resource consultation. </w:t>
      </w:r>
      <w:r w:rsidRPr="00DB5946">
        <w:rPr>
          <w:rFonts w:ascii="Times New Roman" w:hAnsi="Times New Roman" w:cs="Times New Roman"/>
          <w:i/>
          <w:iCs/>
          <w:color w:val="000000" w:themeColor="text1"/>
          <w:sz w:val="24"/>
          <w:szCs w:val="24"/>
          <w:shd w:val="clear" w:color="auto" w:fill="FFFFFF"/>
        </w:rPr>
        <w:t>Journal of Early Childhood Research</w:t>
      </w:r>
      <w:r w:rsidRPr="00DB5946">
        <w:rPr>
          <w:rFonts w:ascii="Times New Roman" w:hAnsi="Times New Roman" w:cs="Times New Roman"/>
          <w:color w:val="000000" w:themeColor="text1"/>
          <w:sz w:val="24"/>
          <w:szCs w:val="24"/>
          <w:shd w:val="clear" w:color="auto" w:fill="FFFFFF"/>
        </w:rPr>
        <w:t>, </w:t>
      </w:r>
      <w:r w:rsidRPr="00DB5946">
        <w:rPr>
          <w:rFonts w:ascii="Times New Roman" w:hAnsi="Times New Roman" w:cs="Times New Roman"/>
          <w:i/>
          <w:iCs/>
          <w:color w:val="000000" w:themeColor="text1"/>
          <w:sz w:val="24"/>
          <w:szCs w:val="24"/>
          <w:shd w:val="clear" w:color="auto" w:fill="FFFFFF"/>
        </w:rPr>
        <w:t>17</w:t>
      </w:r>
      <w:r w:rsidRPr="00DB5946">
        <w:rPr>
          <w:rFonts w:ascii="Times New Roman" w:hAnsi="Times New Roman" w:cs="Times New Roman"/>
          <w:color w:val="000000" w:themeColor="text1"/>
          <w:sz w:val="24"/>
          <w:szCs w:val="24"/>
          <w:shd w:val="clear" w:color="auto" w:fill="FFFFFF"/>
        </w:rPr>
        <w:t>(2), pp.129-139.</w:t>
      </w:r>
    </w:p>
    <w:p w14:paraId="7F8CBB14" w14:textId="77777777" w:rsidR="004936F1" w:rsidRDefault="004936F1" w:rsidP="004936F1">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Websites</w:t>
      </w:r>
    </w:p>
    <w:p w14:paraId="54F1E0D4"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Pr="00932582">
        <w:rPr>
          <w:rFonts w:ascii="Times New Roman" w:hAnsi="Times New Roman" w:cs="Times New Roman"/>
          <w:sz w:val="24"/>
          <w:szCs w:val="24"/>
          <w:lang w:val="en-US"/>
        </w:rPr>
        <w:t>cmsblog.uk</w:t>
      </w:r>
      <w:r>
        <w:rPr>
          <w:rFonts w:ascii="Times New Roman" w:hAnsi="Times New Roman" w:cs="Times New Roman"/>
          <w:sz w:val="24"/>
          <w:szCs w:val="24"/>
          <w:lang w:val="en-US"/>
        </w:rPr>
        <w:t xml:space="preserve">. </w:t>
      </w:r>
      <w:r w:rsidRPr="00932582">
        <w:rPr>
          <w:rFonts w:ascii="Times New Roman" w:hAnsi="Times New Roman" w:cs="Times New Roman"/>
          <w:sz w:val="24"/>
          <w:szCs w:val="24"/>
          <w:lang w:val="en-US"/>
        </w:rPr>
        <w:t>2017</w:t>
      </w:r>
      <w:r>
        <w:rPr>
          <w:rFonts w:ascii="Times New Roman" w:hAnsi="Times New Roman" w:cs="Times New Roman"/>
          <w:sz w:val="24"/>
          <w:szCs w:val="24"/>
          <w:lang w:val="en-US"/>
        </w:rPr>
        <w:t>.</w:t>
      </w:r>
      <w:r w:rsidRPr="00932582">
        <w:rPr>
          <w:rFonts w:ascii="Times New Roman" w:hAnsi="Times New Roman" w:cs="Times New Roman"/>
          <w:i/>
          <w:iCs/>
          <w:sz w:val="24"/>
          <w:szCs w:val="24"/>
          <w:lang w:val="en-US"/>
        </w:rPr>
        <w:t xml:space="preserve"> #LocalCharitiesDay: Tesco builds community connections</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932582">
        <w:rPr>
          <w:rFonts w:ascii="Times New Roman" w:hAnsi="Times New Roman" w:cs="Times New Roman"/>
          <w:sz w:val="24"/>
          <w:szCs w:val="24"/>
          <w:lang w:val="en-US"/>
        </w:rPr>
        <w:t>https://dcmsblog.uk/2017/11/localcharitiesday-tesco-builds-community-connections/</w:t>
      </w:r>
    </w:p>
    <w:p w14:paraId="5E4B1AE0" w14:textId="77777777" w:rsidR="004936F1" w:rsidRPr="002627DD"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w:t>
      </w:r>
      <w:r w:rsidRPr="009542B1">
        <w:rPr>
          <w:rFonts w:ascii="Times New Roman" w:hAnsi="Times New Roman" w:cs="Times New Roman"/>
          <w:sz w:val="24"/>
          <w:szCs w:val="24"/>
          <w:lang w:val="en-US"/>
        </w:rPr>
        <w:t>inance.yahoo.com</w:t>
      </w:r>
      <w:r>
        <w:rPr>
          <w:rFonts w:ascii="Times New Roman" w:hAnsi="Times New Roman" w:cs="Times New Roman"/>
          <w:sz w:val="24"/>
          <w:szCs w:val="24"/>
          <w:lang w:val="en-US"/>
        </w:rPr>
        <w:t xml:space="preserve">. 2020. </w:t>
      </w:r>
      <w:r w:rsidRPr="009542B1">
        <w:rPr>
          <w:rFonts w:ascii="Times New Roman" w:hAnsi="Times New Roman" w:cs="Times New Roman"/>
          <w:i/>
          <w:iCs/>
          <w:sz w:val="24"/>
          <w:szCs w:val="24"/>
          <w:lang w:val="en-US"/>
        </w:rPr>
        <w:t>Tesco partners with food sharing app in scheme to cut waste</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9542B1">
        <w:rPr>
          <w:rFonts w:ascii="Times New Roman" w:hAnsi="Times New Roman" w:cs="Times New Roman"/>
          <w:sz w:val="24"/>
          <w:szCs w:val="24"/>
          <w:lang w:val="en-US"/>
        </w:rPr>
        <w:t>https://finance.yahoo.com/news/tesco-food-sharing-app-olio-waste-supermarkets-111802901.html</w:t>
      </w:r>
    </w:p>
    <w:p w14:paraId="0252F8DE"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w:t>
      </w:r>
      <w:r w:rsidRPr="003313C7">
        <w:rPr>
          <w:rFonts w:ascii="Times New Roman" w:hAnsi="Times New Roman" w:cs="Times New Roman"/>
          <w:sz w:val="24"/>
          <w:szCs w:val="24"/>
          <w:lang w:val="en-US"/>
        </w:rPr>
        <w:t>undraising.co.uk</w:t>
      </w:r>
      <w:r>
        <w:rPr>
          <w:rFonts w:ascii="Times New Roman" w:hAnsi="Times New Roman" w:cs="Times New Roman"/>
          <w:sz w:val="24"/>
          <w:szCs w:val="24"/>
          <w:lang w:val="en-US"/>
        </w:rPr>
        <w:t xml:space="preserve">. </w:t>
      </w:r>
      <w:r w:rsidRPr="003313C7">
        <w:rPr>
          <w:rFonts w:ascii="Times New Roman" w:hAnsi="Times New Roman" w:cs="Times New Roman"/>
          <w:sz w:val="24"/>
          <w:szCs w:val="24"/>
          <w:lang w:val="en-US"/>
        </w:rPr>
        <w:t>2020</w:t>
      </w:r>
      <w:r>
        <w:rPr>
          <w:rFonts w:ascii="Times New Roman" w:hAnsi="Times New Roman" w:cs="Times New Roman"/>
          <w:sz w:val="24"/>
          <w:szCs w:val="24"/>
          <w:lang w:val="en-US"/>
        </w:rPr>
        <w:t xml:space="preserve">. </w:t>
      </w:r>
      <w:r w:rsidRPr="003313C7">
        <w:rPr>
          <w:rFonts w:ascii="Times New Roman" w:hAnsi="Times New Roman" w:cs="Times New Roman"/>
          <w:i/>
          <w:iCs/>
          <w:sz w:val="24"/>
          <w:szCs w:val="24"/>
          <w:lang w:val="en-US"/>
        </w:rPr>
        <w:t>Tesco campaign raises £3m for charities in 13 days</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3313C7">
        <w:rPr>
          <w:rFonts w:ascii="Times New Roman" w:hAnsi="Times New Roman" w:cs="Times New Roman"/>
          <w:sz w:val="24"/>
          <w:szCs w:val="24"/>
          <w:lang w:val="en-US"/>
        </w:rPr>
        <w:t>https://fundraising.co.uk/2020/10/01/tesco-campaign-raises-3m-charities-13-days/</w:t>
      </w:r>
    </w:p>
    <w:p w14:paraId="442208EE"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w:t>
      </w:r>
      <w:r w:rsidRPr="00FA1625">
        <w:rPr>
          <w:rFonts w:ascii="Times New Roman" w:hAnsi="Times New Roman" w:cs="Times New Roman"/>
          <w:sz w:val="24"/>
          <w:szCs w:val="24"/>
          <w:lang w:val="en-US"/>
        </w:rPr>
        <w:t>ealthcareglobal.com</w:t>
      </w:r>
      <w:r>
        <w:rPr>
          <w:rFonts w:ascii="Times New Roman" w:hAnsi="Times New Roman" w:cs="Times New Roman"/>
          <w:sz w:val="24"/>
          <w:szCs w:val="24"/>
          <w:lang w:val="en-US"/>
        </w:rPr>
        <w:t xml:space="preserve">. 2021. </w:t>
      </w:r>
      <w:r w:rsidRPr="00FA1625">
        <w:rPr>
          <w:rFonts w:ascii="Times New Roman" w:hAnsi="Times New Roman" w:cs="Times New Roman"/>
          <w:i/>
          <w:iCs/>
          <w:sz w:val="24"/>
          <w:szCs w:val="24"/>
          <w:lang w:val="en-US"/>
        </w:rPr>
        <w:t>UK supermarket chain Tesco has selected Cancer Research UK, the largest independent cancer charity in the world</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FA1625">
        <w:rPr>
          <w:rFonts w:ascii="Times New Roman" w:hAnsi="Times New Roman" w:cs="Times New Roman"/>
          <w:sz w:val="24"/>
          <w:szCs w:val="24"/>
          <w:lang w:val="en-US"/>
        </w:rPr>
        <w:t>https://healthcareglobal.com/medical-devices-and-pharma/cancer-research-uk-tescos-charity-</w:t>
      </w:r>
      <w:r w:rsidRPr="00FA1625">
        <w:rPr>
          <w:rFonts w:ascii="Times New Roman" w:hAnsi="Times New Roman" w:cs="Times New Roman"/>
          <w:sz w:val="24"/>
          <w:szCs w:val="24"/>
          <w:lang w:val="en-US"/>
        </w:rPr>
        <w:lastRenderedPageBreak/>
        <w:t>year#:~:text=Year%20f...-,UK%20supermarket%20chain%20Tesco%20has%20selected%20Cancer%20Research%20UK%2C%20the,and%20suppliers%20of%20the%20store.</w:t>
      </w:r>
    </w:p>
    <w:p w14:paraId="68BD79B6"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2627DD">
        <w:rPr>
          <w:rFonts w:ascii="Times New Roman" w:hAnsi="Times New Roman" w:cs="Times New Roman"/>
          <w:sz w:val="24"/>
          <w:szCs w:val="24"/>
          <w:lang w:val="en-US"/>
        </w:rPr>
        <w:t>avethechildren.org.uk</w:t>
      </w:r>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 xml:space="preserve">Corporate Partners. </w:t>
      </w:r>
      <w:r>
        <w:rPr>
          <w:rFonts w:ascii="Times New Roman" w:hAnsi="Times New Roman" w:cs="Times New Roman"/>
          <w:sz w:val="24"/>
          <w:szCs w:val="24"/>
          <w:lang w:val="en-US"/>
        </w:rPr>
        <w:t xml:space="preserve">Viewed on 25 August 2021 from: </w:t>
      </w:r>
      <w:r w:rsidRPr="007857C5">
        <w:rPr>
          <w:rFonts w:ascii="Times New Roman" w:hAnsi="Times New Roman" w:cs="Times New Roman"/>
          <w:sz w:val="24"/>
          <w:szCs w:val="24"/>
          <w:lang w:val="en-US"/>
        </w:rPr>
        <w:t>https://www.savethechildren.org.uk/about-us/who-we-work-with/corporate-partners</w:t>
      </w:r>
    </w:p>
    <w:p w14:paraId="47F3377F"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2627DD">
        <w:rPr>
          <w:rFonts w:ascii="Times New Roman" w:hAnsi="Times New Roman" w:cs="Times New Roman"/>
          <w:sz w:val="24"/>
          <w:szCs w:val="24"/>
          <w:lang w:val="en-US"/>
        </w:rPr>
        <w:t>avethechildren.org.uk</w:t>
      </w:r>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 xml:space="preserve">GSK Helping to save one million children’s lives. </w:t>
      </w:r>
      <w:r>
        <w:rPr>
          <w:rFonts w:ascii="Times New Roman" w:hAnsi="Times New Roman" w:cs="Times New Roman"/>
          <w:sz w:val="24"/>
          <w:szCs w:val="24"/>
          <w:lang w:val="en-US"/>
        </w:rPr>
        <w:t xml:space="preserve">Viewed on 25 August 2021 from: </w:t>
      </w:r>
      <w:r w:rsidRPr="00E91B58">
        <w:rPr>
          <w:rFonts w:ascii="Times New Roman" w:hAnsi="Times New Roman" w:cs="Times New Roman"/>
          <w:sz w:val="24"/>
          <w:szCs w:val="24"/>
          <w:lang w:val="en-US"/>
        </w:rPr>
        <w:t>https://www.savethechildren.org.uk/about-us/who-we-work-with/corporate-partners/gsk</w:t>
      </w:r>
    </w:p>
    <w:p w14:paraId="58A4F10E"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2627DD">
        <w:rPr>
          <w:rFonts w:ascii="Times New Roman" w:hAnsi="Times New Roman" w:cs="Times New Roman"/>
          <w:sz w:val="24"/>
          <w:szCs w:val="24"/>
          <w:lang w:val="en-US"/>
        </w:rPr>
        <w:t>avethechildren.org.uk</w:t>
      </w:r>
      <w:r>
        <w:rPr>
          <w:rFonts w:ascii="Times New Roman" w:hAnsi="Times New Roman" w:cs="Times New Roman"/>
          <w:sz w:val="24"/>
          <w:szCs w:val="24"/>
          <w:lang w:val="en-US"/>
        </w:rPr>
        <w:t xml:space="preserve">. 2021. </w:t>
      </w:r>
      <w:r w:rsidRPr="00B13A55">
        <w:rPr>
          <w:rFonts w:ascii="Times New Roman" w:hAnsi="Times New Roman" w:cs="Times New Roman"/>
          <w:i/>
          <w:iCs/>
          <w:sz w:val="24"/>
          <w:szCs w:val="24"/>
          <w:lang w:val="en-US"/>
        </w:rPr>
        <w:t>HOW DO CHILDREN’S COMMUNITIES WORK?</w:t>
      </w:r>
      <w:r>
        <w:rPr>
          <w:rFonts w:ascii="Times New Roman" w:hAnsi="Times New Roman" w:cs="Times New Roman"/>
          <w:sz w:val="24"/>
          <w:szCs w:val="24"/>
          <w:lang w:val="en-US"/>
        </w:rPr>
        <w:t xml:space="preserve">Viewed on 25 August 2021 from: </w:t>
      </w:r>
      <w:r w:rsidRPr="00B13A55">
        <w:rPr>
          <w:rFonts w:ascii="Times New Roman" w:hAnsi="Times New Roman" w:cs="Times New Roman"/>
          <w:sz w:val="24"/>
          <w:szCs w:val="24"/>
          <w:lang w:val="en-US"/>
        </w:rPr>
        <w:t>https://www.savethechildren.org.uk/what-we-do/uk-work/in-communities/childrens-communities</w:t>
      </w:r>
    </w:p>
    <w:p w14:paraId="4AC091D5"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7835AA">
        <w:rPr>
          <w:rFonts w:ascii="Times New Roman" w:hAnsi="Times New Roman" w:cs="Times New Roman"/>
          <w:sz w:val="24"/>
          <w:szCs w:val="24"/>
          <w:lang w:val="en-US"/>
        </w:rPr>
        <w:t>avethechildren.org.uk</w:t>
      </w:r>
      <w:r>
        <w:rPr>
          <w:rFonts w:ascii="Times New Roman" w:hAnsi="Times New Roman" w:cs="Times New Roman"/>
          <w:sz w:val="24"/>
          <w:szCs w:val="24"/>
          <w:lang w:val="en-US"/>
        </w:rPr>
        <w:t xml:space="preserve">. 2021. </w:t>
      </w:r>
      <w:r w:rsidRPr="007835AA">
        <w:rPr>
          <w:rFonts w:ascii="Times New Roman" w:hAnsi="Times New Roman" w:cs="Times New Roman"/>
          <w:i/>
          <w:iCs/>
          <w:sz w:val="24"/>
          <w:szCs w:val="24"/>
          <w:lang w:val="en-US"/>
        </w:rPr>
        <w:t>IN 2020</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7835AA">
        <w:rPr>
          <w:rFonts w:ascii="Times New Roman" w:hAnsi="Times New Roman" w:cs="Times New Roman"/>
          <w:sz w:val="24"/>
          <w:szCs w:val="24"/>
          <w:lang w:val="en-US"/>
        </w:rPr>
        <w:t>https://www.savethechildren.org.uk/</w:t>
      </w:r>
    </w:p>
    <w:p w14:paraId="58A779DC"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2627DD">
        <w:rPr>
          <w:rFonts w:ascii="Times New Roman" w:hAnsi="Times New Roman" w:cs="Times New Roman"/>
          <w:sz w:val="24"/>
          <w:szCs w:val="24"/>
          <w:lang w:val="en-US"/>
        </w:rPr>
        <w:t>avethechildren.org.uk</w:t>
      </w:r>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 xml:space="preserve">Parliamentary Briefings. </w:t>
      </w:r>
      <w:r>
        <w:rPr>
          <w:rFonts w:ascii="Times New Roman" w:hAnsi="Times New Roman" w:cs="Times New Roman"/>
          <w:sz w:val="24"/>
          <w:szCs w:val="24"/>
          <w:lang w:val="en-US"/>
        </w:rPr>
        <w:t xml:space="preserve">Viewed on 25 August 2021 from: </w:t>
      </w:r>
      <w:r w:rsidRPr="002627DD">
        <w:rPr>
          <w:rFonts w:ascii="Times New Roman" w:hAnsi="Times New Roman" w:cs="Times New Roman"/>
          <w:sz w:val="24"/>
          <w:szCs w:val="24"/>
          <w:lang w:val="en-US"/>
        </w:rPr>
        <w:t>https://www.savethechildren.org.uk/about-us/who-we-work-with/governments-trusts-and-institutions/parliamentary-briefings</w:t>
      </w:r>
    </w:p>
    <w:p w14:paraId="2BFAD2D3" w14:textId="77777777" w:rsidR="004936F1" w:rsidRDefault="004936F1" w:rsidP="004936F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5B0DE9">
        <w:rPr>
          <w:rFonts w:ascii="Times New Roman" w:hAnsi="Times New Roman" w:cs="Times New Roman"/>
          <w:sz w:val="24"/>
          <w:szCs w:val="24"/>
          <w:lang w:val="en-US"/>
        </w:rPr>
        <w:t>ocial-republic.co.uk</w:t>
      </w:r>
      <w:r>
        <w:rPr>
          <w:rFonts w:ascii="Times New Roman" w:hAnsi="Times New Roman" w:cs="Times New Roman"/>
          <w:sz w:val="24"/>
          <w:szCs w:val="24"/>
          <w:lang w:val="en-US"/>
        </w:rPr>
        <w:t xml:space="preserve">. 2020. </w:t>
      </w:r>
      <w:r w:rsidRPr="005B0DE9">
        <w:rPr>
          <w:rFonts w:ascii="Times New Roman" w:hAnsi="Times New Roman" w:cs="Times New Roman"/>
          <w:i/>
          <w:iCs/>
          <w:sz w:val="24"/>
          <w:szCs w:val="24"/>
          <w:lang w:val="en-US"/>
        </w:rPr>
        <w:t>How Save The Children UK Are SavioursOn Social Media</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Viewed on 25 August 2021 from: </w:t>
      </w:r>
      <w:r w:rsidRPr="005B0DE9">
        <w:rPr>
          <w:rFonts w:ascii="Times New Roman" w:hAnsi="Times New Roman" w:cs="Times New Roman"/>
          <w:sz w:val="24"/>
          <w:szCs w:val="24"/>
          <w:lang w:val="en-US"/>
        </w:rPr>
        <w:t>https://www.social-republic.co.uk/blog/how-save-the-children-uk-are-saviours-on-social-media/</w:t>
      </w:r>
    </w:p>
    <w:p w14:paraId="5076C3B1" w14:textId="77777777" w:rsidR="007B3E10" w:rsidRPr="004936F1" w:rsidRDefault="007B3E10">
      <w:pPr>
        <w:spacing w:line="360" w:lineRule="auto"/>
        <w:jc w:val="both"/>
        <w:rPr>
          <w:rFonts w:ascii="Times New Roman" w:eastAsia="Times New Roman" w:hAnsi="Times New Roman" w:cs="Times New Roman"/>
          <w:sz w:val="24"/>
          <w:szCs w:val="24"/>
          <w:lang w:val="en-GB"/>
        </w:rPr>
      </w:pPr>
    </w:p>
    <w:sectPr w:rsidR="007B3E10" w:rsidRPr="004936F1" w:rsidSect="004936F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77D032" w14:textId="77777777" w:rsidR="005E0A46" w:rsidRDefault="005E0A46" w:rsidP="004936F1">
      <w:pPr>
        <w:spacing w:line="240" w:lineRule="auto"/>
      </w:pPr>
      <w:r>
        <w:separator/>
      </w:r>
    </w:p>
  </w:endnote>
  <w:endnote w:type="continuationSeparator" w:id="0">
    <w:p w14:paraId="3973E7ED" w14:textId="77777777" w:rsidR="005E0A46" w:rsidRDefault="005E0A46" w:rsidP="004936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5704136"/>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14:paraId="7C51A3F5" w14:textId="77777777" w:rsidR="004936F1" w:rsidRPr="004936F1" w:rsidRDefault="00F56A41">
        <w:pPr>
          <w:pStyle w:val="Footer"/>
          <w:jc w:val="right"/>
          <w:rPr>
            <w:rFonts w:ascii="Times New Roman" w:hAnsi="Times New Roman" w:cs="Times New Roman"/>
            <w:color w:val="000000" w:themeColor="text1"/>
            <w:sz w:val="20"/>
            <w:szCs w:val="20"/>
          </w:rPr>
        </w:pPr>
        <w:r w:rsidRPr="004936F1">
          <w:rPr>
            <w:rFonts w:ascii="Times New Roman" w:hAnsi="Times New Roman" w:cs="Times New Roman"/>
            <w:color w:val="000000" w:themeColor="text1"/>
            <w:sz w:val="20"/>
            <w:szCs w:val="20"/>
          </w:rPr>
          <w:fldChar w:fldCharType="begin"/>
        </w:r>
        <w:r w:rsidR="004936F1" w:rsidRPr="004936F1">
          <w:rPr>
            <w:rFonts w:ascii="Times New Roman" w:hAnsi="Times New Roman" w:cs="Times New Roman"/>
            <w:color w:val="000000" w:themeColor="text1"/>
            <w:sz w:val="20"/>
            <w:szCs w:val="20"/>
          </w:rPr>
          <w:instrText xml:space="preserve"> PAGE   \* MERGEFORMAT </w:instrText>
        </w:r>
        <w:r w:rsidRPr="004936F1">
          <w:rPr>
            <w:rFonts w:ascii="Times New Roman" w:hAnsi="Times New Roman" w:cs="Times New Roman"/>
            <w:color w:val="000000" w:themeColor="text1"/>
            <w:sz w:val="20"/>
            <w:szCs w:val="20"/>
          </w:rPr>
          <w:fldChar w:fldCharType="separate"/>
        </w:r>
        <w:r w:rsidR="002E2AA6">
          <w:rPr>
            <w:rFonts w:ascii="Times New Roman" w:hAnsi="Times New Roman" w:cs="Times New Roman"/>
            <w:noProof/>
            <w:color w:val="000000" w:themeColor="text1"/>
            <w:sz w:val="20"/>
            <w:szCs w:val="20"/>
          </w:rPr>
          <w:t>1</w:t>
        </w:r>
        <w:r w:rsidRPr="004936F1">
          <w:rPr>
            <w:rFonts w:ascii="Times New Roman" w:hAnsi="Times New Roman" w:cs="Times New Roman"/>
            <w:noProof/>
            <w:color w:val="000000" w:themeColor="text1"/>
            <w:sz w:val="20"/>
            <w:szCs w:val="20"/>
          </w:rPr>
          <w:fldChar w:fldCharType="end"/>
        </w:r>
      </w:p>
    </w:sdtContent>
  </w:sdt>
  <w:p w14:paraId="630BE79C" w14:textId="77777777" w:rsidR="004936F1" w:rsidRDefault="00493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25F70" w14:textId="77777777" w:rsidR="005E0A46" w:rsidRDefault="005E0A46" w:rsidP="004936F1">
      <w:pPr>
        <w:spacing w:line="240" w:lineRule="auto"/>
      </w:pPr>
      <w:r>
        <w:separator/>
      </w:r>
    </w:p>
  </w:footnote>
  <w:footnote w:type="continuationSeparator" w:id="0">
    <w:p w14:paraId="7FF26A3C" w14:textId="77777777" w:rsidR="005E0A46" w:rsidRDefault="005E0A46" w:rsidP="004936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3E10"/>
    <w:rsid w:val="00027067"/>
    <w:rsid w:val="000C2042"/>
    <w:rsid w:val="00156FE1"/>
    <w:rsid w:val="0019121F"/>
    <w:rsid w:val="001E1D26"/>
    <w:rsid w:val="00237FC2"/>
    <w:rsid w:val="00274ADD"/>
    <w:rsid w:val="002E2AA6"/>
    <w:rsid w:val="003B02F1"/>
    <w:rsid w:val="004936F1"/>
    <w:rsid w:val="00507DDA"/>
    <w:rsid w:val="005165AB"/>
    <w:rsid w:val="0052021D"/>
    <w:rsid w:val="0055506E"/>
    <w:rsid w:val="00572A63"/>
    <w:rsid w:val="00595B74"/>
    <w:rsid w:val="005E0A46"/>
    <w:rsid w:val="00622119"/>
    <w:rsid w:val="0077426E"/>
    <w:rsid w:val="007B3E10"/>
    <w:rsid w:val="007E20B2"/>
    <w:rsid w:val="009D0107"/>
    <w:rsid w:val="00A14DB0"/>
    <w:rsid w:val="00AF2FBC"/>
    <w:rsid w:val="00E87DF0"/>
    <w:rsid w:val="00F56A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B62B2"/>
  <w15:docId w15:val="{8B940875-0DCE-4D9E-A8A7-CC79275B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DD"/>
  </w:style>
  <w:style w:type="paragraph" w:styleId="Heading1">
    <w:name w:val="heading 1"/>
    <w:basedOn w:val="Normal"/>
    <w:next w:val="Normal"/>
    <w:uiPriority w:val="9"/>
    <w:qFormat/>
    <w:rsid w:val="004936F1"/>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274ADD"/>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274AD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74ADD"/>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74ADD"/>
    <w:pPr>
      <w:keepNext/>
      <w:keepLines/>
      <w:spacing w:before="240" w:after="80"/>
      <w:outlineLvl w:val="4"/>
    </w:pPr>
    <w:rPr>
      <w:color w:val="666666"/>
    </w:rPr>
  </w:style>
  <w:style w:type="paragraph" w:styleId="Heading6">
    <w:name w:val="heading 6"/>
    <w:basedOn w:val="Normal"/>
    <w:next w:val="Normal"/>
    <w:uiPriority w:val="9"/>
    <w:semiHidden/>
    <w:unhideWhenUsed/>
    <w:qFormat/>
    <w:rsid w:val="00274AD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74ADD"/>
    <w:pPr>
      <w:keepNext/>
      <w:keepLines/>
      <w:spacing w:after="60"/>
    </w:pPr>
    <w:rPr>
      <w:sz w:val="52"/>
      <w:szCs w:val="52"/>
    </w:rPr>
  </w:style>
  <w:style w:type="paragraph" w:styleId="Subtitle">
    <w:name w:val="Subtitle"/>
    <w:basedOn w:val="Normal"/>
    <w:next w:val="Normal"/>
    <w:uiPriority w:val="11"/>
    <w:qFormat/>
    <w:rsid w:val="00274ADD"/>
    <w:pPr>
      <w:keepNext/>
      <w:keepLines/>
      <w:spacing w:after="320"/>
    </w:pPr>
    <w:rPr>
      <w:color w:val="666666"/>
      <w:sz w:val="30"/>
      <w:szCs w:val="30"/>
    </w:rPr>
  </w:style>
  <w:style w:type="paragraph" w:styleId="Header">
    <w:name w:val="header"/>
    <w:basedOn w:val="Normal"/>
    <w:link w:val="HeaderChar"/>
    <w:uiPriority w:val="99"/>
    <w:unhideWhenUsed/>
    <w:rsid w:val="004936F1"/>
    <w:pPr>
      <w:tabs>
        <w:tab w:val="center" w:pos="4513"/>
        <w:tab w:val="right" w:pos="9026"/>
      </w:tabs>
      <w:spacing w:line="240" w:lineRule="auto"/>
    </w:pPr>
  </w:style>
  <w:style w:type="character" w:customStyle="1" w:styleId="HeaderChar">
    <w:name w:val="Header Char"/>
    <w:basedOn w:val="DefaultParagraphFont"/>
    <w:link w:val="Header"/>
    <w:uiPriority w:val="99"/>
    <w:rsid w:val="004936F1"/>
  </w:style>
  <w:style w:type="paragraph" w:styleId="Footer">
    <w:name w:val="footer"/>
    <w:basedOn w:val="Normal"/>
    <w:link w:val="FooterChar"/>
    <w:uiPriority w:val="99"/>
    <w:unhideWhenUsed/>
    <w:rsid w:val="004936F1"/>
    <w:pPr>
      <w:tabs>
        <w:tab w:val="center" w:pos="4513"/>
        <w:tab w:val="right" w:pos="9026"/>
      </w:tabs>
      <w:spacing w:line="240" w:lineRule="auto"/>
    </w:pPr>
  </w:style>
  <w:style w:type="character" w:customStyle="1" w:styleId="FooterChar">
    <w:name w:val="Footer Char"/>
    <w:basedOn w:val="DefaultParagraphFont"/>
    <w:link w:val="Footer"/>
    <w:uiPriority w:val="99"/>
    <w:rsid w:val="004936F1"/>
  </w:style>
  <w:style w:type="paragraph" w:styleId="TOCHeading">
    <w:name w:val="TOC Heading"/>
    <w:basedOn w:val="Heading1"/>
    <w:next w:val="Normal"/>
    <w:uiPriority w:val="39"/>
    <w:unhideWhenUsed/>
    <w:qFormat/>
    <w:rsid w:val="004936F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936F1"/>
    <w:pPr>
      <w:spacing w:after="100"/>
    </w:pPr>
  </w:style>
  <w:style w:type="character" w:styleId="Hyperlink">
    <w:name w:val="Hyperlink"/>
    <w:basedOn w:val="DefaultParagraphFont"/>
    <w:uiPriority w:val="99"/>
    <w:unhideWhenUsed/>
    <w:rsid w:val="004936F1"/>
    <w:rPr>
      <w:color w:val="0000FF" w:themeColor="hyperlink"/>
      <w:u w:val="single"/>
    </w:rPr>
  </w:style>
  <w:style w:type="paragraph" w:styleId="BalloonText">
    <w:name w:val="Balloon Text"/>
    <w:basedOn w:val="Normal"/>
    <w:link w:val="BalloonTextChar"/>
    <w:uiPriority w:val="99"/>
    <w:semiHidden/>
    <w:unhideWhenUsed/>
    <w:rsid w:val="006221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1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542480">
      <w:bodyDiv w:val="1"/>
      <w:marLeft w:val="0"/>
      <w:marRight w:val="0"/>
      <w:marTop w:val="0"/>
      <w:marBottom w:val="0"/>
      <w:divBdr>
        <w:top w:val="none" w:sz="0" w:space="0" w:color="auto"/>
        <w:left w:val="none" w:sz="0" w:space="0" w:color="auto"/>
        <w:bottom w:val="none" w:sz="0" w:space="0" w:color="auto"/>
        <w:right w:val="none" w:sz="0" w:space="0" w:color="auto"/>
      </w:divBdr>
    </w:div>
    <w:div w:id="1467351545">
      <w:bodyDiv w:val="1"/>
      <w:marLeft w:val="0"/>
      <w:marRight w:val="0"/>
      <w:marTop w:val="0"/>
      <w:marBottom w:val="0"/>
      <w:divBdr>
        <w:top w:val="none" w:sz="0" w:space="0" w:color="auto"/>
        <w:left w:val="none" w:sz="0" w:space="0" w:color="auto"/>
        <w:bottom w:val="none" w:sz="0" w:space="0" w:color="auto"/>
        <w:right w:val="none" w:sz="0" w:space="0" w:color="auto"/>
      </w:divBdr>
      <w:divsChild>
        <w:div w:id="1552696108">
          <w:marLeft w:val="0"/>
          <w:marRight w:val="0"/>
          <w:marTop w:val="0"/>
          <w:marBottom w:val="0"/>
          <w:divBdr>
            <w:top w:val="none" w:sz="0" w:space="0" w:color="auto"/>
            <w:left w:val="none" w:sz="0" w:space="0" w:color="auto"/>
            <w:bottom w:val="none" w:sz="0" w:space="0" w:color="auto"/>
            <w:right w:val="none" w:sz="0" w:space="0" w:color="auto"/>
          </w:divBdr>
        </w:div>
      </w:divsChild>
    </w:div>
    <w:div w:id="1687830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203F-662E-42EC-A6F9-A18F70EAE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2640</Words>
  <Characters>15050</Characters>
  <Application>Microsoft Office Word</Application>
  <DocSecurity>0</DocSecurity>
  <Lines>125</Lines>
  <Paragraphs>35</Paragraphs>
  <ScaleCrop>false</ScaleCrop>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Manushree Maity</cp:lastModifiedBy>
  <cp:revision>15</cp:revision>
  <dcterms:created xsi:type="dcterms:W3CDTF">2021-08-25T11:22:00Z</dcterms:created>
  <dcterms:modified xsi:type="dcterms:W3CDTF">2021-08-30T10:44:00Z</dcterms:modified>
</cp:coreProperties>
</file>