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BBF20" w14:textId="17FED010" w:rsidR="00877772" w:rsidRPr="00877772" w:rsidRDefault="00877772" w:rsidP="00877772">
      <w:pPr>
        <w:jc w:val="center"/>
        <w:rPr>
          <w:sz w:val="28"/>
          <w:szCs w:val="28"/>
        </w:rPr>
      </w:pPr>
      <w:r w:rsidRPr="00877772">
        <w:rPr>
          <w:sz w:val="28"/>
          <w:szCs w:val="28"/>
        </w:rPr>
        <w:t>The US, Russia, and War Memorialisation</w:t>
      </w:r>
    </w:p>
    <w:p w14:paraId="40320B26" w14:textId="3422C17E" w:rsidR="00433C92" w:rsidRDefault="00877772" w:rsidP="00877772">
      <w:pPr>
        <w:jc w:val="center"/>
      </w:pPr>
      <w:r>
        <w:t>Comparative Essay – National Heritage in Two National Contexts</w:t>
      </w:r>
      <w:r>
        <w:br/>
        <w:t>HPHE7001 – Charlie Manton (1801747)</w:t>
      </w:r>
    </w:p>
    <w:p w14:paraId="3465C223" w14:textId="3ED57781" w:rsidR="00877772" w:rsidRDefault="00877772" w:rsidP="00877772">
      <w:pPr>
        <w:jc w:val="center"/>
      </w:pPr>
    </w:p>
    <w:p w14:paraId="3BC82B3D" w14:textId="734711BE" w:rsidR="00ED37FC" w:rsidRDefault="00150126" w:rsidP="00877772">
      <w:r>
        <w:t xml:space="preserve">There are myriad ways to compare the heritage contexts of nation states, but there may be none that is more obviously important than an examination of the heritage of war. While one would hope that more pleasant topics – sport culture, food culture, local histories – would be more relevant, it is an unfortunate fact that </w:t>
      </w:r>
      <w:r w:rsidR="0037392F">
        <w:t>military is one of the primary ways in which a nation state (if not all, then certainly superpowers and ‘would be / ex’ superpowers like the US and Russia) projects and justifies its nationhood status.</w:t>
      </w:r>
      <w:r w:rsidR="00957A0A">
        <w:t xml:space="preserve"> Gegner and Ziino (2012) say on this that “</w:t>
      </w:r>
      <w:r w:rsidR="00957A0A">
        <w:t>The political heritage of war has been the building of nations and empires. The cultural corollary has been the development of identities, as victors and as victims, soldiers and civilians, collaborators and resisters. If heritage can be understood as the selective use of the past as cultural and political resources in the present, then there are few fields more productive for understanding that process than the heritage of war.</w:t>
      </w:r>
      <w:r w:rsidR="00957A0A">
        <w:t>”</w:t>
      </w:r>
      <w:r w:rsidR="00957A0A">
        <w:rPr>
          <w:rStyle w:val="FootnoteReference"/>
        </w:rPr>
        <w:footnoteReference w:id="1"/>
      </w:r>
      <w:r w:rsidR="0037392F">
        <w:t xml:space="preserve"> Thus, a comparison of how a nation treats issues of war – conquest and defeat, the war dead, etc. – will often provide a wealth of clues for the more general heritage environment of that nation.</w:t>
      </w:r>
    </w:p>
    <w:p w14:paraId="09E48C4F" w14:textId="6A3E1CD1" w:rsidR="0091786D" w:rsidRDefault="00877772" w:rsidP="0091786D">
      <w:r>
        <w:t xml:space="preserve">To understand the national contexts of war memorialisation, we should first understand something about the national contexts of war. </w:t>
      </w:r>
      <w:r w:rsidR="00ED37FC">
        <w:t xml:space="preserve">The quickest and easiest understanding of US military can be gleaned from observing </w:t>
      </w:r>
      <w:r w:rsidR="0037392F">
        <w:t xml:space="preserve">statistics of the vast size of US military spending. </w:t>
      </w:r>
      <w:r w:rsidR="000303A8">
        <w:t>Statista</w:t>
      </w:r>
      <w:r w:rsidR="000303A8">
        <w:rPr>
          <w:rStyle w:val="FootnoteReference"/>
        </w:rPr>
        <w:footnoteReference w:id="2"/>
      </w:r>
      <w:r w:rsidR="000303A8">
        <w:t xml:space="preserve"> describes US military spending </w:t>
      </w:r>
      <w:r w:rsidR="00905A9E">
        <w:t>as 801 billion</w:t>
      </w:r>
      <w:r w:rsidR="00736AB7">
        <w:t xml:space="preserve"> US</w:t>
      </w:r>
      <w:r w:rsidR="00905A9E">
        <w:t xml:space="preserve"> dollars in 2021. </w:t>
      </w:r>
      <w:r w:rsidR="00E13814">
        <w:t>This is roughly 2.7 times the expenditure of the next highest spending country, China, and constitutes a full 38% of worldwide military expenditure</w:t>
      </w:r>
      <w:r w:rsidR="008B0428">
        <w:rPr>
          <w:rStyle w:val="FootnoteReference"/>
        </w:rPr>
        <w:footnoteReference w:id="3"/>
      </w:r>
      <w:r w:rsidR="00E13814">
        <w:t>.</w:t>
      </w:r>
      <w:r w:rsidR="008B0428">
        <w:t xml:space="preserve"> Truly, the US military is vast</w:t>
      </w:r>
      <w:r w:rsidR="00E1705A">
        <w:t xml:space="preserve"> – almost comically, the second largest air force in the world after the US Air Force is the US Navy</w:t>
      </w:r>
      <w:r w:rsidR="00E1705A">
        <w:rPr>
          <w:rStyle w:val="FootnoteReference"/>
        </w:rPr>
        <w:footnoteReference w:id="4"/>
      </w:r>
      <w:r w:rsidR="00E1705A">
        <w:t xml:space="preserve">. As of July 2022, the US military is engaged in </w:t>
      </w:r>
      <w:r w:rsidR="0091786D">
        <w:t>three war-conflicts – intervention in Yemen, the second intervention in the Somali civil war, and the American-led intervention in Syria. In comparison, Russian gross military spending is tame</w:t>
      </w:r>
      <w:r w:rsidR="00736AB7">
        <w:t xml:space="preserve"> - Statista</w:t>
      </w:r>
      <w:r w:rsidR="00736AB7">
        <w:rPr>
          <w:rStyle w:val="FootnoteReference"/>
        </w:rPr>
        <w:footnoteReference w:id="5"/>
      </w:r>
      <w:r w:rsidR="00736AB7">
        <w:t xml:space="preserve"> describes ‘just’ 65.91 billion US dollars, which while a drop from 2013’s 88.35 billion is a significant increase from the 6.47 billion military expenditure in 1999.</w:t>
      </w:r>
      <w:r w:rsidR="00AB6BF3">
        <w:t xml:space="preserve"> As </w:t>
      </w:r>
      <w:proofErr w:type="gramStart"/>
      <w:r w:rsidR="00AB6BF3">
        <w:t>mentioned</w:t>
      </w:r>
      <w:proofErr w:type="gramEnd"/>
      <w:r w:rsidR="00AB6BF3">
        <w:t xml:space="preserve"> Russia’s </w:t>
      </w:r>
      <w:r w:rsidR="00506E34">
        <w:t xml:space="preserve">4.1% of GDP on military spending represents the second highest in the world, ahead of even the US. What we can clearly see thus is two countries who, looking from a purely statistical account, have placed a huge amount of importance and a huge </w:t>
      </w:r>
      <w:proofErr w:type="gramStart"/>
      <w:r w:rsidR="00506E34">
        <w:t>amount</w:t>
      </w:r>
      <w:proofErr w:type="gramEnd"/>
      <w:r w:rsidR="00506E34">
        <w:t xml:space="preserve"> of resources into funding their militaries.</w:t>
      </w:r>
    </w:p>
    <w:p w14:paraId="6F4B5E17" w14:textId="5DA41729" w:rsidR="00506E34" w:rsidRDefault="00506E34" w:rsidP="0091786D">
      <w:r>
        <w:t xml:space="preserve">Of course, war memorialisation is not the same as the actual business of war. </w:t>
      </w:r>
      <w:r w:rsidR="00BA3360">
        <w:t xml:space="preserve">War memorialisation – the preservation and mobilisation of </w:t>
      </w:r>
      <w:r w:rsidR="002B73C8">
        <w:t>the memories of armed conflicts – takes many different forms.</w:t>
      </w:r>
      <w:r w:rsidR="00E75164">
        <w:t xml:space="preserve"> It may be wise to first look at the treatment of the war dead. Armed conflict, lest we forget, is not just the movement of pins on a corkboard map marking ethereal borders, nor is it an intellectual battle of ideology versus ideology. Armed conflict has a real</w:t>
      </w:r>
      <w:r w:rsidR="000143CD">
        <w:t xml:space="preserve"> cost in lives, and the treatment of those whose lives are lost in pursuit of the goals of their nations are </w:t>
      </w:r>
      <w:r w:rsidR="00DB7549">
        <w:t xml:space="preserve">a potent </w:t>
      </w:r>
      <w:r w:rsidR="00D23AE4">
        <w:t xml:space="preserve">signifier for the general state of the nations conflict heritage. To this end, we can look to the American Battle Monuments </w:t>
      </w:r>
      <w:r w:rsidR="00D23AE4">
        <w:lastRenderedPageBreak/>
        <w:t>Commission</w:t>
      </w:r>
      <w:r w:rsidR="00D23AE4">
        <w:rPr>
          <w:rStyle w:val="FootnoteReference"/>
        </w:rPr>
        <w:footnoteReference w:id="6"/>
      </w:r>
      <w:r w:rsidR="009A1960">
        <w:t xml:space="preserve"> - “</w:t>
      </w:r>
      <w:r w:rsidR="009A1960" w:rsidRPr="009A1960">
        <w:t>Established by Congress in 1923, ABMC commemorates the service, achievements, and sacrifice of U.S. Armed Forces.</w:t>
      </w:r>
      <w:r w:rsidR="0024565D">
        <w:t>”</w:t>
      </w:r>
      <w:r w:rsidR="0053484E">
        <w:t>.</w:t>
      </w:r>
      <w:r w:rsidR="0024565D">
        <w:rPr>
          <w:rStyle w:val="FootnoteReference"/>
        </w:rPr>
        <w:footnoteReference w:id="7"/>
      </w:r>
      <w:r w:rsidR="0053484E">
        <w:t xml:space="preserve"> </w:t>
      </w:r>
      <w:r w:rsidR="00B05F61">
        <w:t xml:space="preserve">The ABMC lists their values as the following: </w:t>
      </w:r>
    </w:p>
    <w:p w14:paraId="343A24BC" w14:textId="77777777" w:rsidR="00B05F61" w:rsidRPr="00B05F61" w:rsidRDefault="00B05F61" w:rsidP="00B05F61">
      <w:pPr>
        <w:pStyle w:val="NormalWeb"/>
        <w:numPr>
          <w:ilvl w:val="0"/>
          <w:numId w:val="1"/>
        </w:numPr>
        <w:shd w:val="clear" w:color="auto" w:fill="FFFFFF"/>
        <w:spacing w:before="240" w:beforeAutospacing="0" w:after="240" w:afterAutospacing="0"/>
        <w:rPr>
          <w:rFonts w:ascii="Source Sans Pro" w:hAnsi="Source Sans Pro"/>
          <w:color w:val="4472C4" w:themeColor="accent1"/>
          <w:sz w:val="22"/>
          <w:szCs w:val="22"/>
        </w:rPr>
      </w:pPr>
      <w:proofErr w:type="spellStart"/>
      <w:r w:rsidRPr="00B05F61">
        <w:rPr>
          <w:rFonts w:ascii="Source Sans Pro" w:hAnsi="Source Sans Pro"/>
          <w:color w:val="4472C4" w:themeColor="accent1"/>
          <w:sz w:val="22"/>
          <w:szCs w:val="22"/>
        </w:rPr>
        <w:t>Honor</w:t>
      </w:r>
      <w:proofErr w:type="spellEnd"/>
      <w:r w:rsidRPr="00B05F61">
        <w:rPr>
          <w:rFonts w:ascii="Source Sans Pro" w:hAnsi="Source Sans Pro"/>
          <w:color w:val="4472C4" w:themeColor="accent1"/>
          <w:sz w:val="22"/>
          <w:szCs w:val="22"/>
        </w:rPr>
        <w:t>: We memorialize and commemorate the service of America’s armed forces.</w:t>
      </w:r>
    </w:p>
    <w:p w14:paraId="35A02022" w14:textId="77777777" w:rsidR="00B05F61" w:rsidRPr="00B05F61" w:rsidRDefault="00B05F61" w:rsidP="00B05F61">
      <w:pPr>
        <w:pStyle w:val="NormalWeb"/>
        <w:numPr>
          <w:ilvl w:val="0"/>
          <w:numId w:val="1"/>
        </w:numPr>
        <w:shd w:val="clear" w:color="auto" w:fill="FFFFFF"/>
        <w:spacing w:before="240" w:beforeAutospacing="0" w:after="240" w:afterAutospacing="0"/>
        <w:rPr>
          <w:rFonts w:ascii="Source Sans Pro" w:hAnsi="Source Sans Pro"/>
          <w:color w:val="4472C4" w:themeColor="accent1"/>
          <w:sz w:val="22"/>
          <w:szCs w:val="22"/>
        </w:rPr>
      </w:pPr>
      <w:r w:rsidRPr="00B05F61">
        <w:rPr>
          <w:rFonts w:ascii="Source Sans Pro" w:hAnsi="Source Sans Pro"/>
          <w:color w:val="4472C4" w:themeColor="accent1"/>
          <w:sz w:val="22"/>
          <w:szCs w:val="22"/>
        </w:rPr>
        <w:t>Respect: We extol the unique value and individual sacrifice of each service member.</w:t>
      </w:r>
    </w:p>
    <w:p w14:paraId="5AFD780A" w14:textId="77777777" w:rsidR="00B05F61" w:rsidRPr="00B05F61" w:rsidRDefault="00B05F61" w:rsidP="00B05F61">
      <w:pPr>
        <w:pStyle w:val="NormalWeb"/>
        <w:numPr>
          <w:ilvl w:val="0"/>
          <w:numId w:val="1"/>
        </w:numPr>
        <w:shd w:val="clear" w:color="auto" w:fill="FFFFFF"/>
        <w:spacing w:before="240" w:beforeAutospacing="0" w:after="240" w:afterAutospacing="0"/>
        <w:rPr>
          <w:rFonts w:ascii="Source Sans Pro" w:hAnsi="Source Sans Pro"/>
          <w:color w:val="4472C4" w:themeColor="accent1"/>
          <w:sz w:val="22"/>
          <w:szCs w:val="22"/>
        </w:rPr>
      </w:pPr>
      <w:r w:rsidRPr="00B05F61">
        <w:rPr>
          <w:rFonts w:ascii="Source Sans Pro" w:hAnsi="Source Sans Pro"/>
          <w:color w:val="4472C4" w:themeColor="accent1"/>
          <w:sz w:val="22"/>
          <w:szCs w:val="22"/>
        </w:rPr>
        <w:t>Excellence: We dedicate ourselves to being the preeminent standard of excellence for maintaining America’s military cemeteries and memorials.</w:t>
      </w:r>
    </w:p>
    <w:p w14:paraId="48F3009B" w14:textId="77777777" w:rsidR="00B05F61" w:rsidRPr="00B05F61" w:rsidRDefault="00B05F61" w:rsidP="00B05F61">
      <w:pPr>
        <w:pStyle w:val="NormalWeb"/>
        <w:numPr>
          <w:ilvl w:val="0"/>
          <w:numId w:val="1"/>
        </w:numPr>
        <w:shd w:val="clear" w:color="auto" w:fill="FFFFFF"/>
        <w:spacing w:before="240" w:beforeAutospacing="0" w:after="240" w:afterAutospacing="0"/>
        <w:rPr>
          <w:rFonts w:ascii="Source Sans Pro" w:hAnsi="Source Sans Pro"/>
          <w:color w:val="4472C4" w:themeColor="accent1"/>
          <w:sz w:val="22"/>
          <w:szCs w:val="22"/>
        </w:rPr>
      </w:pPr>
      <w:r w:rsidRPr="00B05F61">
        <w:rPr>
          <w:rFonts w:ascii="Source Sans Pro" w:hAnsi="Source Sans Pro"/>
          <w:color w:val="4472C4" w:themeColor="accent1"/>
          <w:sz w:val="22"/>
          <w:szCs w:val="22"/>
        </w:rPr>
        <w:t>Stewardship: We are responsible guardians of the sacred mission entrusted to our care.</w:t>
      </w:r>
    </w:p>
    <w:p w14:paraId="2D6B2682" w14:textId="77777777" w:rsidR="00B05F61" w:rsidRDefault="00B05F61" w:rsidP="00B05F61">
      <w:pPr>
        <w:pStyle w:val="NormalWeb"/>
        <w:numPr>
          <w:ilvl w:val="0"/>
          <w:numId w:val="1"/>
        </w:numPr>
        <w:shd w:val="clear" w:color="auto" w:fill="FFFFFF"/>
        <w:spacing w:before="240" w:beforeAutospacing="0" w:after="240" w:afterAutospacing="0"/>
        <w:rPr>
          <w:rFonts w:ascii="Source Sans Pro" w:hAnsi="Source Sans Pro"/>
          <w:color w:val="4472C4" w:themeColor="accent1"/>
          <w:sz w:val="22"/>
          <w:szCs w:val="22"/>
        </w:rPr>
      </w:pPr>
      <w:r w:rsidRPr="00B05F61">
        <w:rPr>
          <w:rFonts w:ascii="Source Sans Pro" w:hAnsi="Source Sans Pro"/>
          <w:color w:val="4472C4" w:themeColor="accent1"/>
          <w:sz w:val="22"/>
          <w:szCs w:val="22"/>
        </w:rPr>
        <w:t>Commitment: We are dedicated to professional service to our nation, our allies and partners, our communities, and our workforce.</w:t>
      </w:r>
    </w:p>
    <w:p w14:paraId="75C2D62C" w14:textId="7A07E35E" w:rsidR="00B05F61" w:rsidRPr="00074882" w:rsidRDefault="00B05F61" w:rsidP="00916362">
      <w:pPr>
        <w:pStyle w:val="NormalWeb"/>
        <w:numPr>
          <w:ilvl w:val="1"/>
          <w:numId w:val="1"/>
        </w:numPr>
        <w:shd w:val="clear" w:color="auto" w:fill="FFFFFF"/>
        <w:spacing w:before="240" w:beforeAutospacing="0" w:after="240" w:afterAutospacing="0"/>
        <w:jc w:val="right"/>
      </w:pPr>
      <w:r w:rsidRPr="00074882">
        <w:rPr>
          <w:rFonts w:ascii="Source Sans Pro" w:hAnsi="Source Sans Pro"/>
          <w:color w:val="4472C4" w:themeColor="accent1"/>
          <w:sz w:val="22"/>
          <w:szCs w:val="22"/>
        </w:rPr>
        <w:t>American Battle Monuments Commission, 2022</w:t>
      </w:r>
    </w:p>
    <w:p w14:paraId="1CC2582A" w14:textId="14054FCB" w:rsidR="00074882" w:rsidRDefault="00074882" w:rsidP="00074882">
      <w:pPr>
        <w:pStyle w:val="NormalWeb"/>
        <w:shd w:val="clear" w:color="auto" w:fill="FFFFFF"/>
        <w:spacing w:before="240" w:beforeAutospacing="0" w:after="240" w:afterAutospacing="0"/>
        <w:rPr>
          <w:rFonts w:asciiTheme="minorHAnsi" w:hAnsiTheme="minorHAnsi" w:cstheme="minorHAnsi"/>
          <w:sz w:val="22"/>
          <w:szCs w:val="22"/>
        </w:rPr>
      </w:pPr>
      <w:r w:rsidRPr="00A7407D">
        <w:rPr>
          <w:rFonts w:asciiTheme="minorHAnsi" w:hAnsiTheme="minorHAnsi" w:cstheme="minorHAnsi"/>
          <w:sz w:val="22"/>
          <w:szCs w:val="22"/>
        </w:rPr>
        <w:t>A few things stand out here</w:t>
      </w:r>
      <w:r w:rsidR="00A7407D">
        <w:rPr>
          <w:rFonts w:asciiTheme="minorHAnsi" w:hAnsiTheme="minorHAnsi" w:cstheme="minorHAnsi"/>
          <w:sz w:val="22"/>
          <w:szCs w:val="22"/>
        </w:rPr>
        <w:t xml:space="preserve">, which should be noted. </w:t>
      </w:r>
      <w:r w:rsidR="00371A0D">
        <w:rPr>
          <w:rFonts w:asciiTheme="minorHAnsi" w:hAnsiTheme="minorHAnsi" w:cstheme="minorHAnsi"/>
          <w:sz w:val="22"/>
          <w:szCs w:val="22"/>
        </w:rPr>
        <w:t xml:space="preserve">In addition to traditional American punchiness, </w:t>
      </w:r>
      <w:r w:rsidR="001C2A48">
        <w:rPr>
          <w:rFonts w:asciiTheme="minorHAnsi" w:hAnsiTheme="minorHAnsi" w:cstheme="minorHAnsi"/>
          <w:sz w:val="22"/>
          <w:szCs w:val="22"/>
        </w:rPr>
        <w:t>there is an emphasis on</w:t>
      </w:r>
      <w:r w:rsidR="004865B5">
        <w:rPr>
          <w:rFonts w:asciiTheme="minorHAnsi" w:hAnsiTheme="minorHAnsi" w:cstheme="minorHAnsi"/>
          <w:sz w:val="22"/>
          <w:szCs w:val="22"/>
        </w:rPr>
        <w:t xml:space="preserve"> honouring</w:t>
      </w:r>
      <w:r w:rsidR="001C2A48">
        <w:rPr>
          <w:rFonts w:asciiTheme="minorHAnsi" w:hAnsiTheme="minorHAnsi" w:cstheme="minorHAnsi"/>
          <w:sz w:val="22"/>
          <w:szCs w:val="22"/>
        </w:rPr>
        <w:t xml:space="preserve"> </w:t>
      </w:r>
      <w:r w:rsidR="004865B5">
        <w:rPr>
          <w:rFonts w:asciiTheme="minorHAnsi" w:hAnsiTheme="minorHAnsi" w:cstheme="minorHAnsi"/>
          <w:sz w:val="22"/>
          <w:szCs w:val="22"/>
        </w:rPr>
        <w:t xml:space="preserve">the </w:t>
      </w:r>
      <w:r w:rsidR="001C2A48">
        <w:rPr>
          <w:rFonts w:asciiTheme="minorHAnsi" w:hAnsiTheme="minorHAnsi" w:cstheme="minorHAnsi"/>
          <w:sz w:val="22"/>
          <w:szCs w:val="22"/>
        </w:rPr>
        <w:t xml:space="preserve">sacrifice of the individual. </w:t>
      </w:r>
      <w:r w:rsidR="00671F44">
        <w:rPr>
          <w:rFonts w:asciiTheme="minorHAnsi" w:hAnsiTheme="minorHAnsi" w:cstheme="minorHAnsi"/>
          <w:sz w:val="22"/>
          <w:szCs w:val="22"/>
        </w:rPr>
        <w:t>This would certainly seem counter to the general concept of the military ‘unit’</w:t>
      </w:r>
      <w:r w:rsidR="008869EE">
        <w:rPr>
          <w:rFonts w:asciiTheme="minorHAnsi" w:hAnsiTheme="minorHAnsi" w:cstheme="minorHAnsi"/>
          <w:sz w:val="22"/>
          <w:szCs w:val="22"/>
        </w:rPr>
        <w:t xml:space="preserve">. </w:t>
      </w:r>
      <w:r w:rsidR="00784D7D">
        <w:rPr>
          <w:rFonts w:asciiTheme="minorHAnsi" w:hAnsiTheme="minorHAnsi" w:cstheme="minorHAnsi"/>
          <w:sz w:val="22"/>
          <w:szCs w:val="22"/>
        </w:rPr>
        <w:t xml:space="preserve">Perhaps this is indicative in a change in </w:t>
      </w:r>
      <w:r w:rsidR="00E80B9D">
        <w:rPr>
          <w:rFonts w:asciiTheme="minorHAnsi" w:hAnsiTheme="minorHAnsi" w:cstheme="minorHAnsi"/>
          <w:sz w:val="22"/>
          <w:szCs w:val="22"/>
        </w:rPr>
        <w:t xml:space="preserve">policy, or that the idea of a </w:t>
      </w:r>
      <w:r w:rsidR="0057636E">
        <w:rPr>
          <w:rFonts w:asciiTheme="minorHAnsi" w:hAnsiTheme="minorHAnsi" w:cstheme="minorHAnsi"/>
          <w:sz w:val="22"/>
          <w:szCs w:val="22"/>
        </w:rPr>
        <w:t>‘Pyle-</w:t>
      </w:r>
      <w:proofErr w:type="spellStart"/>
      <w:r w:rsidR="0057636E">
        <w:rPr>
          <w:rFonts w:asciiTheme="minorHAnsi" w:hAnsiTheme="minorHAnsi" w:cstheme="minorHAnsi"/>
          <w:sz w:val="22"/>
          <w:szCs w:val="22"/>
        </w:rPr>
        <w:t>esque</w:t>
      </w:r>
      <w:proofErr w:type="spellEnd"/>
      <w:r w:rsidR="0057636E">
        <w:rPr>
          <w:rFonts w:asciiTheme="minorHAnsi" w:hAnsiTheme="minorHAnsi" w:cstheme="minorHAnsi"/>
          <w:sz w:val="22"/>
          <w:szCs w:val="22"/>
        </w:rPr>
        <w:t>’</w:t>
      </w:r>
      <w:r w:rsidR="0057636E">
        <w:rPr>
          <w:rStyle w:val="FootnoteReference"/>
          <w:rFonts w:asciiTheme="minorHAnsi" w:hAnsiTheme="minorHAnsi" w:cstheme="minorHAnsi"/>
          <w:sz w:val="22"/>
          <w:szCs w:val="22"/>
        </w:rPr>
        <w:footnoteReference w:id="8"/>
      </w:r>
      <w:r w:rsidR="00826E87">
        <w:rPr>
          <w:rFonts w:asciiTheme="minorHAnsi" w:hAnsiTheme="minorHAnsi" w:cstheme="minorHAnsi"/>
          <w:sz w:val="22"/>
          <w:szCs w:val="22"/>
        </w:rPr>
        <w:t xml:space="preserve"> pri</w:t>
      </w:r>
      <w:r w:rsidR="00420931">
        <w:rPr>
          <w:rFonts w:asciiTheme="minorHAnsi" w:hAnsiTheme="minorHAnsi" w:cstheme="minorHAnsi"/>
          <w:sz w:val="22"/>
          <w:szCs w:val="22"/>
        </w:rPr>
        <w:t>vate conforming or dying has never been true</w:t>
      </w:r>
      <w:r w:rsidR="00CA429F">
        <w:rPr>
          <w:rFonts w:asciiTheme="minorHAnsi" w:hAnsiTheme="minorHAnsi" w:cstheme="minorHAnsi"/>
          <w:sz w:val="22"/>
          <w:szCs w:val="22"/>
        </w:rPr>
        <w:t xml:space="preserve">. </w:t>
      </w:r>
      <w:r w:rsidR="00633F7A">
        <w:rPr>
          <w:rFonts w:asciiTheme="minorHAnsi" w:hAnsiTheme="minorHAnsi" w:cstheme="minorHAnsi"/>
          <w:sz w:val="22"/>
          <w:szCs w:val="22"/>
        </w:rPr>
        <w:t xml:space="preserve">In any case, it appears that </w:t>
      </w:r>
      <w:r w:rsidR="00725669">
        <w:rPr>
          <w:rFonts w:asciiTheme="minorHAnsi" w:hAnsiTheme="minorHAnsi" w:cstheme="minorHAnsi"/>
          <w:sz w:val="22"/>
          <w:szCs w:val="22"/>
        </w:rPr>
        <w:t xml:space="preserve">ABMC want desperately to link the war dead not to </w:t>
      </w:r>
      <w:r w:rsidR="006C12BB">
        <w:rPr>
          <w:rFonts w:asciiTheme="minorHAnsi" w:hAnsiTheme="minorHAnsi" w:cstheme="minorHAnsi"/>
          <w:sz w:val="22"/>
          <w:szCs w:val="22"/>
        </w:rPr>
        <w:t xml:space="preserve">the grinding machinery of the American military-industrial complex but to the memory of the individual. </w:t>
      </w:r>
      <w:r w:rsidR="00803658">
        <w:rPr>
          <w:rFonts w:asciiTheme="minorHAnsi" w:hAnsiTheme="minorHAnsi" w:cstheme="minorHAnsi"/>
          <w:sz w:val="22"/>
          <w:szCs w:val="22"/>
        </w:rPr>
        <w:t xml:space="preserve">What this achieves is </w:t>
      </w:r>
      <w:r w:rsidR="00B46E08">
        <w:rPr>
          <w:rFonts w:asciiTheme="minorHAnsi" w:hAnsiTheme="minorHAnsi" w:cstheme="minorHAnsi"/>
          <w:sz w:val="22"/>
          <w:szCs w:val="22"/>
        </w:rPr>
        <w:t xml:space="preserve">a recontextualization of military deaths into the lives of the general population. </w:t>
      </w:r>
      <w:r w:rsidR="00CC59B6">
        <w:rPr>
          <w:rFonts w:asciiTheme="minorHAnsi" w:hAnsiTheme="minorHAnsi" w:cstheme="minorHAnsi"/>
          <w:sz w:val="22"/>
          <w:szCs w:val="22"/>
        </w:rPr>
        <w:t>The body of</w:t>
      </w:r>
      <w:r w:rsidR="00FF105D">
        <w:rPr>
          <w:rFonts w:asciiTheme="minorHAnsi" w:hAnsiTheme="minorHAnsi" w:cstheme="minorHAnsi"/>
          <w:sz w:val="22"/>
          <w:szCs w:val="22"/>
        </w:rPr>
        <w:t xml:space="preserve"> a grenadier becomes not the lifeless corpse of a soldier, but Jack – a father, a brother, </w:t>
      </w:r>
      <w:r w:rsidR="00B54D6D">
        <w:rPr>
          <w:rFonts w:asciiTheme="minorHAnsi" w:hAnsiTheme="minorHAnsi" w:cstheme="minorHAnsi"/>
          <w:sz w:val="22"/>
          <w:szCs w:val="22"/>
        </w:rPr>
        <w:t xml:space="preserve">a member of your local community and a </w:t>
      </w:r>
      <w:proofErr w:type="gramStart"/>
      <w:r w:rsidR="00B54D6D">
        <w:rPr>
          <w:rFonts w:asciiTheme="minorHAnsi" w:hAnsiTheme="minorHAnsi" w:cstheme="minorHAnsi"/>
          <w:sz w:val="22"/>
          <w:szCs w:val="22"/>
        </w:rPr>
        <w:t>long term</w:t>
      </w:r>
      <w:proofErr w:type="gramEnd"/>
      <w:r w:rsidR="00B54D6D">
        <w:rPr>
          <w:rFonts w:asciiTheme="minorHAnsi" w:hAnsiTheme="minorHAnsi" w:cstheme="minorHAnsi"/>
          <w:sz w:val="22"/>
          <w:szCs w:val="22"/>
        </w:rPr>
        <w:t xml:space="preserve"> friend, who has been glorified and immortalised by the sacrifices he has made. </w:t>
      </w:r>
      <w:r w:rsidR="00B90A3F">
        <w:rPr>
          <w:rFonts w:asciiTheme="minorHAnsi" w:hAnsiTheme="minorHAnsi" w:cstheme="minorHAnsi"/>
          <w:sz w:val="22"/>
          <w:szCs w:val="22"/>
        </w:rPr>
        <w:t xml:space="preserve">A focus must be made additionally on the ‘sacred mission entrusted to </w:t>
      </w:r>
      <w:r w:rsidR="00212B7A">
        <w:rPr>
          <w:rFonts w:asciiTheme="minorHAnsi" w:hAnsiTheme="minorHAnsi" w:cstheme="minorHAnsi"/>
          <w:sz w:val="22"/>
          <w:szCs w:val="22"/>
        </w:rPr>
        <w:t xml:space="preserve">[ABMC’s] care’. </w:t>
      </w:r>
      <w:r w:rsidR="006B6639">
        <w:rPr>
          <w:rFonts w:asciiTheme="minorHAnsi" w:hAnsiTheme="minorHAnsi" w:cstheme="minorHAnsi"/>
          <w:sz w:val="22"/>
          <w:szCs w:val="22"/>
        </w:rPr>
        <w:t xml:space="preserve">Again, what we can see here is an elevation of purpose </w:t>
      </w:r>
      <w:r w:rsidR="00CE2090">
        <w:rPr>
          <w:rFonts w:asciiTheme="minorHAnsi" w:hAnsiTheme="minorHAnsi" w:cstheme="minorHAnsi"/>
          <w:sz w:val="22"/>
          <w:szCs w:val="22"/>
        </w:rPr>
        <w:t>–</w:t>
      </w:r>
      <w:r w:rsidR="006B6639">
        <w:rPr>
          <w:rFonts w:asciiTheme="minorHAnsi" w:hAnsiTheme="minorHAnsi" w:cstheme="minorHAnsi"/>
          <w:sz w:val="22"/>
          <w:szCs w:val="22"/>
        </w:rPr>
        <w:t xml:space="preserve"> </w:t>
      </w:r>
      <w:r w:rsidR="00CE2090">
        <w:rPr>
          <w:rFonts w:asciiTheme="minorHAnsi" w:hAnsiTheme="minorHAnsi" w:cstheme="minorHAnsi"/>
          <w:sz w:val="22"/>
          <w:szCs w:val="22"/>
        </w:rPr>
        <w:t xml:space="preserve">the memorialisation of these war dead isn’t just good practice, it’s outright divine. </w:t>
      </w:r>
      <w:r w:rsidR="000A2948">
        <w:rPr>
          <w:rFonts w:asciiTheme="minorHAnsi" w:hAnsiTheme="minorHAnsi" w:cstheme="minorHAnsi"/>
          <w:sz w:val="22"/>
          <w:szCs w:val="22"/>
        </w:rPr>
        <w:t xml:space="preserve">Here, there is something of a circular justification </w:t>
      </w:r>
      <w:r w:rsidR="00FA517F">
        <w:rPr>
          <w:rFonts w:asciiTheme="minorHAnsi" w:hAnsiTheme="minorHAnsi" w:cstheme="minorHAnsi"/>
          <w:sz w:val="22"/>
          <w:szCs w:val="22"/>
        </w:rPr>
        <w:t>– our mission is sacred because it returns our sacred children to our care, and they are sacred for they have been protected by our sacred mission.</w:t>
      </w:r>
    </w:p>
    <w:p w14:paraId="46CDF717" w14:textId="58A1BC8C" w:rsidR="00074882" w:rsidRDefault="00584A11" w:rsidP="00074882">
      <w:pPr>
        <w:pStyle w:val="NormalWeb"/>
        <w:shd w:val="clear" w:color="auto" w:fill="FFFFFF"/>
        <w:spacing w:before="240" w:beforeAutospacing="0" w:after="240" w:afterAutospacing="0"/>
        <w:rPr>
          <w:rFonts w:asciiTheme="minorHAnsi" w:hAnsiTheme="minorHAnsi" w:cstheme="minorHAnsi"/>
          <w:sz w:val="22"/>
          <w:szCs w:val="22"/>
        </w:rPr>
      </w:pPr>
      <w:r>
        <w:rPr>
          <w:rFonts w:asciiTheme="minorHAnsi" w:hAnsiTheme="minorHAnsi" w:cstheme="minorHAnsi"/>
          <w:sz w:val="22"/>
          <w:szCs w:val="22"/>
        </w:rPr>
        <w:t xml:space="preserve">While not an </w:t>
      </w:r>
      <w:r w:rsidR="00130E99">
        <w:rPr>
          <w:rFonts w:asciiTheme="minorHAnsi" w:hAnsiTheme="minorHAnsi" w:cstheme="minorHAnsi"/>
          <w:sz w:val="22"/>
          <w:szCs w:val="22"/>
        </w:rPr>
        <w:t>ABMC property,</w:t>
      </w:r>
      <w:r w:rsidR="009F3A93">
        <w:rPr>
          <w:rFonts w:asciiTheme="minorHAnsi" w:hAnsiTheme="minorHAnsi" w:cstheme="minorHAnsi"/>
          <w:sz w:val="22"/>
          <w:szCs w:val="22"/>
        </w:rPr>
        <w:t xml:space="preserve"> arguably the most important cemetery in the US is the Arlington National Cemetery.</w:t>
      </w:r>
      <w:r w:rsidR="00AC2C49">
        <w:rPr>
          <w:rStyle w:val="FootnoteReference"/>
          <w:rFonts w:asciiTheme="minorHAnsi" w:hAnsiTheme="minorHAnsi" w:cstheme="minorHAnsi"/>
          <w:sz w:val="22"/>
          <w:szCs w:val="22"/>
        </w:rPr>
        <w:footnoteReference w:id="9"/>
      </w:r>
      <w:r w:rsidR="009F3A93">
        <w:rPr>
          <w:rFonts w:asciiTheme="minorHAnsi" w:hAnsiTheme="minorHAnsi" w:cstheme="minorHAnsi"/>
          <w:sz w:val="22"/>
          <w:szCs w:val="22"/>
        </w:rPr>
        <w:t xml:space="preserve"> </w:t>
      </w:r>
      <w:r w:rsidR="006D2CEA">
        <w:rPr>
          <w:rFonts w:asciiTheme="minorHAnsi" w:hAnsiTheme="minorHAnsi" w:cstheme="minorHAnsi"/>
          <w:sz w:val="22"/>
          <w:szCs w:val="22"/>
        </w:rPr>
        <w:t xml:space="preserve">While existing as an estate some time previously, </w:t>
      </w:r>
      <w:r w:rsidR="00EF4ED6">
        <w:rPr>
          <w:rFonts w:asciiTheme="minorHAnsi" w:hAnsiTheme="minorHAnsi" w:cstheme="minorHAnsi"/>
          <w:sz w:val="22"/>
          <w:szCs w:val="22"/>
        </w:rPr>
        <w:t xml:space="preserve">Arlington officially became a cemetery just a </w:t>
      </w:r>
      <w:r w:rsidR="00B375BB">
        <w:rPr>
          <w:rFonts w:asciiTheme="minorHAnsi" w:hAnsiTheme="minorHAnsi" w:cstheme="minorHAnsi"/>
          <w:sz w:val="22"/>
          <w:szCs w:val="22"/>
        </w:rPr>
        <w:t>few months after having the first military grave laid in its soil in 1864.</w:t>
      </w:r>
      <w:r w:rsidR="00953B54">
        <w:rPr>
          <w:rStyle w:val="FootnoteReference"/>
          <w:rFonts w:asciiTheme="minorHAnsi" w:hAnsiTheme="minorHAnsi" w:cstheme="minorHAnsi"/>
          <w:sz w:val="22"/>
          <w:szCs w:val="22"/>
        </w:rPr>
        <w:footnoteReference w:id="10"/>
      </w:r>
      <w:r w:rsidR="002D205C">
        <w:rPr>
          <w:rFonts w:asciiTheme="minorHAnsi" w:hAnsiTheme="minorHAnsi" w:cstheme="minorHAnsi"/>
          <w:sz w:val="22"/>
          <w:szCs w:val="22"/>
        </w:rPr>
        <w:t xml:space="preserve"> </w:t>
      </w:r>
      <w:r w:rsidR="00AC2C49">
        <w:rPr>
          <w:rFonts w:asciiTheme="minorHAnsi" w:hAnsiTheme="minorHAnsi" w:cstheme="minorHAnsi"/>
          <w:sz w:val="22"/>
          <w:szCs w:val="22"/>
        </w:rPr>
        <w:t xml:space="preserve">ANC’s mission statement reads </w:t>
      </w:r>
      <w:r w:rsidR="00AC2C49" w:rsidRPr="00AC2C49">
        <w:rPr>
          <w:rFonts w:asciiTheme="minorHAnsi" w:hAnsiTheme="minorHAnsi" w:cstheme="minorHAnsi"/>
          <w:sz w:val="22"/>
          <w:szCs w:val="22"/>
        </w:rPr>
        <w:t>“</w:t>
      </w:r>
      <w:r w:rsidR="00AC2C49" w:rsidRPr="00AC2C49">
        <w:rPr>
          <w:rFonts w:asciiTheme="minorHAnsi" w:hAnsiTheme="minorHAnsi" w:cstheme="minorHAnsi"/>
          <w:sz w:val="22"/>
          <w:szCs w:val="22"/>
        </w:rPr>
        <w:t xml:space="preserve">Arlington National Cemetery represents the American people for past, present and future generations by laying to rest those few who have served our nation with dignity and </w:t>
      </w:r>
      <w:proofErr w:type="spellStart"/>
      <w:r w:rsidR="00AC2C49" w:rsidRPr="00AC2C49">
        <w:rPr>
          <w:rFonts w:asciiTheme="minorHAnsi" w:hAnsiTheme="minorHAnsi" w:cstheme="minorHAnsi"/>
          <w:sz w:val="22"/>
          <w:szCs w:val="22"/>
        </w:rPr>
        <w:t>honor</w:t>
      </w:r>
      <w:proofErr w:type="spellEnd"/>
      <w:r w:rsidR="00AC2C49" w:rsidRPr="00AC2C49">
        <w:rPr>
          <w:rFonts w:asciiTheme="minorHAnsi" w:hAnsiTheme="minorHAnsi" w:cstheme="minorHAnsi"/>
          <w:sz w:val="22"/>
          <w:szCs w:val="22"/>
        </w:rPr>
        <w:t>, while immersing guests in the cemetery's living history.</w:t>
      </w:r>
      <w:r w:rsidR="00AC2C49" w:rsidRPr="00AC2C49">
        <w:rPr>
          <w:rFonts w:asciiTheme="minorHAnsi" w:hAnsiTheme="minorHAnsi" w:cstheme="minorHAnsi"/>
          <w:sz w:val="22"/>
          <w:szCs w:val="22"/>
        </w:rPr>
        <w:t>”</w:t>
      </w:r>
      <w:r w:rsidR="00AC2C49">
        <w:rPr>
          <w:rStyle w:val="FootnoteReference"/>
          <w:rFonts w:asciiTheme="minorHAnsi" w:hAnsiTheme="minorHAnsi" w:cstheme="minorHAnsi"/>
          <w:sz w:val="22"/>
          <w:szCs w:val="22"/>
        </w:rPr>
        <w:footnoteReference w:id="11"/>
      </w:r>
      <w:r w:rsidR="00FE4F73">
        <w:rPr>
          <w:rFonts w:asciiTheme="minorHAnsi" w:hAnsiTheme="minorHAnsi" w:cstheme="minorHAnsi"/>
          <w:sz w:val="22"/>
          <w:szCs w:val="22"/>
        </w:rPr>
        <w:t>. Again, much like the ABMC</w:t>
      </w:r>
      <w:r w:rsidR="00A4690A">
        <w:rPr>
          <w:rFonts w:asciiTheme="minorHAnsi" w:hAnsiTheme="minorHAnsi" w:cstheme="minorHAnsi"/>
          <w:sz w:val="22"/>
          <w:szCs w:val="22"/>
        </w:rPr>
        <w:t>, ANC has directly linked the actions of the military with the common life of the country. Additionally,</w:t>
      </w:r>
      <w:r w:rsidR="00DF153E">
        <w:rPr>
          <w:rFonts w:asciiTheme="minorHAnsi" w:hAnsiTheme="minorHAnsi" w:cstheme="minorHAnsi"/>
          <w:sz w:val="22"/>
          <w:szCs w:val="22"/>
        </w:rPr>
        <w:t xml:space="preserve"> ANC goes one step further and explicitly connects </w:t>
      </w:r>
      <w:r w:rsidR="00EA7E75">
        <w:rPr>
          <w:rFonts w:asciiTheme="minorHAnsi" w:hAnsiTheme="minorHAnsi" w:cstheme="minorHAnsi"/>
          <w:sz w:val="22"/>
          <w:szCs w:val="22"/>
        </w:rPr>
        <w:t>itself to the history of the military, as well as the history of the cemetery as a physical space.</w:t>
      </w:r>
      <w:r w:rsidR="00D10FF0">
        <w:rPr>
          <w:rFonts w:asciiTheme="minorHAnsi" w:hAnsiTheme="minorHAnsi" w:cstheme="minorHAnsi"/>
          <w:sz w:val="22"/>
          <w:szCs w:val="22"/>
        </w:rPr>
        <w:t xml:space="preserve"> The cemetery is essentially religious </w:t>
      </w:r>
      <w:r w:rsidR="00401945">
        <w:rPr>
          <w:rFonts w:asciiTheme="minorHAnsi" w:hAnsiTheme="minorHAnsi" w:cstheme="minorHAnsi"/>
          <w:sz w:val="22"/>
          <w:szCs w:val="22"/>
        </w:rPr>
        <w:t>–</w:t>
      </w:r>
      <w:r w:rsidR="00D10FF0">
        <w:rPr>
          <w:rFonts w:asciiTheme="minorHAnsi" w:hAnsiTheme="minorHAnsi" w:cstheme="minorHAnsi"/>
          <w:sz w:val="22"/>
          <w:szCs w:val="22"/>
        </w:rPr>
        <w:t xml:space="preserve"> </w:t>
      </w:r>
      <w:r w:rsidR="00401945">
        <w:rPr>
          <w:rFonts w:asciiTheme="minorHAnsi" w:hAnsiTheme="minorHAnsi" w:cstheme="minorHAnsi"/>
          <w:sz w:val="22"/>
          <w:szCs w:val="22"/>
        </w:rPr>
        <w:t xml:space="preserve">not only in the sense </w:t>
      </w:r>
      <w:r w:rsidR="00453145">
        <w:rPr>
          <w:rFonts w:asciiTheme="minorHAnsi" w:hAnsiTheme="minorHAnsi" w:cstheme="minorHAnsi"/>
          <w:sz w:val="22"/>
          <w:szCs w:val="22"/>
        </w:rPr>
        <w:t xml:space="preserve">of </w:t>
      </w:r>
      <w:r w:rsidR="00B17040">
        <w:rPr>
          <w:rFonts w:asciiTheme="minorHAnsi" w:hAnsiTheme="minorHAnsi" w:cstheme="minorHAnsi"/>
          <w:sz w:val="22"/>
          <w:szCs w:val="22"/>
        </w:rPr>
        <w:t>a burial site in a nation that seems to understand itself as Christian</w:t>
      </w:r>
      <w:r w:rsidR="00B17040">
        <w:rPr>
          <w:rStyle w:val="FootnoteReference"/>
          <w:rFonts w:asciiTheme="minorHAnsi" w:hAnsiTheme="minorHAnsi" w:cstheme="minorHAnsi"/>
          <w:sz w:val="22"/>
          <w:szCs w:val="22"/>
        </w:rPr>
        <w:footnoteReference w:id="12"/>
      </w:r>
      <w:r w:rsidR="00B17040">
        <w:rPr>
          <w:rFonts w:asciiTheme="minorHAnsi" w:hAnsiTheme="minorHAnsi" w:cstheme="minorHAnsi"/>
          <w:sz w:val="22"/>
          <w:szCs w:val="22"/>
        </w:rPr>
        <w:t xml:space="preserve">, but </w:t>
      </w:r>
      <w:r w:rsidR="00A45EF8">
        <w:rPr>
          <w:rFonts w:asciiTheme="minorHAnsi" w:hAnsiTheme="minorHAnsi" w:cstheme="minorHAnsi"/>
          <w:sz w:val="22"/>
          <w:szCs w:val="22"/>
        </w:rPr>
        <w:t xml:space="preserve">as a focal point of respect of the American cult of the military. </w:t>
      </w:r>
      <w:r w:rsidR="00885F65">
        <w:rPr>
          <w:rFonts w:asciiTheme="minorHAnsi" w:hAnsiTheme="minorHAnsi" w:cstheme="minorHAnsi"/>
          <w:sz w:val="22"/>
          <w:szCs w:val="22"/>
        </w:rPr>
        <w:t xml:space="preserve">Perhaps nowhere amongst those rows and rows of clean white headstones, </w:t>
      </w:r>
      <w:r w:rsidR="00E44D22">
        <w:rPr>
          <w:rFonts w:asciiTheme="minorHAnsi" w:hAnsiTheme="minorHAnsi" w:cstheme="minorHAnsi"/>
          <w:sz w:val="22"/>
          <w:szCs w:val="22"/>
        </w:rPr>
        <w:t xml:space="preserve">testimony to those who died in protection of the platonic ideal of America and </w:t>
      </w:r>
      <w:r w:rsidR="00E44D22">
        <w:rPr>
          <w:rFonts w:asciiTheme="minorHAnsi" w:hAnsiTheme="minorHAnsi" w:cstheme="minorHAnsi"/>
          <w:sz w:val="22"/>
          <w:szCs w:val="22"/>
        </w:rPr>
        <w:lastRenderedPageBreak/>
        <w:t>her people (rather</w:t>
      </w:r>
      <w:r w:rsidR="000E70F5">
        <w:rPr>
          <w:rFonts w:asciiTheme="minorHAnsi" w:hAnsiTheme="minorHAnsi" w:cstheme="minorHAnsi"/>
          <w:sz w:val="22"/>
          <w:szCs w:val="22"/>
        </w:rPr>
        <w:t xml:space="preserve"> tha</w:t>
      </w:r>
      <w:r w:rsidR="00575431">
        <w:rPr>
          <w:rFonts w:asciiTheme="minorHAnsi" w:hAnsiTheme="minorHAnsi" w:cstheme="minorHAnsi"/>
          <w:sz w:val="22"/>
          <w:szCs w:val="22"/>
        </w:rPr>
        <w:t xml:space="preserve">n to fancies of global geopolitics and, in the case of Afghanistan and Iraq, </w:t>
      </w:r>
      <w:r w:rsidR="00873B22">
        <w:rPr>
          <w:rFonts w:asciiTheme="minorHAnsi" w:hAnsiTheme="minorHAnsi" w:cstheme="minorHAnsi"/>
          <w:sz w:val="22"/>
          <w:szCs w:val="22"/>
        </w:rPr>
        <w:t>crude oil capitalism and the propagation of the military industrial complex)</w:t>
      </w:r>
      <w:r w:rsidR="00C25D19">
        <w:rPr>
          <w:rFonts w:asciiTheme="minorHAnsi" w:hAnsiTheme="minorHAnsi" w:cstheme="minorHAnsi"/>
          <w:sz w:val="22"/>
          <w:szCs w:val="22"/>
        </w:rPr>
        <w:t>, is more sacred than the Tomb of the Unknown Soldier.</w:t>
      </w:r>
    </w:p>
    <w:p w14:paraId="5CDFD5F4" w14:textId="6CDB9ACE" w:rsidR="00381D57" w:rsidRDefault="0063252C" w:rsidP="00074882">
      <w:pPr>
        <w:pStyle w:val="NormalWeb"/>
        <w:shd w:val="clear" w:color="auto" w:fill="FFFFFF"/>
        <w:spacing w:before="240" w:beforeAutospacing="0" w:after="240" w:afterAutospacing="0"/>
        <w:rPr>
          <w:rFonts w:asciiTheme="minorHAnsi" w:hAnsiTheme="minorHAnsi" w:cstheme="minorHAnsi"/>
          <w:sz w:val="22"/>
          <w:szCs w:val="22"/>
        </w:rPr>
      </w:pPr>
      <w:r>
        <w:rPr>
          <w:rFonts w:asciiTheme="minorHAnsi" w:hAnsiTheme="minorHAnsi" w:cstheme="minorHAnsi"/>
          <w:sz w:val="22"/>
          <w:szCs w:val="22"/>
        </w:rPr>
        <w:t xml:space="preserve">Celebrating its centenary just last year in 2021, </w:t>
      </w:r>
      <w:r w:rsidR="00A500CA">
        <w:rPr>
          <w:rFonts w:asciiTheme="minorHAnsi" w:hAnsiTheme="minorHAnsi" w:cstheme="minorHAnsi"/>
          <w:sz w:val="22"/>
          <w:szCs w:val="22"/>
        </w:rPr>
        <w:t>the Tomb of the Unknown Soldier</w:t>
      </w:r>
      <w:r w:rsidR="009D15BF">
        <w:rPr>
          <w:rFonts w:asciiTheme="minorHAnsi" w:hAnsiTheme="minorHAnsi" w:cstheme="minorHAnsi"/>
          <w:sz w:val="22"/>
          <w:szCs w:val="22"/>
        </w:rPr>
        <w:t xml:space="preserve"> in </w:t>
      </w:r>
      <w:r w:rsidR="008C55A4">
        <w:rPr>
          <w:rFonts w:asciiTheme="minorHAnsi" w:hAnsiTheme="minorHAnsi" w:cstheme="minorHAnsi"/>
          <w:sz w:val="22"/>
          <w:szCs w:val="22"/>
        </w:rPr>
        <w:t>Arlington</w:t>
      </w:r>
      <w:r w:rsidR="00A500CA">
        <w:rPr>
          <w:rFonts w:asciiTheme="minorHAnsi" w:hAnsiTheme="minorHAnsi" w:cstheme="minorHAnsi"/>
          <w:sz w:val="22"/>
          <w:szCs w:val="22"/>
        </w:rPr>
        <w:t xml:space="preserve"> </w:t>
      </w:r>
      <w:r w:rsidR="00A76E99">
        <w:rPr>
          <w:rFonts w:asciiTheme="minorHAnsi" w:hAnsiTheme="minorHAnsi" w:cstheme="minorHAnsi"/>
          <w:sz w:val="22"/>
          <w:szCs w:val="22"/>
        </w:rPr>
        <w:t xml:space="preserve">is </w:t>
      </w:r>
      <w:proofErr w:type="gramStart"/>
      <w:r w:rsidR="00A76E99">
        <w:rPr>
          <w:rFonts w:asciiTheme="minorHAnsi" w:hAnsiTheme="minorHAnsi" w:cstheme="minorHAnsi"/>
          <w:sz w:val="22"/>
          <w:szCs w:val="22"/>
        </w:rPr>
        <w:t xml:space="preserve">not </w:t>
      </w:r>
      <w:r w:rsidR="008C55A4">
        <w:rPr>
          <w:rFonts w:asciiTheme="minorHAnsi" w:hAnsiTheme="minorHAnsi" w:cstheme="minorHAnsi"/>
          <w:sz w:val="22"/>
          <w:szCs w:val="22"/>
        </w:rPr>
        <w:t xml:space="preserve"> </w:t>
      </w:r>
      <w:r w:rsidR="00A76E99">
        <w:rPr>
          <w:rFonts w:asciiTheme="minorHAnsi" w:hAnsiTheme="minorHAnsi" w:cstheme="minorHAnsi"/>
          <w:sz w:val="22"/>
          <w:szCs w:val="22"/>
        </w:rPr>
        <w:t>unique</w:t>
      </w:r>
      <w:proofErr w:type="gramEnd"/>
      <w:r w:rsidR="00A76E99">
        <w:rPr>
          <w:rFonts w:asciiTheme="minorHAnsi" w:hAnsiTheme="minorHAnsi" w:cstheme="minorHAnsi"/>
          <w:sz w:val="22"/>
          <w:szCs w:val="22"/>
        </w:rPr>
        <w:t xml:space="preserve"> to the US, at least in concept. </w:t>
      </w:r>
      <w:r w:rsidR="004C46C2">
        <w:rPr>
          <w:rFonts w:asciiTheme="minorHAnsi" w:hAnsiTheme="minorHAnsi" w:cstheme="minorHAnsi"/>
          <w:sz w:val="22"/>
          <w:szCs w:val="22"/>
        </w:rPr>
        <w:t xml:space="preserve">On </w:t>
      </w:r>
      <w:proofErr w:type="gramStart"/>
      <w:r w:rsidR="004C46C2">
        <w:rPr>
          <w:rFonts w:asciiTheme="minorHAnsi" w:hAnsiTheme="minorHAnsi" w:cstheme="minorHAnsi"/>
          <w:sz w:val="22"/>
          <w:szCs w:val="22"/>
        </w:rPr>
        <w:t>Armistice day</w:t>
      </w:r>
      <w:proofErr w:type="gramEnd"/>
      <w:r w:rsidR="004C46C2">
        <w:rPr>
          <w:rFonts w:asciiTheme="minorHAnsi" w:hAnsiTheme="minorHAnsi" w:cstheme="minorHAnsi"/>
          <w:sz w:val="22"/>
          <w:szCs w:val="22"/>
        </w:rPr>
        <w:t xml:space="preserve"> – November 11</w:t>
      </w:r>
      <w:r w:rsidR="004C46C2" w:rsidRPr="004C46C2">
        <w:rPr>
          <w:rFonts w:asciiTheme="minorHAnsi" w:hAnsiTheme="minorHAnsi" w:cstheme="minorHAnsi"/>
          <w:sz w:val="22"/>
          <w:szCs w:val="22"/>
          <w:vertAlign w:val="superscript"/>
        </w:rPr>
        <w:t>th</w:t>
      </w:r>
      <w:r w:rsidR="004C46C2">
        <w:rPr>
          <w:rFonts w:asciiTheme="minorHAnsi" w:hAnsiTheme="minorHAnsi" w:cstheme="minorHAnsi"/>
          <w:sz w:val="22"/>
          <w:szCs w:val="22"/>
        </w:rPr>
        <w:t xml:space="preserve">, 1920 </w:t>
      </w:r>
      <w:r w:rsidR="003C4E36">
        <w:rPr>
          <w:rFonts w:asciiTheme="minorHAnsi" w:hAnsiTheme="minorHAnsi" w:cstheme="minorHAnsi"/>
          <w:sz w:val="22"/>
          <w:szCs w:val="22"/>
        </w:rPr>
        <w:t>–</w:t>
      </w:r>
      <w:r w:rsidR="004C46C2">
        <w:rPr>
          <w:rFonts w:asciiTheme="minorHAnsi" w:hAnsiTheme="minorHAnsi" w:cstheme="minorHAnsi"/>
          <w:sz w:val="22"/>
          <w:szCs w:val="22"/>
        </w:rPr>
        <w:t xml:space="preserve"> </w:t>
      </w:r>
      <w:r w:rsidR="003C4E36">
        <w:rPr>
          <w:rFonts w:asciiTheme="minorHAnsi" w:hAnsiTheme="minorHAnsi" w:cstheme="minorHAnsi"/>
          <w:sz w:val="22"/>
          <w:szCs w:val="22"/>
        </w:rPr>
        <w:t>Great Britain and France buried their unknown soldiers in Wes</w:t>
      </w:r>
      <w:r w:rsidR="00041467">
        <w:rPr>
          <w:rFonts w:asciiTheme="minorHAnsi" w:hAnsiTheme="minorHAnsi" w:cstheme="minorHAnsi"/>
          <w:sz w:val="22"/>
          <w:szCs w:val="22"/>
        </w:rPr>
        <w:t>t</w:t>
      </w:r>
      <w:r w:rsidR="003C4E36">
        <w:rPr>
          <w:rFonts w:asciiTheme="minorHAnsi" w:hAnsiTheme="minorHAnsi" w:cstheme="minorHAnsi"/>
          <w:sz w:val="22"/>
          <w:szCs w:val="22"/>
        </w:rPr>
        <w:t xml:space="preserve">minster Abbey and at the base of the Arc </w:t>
      </w:r>
      <w:r w:rsidR="00041467">
        <w:rPr>
          <w:rFonts w:asciiTheme="minorHAnsi" w:hAnsiTheme="minorHAnsi" w:cstheme="minorHAnsi"/>
          <w:sz w:val="22"/>
          <w:szCs w:val="22"/>
        </w:rPr>
        <w:t>d</w:t>
      </w:r>
      <w:r w:rsidR="003C4E36">
        <w:rPr>
          <w:rFonts w:asciiTheme="minorHAnsi" w:hAnsiTheme="minorHAnsi" w:cstheme="minorHAnsi"/>
          <w:sz w:val="22"/>
          <w:szCs w:val="22"/>
        </w:rPr>
        <w:t>e Tri</w:t>
      </w:r>
      <w:r w:rsidR="00041467">
        <w:rPr>
          <w:rFonts w:asciiTheme="minorHAnsi" w:hAnsiTheme="minorHAnsi" w:cstheme="minorHAnsi"/>
          <w:sz w:val="22"/>
          <w:szCs w:val="22"/>
        </w:rPr>
        <w:t>o</w:t>
      </w:r>
      <w:r w:rsidR="003C4E36">
        <w:rPr>
          <w:rFonts w:asciiTheme="minorHAnsi" w:hAnsiTheme="minorHAnsi" w:cstheme="minorHAnsi"/>
          <w:sz w:val="22"/>
          <w:szCs w:val="22"/>
        </w:rPr>
        <w:t xml:space="preserve">mphe, respectively. </w:t>
      </w:r>
      <w:r w:rsidR="00BC5172">
        <w:rPr>
          <w:rFonts w:asciiTheme="minorHAnsi" w:hAnsiTheme="minorHAnsi" w:cstheme="minorHAnsi"/>
          <w:sz w:val="22"/>
          <w:szCs w:val="22"/>
        </w:rPr>
        <w:t xml:space="preserve">These individual unidentified remains </w:t>
      </w:r>
      <w:r w:rsidR="00330B2D">
        <w:rPr>
          <w:rFonts w:asciiTheme="minorHAnsi" w:hAnsiTheme="minorHAnsi" w:cstheme="minorHAnsi"/>
          <w:sz w:val="22"/>
          <w:szCs w:val="22"/>
        </w:rPr>
        <w:t xml:space="preserve">would exist as canvasses – blank slates in the shape of the war dead that </w:t>
      </w:r>
      <w:r w:rsidR="00BA4EA5">
        <w:rPr>
          <w:rFonts w:asciiTheme="minorHAnsi" w:hAnsiTheme="minorHAnsi" w:cstheme="minorHAnsi"/>
          <w:sz w:val="22"/>
          <w:szCs w:val="22"/>
        </w:rPr>
        <w:t>anyone could project an image on to</w:t>
      </w:r>
      <w:r w:rsidR="008E7A66">
        <w:rPr>
          <w:rFonts w:asciiTheme="minorHAnsi" w:hAnsiTheme="minorHAnsi" w:cstheme="minorHAnsi"/>
          <w:sz w:val="22"/>
          <w:szCs w:val="22"/>
        </w:rPr>
        <w:t xml:space="preserve">, which </w:t>
      </w:r>
      <w:r w:rsidR="005F7034">
        <w:rPr>
          <w:rFonts w:asciiTheme="minorHAnsi" w:hAnsiTheme="minorHAnsi" w:cstheme="minorHAnsi"/>
          <w:sz w:val="22"/>
          <w:szCs w:val="22"/>
        </w:rPr>
        <w:t>would provide a channel of healing and regeneration as Europe came to terms with the destruction of the first Great War.</w:t>
      </w:r>
      <w:r w:rsidR="00CD5FAD">
        <w:rPr>
          <w:rFonts w:asciiTheme="minorHAnsi" w:hAnsiTheme="minorHAnsi" w:cstheme="minorHAnsi"/>
          <w:sz w:val="22"/>
          <w:szCs w:val="22"/>
        </w:rPr>
        <w:t xml:space="preserve"> Initially, the US performed roughly the same </w:t>
      </w:r>
      <w:r w:rsidR="00A618FB">
        <w:rPr>
          <w:rFonts w:asciiTheme="minorHAnsi" w:hAnsiTheme="minorHAnsi" w:cstheme="minorHAnsi"/>
          <w:sz w:val="22"/>
          <w:szCs w:val="22"/>
        </w:rPr>
        <w:t>–</w:t>
      </w:r>
      <w:r w:rsidR="00CD5FAD">
        <w:rPr>
          <w:rFonts w:asciiTheme="minorHAnsi" w:hAnsiTheme="minorHAnsi" w:cstheme="minorHAnsi"/>
          <w:sz w:val="22"/>
          <w:szCs w:val="22"/>
        </w:rPr>
        <w:t xml:space="preserve"> </w:t>
      </w:r>
      <w:r w:rsidR="00A618FB">
        <w:rPr>
          <w:rFonts w:asciiTheme="minorHAnsi" w:hAnsiTheme="minorHAnsi" w:cstheme="minorHAnsi"/>
          <w:sz w:val="22"/>
          <w:szCs w:val="22"/>
        </w:rPr>
        <w:t xml:space="preserve">a single body meant </w:t>
      </w:r>
      <w:r w:rsidR="00497F11">
        <w:rPr>
          <w:rFonts w:asciiTheme="minorHAnsi" w:hAnsiTheme="minorHAnsi" w:cstheme="minorHAnsi"/>
          <w:sz w:val="22"/>
          <w:szCs w:val="22"/>
        </w:rPr>
        <w:t xml:space="preserve">to represent the totality of the war dead. As the proposal legislation put it, the goal was </w:t>
      </w:r>
      <w:r w:rsidR="00497F11" w:rsidRPr="00497F11">
        <w:rPr>
          <w:rFonts w:asciiTheme="minorHAnsi" w:hAnsiTheme="minorHAnsi" w:cstheme="minorHAnsi"/>
          <w:sz w:val="22"/>
          <w:szCs w:val="22"/>
        </w:rPr>
        <w:t>“to bring home the body of an unknown American warrior who in himself represents no section, creed, or race in the late war and who typifies, moreover, the soul of America and the supreme sacrifice of her heroic dead.”</w:t>
      </w:r>
      <w:r w:rsidR="00497F11">
        <w:rPr>
          <w:rStyle w:val="FootnoteReference"/>
          <w:rFonts w:asciiTheme="minorHAnsi" w:hAnsiTheme="minorHAnsi" w:cstheme="minorHAnsi"/>
          <w:sz w:val="22"/>
          <w:szCs w:val="22"/>
        </w:rPr>
        <w:footnoteReference w:id="13"/>
      </w:r>
      <w:r w:rsidR="009A1121">
        <w:rPr>
          <w:rFonts w:asciiTheme="minorHAnsi" w:hAnsiTheme="minorHAnsi" w:cstheme="minorHAnsi"/>
          <w:sz w:val="22"/>
          <w:szCs w:val="22"/>
        </w:rPr>
        <w:t xml:space="preserve"> Before long however,</w:t>
      </w:r>
      <w:r w:rsidR="00DB4A39">
        <w:rPr>
          <w:rFonts w:asciiTheme="minorHAnsi" w:hAnsiTheme="minorHAnsi" w:cstheme="minorHAnsi"/>
          <w:sz w:val="22"/>
          <w:szCs w:val="22"/>
        </w:rPr>
        <w:t xml:space="preserve"> four more bodies had been interred from various American military cemeteries in France to </w:t>
      </w:r>
      <w:r w:rsidR="003071A7">
        <w:rPr>
          <w:rFonts w:asciiTheme="minorHAnsi" w:hAnsiTheme="minorHAnsi" w:cstheme="minorHAnsi"/>
          <w:sz w:val="22"/>
          <w:szCs w:val="22"/>
        </w:rPr>
        <w:t>also receive the honour.</w:t>
      </w:r>
      <w:r w:rsidR="006E224D">
        <w:rPr>
          <w:rFonts w:asciiTheme="minorHAnsi" w:hAnsiTheme="minorHAnsi" w:cstheme="minorHAnsi"/>
          <w:sz w:val="22"/>
          <w:szCs w:val="22"/>
        </w:rPr>
        <w:t xml:space="preserve"> As time progressed, </w:t>
      </w:r>
      <w:r w:rsidR="000E2DA1">
        <w:rPr>
          <w:rFonts w:asciiTheme="minorHAnsi" w:hAnsiTheme="minorHAnsi" w:cstheme="minorHAnsi"/>
          <w:sz w:val="22"/>
          <w:szCs w:val="22"/>
        </w:rPr>
        <w:t xml:space="preserve">so too were unknown soldiers from World War 2, the Korean War and the Vietnam War </w:t>
      </w:r>
      <w:r w:rsidR="00C30AEE">
        <w:rPr>
          <w:rFonts w:asciiTheme="minorHAnsi" w:hAnsiTheme="minorHAnsi" w:cstheme="minorHAnsi"/>
          <w:sz w:val="22"/>
          <w:szCs w:val="22"/>
        </w:rPr>
        <w:t>placed in new crypts, though the crypt for the Vietnam War now stands empty</w:t>
      </w:r>
      <w:r w:rsidR="00C30AEE">
        <w:rPr>
          <w:rStyle w:val="FootnoteReference"/>
          <w:rFonts w:asciiTheme="minorHAnsi" w:hAnsiTheme="minorHAnsi" w:cstheme="minorHAnsi"/>
          <w:sz w:val="22"/>
          <w:szCs w:val="22"/>
        </w:rPr>
        <w:footnoteReference w:id="14"/>
      </w:r>
      <w:r w:rsidR="00E144BE">
        <w:rPr>
          <w:rFonts w:asciiTheme="minorHAnsi" w:hAnsiTheme="minorHAnsi" w:cstheme="minorHAnsi"/>
          <w:sz w:val="22"/>
          <w:szCs w:val="22"/>
        </w:rPr>
        <w:t xml:space="preserve">. </w:t>
      </w:r>
      <w:r w:rsidR="00FF69C7">
        <w:rPr>
          <w:rFonts w:asciiTheme="minorHAnsi" w:hAnsiTheme="minorHAnsi" w:cstheme="minorHAnsi"/>
          <w:sz w:val="22"/>
          <w:szCs w:val="22"/>
        </w:rPr>
        <w:t xml:space="preserve">This is strong indicator of just how much importance America places </w:t>
      </w:r>
      <w:r w:rsidR="009C1021">
        <w:rPr>
          <w:rFonts w:asciiTheme="minorHAnsi" w:hAnsiTheme="minorHAnsi" w:cstheme="minorHAnsi"/>
          <w:sz w:val="22"/>
          <w:szCs w:val="22"/>
        </w:rPr>
        <w:t xml:space="preserve">on </w:t>
      </w:r>
      <w:r w:rsidR="001A6ECC">
        <w:rPr>
          <w:rFonts w:asciiTheme="minorHAnsi" w:hAnsiTheme="minorHAnsi" w:cstheme="minorHAnsi"/>
          <w:sz w:val="22"/>
          <w:szCs w:val="22"/>
        </w:rPr>
        <w:t xml:space="preserve">their respect for the dead </w:t>
      </w:r>
      <w:r w:rsidR="004E7FA3">
        <w:rPr>
          <w:rFonts w:asciiTheme="minorHAnsi" w:hAnsiTheme="minorHAnsi" w:cstheme="minorHAnsi"/>
          <w:sz w:val="22"/>
          <w:szCs w:val="22"/>
        </w:rPr>
        <w:t>–</w:t>
      </w:r>
      <w:r w:rsidR="001A6ECC">
        <w:rPr>
          <w:rFonts w:asciiTheme="minorHAnsi" w:hAnsiTheme="minorHAnsi" w:cstheme="minorHAnsi"/>
          <w:sz w:val="22"/>
          <w:szCs w:val="22"/>
        </w:rPr>
        <w:t xml:space="preserve"> </w:t>
      </w:r>
      <w:r w:rsidR="003241DF">
        <w:rPr>
          <w:rFonts w:asciiTheme="minorHAnsi" w:hAnsiTheme="minorHAnsi" w:cstheme="minorHAnsi"/>
          <w:sz w:val="22"/>
          <w:szCs w:val="22"/>
        </w:rPr>
        <w:t xml:space="preserve">expending the efforts to recover war dead for each of their major wars and </w:t>
      </w:r>
      <w:r w:rsidR="00AE201E">
        <w:rPr>
          <w:rFonts w:asciiTheme="minorHAnsi" w:hAnsiTheme="minorHAnsi" w:cstheme="minorHAnsi"/>
          <w:sz w:val="22"/>
          <w:szCs w:val="22"/>
        </w:rPr>
        <w:t>reinterring them.</w:t>
      </w:r>
    </w:p>
    <w:p w14:paraId="3F89DB00" w14:textId="12ACB2CD" w:rsidR="00C25D19" w:rsidRDefault="007A0E6A" w:rsidP="00435290">
      <w:pPr>
        <w:pStyle w:val="NormalWeb"/>
        <w:shd w:val="clear" w:color="auto" w:fill="FFFFFF"/>
        <w:spacing w:before="240" w:after="240"/>
        <w:rPr>
          <w:rFonts w:asciiTheme="minorHAnsi" w:hAnsiTheme="minorHAnsi" w:cstheme="minorHAnsi"/>
          <w:sz w:val="22"/>
          <w:szCs w:val="22"/>
        </w:rPr>
      </w:pPr>
      <w:r>
        <w:rPr>
          <w:rFonts w:asciiTheme="minorHAnsi" w:hAnsiTheme="minorHAnsi" w:cstheme="minorHAnsi"/>
          <w:sz w:val="22"/>
          <w:szCs w:val="22"/>
        </w:rPr>
        <w:t>While America has Arlington National Cemetery,</w:t>
      </w:r>
      <w:r w:rsidR="004E7FA3">
        <w:rPr>
          <w:rFonts w:asciiTheme="minorHAnsi" w:hAnsiTheme="minorHAnsi" w:cstheme="minorHAnsi"/>
          <w:sz w:val="22"/>
          <w:szCs w:val="22"/>
        </w:rPr>
        <w:t xml:space="preserve"> </w:t>
      </w:r>
      <w:r>
        <w:rPr>
          <w:rFonts w:asciiTheme="minorHAnsi" w:hAnsiTheme="minorHAnsi" w:cstheme="minorHAnsi"/>
          <w:sz w:val="22"/>
          <w:szCs w:val="22"/>
        </w:rPr>
        <w:t>Russia has the Federal Military Memorial Cemetery</w:t>
      </w:r>
      <w:r>
        <w:rPr>
          <w:rStyle w:val="FootnoteReference"/>
          <w:rFonts w:asciiTheme="minorHAnsi" w:hAnsiTheme="minorHAnsi" w:cstheme="minorHAnsi"/>
          <w:sz w:val="22"/>
          <w:szCs w:val="22"/>
        </w:rPr>
        <w:footnoteReference w:id="15"/>
      </w:r>
      <w:r w:rsidR="00514793">
        <w:rPr>
          <w:rFonts w:asciiTheme="minorHAnsi" w:hAnsiTheme="minorHAnsi" w:cstheme="minorHAnsi"/>
          <w:sz w:val="22"/>
          <w:szCs w:val="22"/>
        </w:rPr>
        <w:t xml:space="preserve">. </w:t>
      </w:r>
      <w:r w:rsidR="00073C2B">
        <w:rPr>
          <w:rFonts w:asciiTheme="minorHAnsi" w:hAnsiTheme="minorHAnsi" w:cstheme="minorHAnsi"/>
          <w:sz w:val="22"/>
          <w:szCs w:val="22"/>
        </w:rPr>
        <w:t xml:space="preserve">Opened in June </w:t>
      </w:r>
      <w:r w:rsidR="003C05D1">
        <w:rPr>
          <w:rFonts w:asciiTheme="minorHAnsi" w:hAnsiTheme="minorHAnsi" w:cstheme="minorHAnsi"/>
          <w:sz w:val="22"/>
          <w:szCs w:val="22"/>
        </w:rPr>
        <w:t xml:space="preserve">2013, </w:t>
      </w:r>
      <w:r w:rsidR="000A6C86">
        <w:rPr>
          <w:rFonts w:asciiTheme="minorHAnsi" w:hAnsiTheme="minorHAnsi" w:cstheme="minorHAnsi"/>
          <w:sz w:val="22"/>
          <w:szCs w:val="22"/>
        </w:rPr>
        <w:t xml:space="preserve">the FMMC is Russia’s first national cemetery and has been referred to repeatedly as </w:t>
      </w:r>
      <w:r w:rsidR="00386594">
        <w:rPr>
          <w:rFonts w:asciiTheme="minorHAnsi" w:hAnsiTheme="minorHAnsi" w:cstheme="minorHAnsi"/>
          <w:sz w:val="22"/>
          <w:szCs w:val="22"/>
        </w:rPr>
        <w:t>‘Russia’s Arlington’.</w:t>
      </w:r>
      <w:r w:rsidR="005159BA">
        <w:rPr>
          <w:rStyle w:val="FootnoteReference"/>
          <w:rFonts w:asciiTheme="minorHAnsi" w:hAnsiTheme="minorHAnsi" w:cstheme="minorHAnsi"/>
          <w:sz w:val="22"/>
          <w:szCs w:val="22"/>
        </w:rPr>
        <w:footnoteReference w:id="16"/>
      </w:r>
      <w:r w:rsidR="00405850">
        <w:rPr>
          <w:rFonts w:asciiTheme="minorHAnsi" w:hAnsiTheme="minorHAnsi" w:cstheme="minorHAnsi"/>
          <w:sz w:val="22"/>
          <w:szCs w:val="22"/>
        </w:rPr>
        <w:t xml:space="preserve"> </w:t>
      </w:r>
      <w:proofErr w:type="spellStart"/>
      <w:r w:rsidR="00405850">
        <w:rPr>
          <w:rFonts w:asciiTheme="minorHAnsi" w:hAnsiTheme="minorHAnsi" w:cstheme="minorHAnsi"/>
          <w:sz w:val="22"/>
          <w:szCs w:val="22"/>
        </w:rPr>
        <w:t>Gabowitsch</w:t>
      </w:r>
      <w:proofErr w:type="spellEnd"/>
      <w:r w:rsidR="00405850">
        <w:rPr>
          <w:rFonts w:asciiTheme="minorHAnsi" w:hAnsiTheme="minorHAnsi" w:cstheme="minorHAnsi"/>
          <w:sz w:val="22"/>
          <w:szCs w:val="22"/>
        </w:rPr>
        <w:t xml:space="preserve"> even describes how</w:t>
      </w:r>
      <w:r w:rsidR="008C0662">
        <w:rPr>
          <w:rFonts w:asciiTheme="minorHAnsi" w:hAnsiTheme="minorHAnsi" w:cstheme="minorHAnsi"/>
          <w:sz w:val="22"/>
          <w:szCs w:val="22"/>
        </w:rPr>
        <w:t xml:space="preserve">, much like Arlington, much of the construction process was marked by the suggestion </w:t>
      </w:r>
      <w:r w:rsidR="00A704D2">
        <w:rPr>
          <w:rFonts w:asciiTheme="minorHAnsi" w:hAnsiTheme="minorHAnsi" w:cstheme="minorHAnsi"/>
          <w:sz w:val="22"/>
          <w:szCs w:val="22"/>
        </w:rPr>
        <w:t xml:space="preserve">that the cemetery </w:t>
      </w:r>
      <w:r w:rsidR="0063038A">
        <w:rPr>
          <w:rFonts w:asciiTheme="minorHAnsi" w:hAnsiTheme="minorHAnsi" w:cstheme="minorHAnsi"/>
          <w:sz w:val="22"/>
          <w:szCs w:val="22"/>
        </w:rPr>
        <w:t xml:space="preserve">should be open to potentially all military dead, not just individuals of high cultural or political importance. </w:t>
      </w:r>
      <w:r w:rsidR="000C625B">
        <w:rPr>
          <w:rFonts w:asciiTheme="minorHAnsi" w:hAnsiTheme="minorHAnsi" w:cstheme="minorHAnsi"/>
          <w:sz w:val="22"/>
          <w:szCs w:val="22"/>
        </w:rPr>
        <w:t xml:space="preserve">In fact, </w:t>
      </w:r>
      <w:proofErr w:type="spellStart"/>
      <w:r w:rsidR="000C625B">
        <w:rPr>
          <w:rFonts w:asciiTheme="minorHAnsi" w:hAnsiTheme="minorHAnsi" w:cstheme="minorHAnsi"/>
          <w:sz w:val="22"/>
          <w:szCs w:val="22"/>
        </w:rPr>
        <w:t>Gabowitsch’s</w:t>
      </w:r>
      <w:proofErr w:type="spellEnd"/>
      <w:r w:rsidR="000C625B">
        <w:rPr>
          <w:rFonts w:asciiTheme="minorHAnsi" w:hAnsiTheme="minorHAnsi" w:cstheme="minorHAnsi"/>
          <w:sz w:val="22"/>
          <w:szCs w:val="22"/>
        </w:rPr>
        <w:t xml:space="preserve"> article reveals </w:t>
      </w:r>
      <w:r w:rsidR="00F659C9">
        <w:rPr>
          <w:rFonts w:asciiTheme="minorHAnsi" w:hAnsiTheme="minorHAnsi" w:cstheme="minorHAnsi"/>
          <w:sz w:val="22"/>
          <w:szCs w:val="22"/>
        </w:rPr>
        <w:t>myriad</w:t>
      </w:r>
      <w:r w:rsidR="00DE5DAB">
        <w:rPr>
          <w:rFonts w:asciiTheme="minorHAnsi" w:hAnsiTheme="minorHAnsi" w:cstheme="minorHAnsi"/>
          <w:sz w:val="22"/>
          <w:szCs w:val="22"/>
        </w:rPr>
        <w:t xml:space="preserve"> aspects of the FMMC that highlight </w:t>
      </w:r>
      <w:r w:rsidR="00F659C9">
        <w:rPr>
          <w:rFonts w:asciiTheme="minorHAnsi" w:hAnsiTheme="minorHAnsi" w:cstheme="minorHAnsi"/>
          <w:sz w:val="22"/>
          <w:szCs w:val="22"/>
        </w:rPr>
        <w:t>important differences</w:t>
      </w:r>
      <w:r w:rsidR="00DE5DAB">
        <w:rPr>
          <w:rFonts w:asciiTheme="minorHAnsi" w:hAnsiTheme="minorHAnsi" w:cstheme="minorHAnsi"/>
          <w:sz w:val="22"/>
          <w:szCs w:val="22"/>
        </w:rPr>
        <w:t xml:space="preserve"> in </w:t>
      </w:r>
      <w:r w:rsidR="00D64449">
        <w:rPr>
          <w:rFonts w:asciiTheme="minorHAnsi" w:hAnsiTheme="minorHAnsi" w:cstheme="minorHAnsi"/>
          <w:sz w:val="22"/>
          <w:szCs w:val="22"/>
        </w:rPr>
        <w:t>the attitudes of the US and Russia</w:t>
      </w:r>
      <w:r w:rsidR="003362D9">
        <w:rPr>
          <w:rFonts w:asciiTheme="minorHAnsi" w:hAnsiTheme="minorHAnsi" w:cstheme="minorHAnsi"/>
          <w:sz w:val="22"/>
          <w:szCs w:val="22"/>
        </w:rPr>
        <w:t xml:space="preserve"> </w:t>
      </w:r>
      <w:r w:rsidR="009D15BF">
        <w:rPr>
          <w:rFonts w:asciiTheme="minorHAnsi" w:hAnsiTheme="minorHAnsi" w:cstheme="minorHAnsi"/>
          <w:sz w:val="22"/>
          <w:szCs w:val="22"/>
        </w:rPr>
        <w:t>–</w:t>
      </w:r>
      <w:r w:rsidR="003362D9">
        <w:rPr>
          <w:rFonts w:asciiTheme="minorHAnsi" w:hAnsiTheme="minorHAnsi" w:cstheme="minorHAnsi"/>
          <w:sz w:val="22"/>
          <w:szCs w:val="22"/>
        </w:rPr>
        <w:t xml:space="preserve"> </w:t>
      </w:r>
      <w:r w:rsidR="009D15BF">
        <w:rPr>
          <w:rFonts w:asciiTheme="minorHAnsi" w:hAnsiTheme="minorHAnsi" w:cstheme="minorHAnsi"/>
          <w:sz w:val="22"/>
          <w:szCs w:val="22"/>
        </w:rPr>
        <w:t xml:space="preserve">and one point which both nations share. Firstly, we have the simple separation in time </w:t>
      </w:r>
      <w:r w:rsidR="001C34F6">
        <w:rPr>
          <w:rFonts w:asciiTheme="minorHAnsi" w:hAnsiTheme="minorHAnsi" w:cstheme="minorHAnsi"/>
          <w:sz w:val="22"/>
          <w:szCs w:val="22"/>
        </w:rPr>
        <w:t>–</w:t>
      </w:r>
      <w:r w:rsidR="009D15BF">
        <w:rPr>
          <w:rFonts w:asciiTheme="minorHAnsi" w:hAnsiTheme="minorHAnsi" w:cstheme="minorHAnsi"/>
          <w:sz w:val="22"/>
          <w:szCs w:val="22"/>
        </w:rPr>
        <w:t xml:space="preserve"> </w:t>
      </w:r>
      <w:r w:rsidR="001C34F6">
        <w:rPr>
          <w:rFonts w:asciiTheme="minorHAnsi" w:hAnsiTheme="minorHAnsi" w:cstheme="minorHAnsi"/>
          <w:sz w:val="22"/>
          <w:szCs w:val="22"/>
        </w:rPr>
        <w:t xml:space="preserve">a full 149 year separates the founding of </w:t>
      </w:r>
      <w:r w:rsidR="006E575B">
        <w:rPr>
          <w:rFonts w:asciiTheme="minorHAnsi" w:hAnsiTheme="minorHAnsi" w:cstheme="minorHAnsi"/>
          <w:sz w:val="22"/>
          <w:szCs w:val="22"/>
        </w:rPr>
        <w:t>Arlington</w:t>
      </w:r>
      <w:r w:rsidR="00B6567C">
        <w:rPr>
          <w:rStyle w:val="FootnoteReference"/>
          <w:rFonts w:asciiTheme="minorHAnsi" w:hAnsiTheme="minorHAnsi" w:cstheme="minorHAnsi"/>
          <w:sz w:val="22"/>
          <w:szCs w:val="22"/>
        </w:rPr>
        <w:footnoteReference w:id="17"/>
      </w:r>
      <w:r w:rsidR="005C0C91">
        <w:rPr>
          <w:rFonts w:asciiTheme="minorHAnsi" w:hAnsiTheme="minorHAnsi" w:cstheme="minorHAnsi"/>
          <w:sz w:val="22"/>
          <w:szCs w:val="22"/>
        </w:rPr>
        <w:t xml:space="preserve"> and the founding of the FMMC.</w:t>
      </w:r>
      <w:r w:rsidR="00F659C9">
        <w:rPr>
          <w:rFonts w:asciiTheme="minorHAnsi" w:hAnsiTheme="minorHAnsi" w:cstheme="minorHAnsi"/>
          <w:sz w:val="22"/>
          <w:szCs w:val="22"/>
        </w:rPr>
        <w:t xml:space="preserve"> </w:t>
      </w:r>
      <w:r w:rsidR="00A325D4">
        <w:rPr>
          <w:rFonts w:asciiTheme="minorHAnsi" w:hAnsiTheme="minorHAnsi" w:cstheme="minorHAnsi"/>
          <w:sz w:val="22"/>
          <w:szCs w:val="22"/>
        </w:rPr>
        <w:t xml:space="preserve">It is not the case that Russia didn’t have any important </w:t>
      </w:r>
      <w:r w:rsidR="007B5CEF">
        <w:rPr>
          <w:rFonts w:asciiTheme="minorHAnsi" w:hAnsiTheme="minorHAnsi" w:cstheme="minorHAnsi"/>
          <w:sz w:val="22"/>
          <w:szCs w:val="22"/>
        </w:rPr>
        <w:t>cemeteries</w:t>
      </w:r>
      <w:r w:rsidR="00A325D4">
        <w:rPr>
          <w:rStyle w:val="FootnoteReference"/>
          <w:rFonts w:asciiTheme="minorHAnsi" w:hAnsiTheme="minorHAnsi" w:cstheme="minorHAnsi"/>
          <w:sz w:val="22"/>
          <w:szCs w:val="22"/>
        </w:rPr>
        <w:footnoteReference w:id="18"/>
      </w:r>
      <w:r w:rsidR="00FD6385">
        <w:rPr>
          <w:rFonts w:asciiTheme="minorHAnsi" w:hAnsiTheme="minorHAnsi" w:cstheme="minorHAnsi"/>
          <w:sz w:val="22"/>
          <w:szCs w:val="22"/>
        </w:rPr>
        <w:t xml:space="preserve"> - the </w:t>
      </w:r>
      <w:r w:rsidR="00C756D7">
        <w:rPr>
          <w:rFonts w:asciiTheme="minorHAnsi" w:hAnsiTheme="minorHAnsi" w:cstheme="minorHAnsi"/>
          <w:sz w:val="22"/>
          <w:szCs w:val="22"/>
        </w:rPr>
        <w:t xml:space="preserve">Kremlin Wall Mausoleum </w:t>
      </w:r>
      <w:r w:rsidR="00D46F23">
        <w:rPr>
          <w:rFonts w:asciiTheme="minorHAnsi" w:hAnsiTheme="minorHAnsi" w:cstheme="minorHAnsi"/>
          <w:sz w:val="22"/>
          <w:szCs w:val="22"/>
        </w:rPr>
        <w:t xml:space="preserve">was the </w:t>
      </w:r>
      <w:r w:rsidR="00D46F23">
        <w:rPr>
          <w:rFonts w:asciiTheme="minorHAnsi" w:hAnsiTheme="minorHAnsi" w:cstheme="minorHAnsi"/>
          <w:i/>
          <w:iCs/>
          <w:sz w:val="22"/>
          <w:szCs w:val="22"/>
        </w:rPr>
        <w:t>de fact</w:t>
      </w:r>
      <w:r w:rsidR="00862F75">
        <w:rPr>
          <w:rFonts w:asciiTheme="minorHAnsi" w:hAnsiTheme="minorHAnsi" w:cstheme="minorHAnsi"/>
          <w:i/>
          <w:iCs/>
          <w:sz w:val="22"/>
          <w:szCs w:val="22"/>
        </w:rPr>
        <w:t xml:space="preserve">o </w:t>
      </w:r>
      <w:r w:rsidR="00146729">
        <w:rPr>
          <w:rFonts w:asciiTheme="minorHAnsi" w:hAnsiTheme="minorHAnsi" w:cstheme="minorHAnsi"/>
          <w:sz w:val="22"/>
          <w:szCs w:val="22"/>
        </w:rPr>
        <w:t>national cemetery before the FMMC</w:t>
      </w:r>
      <w:r w:rsidR="00B12004">
        <w:rPr>
          <w:rStyle w:val="FootnoteReference"/>
          <w:rFonts w:asciiTheme="minorHAnsi" w:hAnsiTheme="minorHAnsi" w:cstheme="minorHAnsi"/>
          <w:sz w:val="22"/>
          <w:szCs w:val="22"/>
        </w:rPr>
        <w:footnoteReference w:id="19"/>
      </w:r>
      <w:r w:rsidR="00905F40">
        <w:rPr>
          <w:rFonts w:asciiTheme="minorHAnsi" w:hAnsiTheme="minorHAnsi" w:cstheme="minorHAnsi"/>
          <w:sz w:val="22"/>
          <w:szCs w:val="22"/>
        </w:rPr>
        <w:t xml:space="preserve"> and seems to have fallen into the same </w:t>
      </w:r>
      <w:r w:rsidR="00DE796A">
        <w:rPr>
          <w:rFonts w:asciiTheme="minorHAnsi" w:hAnsiTheme="minorHAnsi" w:cstheme="minorHAnsi"/>
          <w:sz w:val="22"/>
          <w:szCs w:val="22"/>
        </w:rPr>
        <w:t xml:space="preserve">usage focus on dignitaries and </w:t>
      </w:r>
      <w:proofErr w:type="gramStart"/>
      <w:r w:rsidR="00DE796A">
        <w:rPr>
          <w:rFonts w:asciiTheme="minorHAnsi" w:hAnsiTheme="minorHAnsi" w:cstheme="minorHAnsi"/>
          <w:sz w:val="22"/>
          <w:szCs w:val="22"/>
        </w:rPr>
        <w:t>high ranking</w:t>
      </w:r>
      <w:proofErr w:type="gramEnd"/>
      <w:r w:rsidR="00DE796A">
        <w:rPr>
          <w:rFonts w:asciiTheme="minorHAnsi" w:hAnsiTheme="minorHAnsi" w:cstheme="minorHAnsi"/>
          <w:sz w:val="22"/>
          <w:szCs w:val="22"/>
        </w:rPr>
        <w:t xml:space="preserve"> politicians rather than the war-dead everyman. </w:t>
      </w:r>
      <w:r w:rsidR="00C85053">
        <w:rPr>
          <w:rFonts w:asciiTheme="minorHAnsi" w:hAnsiTheme="minorHAnsi" w:cstheme="minorHAnsi"/>
          <w:sz w:val="22"/>
          <w:szCs w:val="22"/>
        </w:rPr>
        <w:t xml:space="preserve">It would appear that this was not always the case </w:t>
      </w:r>
      <w:r w:rsidR="008868D7">
        <w:rPr>
          <w:rFonts w:asciiTheme="minorHAnsi" w:hAnsiTheme="minorHAnsi" w:cstheme="minorHAnsi"/>
          <w:sz w:val="22"/>
          <w:szCs w:val="22"/>
        </w:rPr>
        <w:t>–</w:t>
      </w:r>
      <w:r w:rsidR="00C85053">
        <w:rPr>
          <w:rFonts w:asciiTheme="minorHAnsi" w:hAnsiTheme="minorHAnsi" w:cstheme="minorHAnsi"/>
          <w:sz w:val="22"/>
          <w:szCs w:val="22"/>
        </w:rPr>
        <w:t xml:space="preserve"> </w:t>
      </w:r>
      <w:r w:rsidR="008868D7">
        <w:rPr>
          <w:rFonts w:asciiTheme="minorHAnsi" w:hAnsiTheme="minorHAnsi" w:cstheme="minorHAnsi"/>
          <w:sz w:val="22"/>
          <w:szCs w:val="22"/>
        </w:rPr>
        <w:t xml:space="preserve">John Reed’s </w:t>
      </w:r>
      <w:proofErr w:type="gramStart"/>
      <w:r w:rsidR="008868D7">
        <w:rPr>
          <w:rFonts w:asciiTheme="minorHAnsi" w:hAnsiTheme="minorHAnsi" w:cstheme="minorHAnsi"/>
          <w:sz w:val="22"/>
          <w:szCs w:val="22"/>
        </w:rPr>
        <w:t>first hand</w:t>
      </w:r>
      <w:proofErr w:type="gramEnd"/>
      <w:r w:rsidR="008868D7">
        <w:rPr>
          <w:rFonts w:asciiTheme="minorHAnsi" w:hAnsiTheme="minorHAnsi" w:cstheme="minorHAnsi"/>
          <w:sz w:val="22"/>
          <w:szCs w:val="22"/>
        </w:rPr>
        <w:t xml:space="preserve"> account </w:t>
      </w:r>
      <w:r w:rsidR="008868D7">
        <w:rPr>
          <w:rFonts w:asciiTheme="minorHAnsi" w:hAnsiTheme="minorHAnsi" w:cstheme="minorHAnsi"/>
          <w:i/>
          <w:iCs/>
          <w:sz w:val="22"/>
          <w:szCs w:val="22"/>
        </w:rPr>
        <w:t>Ten Days t</w:t>
      </w:r>
      <w:r w:rsidR="00973B8C">
        <w:rPr>
          <w:rFonts w:asciiTheme="minorHAnsi" w:hAnsiTheme="minorHAnsi" w:cstheme="minorHAnsi"/>
          <w:i/>
          <w:iCs/>
          <w:sz w:val="22"/>
          <w:szCs w:val="22"/>
        </w:rPr>
        <w:t xml:space="preserve">hat </w:t>
      </w:r>
      <w:r w:rsidR="008868D7">
        <w:rPr>
          <w:rFonts w:asciiTheme="minorHAnsi" w:hAnsiTheme="minorHAnsi" w:cstheme="minorHAnsi"/>
          <w:i/>
          <w:iCs/>
          <w:sz w:val="22"/>
          <w:szCs w:val="22"/>
        </w:rPr>
        <w:t>Shook the World</w:t>
      </w:r>
      <w:r w:rsidR="00973B8C">
        <w:rPr>
          <w:rFonts w:asciiTheme="minorHAnsi" w:hAnsiTheme="minorHAnsi" w:cstheme="minorHAnsi"/>
          <w:sz w:val="22"/>
          <w:szCs w:val="22"/>
        </w:rPr>
        <w:t xml:space="preserve"> recalls the words of a Russian student</w:t>
      </w:r>
      <w:r w:rsidR="00435290">
        <w:rPr>
          <w:rFonts w:asciiTheme="minorHAnsi" w:hAnsiTheme="minorHAnsi" w:cstheme="minorHAnsi"/>
          <w:sz w:val="22"/>
          <w:szCs w:val="22"/>
        </w:rPr>
        <w:t xml:space="preserve"> - </w:t>
      </w:r>
      <w:r w:rsidR="00435290" w:rsidRPr="00435290">
        <w:rPr>
          <w:rFonts w:asciiTheme="minorHAnsi" w:hAnsiTheme="minorHAnsi" w:cstheme="minorHAnsi"/>
          <w:sz w:val="22"/>
          <w:szCs w:val="22"/>
        </w:rPr>
        <w:t>"Here in this holy place," said the student, "holiest of all Russia, we shall bury our most holy. Here where are</w:t>
      </w:r>
      <w:r w:rsidR="00435290">
        <w:rPr>
          <w:rFonts w:asciiTheme="minorHAnsi" w:hAnsiTheme="minorHAnsi" w:cstheme="minorHAnsi"/>
          <w:sz w:val="22"/>
          <w:szCs w:val="22"/>
        </w:rPr>
        <w:t xml:space="preserve"> </w:t>
      </w:r>
      <w:r w:rsidR="00435290" w:rsidRPr="00435290">
        <w:rPr>
          <w:rFonts w:asciiTheme="minorHAnsi" w:hAnsiTheme="minorHAnsi" w:cstheme="minorHAnsi"/>
          <w:sz w:val="22"/>
          <w:szCs w:val="22"/>
        </w:rPr>
        <w:t>the tombs of the Tsars, our Tsar−the People−shall sleep...."</w:t>
      </w:r>
      <w:r w:rsidR="0006649B">
        <w:rPr>
          <w:rStyle w:val="FootnoteReference"/>
          <w:rFonts w:asciiTheme="minorHAnsi" w:hAnsiTheme="minorHAnsi" w:cstheme="minorHAnsi"/>
          <w:sz w:val="22"/>
          <w:szCs w:val="22"/>
        </w:rPr>
        <w:footnoteReference w:id="20"/>
      </w:r>
      <w:r w:rsidR="00DC3E4C">
        <w:rPr>
          <w:rFonts w:asciiTheme="minorHAnsi" w:hAnsiTheme="minorHAnsi" w:cstheme="minorHAnsi"/>
          <w:sz w:val="22"/>
          <w:szCs w:val="22"/>
        </w:rPr>
        <w:t xml:space="preserve"> referring to </w:t>
      </w:r>
      <w:r w:rsidR="00FA2121">
        <w:rPr>
          <w:rFonts w:asciiTheme="minorHAnsi" w:hAnsiTheme="minorHAnsi" w:cstheme="minorHAnsi"/>
          <w:sz w:val="22"/>
          <w:szCs w:val="22"/>
        </w:rPr>
        <w:t>“</w:t>
      </w:r>
      <w:r w:rsidR="00DC3E4C" w:rsidRPr="00DC3E4C">
        <w:rPr>
          <w:rFonts w:asciiTheme="minorHAnsi" w:hAnsiTheme="minorHAnsi" w:cstheme="minorHAnsi"/>
          <w:sz w:val="22"/>
          <w:szCs w:val="22"/>
        </w:rPr>
        <w:t>five hundred proletarians who died for the Revolution.</w:t>
      </w:r>
      <w:r w:rsidR="00FA2121">
        <w:rPr>
          <w:rFonts w:asciiTheme="minorHAnsi" w:hAnsiTheme="minorHAnsi" w:cstheme="minorHAnsi"/>
          <w:sz w:val="22"/>
          <w:szCs w:val="22"/>
        </w:rPr>
        <w:t>”</w:t>
      </w:r>
      <w:r w:rsidR="00633F4A">
        <w:rPr>
          <w:rStyle w:val="FootnoteReference"/>
          <w:rFonts w:asciiTheme="minorHAnsi" w:hAnsiTheme="minorHAnsi" w:cstheme="minorHAnsi"/>
          <w:sz w:val="22"/>
          <w:szCs w:val="22"/>
        </w:rPr>
        <w:footnoteReference w:id="21"/>
      </w:r>
      <w:r w:rsidR="00E17E5F">
        <w:rPr>
          <w:rFonts w:asciiTheme="minorHAnsi" w:hAnsiTheme="minorHAnsi" w:cstheme="minorHAnsi"/>
          <w:sz w:val="22"/>
          <w:szCs w:val="22"/>
        </w:rPr>
        <w:t xml:space="preserve">. Here, we can see that while the </w:t>
      </w:r>
      <w:r w:rsidR="00EF633F">
        <w:rPr>
          <w:rFonts w:asciiTheme="minorHAnsi" w:hAnsiTheme="minorHAnsi" w:cstheme="minorHAnsi"/>
          <w:sz w:val="22"/>
          <w:szCs w:val="22"/>
        </w:rPr>
        <w:t xml:space="preserve">US established ANC as </w:t>
      </w:r>
      <w:r w:rsidR="009322EE">
        <w:rPr>
          <w:rFonts w:asciiTheme="minorHAnsi" w:hAnsiTheme="minorHAnsi" w:cstheme="minorHAnsi"/>
          <w:sz w:val="22"/>
          <w:szCs w:val="22"/>
        </w:rPr>
        <w:t>nominally ‘for the people’ by</w:t>
      </w:r>
      <w:r w:rsidR="00827A7F">
        <w:rPr>
          <w:rFonts w:asciiTheme="minorHAnsi" w:hAnsiTheme="minorHAnsi" w:cstheme="minorHAnsi"/>
          <w:sz w:val="22"/>
          <w:szCs w:val="22"/>
        </w:rPr>
        <w:t xml:space="preserve"> filling its graves with ‘the people’ and continuing that legacy through to the modern day, </w:t>
      </w:r>
      <w:r w:rsidR="009F564D">
        <w:rPr>
          <w:rFonts w:asciiTheme="minorHAnsi" w:hAnsiTheme="minorHAnsi" w:cstheme="minorHAnsi"/>
          <w:sz w:val="22"/>
          <w:szCs w:val="22"/>
        </w:rPr>
        <w:t xml:space="preserve">Russia has </w:t>
      </w:r>
      <w:r w:rsidR="009F564D">
        <w:rPr>
          <w:rFonts w:asciiTheme="minorHAnsi" w:hAnsiTheme="minorHAnsi" w:cstheme="minorHAnsi"/>
          <w:sz w:val="22"/>
          <w:szCs w:val="22"/>
        </w:rPr>
        <w:lastRenderedPageBreak/>
        <w:t>moved from an unofficial national cemetery</w:t>
      </w:r>
      <w:r w:rsidR="00CD7BD9">
        <w:rPr>
          <w:rFonts w:asciiTheme="minorHAnsi" w:hAnsiTheme="minorHAnsi" w:cstheme="minorHAnsi"/>
          <w:sz w:val="22"/>
          <w:szCs w:val="22"/>
        </w:rPr>
        <w:t xml:space="preserve">, originally ‘for the proletariat’ and hosting their </w:t>
      </w:r>
      <w:r w:rsidR="00804E39">
        <w:rPr>
          <w:rFonts w:asciiTheme="minorHAnsi" w:hAnsiTheme="minorHAnsi" w:cstheme="minorHAnsi"/>
          <w:sz w:val="22"/>
          <w:szCs w:val="22"/>
        </w:rPr>
        <w:t xml:space="preserve">final places of rest, through to an official national cemetery not even a decade year old, transformed into </w:t>
      </w:r>
      <w:r w:rsidR="00D46BFD">
        <w:rPr>
          <w:rFonts w:asciiTheme="minorHAnsi" w:hAnsiTheme="minorHAnsi" w:cstheme="minorHAnsi"/>
          <w:sz w:val="22"/>
          <w:szCs w:val="22"/>
        </w:rPr>
        <w:t xml:space="preserve">a place of respect only for the most elite of elite. </w:t>
      </w:r>
      <w:r w:rsidR="005F2BD9">
        <w:rPr>
          <w:rFonts w:asciiTheme="minorHAnsi" w:hAnsiTheme="minorHAnsi" w:cstheme="minorHAnsi"/>
          <w:sz w:val="22"/>
          <w:szCs w:val="22"/>
        </w:rPr>
        <w:t>This would certainly seem to imply a very different approach to</w:t>
      </w:r>
      <w:r w:rsidR="00BE40C5">
        <w:rPr>
          <w:rFonts w:asciiTheme="minorHAnsi" w:hAnsiTheme="minorHAnsi" w:cstheme="minorHAnsi"/>
          <w:sz w:val="22"/>
          <w:szCs w:val="22"/>
        </w:rPr>
        <w:t xml:space="preserve"> war memorialisation – the US </w:t>
      </w:r>
      <w:r w:rsidR="008E2DD3">
        <w:rPr>
          <w:rFonts w:asciiTheme="minorHAnsi" w:hAnsiTheme="minorHAnsi" w:cstheme="minorHAnsi"/>
          <w:sz w:val="22"/>
          <w:szCs w:val="22"/>
        </w:rPr>
        <w:t xml:space="preserve">on the surface appearing to </w:t>
      </w:r>
      <w:r w:rsidR="0074621F">
        <w:rPr>
          <w:rFonts w:asciiTheme="minorHAnsi" w:hAnsiTheme="minorHAnsi" w:cstheme="minorHAnsi"/>
          <w:sz w:val="22"/>
          <w:szCs w:val="22"/>
        </w:rPr>
        <w:t xml:space="preserve">value comradery </w:t>
      </w:r>
      <w:r w:rsidR="0015155B">
        <w:rPr>
          <w:rFonts w:asciiTheme="minorHAnsi" w:hAnsiTheme="minorHAnsi" w:cstheme="minorHAnsi"/>
          <w:sz w:val="22"/>
          <w:szCs w:val="22"/>
        </w:rPr>
        <w:t>via focus on individual people</w:t>
      </w:r>
      <w:r w:rsidR="0015155B">
        <w:rPr>
          <w:rStyle w:val="FootnoteReference"/>
          <w:rFonts w:asciiTheme="minorHAnsi" w:hAnsiTheme="minorHAnsi" w:cstheme="minorHAnsi"/>
          <w:sz w:val="22"/>
          <w:szCs w:val="22"/>
        </w:rPr>
        <w:footnoteReference w:id="22"/>
      </w:r>
      <w:r w:rsidR="000A5C79">
        <w:rPr>
          <w:rFonts w:asciiTheme="minorHAnsi" w:hAnsiTheme="minorHAnsi" w:cstheme="minorHAnsi"/>
          <w:sz w:val="22"/>
          <w:szCs w:val="22"/>
        </w:rPr>
        <w:t xml:space="preserve"> </w:t>
      </w:r>
      <w:r w:rsidR="000A5C79">
        <w:rPr>
          <w:rFonts w:asciiTheme="minorHAnsi" w:hAnsiTheme="minorHAnsi" w:cstheme="minorHAnsi"/>
          <w:i/>
          <w:iCs/>
          <w:sz w:val="22"/>
          <w:szCs w:val="22"/>
        </w:rPr>
        <w:t>as part of the common populace</w:t>
      </w:r>
      <w:r w:rsidR="000A5C79">
        <w:rPr>
          <w:rFonts w:asciiTheme="minorHAnsi" w:hAnsiTheme="minorHAnsi" w:cstheme="minorHAnsi"/>
          <w:sz w:val="22"/>
          <w:szCs w:val="22"/>
        </w:rPr>
        <w:t xml:space="preserve">, and Russia o the surface valuing </w:t>
      </w:r>
      <w:r w:rsidR="00BC5C58">
        <w:rPr>
          <w:rFonts w:asciiTheme="minorHAnsi" w:hAnsiTheme="minorHAnsi" w:cstheme="minorHAnsi"/>
          <w:sz w:val="22"/>
          <w:szCs w:val="22"/>
        </w:rPr>
        <w:t xml:space="preserve">the legacy of the individual </w:t>
      </w:r>
      <w:r w:rsidR="00BC5C58">
        <w:rPr>
          <w:rFonts w:asciiTheme="minorHAnsi" w:hAnsiTheme="minorHAnsi" w:cstheme="minorHAnsi"/>
          <w:i/>
          <w:iCs/>
          <w:sz w:val="22"/>
          <w:szCs w:val="22"/>
        </w:rPr>
        <w:t>to the exclusion of the common populace</w:t>
      </w:r>
      <w:r w:rsidR="00BC5C58">
        <w:rPr>
          <w:rFonts w:asciiTheme="minorHAnsi" w:hAnsiTheme="minorHAnsi" w:cstheme="minorHAnsi"/>
          <w:sz w:val="22"/>
          <w:szCs w:val="22"/>
        </w:rPr>
        <w:t xml:space="preserve">, </w:t>
      </w:r>
      <w:r w:rsidR="00E5153C">
        <w:rPr>
          <w:rFonts w:asciiTheme="minorHAnsi" w:hAnsiTheme="minorHAnsi" w:cstheme="minorHAnsi"/>
          <w:sz w:val="22"/>
          <w:szCs w:val="22"/>
        </w:rPr>
        <w:t xml:space="preserve">which heavily implies </w:t>
      </w:r>
      <w:r w:rsidR="00A36181">
        <w:rPr>
          <w:rFonts w:asciiTheme="minorHAnsi" w:hAnsiTheme="minorHAnsi" w:cstheme="minorHAnsi"/>
          <w:sz w:val="22"/>
          <w:szCs w:val="22"/>
        </w:rPr>
        <w:t>a difference in value placed on the war dead.</w:t>
      </w:r>
      <w:r w:rsidR="00A36181">
        <w:rPr>
          <w:rStyle w:val="FootnoteReference"/>
          <w:rFonts w:asciiTheme="minorHAnsi" w:hAnsiTheme="minorHAnsi" w:cstheme="minorHAnsi"/>
          <w:sz w:val="22"/>
          <w:szCs w:val="22"/>
        </w:rPr>
        <w:footnoteReference w:id="23"/>
      </w:r>
      <w:r w:rsidR="009E57FF">
        <w:rPr>
          <w:rFonts w:asciiTheme="minorHAnsi" w:hAnsiTheme="minorHAnsi" w:cstheme="minorHAnsi"/>
          <w:sz w:val="22"/>
          <w:szCs w:val="22"/>
        </w:rPr>
        <w:t xml:space="preserve"> However</w:t>
      </w:r>
      <w:r w:rsidR="008B4069">
        <w:rPr>
          <w:rFonts w:asciiTheme="minorHAnsi" w:hAnsiTheme="minorHAnsi" w:cstheme="minorHAnsi"/>
          <w:sz w:val="22"/>
          <w:szCs w:val="22"/>
        </w:rPr>
        <w:t xml:space="preserve">, one cannot avoid the fact that, as far as modern states go, both the US and Russia </w:t>
      </w:r>
      <w:r w:rsidR="00FB202C">
        <w:rPr>
          <w:rFonts w:asciiTheme="minorHAnsi" w:hAnsiTheme="minorHAnsi" w:cstheme="minorHAnsi"/>
          <w:sz w:val="22"/>
          <w:szCs w:val="22"/>
        </w:rPr>
        <w:t xml:space="preserve">are </w:t>
      </w:r>
      <w:r w:rsidR="00104AC9">
        <w:rPr>
          <w:rFonts w:asciiTheme="minorHAnsi" w:hAnsiTheme="minorHAnsi" w:cstheme="minorHAnsi"/>
          <w:sz w:val="22"/>
          <w:szCs w:val="22"/>
        </w:rPr>
        <w:t>militaristic state</w:t>
      </w:r>
      <w:r w:rsidR="00024CEE">
        <w:rPr>
          <w:rFonts w:asciiTheme="minorHAnsi" w:hAnsiTheme="minorHAnsi" w:cstheme="minorHAnsi"/>
          <w:sz w:val="22"/>
          <w:szCs w:val="22"/>
        </w:rPr>
        <w:t>s</w:t>
      </w:r>
      <w:r w:rsidR="00604ABA">
        <w:rPr>
          <w:rFonts w:asciiTheme="minorHAnsi" w:hAnsiTheme="minorHAnsi" w:cstheme="minorHAnsi"/>
          <w:sz w:val="22"/>
          <w:szCs w:val="22"/>
        </w:rPr>
        <w:t xml:space="preserve">, and it behoofs  them both politically to pay some lip service at least to their militaries thusly. </w:t>
      </w:r>
    </w:p>
    <w:p w14:paraId="61808820" w14:textId="03D47BEF" w:rsidR="0096164A" w:rsidRDefault="0096164A" w:rsidP="00435290">
      <w:pPr>
        <w:pStyle w:val="NormalWeb"/>
        <w:shd w:val="clear" w:color="auto" w:fill="FFFFFF"/>
        <w:spacing w:before="240" w:after="240"/>
        <w:rPr>
          <w:rFonts w:asciiTheme="minorHAnsi" w:hAnsiTheme="minorHAnsi" w:cstheme="minorHAnsi"/>
          <w:sz w:val="22"/>
          <w:szCs w:val="22"/>
        </w:rPr>
      </w:pPr>
      <w:r>
        <w:rPr>
          <w:rFonts w:asciiTheme="minorHAnsi" w:hAnsiTheme="minorHAnsi" w:cstheme="minorHAnsi"/>
          <w:sz w:val="22"/>
          <w:szCs w:val="22"/>
        </w:rPr>
        <w:t xml:space="preserve">Of course, </w:t>
      </w:r>
      <w:r w:rsidR="003D5BC3">
        <w:rPr>
          <w:rFonts w:asciiTheme="minorHAnsi" w:hAnsiTheme="minorHAnsi" w:cstheme="minorHAnsi"/>
          <w:sz w:val="22"/>
          <w:szCs w:val="22"/>
        </w:rPr>
        <w:t xml:space="preserve">when discussing war remains, it is wise to discuss just how the war dead return home. </w:t>
      </w:r>
      <w:r w:rsidR="004004F6">
        <w:rPr>
          <w:rFonts w:asciiTheme="minorHAnsi" w:hAnsiTheme="minorHAnsi" w:cstheme="minorHAnsi"/>
          <w:sz w:val="22"/>
          <w:szCs w:val="22"/>
        </w:rPr>
        <w:t>As previously mentioned, the US ha</w:t>
      </w:r>
      <w:r w:rsidR="004A5321">
        <w:rPr>
          <w:rFonts w:asciiTheme="minorHAnsi" w:hAnsiTheme="minorHAnsi" w:cstheme="minorHAnsi"/>
          <w:sz w:val="22"/>
          <w:szCs w:val="22"/>
        </w:rPr>
        <w:t xml:space="preserve">s a geographical position that conflicts with its goal of bringing home </w:t>
      </w:r>
      <w:r w:rsidR="00DF713C">
        <w:rPr>
          <w:rFonts w:asciiTheme="minorHAnsi" w:hAnsiTheme="minorHAnsi" w:cstheme="minorHAnsi"/>
          <w:sz w:val="22"/>
          <w:szCs w:val="22"/>
        </w:rPr>
        <w:t xml:space="preserve">the </w:t>
      </w:r>
      <w:r w:rsidR="00F07AE9">
        <w:rPr>
          <w:rFonts w:asciiTheme="minorHAnsi" w:hAnsiTheme="minorHAnsi" w:cstheme="minorHAnsi"/>
          <w:sz w:val="22"/>
          <w:szCs w:val="22"/>
        </w:rPr>
        <w:t>fallen:</w:t>
      </w:r>
      <w:r w:rsidR="00DF713C">
        <w:rPr>
          <w:rFonts w:asciiTheme="minorHAnsi" w:hAnsiTheme="minorHAnsi" w:cstheme="minorHAnsi"/>
          <w:sz w:val="22"/>
          <w:szCs w:val="22"/>
        </w:rPr>
        <w:t xml:space="preserve"> isolation. </w:t>
      </w:r>
      <w:r w:rsidR="002A7946">
        <w:rPr>
          <w:rFonts w:asciiTheme="minorHAnsi" w:hAnsiTheme="minorHAnsi" w:cstheme="minorHAnsi"/>
          <w:sz w:val="22"/>
          <w:szCs w:val="22"/>
        </w:rPr>
        <w:t xml:space="preserve">The American solution for this comes in the form of the </w:t>
      </w:r>
      <w:proofErr w:type="spellStart"/>
      <w:r w:rsidR="00944C16" w:rsidRPr="00944C16">
        <w:rPr>
          <w:rFonts w:asciiTheme="minorHAnsi" w:hAnsiTheme="minorHAnsi" w:cstheme="minorHAnsi"/>
          <w:sz w:val="22"/>
          <w:szCs w:val="22"/>
        </w:rPr>
        <w:t>Defense</w:t>
      </w:r>
      <w:proofErr w:type="spellEnd"/>
      <w:r w:rsidR="00944C16" w:rsidRPr="00944C16">
        <w:rPr>
          <w:rFonts w:asciiTheme="minorHAnsi" w:hAnsiTheme="minorHAnsi" w:cstheme="minorHAnsi"/>
          <w:sz w:val="22"/>
          <w:szCs w:val="22"/>
        </w:rPr>
        <w:t xml:space="preserve"> POW/MIA Accounting Agency</w:t>
      </w:r>
      <w:r w:rsidR="006A2C5A">
        <w:rPr>
          <w:rFonts w:asciiTheme="minorHAnsi" w:hAnsiTheme="minorHAnsi" w:cstheme="minorHAnsi"/>
          <w:sz w:val="22"/>
          <w:szCs w:val="22"/>
        </w:rPr>
        <w:t>.</w:t>
      </w:r>
      <w:r w:rsidR="00944C16">
        <w:rPr>
          <w:rStyle w:val="FootnoteReference"/>
          <w:rFonts w:asciiTheme="minorHAnsi" w:hAnsiTheme="minorHAnsi" w:cstheme="minorHAnsi"/>
          <w:sz w:val="22"/>
          <w:szCs w:val="22"/>
        </w:rPr>
        <w:footnoteReference w:id="24"/>
      </w:r>
      <w:r w:rsidR="006A2C5A">
        <w:rPr>
          <w:rFonts w:asciiTheme="minorHAnsi" w:hAnsiTheme="minorHAnsi" w:cstheme="minorHAnsi"/>
          <w:sz w:val="22"/>
          <w:szCs w:val="22"/>
        </w:rPr>
        <w:t xml:space="preserve"> </w:t>
      </w:r>
      <w:r w:rsidR="00720F69">
        <w:rPr>
          <w:rFonts w:asciiTheme="minorHAnsi" w:hAnsiTheme="minorHAnsi" w:cstheme="minorHAnsi"/>
          <w:sz w:val="22"/>
          <w:szCs w:val="22"/>
        </w:rPr>
        <w:t>Established in 2015</w:t>
      </w:r>
      <w:r w:rsidR="00BB0610">
        <w:rPr>
          <w:rFonts w:asciiTheme="minorHAnsi" w:hAnsiTheme="minorHAnsi" w:cstheme="minorHAnsi"/>
          <w:sz w:val="22"/>
          <w:szCs w:val="22"/>
        </w:rPr>
        <w:t xml:space="preserve">, the DPAA is a conglomeration of multiple previously extant organisations as </w:t>
      </w:r>
      <w:r w:rsidR="006307EC">
        <w:rPr>
          <w:rFonts w:asciiTheme="minorHAnsi" w:hAnsiTheme="minorHAnsi" w:cstheme="minorHAnsi"/>
          <w:sz w:val="22"/>
          <w:szCs w:val="22"/>
        </w:rPr>
        <w:t>an effort “</w:t>
      </w:r>
      <w:r w:rsidR="006307EC" w:rsidRPr="006307EC">
        <w:rPr>
          <w:rFonts w:asciiTheme="minorHAnsi" w:hAnsiTheme="minorHAnsi" w:cstheme="minorHAnsi"/>
          <w:sz w:val="22"/>
          <w:szCs w:val="22"/>
        </w:rPr>
        <w:t>to reorganize efforts into a single, accountable organization with comprehensive oversight of the past conflict personnel accounting resources, research, and operations.</w:t>
      </w:r>
      <w:r w:rsidR="006307EC">
        <w:rPr>
          <w:rFonts w:asciiTheme="minorHAnsi" w:hAnsiTheme="minorHAnsi" w:cstheme="minorHAnsi"/>
          <w:sz w:val="22"/>
          <w:szCs w:val="22"/>
        </w:rPr>
        <w:t>”</w:t>
      </w:r>
      <w:r w:rsidR="00137CCE">
        <w:rPr>
          <w:rFonts w:asciiTheme="minorHAnsi" w:hAnsiTheme="minorHAnsi" w:cstheme="minorHAnsi"/>
          <w:sz w:val="22"/>
          <w:szCs w:val="22"/>
        </w:rPr>
        <w:t>.</w:t>
      </w:r>
      <w:r w:rsidR="006307EC">
        <w:rPr>
          <w:rStyle w:val="FootnoteReference"/>
          <w:rFonts w:asciiTheme="minorHAnsi" w:hAnsiTheme="minorHAnsi" w:cstheme="minorHAnsi"/>
          <w:sz w:val="22"/>
          <w:szCs w:val="22"/>
        </w:rPr>
        <w:footnoteReference w:id="25"/>
      </w:r>
      <w:r w:rsidR="00137CCE">
        <w:rPr>
          <w:rFonts w:asciiTheme="minorHAnsi" w:hAnsiTheme="minorHAnsi" w:cstheme="minorHAnsi"/>
          <w:sz w:val="22"/>
          <w:szCs w:val="22"/>
        </w:rPr>
        <w:t xml:space="preserve"> </w:t>
      </w:r>
      <w:r w:rsidR="0044722B">
        <w:rPr>
          <w:rFonts w:asciiTheme="minorHAnsi" w:hAnsiTheme="minorHAnsi" w:cstheme="minorHAnsi"/>
          <w:sz w:val="22"/>
          <w:szCs w:val="22"/>
        </w:rPr>
        <w:t>With their mission statement of “</w:t>
      </w:r>
      <w:r w:rsidR="00CD2CAE">
        <w:rPr>
          <w:rFonts w:asciiTheme="minorHAnsi" w:hAnsiTheme="minorHAnsi" w:cstheme="minorHAnsi"/>
          <w:sz w:val="22"/>
          <w:szCs w:val="22"/>
        </w:rPr>
        <w:t>[providing]</w:t>
      </w:r>
      <w:r w:rsidR="00CD2CAE" w:rsidRPr="00CD2CAE">
        <w:rPr>
          <w:rFonts w:asciiTheme="minorHAnsi" w:hAnsiTheme="minorHAnsi" w:cstheme="minorHAnsi"/>
          <w:sz w:val="22"/>
          <w:szCs w:val="22"/>
        </w:rPr>
        <w:t xml:space="preserve"> the fullest possible accounting for our missing personnel to their families and the nation.</w:t>
      </w:r>
      <w:r w:rsidR="00CD2CAE">
        <w:rPr>
          <w:rFonts w:asciiTheme="minorHAnsi" w:hAnsiTheme="minorHAnsi" w:cstheme="minorHAnsi"/>
          <w:sz w:val="22"/>
          <w:szCs w:val="22"/>
        </w:rPr>
        <w:t>”</w:t>
      </w:r>
      <w:r w:rsidR="00096A84">
        <w:rPr>
          <w:rStyle w:val="FootnoteReference"/>
          <w:rFonts w:asciiTheme="minorHAnsi" w:hAnsiTheme="minorHAnsi" w:cstheme="minorHAnsi"/>
          <w:sz w:val="22"/>
          <w:szCs w:val="22"/>
        </w:rPr>
        <w:footnoteReference w:id="26"/>
      </w:r>
      <w:r w:rsidR="000C427C">
        <w:rPr>
          <w:rFonts w:asciiTheme="minorHAnsi" w:hAnsiTheme="minorHAnsi" w:cstheme="minorHAnsi"/>
          <w:sz w:val="22"/>
          <w:szCs w:val="22"/>
        </w:rPr>
        <w:t xml:space="preserve">, DPAA </w:t>
      </w:r>
      <w:r w:rsidR="00565E2B">
        <w:rPr>
          <w:rFonts w:asciiTheme="minorHAnsi" w:hAnsiTheme="minorHAnsi" w:cstheme="minorHAnsi"/>
          <w:sz w:val="22"/>
          <w:szCs w:val="22"/>
        </w:rPr>
        <w:t>represent the US’s intentions of returning every POW and MIA</w:t>
      </w:r>
      <w:r w:rsidR="0083782D">
        <w:rPr>
          <w:rFonts w:asciiTheme="minorHAnsi" w:hAnsiTheme="minorHAnsi" w:cstheme="minorHAnsi"/>
          <w:sz w:val="22"/>
          <w:szCs w:val="22"/>
        </w:rPr>
        <w:t xml:space="preserve"> to home soil. Indeed, the banner at the top of their website declares directly below their name</w:t>
      </w:r>
      <w:r w:rsidR="00A53EE9">
        <w:rPr>
          <w:rFonts w:asciiTheme="minorHAnsi" w:hAnsiTheme="minorHAnsi" w:cstheme="minorHAnsi"/>
          <w:sz w:val="22"/>
          <w:szCs w:val="22"/>
        </w:rPr>
        <w:t xml:space="preserve"> “Fulfilling Our Nation’s Promise”</w:t>
      </w:r>
      <w:r w:rsidR="00A54C01">
        <w:rPr>
          <w:rFonts w:asciiTheme="minorHAnsi" w:hAnsiTheme="minorHAnsi" w:cstheme="minorHAnsi"/>
          <w:sz w:val="22"/>
          <w:szCs w:val="22"/>
        </w:rPr>
        <w:t xml:space="preserve"> – and what wealth of information is contained in those four words! </w:t>
      </w:r>
      <w:r w:rsidR="008808EC">
        <w:rPr>
          <w:rFonts w:asciiTheme="minorHAnsi" w:hAnsiTheme="minorHAnsi" w:cstheme="minorHAnsi"/>
          <w:sz w:val="22"/>
          <w:szCs w:val="22"/>
        </w:rPr>
        <w:t xml:space="preserve"> </w:t>
      </w:r>
      <w:r w:rsidR="00DA750F">
        <w:rPr>
          <w:rFonts w:asciiTheme="minorHAnsi" w:hAnsiTheme="minorHAnsi" w:cstheme="minorHAnsi"/>
          <w:sz w:val="22"/>
          <w:szCs w:val="22"/>
        </w:rPr>
        <w:t xml:space="preserve">The ‘our’ </w:t>
      </w:r>
      <w:r w:rsidR="00F6628A">
        <w:rPr>
          <w:rFonts w:asciiTheme="minorHAnsi" w:hAnsiTheme="minorHAnsi" w:cstheme="minorHAnsi"/>
          <w:sz w:val="22"/>
          <w:szCs w:val="22"/>
        </w:rPr>
        <w:t xml:space="preserve">directly links the </w:t>
      </w:r>
      <w:r w:rsidR="003C4873">
        <w:rPr>
          <w:rFonts w:asciiTheme="minorHAnsi" w:hAnsiTheme="minorHAnsi" w:cstheme="minorHAnsi"/>
          <w:sz w:val="22"/>
          <w:szCs w:val="22"/>
        </w:rPr>
        <w:t xml:space="preserve">DPAA with the common people, and not only is it our nation but it’s our nations promise </w:t>
      </w:r>
      <w:r w:rsidR="0055569C">
        <w:rPr>
          <w:rFonts w:asciiTheme="minorHAnsi" w:hAnsiTheme="minorHAnsi" w:cstheme="minorHAnsi"/>
          <w:sz w:val="22"/>
          <w:szCs w:val="22"/>
        </w:rPr>
        <w:t>–</w:t>
      </w:r>
      <w:r w:rsidR="003C4873">
        <w:rPr>
          <w:rFonts w:asciiTheme="minorHAnsi" w:hAnsiTheme="minorHAnsi" w:cstheme="minorHAnsi"/>
          <w:sz w:val="22"/>
          <w:szCs w:val="22"/>
        </w:rPr>
        <w:t xml:space="preserve"> </w:t>
      </w:r>
      <w:r w:rsidR="0055569C">
        <w:rPr>
          <w:rFonts w:asciiTheme="minorHAnsi" w:hAnsiTheme="minorHAnsi" w:cstheme="minorHAnsi"/>
          <w:sz w:val="22"/>
          <w:szCs w:val="22"/>
        </w:rPr>
        <w:t xml:space="preserve">the concept of the very essence of the US making good on its belief and values. </w:t>
      </w:r>
      <w:r w:rsidR="00714217">
        <w:rPr>
          <w:rFonts w:asciiTheme="minorHAnsi" w:hAnsiTheme="minorHAnsi" w:cstheme="minorHAnsi"/>
          <w:sz w:val="22"/>
          <w:szCs w:val="22"/>
        </w:rPr>
        <w:t xml:space="preserve">This statement alone makes it clear that, as an organisation, the DPAA aren’t planning on simply fulfilling some mere bureaucratic role, but </w:t>
      </w:r>
      <w:r w:rsidR="00ED3CD5">
        <w:rPr>
          <w:rFonts w:asciiTheme="minorHAnsi" w:hAnsiTheme="minorHAnsi" w:cstheme="minorHAnsi"/>
          <w:sz w:val="22"/>
          <w:szCs w:val="22"/>
        </w:rPr>
        <w:t xml:space="preserve">on an almost religious act of resurrecting the dead-by-memory. </w:t>
      </w:r>
      <w:r w:rsidR="00FE1DF4">
        <w:rPr>
          <w:rFonts w:asciiTheme="minorHAnsi" w:hAnsiTheme="minorHAnsi" w:cstheme="minorHAnsi"/>
          <w:sz w:val="22"/>
          <w:szCs w:val="22"/>
        </w:rPr>
        <w:t xml:space="preserve">On their website, you can search for </w:t>
      </w:r>
      <w:r w:rsidR="00AD0888">
        <w:rPr>
          <w:rFonts w:asciiTheme="minorHAnsi" w:hAnsiTheme="minorHAnsi" w:cstheme="minorHAnsi"/>
          <w:sz w:val="22"/>
          <w:szCs w:val="22"/>
        </w:rPr>
        <w:t xml:space="preserve">POW/MIAs by </w:t>
      </w:r>
      <w:r w:rsidR="00D55564">
        <w:rPr>
          <w:rFonts w:asciiTheme="minorHAnsi" w:hAnsiTheme="minorHAnsi" w:cstheme="minorHAnsi"/>
          <w:sz w:val="22"/>
          <w:szCs w:val="22"/>
        </w:rPr>
        <w:t xml:space="preserve">which conflict they were lost to, which country they were lost in, and which arm of the armed forces they served. </w:t>
      </w:r>
      <w:r w:rsidR="0010272C">
        <w:rPr>
          <w:rFonts w:asciiTheme="minorHAnsi" w:hAnsiTheme="minorHAnsi" w:cstheme="minorHAnsi"/>
          <w:sz w:val="22"/>
          <w:szCs w:val="22"/>
        </w:rPr>
        <w:t xml:space="preserve">There is a </w:t>
      </w:r>
      <w:r w:rsidR="0019076F">
        <w:rPr>
          <w:rFonts w:asciiTheme="minorHAnsi" w:hAnsiTheme="minorHAnsi" w:cstheme="minorHAnsi"/>
          <w:sz w:val="22"/>
          <w:szCs w:val="22"/>
        </w:rPr>
        <w:t xml:space="preserve">regularly updated news feed of DPAA activities, including the most recent report of a recovered person – </w:t>
      </w:r>
      <w:r w:rsidR="006E6994">
        <w:rPr>
          <w:rFonts w:asciiTheme="minorHAnsi" w:hAnsiTheme="minorHAnsi" w:cstheme="minorHAnsi"/>
          <w:sz w:val="22"/>
          <w:szCs w:val="22"/>
        </w:rPr>
        <w:t>an article published May 11</w:t>
      </w:r>
      <w:r w:rsidR="006E6994" w:rsidRPr="006E6994">
        <w:rPr>
          <w:rFonts w:asciiTheme="minorHAnsi" w:hAnsiTheme="minorHAnsi" w:cstheme="minorHAnsi"/>
          <w:sz w:val="22"/>
          <w:szCs w:val="22"/>
          <w:vertAlign w:val="superscript"/>
        </w:rPr>
        <w:t>th</w:t>
      </w:r>
      <w:proofErr w:type="gramStart"/>
      <w:r w:rsidR="006E6994">
        <w:rPr>
          <w:rFonts w:asciiTheme="minorHAnsi" w:hAnsiTheme="minorHAnsi" w:cstheme="minorHAnsi"/>
          <w:sz w:val="22"/>
          <w:szCs w:val="22"/>
        </w:rPr>
        <w:t xml:space="preserve"> 2022</w:t>
      </w:r>
      <w:proofErr w:type="gramEnd"/>
      <w:r w:rsidR="006E6994">
        <w:rPr>
          <w:rFonts w:asciiTheme="minorHAnsi" w:hAnsiTheme="minorHAnsi" w:cstheme="minorHAnsi"/>
          <w:sz w:val="22"/>
          <w:szCs w:val="22"/>
        </w:rPr>
        <w:t xml:space="preserve">, detailing the identification of </w:t>
      </w:r>
      <w:r w:rsidR="00D60850" w:rsidRPr="00D60850">
        <w:rPr>
          <w:rFonts w:asciiTheme="minorHAnsi" w:hAnsiTheme="minorHAnsi" w:cstheme="minorHAnsi"/>
          <w:sz w:val="22"/>
          <w:szCs w:val="22"/>
        </w:rPr>
        <w:t>1st Lt. Newell F. Mills,</w:t>
      </w:r>
      <w:r w:rsidR="00D60850">
        <w:rPr>
          <w:rFonts w:asciiTheme="minorHAnsi" w:hAnsiTheme="minorHAnsi" w:cstheme="minorHAnsi"/>
          <w:sz w:val="22"/>
          <w:szCs w:val="22"/>
        </w:rPr>
        <w:t xml:space="preserve"> a pilot</w:t>
      </w:r>
      <w:r w:rsidR="00D0526E">
        <w:rPr>
          <w:rFonts w:asciiTheme="minorHAnsi" w:hAnsiTheme="minorHAnsi" w:cstheme="minorHAnsi"/>
          <w:sz w:val="22"/>
          <w:szCs w:val="22"/>
        </w:rPr>
        <w:t xml:space="preserve"> of the 345</w:t>
      </w:r>
      <w:r w:rsidR="00D0526E" w:rsidRPr="00D0526E">
        <w:rPr>
          <w:rFonts w:asciiTheme="minorHAnsi" w:hAnsiTheme="minorHAnsi" w:cstheme="minorHAnsi"/>
          <w:sz w:val="22"/>
          <w:szCs w:val="22"/>
          <w:vertAlign w:val="superscript"/>
        </w:rPr>
        <w:t>th</w:t>
      </w:r>
      <w:r w:rsidR="00D0526E">
        <w:rPr>
          <w:rFonts w:asciiTheme="minorHAnsi" w:hAnsiTheme="minorHAnsi" w:cstheme="minorHAnsi"/>
          <w:sz w:val="22"/>
          <w:szCs w:val="22"/>
        </w:rPr>
        <w:t xml:space="preserve"> fighter squadron ‘Bulldogs’, </w:t>
      </w:r>
      <w:r w:rsidR="00232E35">
        <w:rPr>
          <w:rFonts w:asciiTheme="minorHAnsi" w:hAnsiTheme="minorHAnsi" w:cstheme="minorHAnsi"/>
          <w:sz w:val="22"/>
          <w:szCs w:val="22"/>
        </w:rPr>
        <w:t>who on April 7</w:t>
      </w:r>
      <w:r w:rsidR="00232E35" w:rsidRPr="00232E35">
        <w:rPr>
          <w:rFonts w:asciiTheme="minorHAnsi" w:hAnsiTheme="minorHAnsi" w:cstheme="minorHAnsi"/>
          <w:sz w:val="22"/>
          <w:szCs w:val="22"/>
          <w:vertAlign w:val="superscript"/>
        </w:rPr>
        <w:t>th</w:t>
      </w:r>
      <w:r w:rsidR="00232E35">
        <w:rPr>
          <w:rFonts w:asciiTheme="minorHAnsi" w:hAnsiTheme="minorHAnsi" w:cstheme="minorHAnsi"/>
          <w:sz w:val="22"/>
          <w:szCs w:val="22"/>
        </w:rPr>
        <w:t xml:space="preserve"> 1945 bailed from his fighter plane </w:t>
      </w:r>
      <w:r w:rsidR="000C0638">
        <w:rPr>
          <w:rFonts w:asciiTheme="minorHAnsi" w:hAnsiTheme="minorHAnsi" w:cstheme="minorHAnsi"/>
          <w:sz w:val="22"/>
          <w:szCs w:val="22"/>
        </w:rPr>
        <w:t xml:space="preserve">after an intense dogfight while his squadron were on duty escorting bombers over Germany, and </w:t>
      </w:r>
      <w:r w:rsidR="0038041D">
        <w:rPr>
          <w:rFonts w:asciiTheme="minorHAnsi" w:hAnsiTheme="minorHAnsi" w:cstheme="minorHAnsi"/>
          <w:sz w:val="22"/>
          <w:szCs w:val="22"/>
        </w:rPr>
        <w:t xml:space="preserve">was pulled dead from a river </w:t>
      </w:r>
      <w:r w:rsidR="007408E5">
        <w:rPr>
          <w:rFonts w:asciiTheme="minorHAnsi" w:hAnsiTheme="minorHAnsi" w:cstheme="minorHAnsi"/>
          <w:sz w:val="22"/>
          <w:szCs w:val="22"/>
        </w:rPr>
        <w:t>near Bothmer by locals</w:t>
      </w:r>
      <w:r w:rsidR="00026539">
        <w:rPr>
          <w:rFonts w:asciiTheme="minorHAnsi" w:hAnsiTheme="minorHAnsi" w:cstheme="minorHAnsi"/>
          <w:sz w:val="22"/>
          <w:szCs w:val="22"/>
        </w:rPr>
        <w:t>.</w:t>
      </w:r>
      <w:r w:rsidR="00026539">
        <w:rPr>
          <w:rStyle w:val="FootnoteReference"/>
          <w:rFonts w:asciiTheme="minorHAnsi" w:hAnsiTheme="minorHAnsi" w:cstheme="minorHAnsi"/>
          <w:sz w:val="22"/>
          <w:szCs w:val="22"/>
        </w:rPr>
        <w:footnoteReference w:id="27"/>
      </w:r>
      <w:r w:rsidR="0019076F">
        <w:rPr>
          <w:rFonts w:asciiTheme="minorHAnsi" w:hAnsiTheme="minorHAnsi" w:cstheme="minorHAnsi"/>
          <w:sz w:val="22"/>
          <w:szCs w:val="22"/>
        </w:rPr>
        <w:t xml:space="preserve"> </w:t>
      </w:r>
      <w:r w:rsidR="004431D8">
        <w:rPr>
          <w:rFonts w:asciiTheme="minorHAnsi" w:hAnsiTheme="minorHAnsi" w:cstheme="minorHAnsi"/>
          <w:sz w:val="22"/>
          <w:szCs w:val="22"/>
        </w:rPr>
        <w:t>The possibility that a</w:t>
      </w:r>
      <w:r w:rsidR="00B266A5">
        <w:rPr>
          <w:rFonts w:asciiTheme="minorHAnsi" w:hAnsiTheme="minorHAnsi" w:cstheme="minorHAnsi"/>
          <w:sz w:val="22"/>
          <w:szCs w:val="22"/>
        </w:rPr>
        <w:t xml:space="preserve">n unnamed soldier in the Ardennes American cemetery was </w:t>
      </w:r>
      <w:r w:rsidR="00C5307E">
        <w:rPr>
          <w:rFonts w:asciiTheme="minorHAnsi" w:hAnsiTheme="minorHAnsi" w:cstheme="minorHAnsi"/>
          <w:sz w:val="22"/>
          <w:szCs w:val="22"/>
        </w:rPr>
        <w:t xml:space="preserve">reported to DPAA by a German research team, and in 2021 DPAA finally received the go ahead for retrieving the body for </w:t>
      </w:r>
      <w:r w:rsidR="00583CC1">
        <w:rPr>
          <w:rFonts w:asciiTheme="minorHAnsi" w:hAnsiTheme="minorHAnsi" w:cstheme="minorHAnsi"/>
          <w:sz w:val="22"/>
          <w:szCs w:val="22"/>
        </w:rPr>
        <w:t xml:space="preserve">tests which would reveal and confirm his identity. The article concludes </w:t>
      </w:r>
      <w:r w:rsidR="00FE2AA8">
        <w:rPr>
          <w:rFonts w:asciiTheme="minorHAnsi" w:hAnsiTheme="minorHAnsi" w:cstheme="minorHAnsi"/>
          <w:sz w:val="22"/>
          <w:szCs w:val="22"/>
        </w:rPr>
        <w:t>“</w:t>
      </w:r>
      <w:r w:rsidR="00FE2AA8" w:rsidRPr="00FE2AA8">
        <w:rPr>
          <w:rFonts w:asciiTheme="minorHAnsi" w:hAnsiTheme="minorHAnsi" w:cstheme="minorHAnsi"/>
          <w:sz w:val="22"/>
          <w:szCs w:val="22"/>
        </w:rPr>
        <w:t xml:space="preserve">Mills is to be buried at a yet to be announced date with full military </w:t>
      </w:r>
      <w:proofErr w:type="spellStart"/>
      <w:r w:rsidR="00FE2AA8" w:rsidRPr="00FE2AA8">
        <w:rPr>
          <w:rFonts w:asciiTheme="minorHAnsi" w:hAnsiTheme="minorHAnsi" w:cstheme="minorHAnsi"/>
          <w:sz w:val="22"/>
          <w:szCs w:val="22"/>
        </w:rPr>
        <w:t>honors</w:t>
      </w:r>
      <w:proofErr w:type="spellEnd"/>
      <w:r w:rsidR="00FE2AA8" w:rsidRPr="00FE2AA8">
        <w:rPr>
          <w:rFonts w:asciiTheme="minorHAnsi" w:hAnsiTheme="minorHAnsi" w:cstheme="minorHAnsi"/>
          <w:sz w:val="22"/>
          <w:szCs w:val="22"/>
        </w:rPr>
        <w:t xml:space="preserve"> at Arlington Cemetery. Welcome home 1st Lt. Newell F. Mills, a Bulldog.</w:t>
      </w:r>
      <w:r w:rsidR="00FE2AA8">
        <w:rPr>
          <w:rFonts w:asciiTheme="minorHAnsi" w:hAnsiTheme="minorHAnsi" w:cstheme="minorHAnsi"/>
          <w:sz w:val="22"/>
          <w:szCs w:val="22"/>
        </w:rPr>
        <w:t>”</w:t>
      </w:r>
      <w:r w:rsidR="008F292C">
        <w:rPr>
          <w:rFonts w:asciiTheme="minorHAnsi" w:hAnsiTheme="minorHAnsi" w:cstheme="minorHAnsi"/>
          <w:sz w:val="22"/>
          <w:szCs w:val="22"/>
        </w:rPr>
        <w:t xml:space="preserve">. </w:t>
      </w:r>
      <w:r w:rsidR="00426347">
        <w:rPr>
          <w:rFonts w:asciiTheme="minorHAnsi" w:hAnsiTheme="minorHAnsi" w:cstheme="minorHAnsi"/>
          <w:sz w:val="22"/>
          <w:szCs w:val="22"/>
        </w:rPr>
        <w:t xml:space="preserve"> </w:t>
      </w:r>
      <w:r w:rsidR="004A3893">
        <w:rPr>
          <w:rFonts w:asciiTheme="minorHAnsi" w:hAnsiTheme="minorHAnsi" w:cstheme="minorHAnsi"/>
          <w:sz w:val="22"/>
          <w:szCs w:val="22"/>
        </w:rPr>
        <w:t xml:space="preserve">This article perfectly encapsulates the vision of DPAA </w:t>
      </w:r>
      <w:r w:rsidR="0090125B">
        <w:rPr>
          <w:rFonts w:asciiTheme="minorHAnsi" w:hAnsiTheme="minorHAnsi" w:cstheme="minorHAnsi"/>
          <w:sz w:val="22"/>
          <w:szCs w:val="22"/>
        </w:rPr>
        <w:t>–</w:t>
      </w:r>
      <w:r w:rsidR="004A3893">
        <w:rPr>
          <w:rFonts w:asciiTheme="minorHAnsi" w:hAnsiTheme="minorHAnsi" w:cstheme="minorHAnsi"/>
          <w:sz w:val="22"/>
          <w:szCs w:val="22"/>
        </w:rPr>
        <w:t xml:space="preserve"> </w:t>
      </w:r>
      <w:r w:rsidR="0090125B">
        <w:rPr>
          <w:rFonts w:asciiTheme="minorHAnsi" w:hAnsiTheme="minorHAnsi" w:cstheme="minorHAnsi"/>
          <w:sz w:val="22"/>
          <w:szCs w:val="22"/>
        </w:rPr>
        <w:t xml:space="preserve">77 years after </w:t>
      </w:r>
      <w:r w:rsidR="00F60959">
        <w:rPr>
          <w:rFonts w:asciiTheme="minorHAnsi" w:hAnsiTheme="minorHAnsi" w:cstheme="minorHAnsi"/>
          <w:sz w:val="22"/>
          <w:szCs w:val="22"/>
        </w:rPr>
        <w:t xml:space="preserve">Mills went </w:t>
      </w:r>
      <w:r w:rsidR="00F60959">
        <w:rPr>
          <w:rFonts w:asciiTheme="minorHAnsi" w:hAnsiTheme="minorHAnsi" w:cstheme="minorHAnsi"/>
          <w:sz w:val="22"/>
          <w:szCs w:val="22"/>
        </w:rPr>
        <w:lastRenderedPageBreak/>
        <w:t xml:space="preserve">Missing in Action, the efforts of DPAA returned his body home, to be buried in sacred ground at Arlington. </w:t>
      </w:r>
      <w:r w:rsidR="00554EE7">
        <w:rPr>
          <w:rFonts w:asciiTheme="minorHAnsi" w:hAnsiTheme="minorHAnsi" w:cstheme="minorHAnsi"/>
          <w:sz w:val="22"/>
          <w:szCs w:val="22"/>
        </w:rPr>
        <w:t xml:space="preserve">The returning to home soil is the promise that they have now fulfilled for Lt. Mills, and it stands to reason that </w:t>
      </w:r>
      <w:r w:rsidR="004E1243">
        <w:rPr>
          <w:rFonts w:asciiTheme="minorHAnsi" w:hAnsiTheme="minorHAnsi" w:cstheme="minorHAnsi"/>
          <w:sz w:val="22"/>
          <w:szCs w:val="22"/>
        </w:rPr>
        <w:t>for as long as they can, the DPAA will continue to fulfil this promise for others.</w:t>
      </w:r>
    </w:p>
    <w:p w14:paraId="54D723F0" w14:textId="0183DA6E" w:rsidR="004E1243" w:rsidRDefault="004E1243" w:rsidP="00435290">
      <w:pPr>
        <w:pStyle w:val="NormalWeb"/>
        <w:shd w:val="clear" w:color="auto" w:fill="FFFFFF"/>
        <w:spacing w:before="240" w:after="240"/>
        <w:rPr>
          <w:rFonts w:asciiTheme="minorHAnsi" w:hAnsiTheme="minorHAnsi" w:cstheme="minorHAnsi"/>
          <w:sz w:val="22"/>
          <w:szCs w:val="22"/>
        </w:rPr>
      </w:pPr>
      <w:r>
        <w:rPr>
          <w:rFonts w:asciiTheme="minorHAnsi" w:hAnsiTheme="minorHAnsi" w:cstheme="minorHAnsi"/>
          <w:sz w:val="22"/>
          <w:szCs w:val="22"/>
        </w:rPr>
        <w:t xml:space="preserve">Conveniently for our purposes, </w:t>
      </w:r>
      <w:r w:rsidR="00934FF9">
        <w:rPr>
          <w:rFonts w:asciiTheme="minorHAnsi" w:hAnsiTheme="minorHAnsi" w:cstheme="minorHAnsi"/>
          <w:sz w:val="22"/>
          <w:szCs w:val="22"/>
        </w:rPr>
        <w:t>a whole section on the DPAA website</w:t>
      </w:r>
      <w:r w:rsidR="00AC78FC">
        <w:rPr>
          <w:rStyle w:val="FootnoteReference"/>
          <w:rFonts w:asciiTheme="minorHAnsi" w:hAnsiTheme="minorHAnsi" w:cstheme="minorHAnsi"/>
          <w:sz w:val="22"/>
          <w:szCs w:val="22"/>
        </w:rPr>
        <w:footnoteReference w:id="28"/>
      </w:r>
      <w:r w:rsidR="00934FF9">
        <w:rPr>
          <w:rFonts w:asciiTheme="minorHAnsi" w:hAnsiTheme="minorHAnsi" w:cstheme="minorHAnsi"/>
          <w:sz w:val="22"/>
          <w:szCs w:val="22"/>
        </w:rPr>
        <w:t xml:space="preserve"> is dedicated to a factsheet </w:t>
      </w:r>
      <w:r w:rsidR="005E7128">
        <w:rPr>
          <w:rFonts w:asciiTheme="minorHAnsi" w:hAnsiTheme="minorHAnsi" w:cstheme="minorHAnsi"/>
          <w:sz w:val="22"/>
          <w:szCs w:val="22"/>
        </w:rPr>
        <w:t xml:space="preserve">explaining the </w:t>
      </w:r>
      <w:r w:rsidR="005E7128" w:rsidRPr="005E7128">
        <w:rPr>
          <w:rFonts w:asciiTheme="minorHAnsi" w:hAnsiTheme="minorHAnsi" w:cstheme="minorHAnsi"/>
          <w:sz w:val="22"/>
          <w:szCs w:val="22"/>
        </w:rPr>
        <w:t>U.S.-Russia Joint Commission</w:t>
      </w:r>
      <w:r w:rsidR="00AC78FC">
        <w:rPr>
          <w:rFonts w:asciiTheme="minorHAnsi" w:hAnsiTheme="minorHAnsi" w:cstheme="minorHAnsi"/>
          <w:sz w:val="22"/>
          <w:szCs w:val="22"/>
        </w:rPr>
        <w:t>.</w:t>
      </w:r>
      <w:r w:rsidR="005E7128">
        <w:rPr>
          <w:rStyle w:val="FootnoteReference"/>
          <w:rFonts w:asciiTheme="minorHAnsi" w:hAnsiTheme="minorHAnsi" w:cstheme="minorHAnsi"/>
          <w:sz w:val="22"/>
          <w:szCs w:val="22"/>
        </w:rPr>
        <w:footnoteReference w:id="29"/>
      </w:r>
      <w:r w:rsidR="00AC78FC">
        <w:rPr>
          <w:rFonts w:asciiTheme="minorHAnsi" w:hAnsiTheme="minorHAnsi" w:cstheme="minorHAnsi"/>
          <w:sz w:val="22"/>
          <w:szCs w:val="22"/>
        </w:rPr>
        <w:t xml:space="preserve"> </w:t>
      </w:r>
      <w:r w:rsidR="00220A7F">
        <w:rPr>
          <w:rFonts w:asciiTheme="minorHAnsi" w:hAnsiTheme="minorHAnsi" w:cstheme="minorHAnsi"/>
          <w:sz w:val="22"/>
          <w:szCs w:val="22"/>
        </w:rPr>
        <w:t>It explains that “</w:t>
      </w:r>
      <w:r w:rsidR="00220A7F" w:rsidRPr="00220A7F">
        <w:rPr>
          <w:rFonts w:asciiTheme="minorHAnsi" w:hAnsiTheme="minorHAnsi" w:cstheme="minorHAnsi"/>
          <w:sz w:val="22"/>
          <w:szCs w:val="22"/>
        </w:rPr>
        <w:t>The USRJC was established in 1992 by Presidents George H.W. Bush and Boris Yeltsin as a forum through which both nations seek to determine the fates of their missing service personnel.</w:t>
      </w:r>
      <w:r w:rsidR="00220A7F">
        <w:rPr>
          <w:rFonts w:asciiTheme="minorHAnsi" w:hAnsiTheme="minorHAnsi" w:cstheme="minorHAnsi"/>
          <w:sz w:val="22"/>
          <w:szCs w:val="22"/>
        </w:rPr>
        <w:t xml:space="preserve">”. </w:t>
      </w:r>
      <w:r w:rsidR="00963EB7">
        <w:rPr>
          <w:rFonts w:asciiTheme="minorHAnsi" w:hAnsiTheme="minorHAnsi" w:cstheme="minorHAnsi"/>
          <w:sz w:val="22"/>
          <w:szCs w:val="22"/>
        </w:rPr>
        <w:t>Through the</w:t>
      </w:r>
      <w:r w:rsidR="00E129CA">
        <w:rPr>
          <w:rFonts w:asciiTheme="minorHAnsi" w:hAnsiTheme="minorHAnsi" w:cstheme="minorHAnsi"/>
          <w:sz w:val="22"/>
          <w:szCs w:val="22"/>
        </w:rPr>
        <w:t xml:space="preserve">ir telling of multiple different instances of US and Russian researchers working together, mostly on Russian archival information, </w:t>
      </w:r>
      <w:r w:rsidR="00904698">
        <w:rPr>
          <w:rFonts w:asciiTheme="minorHAnsi" w:hAnsiTheme="minorHAnsi" w:cstheme="minorHAnsi"/>
          <w:sz w:val="22"/>
          <w:szCs w:val="22"/>
        </w:rPr>
        <w:t xml:space="preserve">DPAA once again reinforces the fact that </w:t>
      </w:r>
      <w:r w:rsidR="00B775D7">
        <w:rPr>
          <w:rFonts w:asciiTheme="minorHAnsi" w:hAnsiTheme="minorHAnsi" w:cstheme="minorHAnsi"/>
          <w:sz w:val="22"/>
          <w:szCs w:val="22"/>
        </w:rPr>
        <w:t xml:space="preserve">they will spare no efforts in finding their MIA soldiers, even in the case of </w:t>
      </w:r>
      <w:r w:rsidR="001954B1">
        <w:rPr>
          <w:rFonts w:asciiTheme="minorHAnsi" w:hAnsiTheme="minorHAnsi" w:cstheme="minorHAnsi"/>
          <w:sz w:val="22"/>
          <w:szCs w:val="22"/>
        </w:rPr>
        <w:t xml:space="preserve">Cold War incidents – showing that their dedication to the ‘sacred mission’ will take them even to cooperation with </w:t>
      </w:r>
      <w:r w:rsidR="005B2143">
        <w:rPr>
          <w:rFonts w:asciiTheme="minorHAnsi" w:hAnsiTheme="minorHAnsi" w:cstheme="minorHAnsi"/>
          <w:sz w:val="22"/>
          <w:szCs w:val="22"/>
        </w:rPr>
        <w:t xml:space="preserve">the enemies of the US. However, not much in this section is said about Russian attempts to repatriate their lost. </w:t>
      </w:r>
      <w:r w:rsidR="00C960A3">
        <w:rPr>
          <w:rFonts w:asciiTheme="minorHAnsi" w:hAnsiTheme="minorHAnsi" w:cstheme="minorHAnsi"/>
          <w:sz w:val="22"/>
          <w:szCs w:val="22"/>
        </w:rPr>
        <w:t xml:space="preserve">For further example of the </w:t>
      </w:r>
      <w:r w:rsidR="005F0815">
        <w:rPr>
          <w:rFonts w:asciiTheme="minorHAnsi" w:hAnsiTheme="minorHAnsi" w:cstheme="minorHAnsi"/>
          <w:sz w:val="22"/>
          <w:szCs w:val="22"/>
        </w:rPr>
        <w:t>contrast between the US and Russia, we can look to the Russian group Exploration</w:t>
      </w:r>
      <w:r w:rsidR="008618AF">
        <w:rPr>
          <w:rFonts w:asciiTheme="minorHAnsi" w:hAnsiTheme="minorHAnsi" w:cstheme="minorHAnsi"/>
          <w:sz w:val="22"/>
          <w:szCs w:val="22"/>
        </w:rPr>
        <w:t>.</w:t>
      </w:r>
      <w:r w:rsidR="004F7840">
        <w:rPr>
          <w:rStyle w:val="FootnoteReference"/>
          <w:rFonts w:asciiTheme="minorHAnsi" w:hAnsiTheme="minorHAnsi" w:cstheme="minorHAnsi"/>
          <w:sz w:val="22"/>
          <w:szCs w:val="22"/>
        </w:rPr>
        <w:footnoteReference w:id="30"/>
      </w:r>
      <w:r w:rsidR="008618AF">
        <w:rPr>
          <w:rFonts w:asciiTheme="minorHAnsi" w:hAnsiTheme="minorHAnsi" w:cstheme="minorHAnsi"/>
          <w:sz w:val="22"/>
          <w:szCs w:val="22"/>
        </w:rPr>
        <w:t xml:space="preserve"> </w:t>
      </w:r>
      <w:r w:rsidR="002355BA">
        <w:rPr>
          <w:rFonts w:asciiTheme="minorHAnsi" w:hAnsiTheme="minorHAnsi" w:cstheme="minorHAnsi"/>
          <w:sz w:val="22"/>
          <w:szCs w:val="22"/>
        </w:rPr>
        <w:t>The context given – “</w:t>
      </w:r>
      <w:r w:rsidR="002355BA" w:rsidRPr="002355BA">
        <w:rPr>
          <w:rFonts w:asciiTheme="minorHAnsi" w:hAnsiTheme="minorHAnsi" w:cstheme="minorHAnsi"/>
          <w:sz w:val="22"/>
          <w:szCs w:val="22"/>
        </w:rPr>
        <w:t>Of the estimated 70 million people killed in World War Two, 26 million died on the Eastern front - and up to four million of them are still officially considered missing in action. But volunteers are now searching the former battlefields for the soldiers' remains, determined to give them a proper burial - and a name.</w:t>
      </w:r>
      <w:r w:rsidR="002355BA">
        <w:rPr>
          <w:rFonts w:asciiTheme="minorHAnsi" w:hAnsiTheme="minorHAnsi" w:cstheme="minorHAnsi"/>
          <w:sz w:val="22"/>
          <w:szCs w:val="22"/>
        </w:rPr>
        <w:t xml:space="preserve">”. </w:t>
      </w:r>
      <w:r w:rsidR="00746149">
        <w:rPr>
          <w:rFonts w:asciiTheme="minorHAnsi" w:hAnsiTheme="minorHAnsi" w:cstheme="minorHAnsi"/>
          <w:sz w:val="22"/>
          <w:szCs w:val="22"/>
        </w:rPr>
        <w:t>These volunteers, known as White Diggers</w:t>
      </w:r>
      <w:r w:rsidR="002202A0">
        <w:rPr>
          <w:rFonts w:asciiTheme="minorHAnsi" w:hAnsiTheme="minorHAnsi" w:cstheme="minorHAnsi"/>
          <w:sz w:val="22"/>
          <w:szCs w:val="22"/>
        </w:rPr>
        <w:t>, set out into the forests of Russia to reclaim the dead and their identities</w:t>
      </w:r>
      <w:r w:rsidR="009A7F05">
        <w:rPr>
          <w:rFonts w:asciiTheme="minorHAnsi" w:hAnsiTheme="minorHAnsi" w:cstheme="minorHAnsi"/>
          <w:sz w:val="22"/>
          <w:szCs w:val="22"/>
        </w:rPr>
        <w:t>.</w:t>
      </w:r>
      <w:r w:rsidR="002202A0">
        <w:rPr>
          <w:rStyle w:val="FootnoteReference"/>
          <w:rFonts w:asciiTheme="minorHAnsi" w:hAnsiTheme="minorHAnsi" w:cstheme="minorHAnsi"/>
          <w:sz w:val="22"/>
          <w:szCs w:val="22"/>
        </w:rPr>
        <w:footnoteReference w:id="31"/>
      </w:r>
      <w:r w:rsidR="00F35293">
        <w:rPr>
          <w:rFonts w:asciiTheme="minorHAnsi" w:hAnsiTheme="minorHAnsi" w:cstheme="minorHAnsi"/>
          <w:sz w:val="22"/>
          <w:szCs w:val="22"/>
        </w:rPr>
        <w:t xml:space="preserve"> Exploration is just one </w:t>
      </w:r>
      <w:r w:rsidR="0067028F">
        <w:rPr>
          <w:rFonts w:asciiTheme="minorHAnsi" w:hAnsiTheme="minorHAnsi" w:cstheme="minorHAnsi"/>
          <w:sz w:val="22"/>
          <w:szCs w:val="22"/>
        </w:rPr>
        <w:t>volunteer group</w:t>
      </w:r>
      <w:r w:rsidR="00F35293">
        <w:rPr>
          <w:rFonts w:asciiTheme="minorHAnsi" w:hAnsiTheme="minorHAnsi" w:cstheme="minorHAnsi"/>
          <w:sz w:val="22"/>
          <w:szCs w:val="22"/>
        </w:rPr>
        <w:t xml:space="preserve"> of around </w:t>
      </w:r>
      <w:r w:rsidR="004A4193">
        <w:rPr>
          <w:rFonts w:asciiTheme="minorHAnsi" w:hAnsiTheme="minorHAnsi" w:cstheme="minorHAnsi"/>
          <w:sz w:val="22"/>
          <w:szCs w:val="22"/>
        </w:rPr>
        <w:t>600 who, of 2014, had reclaimed and reburied over 500,000 lost soldiers.</w:t>
      </w:r>
      <w:r w:rsidR="00EE34FD">
        <w:rPr>
          <w:rFonts w:asciiTheme="minorHAnsi" w:hAnsiTheme="minorHAnsi" w:cstheme="minorHAnsi"/>
          <w:sz w:val="22"/>
          <w:szCs w:val="22"/>
        </w:rPr>
        <w:t xml:space="preserve"> </w:t>
      </w:r>
      <w:r w:rsidR="0067028F">
        <w:rPr>
          <w:rFonts w:asciiTheme="minorHAnsi" w:hAnsiTheme="minorHAnsi" w:cstheme="minorHAnsi"/>
          <w:sz w:val="22"/>
          <w:szCs w:val="22"/>
        </w:rPr>
        <w:t xml:space="preserve">One cannot forget the horrors that Russia faced during World War II, where </w:t>
      </w:r>
      <w:proofErr w:type="gramStart"/>
      <w:r w:rsidR="0067028F">
        <w:rPr>
          <w:rFonts w:asciiTheme="minorHAnsi" w:hAnsiTheme="minorHAnsi" w:cstheme="minorHAnsi"/>
          <w:sz w:val="22"/>
          <w:szCs w:val="22"/>
        </w:rPr>
        <w:t>the overwhelming majority of</w:t>
      </w:r>
      <w:proofErr w:type="gramEnd"/>
      <w:r w:rsidR="0067028F">
        <w:rPr>
          <w:rFonts w:asciiTheme="minorHAnsi" w:hAnsiTheme="minorHAnsi" w:cstheme="minorHAnsi"/>
          <w:sz w:val="22"/>
          <w:szCs w:val="22"/>
        </w:rPr>
        <w:t xml:space="preserve"> the bodies </w:t>
      </w:r>
      <w:r w:rsidR="00CF6E31">
        <w:rPr>
          <w:rFonts w:asciiTheme="minorHAnsi" w:hAnsiTheme="minorHAnsi" w:cstheme="minorHAnsi"/>
          <w:sz w:val="22"/>
          <w:szCs w:val="22"/>
        </w:rPr>
        <w:t xml:space="preserve">originated, but it is a striking inditement of Russia’s attitudes in the passing time. These are volunteer groups – they are not paid </w:t>
      </w:r>
      <w:r w:rsidR="00A41286">
        <w:rPr>
          <w:rFonts w:asciiTheme="minorHAnsi" w:hAnsiTheme="minorHAnsi" w:cstheme="minorHAnsi"/>
          <w:sz w:val="22"/>
          <w:szCs w:val="22"/>
        </w:rPr>
        <w:t xml:space="preserve">by the government, who’s interests seem much more closely aligned to covering the bodies with trees and trying to forget them. </w:t>
      </w:r>
      <w:r w:rsidR="00854F29">
        <w:rPr>
          <w:rFonts w:asciiTheme="minorHAnsi" w:hAnsiTheme="minorHAnsi" w:cstheme="minorHAnsi"/>
          <w:sz w:val="22"/>
          <w:szCs w:val="22"/>
        </w:rPr>
        <w:t>Here is the mos</w:t>
      </w:r>
      <w:r w:rsidR="00D93C13">
        <w:rPr>
          <w:rFonts w:asciiTheme="minorHAnsi" w:hAnsiTheme="minorHAnsi" w:cstheme="minorHAnsi"/>
          <w:sz w:val="22"/>
          <w:szCs w:val="22"/>
        </w:rPr>
        <w:t>t important difference between the US and Russia</w:t>
      </w:r>
      <w:r w:rsidR="00780EF5">
        <w:rPr>
          <w:rFonts w:asciiTheme="minorHAnsi" w:hAnsiTheme="minorHAnsi" w:cstheme="minorHAnsi"/>
          <w:sz w:val="22"/>
          <w:szCs w:val="22"/>
        </w:rPr>
        <w:t>n states</w:t>
      </w:r>
      <w:r w:rsidR="00D93C13">
        <w:rPr>
          <w:rFonts w:asciiTheme="minorHAnsi" w:hAnsiTheme="minorHAnsi" w:cstheme="minorHAnsi"/>
          <w:sz w:val="22"/>
          <w:szCs w:val="22"/>
        </w:rPr>
        <w:t xml:space="preserve">. While both states are similarly prone to monumentalism, there </w:t>
      </w:r>
      <w:r w:rsidR="00690195">
        <w:rPr>
          <w:rFonts w:asciiTheme="minorHAnsi" w:hAnsiTheme="minorHAnsi" w:cstheme="minorHAnsi"/>
          <w:sz w:val="22"/>
          <w:szCs w:val="22"/>
        </w:rPr>
        <w:t xml:space="preserve">is a vast gulf in how they approach the difficult parts of memorialisation – recovery and repatriation of remains. The US establishes </w:t>
      </w:r>
      <w:r w:rsidR="0096155D">
        <w:rPr>
          <w:rFonts w:asciiTheme="minorHAnsi" w:hAnsiTheme="minorHAnsi" w:cstheme="minorHAnsi"/>
          <w:sz w:val="22"/>
          <w:szCs w:val="22"/>
        </w:rPr>
        <w:t>official departments solely to find MIAs halfway across the world, while Russia seems</w:t>
      </w:r>
      <w:r w:rsidR="00780EF5">
        <w:rPr>
          <w:rFonts w:asciiTheme="minorHAnsi" w:hAnsiTheme="minorHAnsi" w:cstheme="minorHAnsi"/>
          <w:sz w:val="22"/>
          <w:szCs w:val="22"/>
        </w:rPr>
        <w:t xml:space="preserve"> happy to ignore the dead on their own doorstep, leaving those repatriation efforts to the people who have had their families, friends, and community members stolen from them.</w:t>
      </w:r>
    </w:p>
    <w:p w14:paraId="6D310436" w14:textId="02DDDF01" w:rsidR="007D773A" w:rsidRDefault="007D773A" w:rsidP="00435290">
      <w:pPr>
        <w:pStyle w:val="NormalWeb"/>
        <w:shd w:val="clear" w:color="auto" w:fill="FFFFFF"/>
        <w:spacing w:before="240" w:after="240"/>
        <w:rPr>
          <w:rFonts w:asciiTheme="minorHAnsi" w:hAnsiTheme="minorHAnsi" w:cstheme="minorHAnsi"/>
          <w:sz w:val="22"/>
          <w:szCs w:val="22"/>
        </w:rPr>
      </w:pPr>
      <w:r>
        <w:rPr>
          <w:rFonts w:asciiTheme="minorHAnsi" w:hAnsiTheme="minorHAnsi" w:cstheme="minorHAnsi"/>
          <w:sz w:val="22"/>
          <w:szCs w:val="22"/>
        </w:rPr>
        <w:t xml:space="preserve">It is easy to simplify war memorialisation as statues, plaques and </w:t>
      </w:r>
      <w:r w:rsidR="004B2C2A">
        <w:rPr>
          <w:rFonts w:asciiTheme="minorHAnsi" w:hAnsiTheme="minorHAnsi" w:cstheme="minorHAnsi"/>
          <w:sz w:val="22"/>
          <w:szCs w:val="22"/>
        </w:rPr>
        <w:t xml:space="preserve">historical sites. However, warfare is a game played with human lives and thus human costs. </w:t>
      </w:r>
      <w:r w:rsidR="00A2747B">
        <w:rPr>
          <w:rFonts w:asciiTheme="minorHAnsi" w:hAnsiTheme="minorHAnsi" w:cstheme="minorHAnsi"/>
          <w:sz w:val="22"/>
          <w:szCs w:val="22"/>
        </w:rPr>
        <w:t xml:space="preserve">In examining </w:t>
      </w:r>
      <w:proofErr w:type="gramStart"/>
      <w:r w:rsidR="00A2747B">
        <w:rPr>
          <w:rFonts w:asciiTheme="minorHAnsi" w:hAnsiTheme="minorHAnsi" w:cstheme="minorHAnsi"/>
          <w:sz w:val="22"/>
          <w:szCs w:val="22"/>
        </w:rPr>
        <w:t>only</w:t>
      </w:r>
      <w:proofErr w:type="gramEnd"/>
      <w:r w:rsidR="00A2747B">
        <w:rPr>
          <w:rFonts w:asciiTheme="minorHAnsi" w:hAnsiTheme="minorHAnsi" w:cstheme="minorHAnsi"/>
          <w:sz w:val="22"/>
          <w:szCs w:val="22"/>
        </w:rPr>
        <w:t xml:space="preserve"> a small fraction of this one vector of war memorialisation, much can be extrapolated </w:t>
      </w:r>
      <w:r w:rsidR="007D3070">
        <w:rPr>
          <w:rFonts w:asciiTheme="minorHAnsi" w:hAnsiTheme="minorHAnsi" w:cstheme="minorHAnsi"/>
          <w:sz w:val="22"/>
          <w:szCs w:val="22"/>
        </w:rPr>
        <w:t>about American and Russian attitudes towards war and towards the common folk whose lives are lost to it.</w:t>
      </w:r>
      <w:r w:rsidR="00435DF7">
        <w:rPr>
          <w:rFonts w:asciiTheme="minorHAnsi" w:hAnsiTheme="minorHAnsi" w:cstheme="minorHAnsi"/>
          <w:sz w:val="22"/>
          <w:szCs w:val="22"/>
        </w:rPr>
        <w:t xml:space="preserve"> </w:t>
      </w:r>
      <w:proofErr w:type="gramStart"/>
      <w:r w:rsidR="00965701">
        <w:rPr>
          <w:rFonts w:asciiTheme="minorHAnsi" w:hAnsiTheme="minorHAnsi" w:cstheme="minorHAnsi"/>
          <w:sz w:val="22"/>
          <w:szCs w:val="22"/>
        </w:rPr>
        <w:t>It is clear that national</w:t>
      </w:r>
      <w:proofErr w:type="gramEnd"/>
      <w:r w:rsidR="00965701">
        <w:rPr>
          <w:rFonts w:asciiTheme="minorHAnsi" w:hAnsiTheme="minorHAnsi" w:cstheme="minorHAnsi"/>
          <w:sz w:val="22"/>
          <w:szCs w:val="22"/>
        </w:rPr>
        <w:t xml:space="preserve"> contexts can have major impact on </w:t>
      </w:r>
      <w:r w:rsidR="0037110C">
        <w:rPr>
          <w:rFonts w:asciiTheme="minorHAnsi" w:hAnsiTheme="minorHAnsi" w:cstheme="minorHAnsi"/>
          <w:sz w:val="22"/>
          <w:szCs w:val="22"/>
        </w:rPr>
        <w:t xml:space="preserve">very similar institutions and ideas. While </w:t>
      </w:r>
      <w:r w:rsidR="00374C0C">
        <w:rPr>
          <w:rFonts w:asciiTheme="minorHAnsi" w:hAnsiTheme="minorHAnsi" w:cstheme="minorHAnsi"/>
          <w:sz w:val="22"/>
          <w:szCs w:val="22"/>
        </w:rPr>
        <w:t xml:space="preserve">official institutions may be vulnerable to being simply lip service for political purposes, </w:t>
      </w:r>
      <w:proofErr w:type="gramStart"/>
      <w:r w:rsidR="00864E6C">
        <w:rPr>
          <w:rFonts w:asciiTheme="minorHAnsi" w:hAnsiTheme="minorHAnsi" w:cstheme="minorHAnsi"/>
          <w:sz w:val="22"/>
          <w:szCs w:val="22"/>
        </w:rPr>
        <w:t>it would appear that the</w:t>
      </w:r>
      <w:proofErr w:type="gramEnd"/>
      <w:r w:rsidR="00864E6C">
        <w:rPr>
          <w:rFonts w:asciiTheme="minorHAnsi" w:hAnsiTheme="minorHAnsi" w:cstheme="minorHAnsi"/>
          <w:sz w:val="22"/>
          <w:szCs w:val="22"/>
        </w:rPr>
        <w:t xml:space="preserve"> US tradition of respect for the war dead certainly runs deeper, and for longer periods of time, than the Russian tradition does – if it doesn’t eclipse it entirely.</w:t>
      </w:r>
    </w:p>
    <w:p w14:paraId="42F3D7AA" w14:textId="77777777" w:rsidR="00864E6C" w:rsidRDefault="00864E6C" w:rsidP="00435290">
      <w:pPr>
        <w:pStyle w:val="NormalWeb"/>
        <w:shd w:val="clear" w:color="auto" w:fill="FFFFFF"/>
        <w:spacing w:before="240" w:after="240"/>
        <w:rPr>
          <w:rFonts w:asciiTheme="minorHAnsi" w:hAnsiTheme="minorHAnsi" w:cstheme="minorHAnsi"/>
          <w:sz w:val="22"/>
          <w:szCs w:val="22"/>
        </w:rPr>
      </w:pPr>
    </w:p>
    <w:p w14:paraId="2706E6F9" w14:textId="77777777" w:rsidR="00864E6C" w:rsidRDefault="00864E6C" w:rsidP="00435290">
      <w:pPr>
        <w:pStyle w:val="NormalWeb"/>
        <w:shd w:val="clear" w:color="auto" w:fill="FFFFFF"/>
        <w:spacing w:before="240" w:after="240"/>
        <w:rPr>
          <w:rFonts w:asciiTheme="minorHAnsi" w:hAnsiTheme="minorHAnsi" w:cstheme="minorHAnsi"/>
          <w:sz w:val="22"/>
          <w:szCs w:val="22"/>
        </w:rPr>
      </w:pPr>
    </w:p>
    <w:p w14:paraId="431400CF" w14:textId="77777777" w:rsidR="00864E6C" w:rsidRDefault="00864E6C" w:rsidP="00435290">
      <w:pPr>
        <w:pStyle w:val="NormalWeb"/>
        <w:shd w:val="clear" w:color="auto" w:fill="FFFFFF"/>
        <w:spacing w:before="240" w:after="240"/>
        <w:rPr>
          <w:rFonts w:asciiTheme="minorHAnsi" w:hAnsiTheme="minorHAnsi" w:cstheme="minorHAnsi"/>
          <w:sz w:val="22"/>
          <w:szCs w:val="22"/>
        </w:rPr>
      </w:pPr>
    </w:p>
    <w:p w14:paraId="6CFFE677" w14:textId="77777777" w:rsidR="00864E6C" w:rsidRDefault="00864E6C" w:rsidP="00435290">
      <w:pPr>
        <w:pStyle w:val="NormalWeb"/>
        <w:shd w:val="clear" w:color="auto" w:fill="FFFFFF"/>
        <w:spacing w:before="240" w:after="240"/>
        <w:rPr>
          <w:rFonts w:asciiTheme="minorHAnsi" w:hAnsiTheme="minorHAnsi" w:cstheme="minorHAnsi"/>
          <w:sz w:val="22"/>
          <w:szCs w:val="22"/>
        </w:rPr>
      </w:pPr>
    </w:p>
    <w:p w14:paraId="60D57A58" w14:textId="198D4A95" w:rsidR="00864E6C" w:rsidRPr="003D766F" w:rsidRDefault="00864E6C" w:rsidP="00435290">
      <w:pPr>
        <w:pStyle w:val="NormalWeb"/>
        <w:shd w:val="clear" w:color="auto" w:fill="FFFFFF"/>
        <w:spacing w:before="240" w:after="240"/>
        <w:rPr>
          <w:rFonts w:asciiTheme="minorHAnsi" w:hAnsiTheme="minorHAnsi" w:cstheme="minorHAnsi"/>
          <w:u w:val="single"/>
        </w:rPr>
      </w:pPr>
      <w:r w:rsidRPr="003D766F">
        <w:rPr>
          <w:rFonts w:asciiTheme="minorHAnsi" w:hAnsiTheme="minorHAnsi" w:cstheme="minorHAnsi"/>
          <w:u w:val="single"/>
        </w:rPr>
        <w:t>Bibliography</w:t>
      </w:r>
    </w:p>
    <w:p w14:paraId="4CB45A54" w14:textId="77777777" w:rsidR="003D766F" w:rsidRDefault="003D766F" w:rsidP="003D766F">
      <w:r>
        <w:t xml:space="preserve">American Battle Monuments Commission (2022) </w:t>
      </w:r>
      <w:r>
        <w:rPr>
          <w:i/>
          <w:iCs/>
        </w:rPr>
        <w:t>About Us</w:t>
      </w:r>
      <w:r>
        <w:t xml:space="preserve">. Available at: </w:t>
      </w:r>
      <w:hyperlink r:id="rId8" w:history="1">
        <w:r w:rsidRPr="00F63C5F">
          <w:rPr>
            <w:rStyle w:val="Hyperlink"/>
          </w:rPr>
          <w:t>https://www.abmc.gov/about-us</w:t>
        </w:r>
      </w:hyperlink>
      <w:r>
        <w:t xml:space="preserve"> [Accessed 06/08/222]</w:t>
      </w:r>
    </w:p>
    <w:p w14:paraId="3DFA22A8" w14:textId="77777777" w:rsidR="003D766F" w:rsidRDefault="003D766F" w:rsidP="003D766F">
      <w:r>
        <w:t xml:space="preserve">Arlington National Cemetery (2022) </w:t>
      </w:r>
      <w:r>
        <w:rPr>
          <w:i/>
          <w:iCs/>
        </w:rPr>
        <w:t xml:space="preserve">History of Arlington Nation Cemetery. </w:t>
      </w:r>
      <w:r>
        <w:t xml:space="preserve">Available at: </w:t>
      </w:r>
      <w:hyperlink r:id="rId9" w:history="1">
        <w:r w:rsidRPr="00F63C5F">
          <w:rPr>
            <w:rStyle w:val="Hyperlink"/>
          </w:rPr>
          <w:t>https://www.arlingtoncemetery.mil/Explore/History-of-Arlington-National-Cemetery</w:t>
        </w:r>
      </w:hyperlink>
      <w:r>
        <w:t xml:space="preserve"> [Accessed 06/08/2022] [Accessed 06/08/2022]</w:t>
      </w:r>
    </w:p>
    <w:p w14:paraId="40104E37" w14:textId="77777777" w:rsidR="003D766F" w:rsidRPr="000246FE" w:rsidRDefault="003D766F" w:rsidP="003D766F">
      <w:r>
        <w:t xml:space="preserve">Arlington National Cemetery (2022) </w:t>
      </w:r>
      <w:r>
        <w:rPr>
          <w:i/>
          <w:iCs/>
        </w:rPr>
        <w:t>Tomb of the Unknown Soldier.</w:t>
      </w:r>
      <w:r>
        <w:t xml:space="preserve"> Available at: </w:t>
      </w:r>
      <w:r w:rsidRPr="000246FE">
        <w:t>https://www.arlingtoncemetery.mil/Explore/Tomb-of-the-Unknown-Soldier</w:t>
      </w:r>
    </w:p>
    <w:p w14:paraId="4C955CE3" w14:textId="77777777" w:rsidR="003D766F" w:rsidRDefault="003D766F" w:rsidP="003D766F">
      <w:r>
        <w:t xml:space="preserve">Arlington National Cemetery (2022) </w:t>
      </w:r>
      <w:r>
        <w:rPr>
          <w:i/>
          <w:iCs/>
        </w:rPr>
        <w:t>Vision &amp; Mission</w:t>
      </w:r>
      <w:r>
        <w:t xml:space="preserve">. Available at: </w:t>
      </w:r>
      <w:hyperlink r:id="rId10" w:history="1">
        <w:r w:rsidRPr="00F63C5F">
          <w:rPr>
            <w:rStyle w:val="Hyperlink"/>
          </w:rPr>
          <w:t>https://www.arlingtoncemetery.mil/About/Vision-Mission</w:t>
        </w:r>
      </w:hyperlink>
      <w:r>
        <w:t xml:space="preserve"> [Accessed 06/08/22]</w:t>
      </w:r>
    </w:p>
    <w:p w14:paraId="19194031" w14:textId="77777777" w:rsidR="003D766F" w:rsidRDefault="003D766F" w:rsidP="003D766F">
      <w:r>
        <w:t xml:space="preserve">Ash, L. (2014) </w:t>
      </w:r>
      <w:r w:rsidRPr="00214300">
        <w:rPr>
          <w:i/>
          <w:iCs/>
        </w:rPr>
        <w:t>Digging for their lives: Russia's volunteer body hunters.</w:t>
      </w:r>
      <w:r>
        <w:t xml:space="preserve"> Available at: </w:t>
      </w:r>
      <w:hyperlink r:id="rId11" w:history="1">
        <w:r w:rsidRPr="00F63C5F">
          <w:rPr>
            <w:rStyle w:val="Hyperlink"/>
          </w:rPr>
          <w:t>https://www.bbc.co.uk/news/magazine-25589709</w:t>
        </w:r>
      </w:hyperlink>
      <w:r>
        <w:t xml:space="preserve"> [Accessed 07/08/2022]</w:t>
      </w:r>
    </w:p>
    <w:p w14:paraId="78C05577" w14:textId="77777777" w:rsidR="003D766F" w:rsidRDefault="003D766F" w:rsidP="003D766F">
      <w:r>
        <w:t xml:space="preserve">DPAA (2020) Available at: </w:t>
      </w:r>
      <w:hyperlink r:id="rId12" w:history="1">
        <w:r w:rsidRPr="00F63C5F">
          <w:rPr>
            <w:rStyle w:val="Hyperlink"/>
          </w:rPr>
          <w:t>https://www.dpaa.mil/Resources/Fact-Sheets/Article-View/Article/569603/us-russia-joint-commission-on-powmias/</w:t>
        </w:r>
      </w:hyperlink>
      <w:r>
        <w:t xml:space="preserve"> [Accessed 07/08/2022]</w:t>
      </w:r>
    </w:p>
    <w:p w14:paraId="059BA2E1" w14:textId="77777777" w:rsidR="003D766F" w:rsidRPr="00F944AF" w:rsidRDefault="003D766F" w:rsidP="003D766F">
      <w:r>
        <w:t xml:space="preserve">DPAA (2022) </w:t>
      </w:r>
      <w:r>
        <w:rPr>
          <w:i/>
          <w:iCs/>
        </w:rPr>
        <w:t>Visions, Mission and Values.</w:t>
      </w:r>
      <w:r>
        <w:t xml:space="preserve"> Available at: </w:t>
      </w:r>
      <w:hyperlink r:id="rId13" w:history="1">
        <w:r w:rsidRPr="00F63C5F">
          <w:rPr>
            <w:rStyle w:val="Hyperlink"/>
          </w:rPr>
          <w:t>https://www.dpaa.mil/About/Vision-Mission-Values/</w:t>
        </w:r>
      </w:hyperlink>
      <w:r>
        <w:t xml:space="preserve"> [Accessed 07/08/2022]</w:t>
      </w:r>
    </w:p>
    <w:p w14:paraId="3EC453E6" w14:textId="77777777" w:rsidR="003D766F" w:rsidRPr="00E46EB9" w:rsidRDefault="003D766F" w:rsidP="003D766F">
      <w:proofErr w:type="spellStart"/>
      <w:r>
        <w:t>Gabowitsch</w:t>
      </w:r>
      <w:proofErr w:type="spellEnd"/>
      <w:r>
        <w:t>, M. (2016) ‘</w:t>
      </w:r>
      <w:r w:rsidRPr="00E46EB9">
        <w:t>Russia's Arlington? The Federal Military Memorial Cemetery near Moscow</w:t>
      </w:r>
      <w:r>
        <w:t xml:space="preserve">’. </w:t>
      </w:r>
      <w:r w:rsidRPr="00E46EB9">
        <w:rPr>
          <w:i/>
          <w:iCs/>
        </w:rPr>
        <w:t>Journal of Soviet and Post-Soviet Politics and Society</w:t>
      </w:r>
      <w:r>
        <w:rPr>
          <w:i/>
          <w:iCs/>
        </w:rPr>
        <w:t xml:space="preserve">. </w:t>
      </w:r>
      <w:r>
        <w:t>2(2), pp.89-143</w:t>
      </w:r>
    </w:p>
    <w:p w14:paraId="0CD3874F" w14:textId="77777777" w:rsidR="003D766F" w:rsidRDefault="003D766F" w:rsidP="003D766F">
      <w:r>
        <w:t xml:space="preserve">Gegner. M. and Ziino, B. (2012) </w:t>
      </w:r>
      <w:r>
        <w:rPr>
          <w:i/>
          <w:iCs/>
        </w:rPr>
        <w:t xml:space="preserve">The Heritage of War. </w:t>
      </w:r>
      <w:r>
        <w:t>Oxon: Routledge.</w:t>
      </w:r>
    </w:p>
    <w:p w14:paraId="29FA92A1" w14:textId="77777777" w:rsidR="003D766F" w:rsidRPr="005B1B50" w:rsidRDefault="003D766F" w:rsidP="003D766F">
      <w:r>
        <w:t xml:space="preserve">Reed, J. (2007) </w:t>
      </w:r>
      <w:r>
        <w:rPr>
          <w:i/>
          <w:iCs/>
        </w:rPr>
        <w:t>Ten Days that Shook the World.</w:t>
      </w:r>
      <w:r>
        <w:t xml:space="preserve"> London: Penguin Classics.</w:t>
      </w:r>
    </w:p>
    <w:p w14:paraId="0CD7F56C" w14:textId="77777777" w:rsidR="003D766F" w:rsidRDefault="003D766F" w:rsidP="003D766F">
      <w:r>
        <w:t xml:space="preserve">Statista (2022) </w:t>
      </w:r>
      <w:r w:rsidRPr="00B32840">
        <w:rPr>
          <w:i/>
          <w:iCs/>
        </w:rPr>
        <w:t>Countries with the highest military spending worldwide in 2021</w:t>
      </w:r>
      <w:r>
        <w:rPr>
          <w:i/>
          <w:iCs/>
        </w:rPr>
        <w:t xml:space="preserve">. </w:t>
      </w:r>
      <w:r>
        <w:t xml:space="preserve">Available at: </w:t>
      </w:r>
      <w:hyperlink r:id="rId14" w:history="1">
        <w:r w:rsidRPr="00F63C5F">
          <w:rPr>
            <w:rStyle w:val="Hyperlink"/>
          </w:rPr>
          <w:t>https://www.statista.com/statistics/262742/countries-with-the-highest-military-spending/</w:t>
        </w:r>
      </w:hyperlink>
      <w:r>
        <w:t xml:space="preserve"> [Accessed 06/08/2022]</w:t>
      </w:r>
    </w:p>
    <w:p w14:paraId="53EED5EC" w14:textId="77777777" w:rsidR="003D766F" w:rsidRDefault="003D766F" w:rsidP="003D766F">
      <w:r>
        <w:t xml:space="preserve">Statista (2022) </w:t>
      </w:r>
      <w:r w:rsidRPr="00C44ECA">
        <w:rPr>
          <w:i/>
          <w:iCs/>
        </w:rPr>
        <w:t>Military expenditure as percentage of gross domestic product (GDP) in highest spending countries 2021</w:t>
      </w:r>
      <w:r>
        <w:rPr>
          <w:i/>
          <w:iCs/>
        </w:rPr>
        <w:t>.</w:t>
      </w:r>
      <w:r>
        <w:t xml:space="preserve"> Available at: </w:t>
      </w:r>
      <w:hyperlink r:id="rId15" w:history="1">
        <w:r w:rsidRPr="00F63C5F">
          <w:rPr>
            <w:rStyle w:val="Hyperlink"/>
          </w:rPr>
          <w:t>https://www.statista.com/statistics/266892/military-expenditure-as-percentage-of-gdp-in-highest-spending-countries/</w:t>
        </w:r>
      </w:hyperlink>
      <w:r>
        <w:t xml:space="preserve"> [Accessed 06/08/2022]</w:t>
      </w:r>
    </w:p>
    <w:p w14:paraId="0C91A697" w14:textId="77777777" w:rsidR="003D766F" w:rsidRDefault="003D766F" w:rsidP="003D766F">
      <w:r>
        <w:t xml:space="preserve">Statista (2022) </w:t>
      </w:r>
      <w:r w:rsidRPr="0022078C">
        <w:rPr>
          <w:i/>
          <w:iCs/>
        </w:rPr>
        <w:t>Military spending in Russia from 1993 to 2021</w:t>
      </w:r>
      <w:r>
        <w:rPr>
          <w:i/>
          <w:iCs/>
        </w:rPr>
        <w:t xml:space="preserve">. </w:t>
      </w:r>
      <w:r>
        <w:t xml:space="preserve">Available at: </w:t>
      </w:r>
      <w:hyperlink r:id="rId16" w:history="1">
        <w:r w:rsidRPr="00F63C5F">
          <w:rPr>
            <w:rStyle w:val="Hyperlink"/>
          </w:rPr>
          <w:t>https://www.statista.com/statistics/1203160/military-expenditure-russia/</w:t>
        </w:r>
      </w:hyperlink>
      <w:r>
        <w:t xml:space="preserve"> [Accessed 06/08/2022]</w:t>
      </w:r>
    </w:p>
    <w:p w14:paraId="4AB098E4" w14:textId="77777777" w:rsidR="003D766F" w:rsidRPr="00B11118" w:rsidRDefault="003D766F" w:rsidP="003D766F">
      <w:proofErr w:type="spellStart"/>
      <w:r>
        <w:t>Tinseth</w:t>
      </w:r>
      <w:proofErr w:type="spellEnd"/>
      <w:r>
        <w:t xml:space="preserve">, G. (2022) </w:t>
      </w:r>
      <w:r>
        <w:rPr>
          <w:i/>
          <w:iCs/>
        </w:rPr>
        <w:t>A Bulldog Returns Home</w:t>
      </w:r>
      <w:r>
        <w:t xml:space="preserve">. Available at: </w:t>
      </w:r>
      <w:hyperlink r:id="rId17" w:history="1">
        <w:r w:rsidRPr="00F63C5F">
          <w:rPr>
            <w:rStyle w:val="Hyperlink"/>
          </w:rPr>
          <w:t>https://www.dpaa.mil/News-Stories/Recent-News-Stories/Article/3035347/a-bulldog-returns-home/</w:t>
        </w:r>
      </w:hyperlink>
      <w:r>
        <w:t xml:space="preserve"> [Accessed 07/08/2022]</w:t>
      </w:r>
    </w:p>
    <w:p w14:paraId="73E638D8" w14:textId="77777777" w:rsidR="003D766F" w:rsidRDefault="003D766F" w:rsidP="003D766F">
      <w:r>
        <w:t xml:space="preserve">US Department of </w:t>
      </w:r>
      <w:proofErr w:type="spellStart"/>
      <w:r>
        <w:t>Defense</w:t>
      </w:r>
      <w:proofErr w:type="spellEnd"/>
      <w:r>
        <w:t xml:space="preserve"> (2015) </w:t>
      </w:r>
      <w:proofErr w:type="spellStart"/>
      <w:r w:rsidRPr="0087365D">
        <w:rPr>
          <w:i/>
          <w:iCs/>
        </w:rPr>
        <w:t>Defense</w:t>
      </w:r>
      <w:proofErr w:type="spellEnd"/>
      <w:r w:rsidRPr="0087365D">
        <w:rPr>
          <w:i/>
          <w:iCs/>
        </w:rPr>
        <w:t xml:space="preserve"> POW/MIA Accounting Agency Becomes Operational. </w:t>
      </w:r>
      <w:r>
        <w:t xml:space="preserve">Available at: </w:t>
      </w:r>
      <w:hyperlink r:id="rId18" w:history="1">
        <w:r w:rsidRPr="00F63C5F">
          <w:rPr>
            <w:rStyle w:val="Hyperlink"/>
          </w:rPr>
          <w:t>https://www.defense.gov/News/Releases/Release/Article/605362/</w:t>
        </w:r>
      </w:hyperlink>
      <w:r>
        <w:t xml:space="preserve"> [Accessed 07/07/2022]</w:t>
      </w:r>
    </w:p>
    <w:p w14:paraId="621FA463" w14:textId="77777777" w:rsidR="003D766F" w:rsidRDefault="003D766F" w:rsidP="003D766F">
      <w:r>
        <w:t>USO (2022)</w:t>
      </w:r>
      <w:r w:rsidRPr="00D94543">
        <w:t xml:space="preserve"> </w:t>
      </w:r>
      <w:r w:rsidRPr="00D94543">
        <w:rPr>
          <w:i/>
          <w:iCs/>
        </w:rPr>
        <w:t>What 'Top Gun' Didn’t Tell You About Naval Aviation.</w:t>
      </w:r>
      <w:r>
        <w:t xml:space="preserve"> Available at: </w:t>
      </w:r>
      <w:hyperlink r:id="rId19" w:history="1">
        <w:r w:rsidRPr="00F63C5F">
          <w:rPr>
            <w:rStyle w:val="Hyperlink"/>
          </w:rPr>
          <w:t>https://www.uso.org/stories/3074-what-top-gun-didnt-tell-you-about-naval-aviation#:~:text=The%20U.S.%20Navy%20is%20the,the%20U.S.%20Air%20Force%20itself</w:t>
        </w:r>
      </w:hyperlink>
      <w:r w:rsidRPr="00D94543">
        <w:t>.</w:t>
      </w:r>
      <w:r>
        <w:t xml:space="preserve"> [Accessed 06/08/2022]</w:t>
      </w:r>
    </w:p>
    <w:p w14:paraId="72F255C9" w14:textId="77777777" w:rsidR="003D766F" w:rsidRPr="00B32840" w:rsidRDefault="003D766F" w:rsidP="003D766F"/>
    <w:p w14:paraId="3FF44B6B" w14:textId="77777777" w:rsidR="00864E6C" w:rsidRPr="00BC5C58" w:rsidRDefault="00864E6C" w:rsidP="00435290">
      <w:pPr>
        <w:pStyle w:val="NormalWeb"/>
        <w:shd w:val="clear" w:color="auto" w:fill="FFFFFF"/>
        <w:spacing w:before="240" w:after="240"/>
        <w:rPr>
          <w:rFonts w:asciiTheme="minorHAnsi" w:hAnsiTheme="minorHAnsi" w:cstheme="minorHAnsi"/>
          <w:sz w:val="22"/>
          <w:szCs w:val="22"/>
        </w:rPr>
      </w:pPr>
    </w:p>
    <w:sectPr w:rsidR="00864E6C" w:rsidRPr="00BC5C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8DAF8" w14:textId="77777777" w:rsidR="000303A8" w:rsidRDefault="000303A8" w:rsidP="000303A8">
      <w:pPr>
        <w:spacing w:after="0" w:line="240" w:lineRule="auto"/>
      </w:pPr>
      <w:r>
        <w:separator/>
      </w:r>
    </w:p>
  </w:endnote>
  <w:endnote w:type="continuationSeparator" w:id="0">
    <w:p w14:paraId="11F16904" w14:textId="77777777" w:rsidR="000303A8" w:rsidRDefault="000303A8" w:rsidP="00030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01C61" w14:textId="77777777" w:rsidR="000303A8" w:rsidRDefault="000303A8" w:rsidP="000303A8">
      <w:pPr>
        <w:spacing w:after="0" w:line="240" w:lineRule="auto"/>
      </w:pPr>
      <w:r>
        <w:separator/>
      </w:r>
    </w:p>
  </w:footnote>
  <w:footnote w:type="continuationSeparator" w:id="0">
    <w:p w14:paraId="51F09A03" w14:textId="77777777" w:rsidR="000303A8" w:rsidRDefault="000303A8" w:rsidP="000303A8">
      <w:pPr>
        <w:spacing w:after="0" w:line="240" w:lineRule="auto"/>
      </w:pPr>
      <w:r>
        <w:continuationSeparator/>
      </w:r>
    </w:p>
  </w:footnote>
  <w:footnote w:id="1">
    <w:p w14:paraId="08809C30" w14:textId="26556029" w:rsidR="00957A0A" w:rsidRDefault="00957A0A">
      <w:pPr>
        <w:pStyle w:val="FootnoteText"/>
      </w:pPr>
      <w:r>
        <w:rPr>
          <w:rStyle w:val="FootnoteReference"/>
        </w:rPr>
        <w:footnoteRef/>
      </w:r>
      <w:r>
        <w:t xml:space="preserve"> Gegner and Ziino, 2012.</w:t>
      </w:r>
    </w:p>
  </w:footnote>
  <w:footnote w:id="2">
    <w:p w14:paraId="7574BA53" w14:textId="3AF05170" w:rsidR="000303A8" w:rsidRDefault="000303A8">
      <w:pPr>
        <w:pStyle w:val="FootnoteText"/>
      </w:pPr>
      <w:r>
        <w:rPr>
          <w:rStyle w:val="FootnoteReference"/>
        </w:rPr>
        <w:footnoteRef/>
      </w:r>
      <w:r>
        <w:t xml:space="preserve"> Statista, 2022. </w:t>
      </w:r>
      <w:r w:rsidRPr="000303A8">
        <w:t>https://www.statista.com/statistics/262742/countries-with-the-highest-military-spending/</w:t>
      </w:r>
    </w:p>
  </w:footnote>
  <w:footnote w:id="3">
    <w:p w14:paraId="7D96AB9A" w14:textId="5A83E2CE" w:rsidR="008B0428" w:rsidRDefault="008B0428">
      <w:pPr>
        <w:pStyle w:val="FootnoteText"/>
      </w:pPr>
      <w:r>
        <w:rPr>
          <w:rStyle w:val="FootnoteReference"/>
        </w:rPr>
        <w:footnoteRef/>
      </w:r>
      <w:r>
        <w:t xml:space="preserve"> Although as Statista (2022) notes, this highest gross spending equals ‘only’ third in spending as a percentage of GDP – here, the United States (3.5%) trails Saudi Arabia (6.6%) and mor</w:t>
      </w:r>
      <w:r w:rsidR="00AB6BF3">
        <w:t>e</w:t>
      </w:r>
      <w:r>
        <w:t xml:space="preserve"> importantly </w:t>
      </w:r>
      <w:r w:rsidR="00DA5C43">
        <w:t xml:space="preserve">Russia (4.1%). </w:t>
      </w:r>
      <w:r w:rsidR="00DA5C43" w:rsidRPr="00DA5C43">
        <w:t>https://www.statista.com/statistics/266892/military-expenditure-as-percentage-of-gdp-in-highest-spending-countries/</w:t>
      </w:r>
    </w:p>
  </w:footnote>
  <w:footnote w:id="4">
    <w:p w14:paraId="702689F4" w14:textId="2D9776C9" w:rsidR="00E1705A" w:rsidRDefault="00E1705A">
      <w:pPr>
        <w:pStyle w:val="FootnoteText"/>
      </w:pPr>
      <w:r>
        <w:rPr>
          <w:rStyle w:val="FootnoteReference"/>
        </w:rPr>
        <w:footnoteRef/>
      </w:r>
      <w:r>
        <w:t xml:space="preserve"> USO, 2022.</w:t>
      </w:r>
    </w:p>
  </w:footnote>
  <w:footnote w:id="5">
    <w:p w14:paraId="361A75EF" w14:textId="05000B9D" w:rsidR="00736AB7" w:rsidRDefault="00736AB7">
      <w:pPr>
        <w:pStyle w:val="FootnoteText"/>
      </w:pPr>
      <w:r>
        <w:rPr>
          <w:rStyle w:val="FootnoteReference"/>
        </w:rPr>
        <w:footnoteRef/>
      </w:r>
      <w:r>
        <w:t xml:space="preserve"> Statista, 2022. </w:t>
      </w:r>
      <w:r w:rsidRPr="00736AB7">
        <w:t>https://www.statista.com/statistics/1203160/military-expenditure-russia/</w:t>
      </w:r>
    </w:p>
  </w:footnote>
  <w:footnote w:id="6">
    <w:p w14:paraId="73B1AFE5" w14:textId="511B33DD" w:rsidR="00D23AE4" w:rsidRDefault="00D23AE4">
      <w:pPr>
        <w:pStyle w:val="FootnoteText"/>
      </w:pPr>
      <w:r>
        <w:rPr>
          <w:rStyle w:val="FootnoteReference"/>
        </w:rPr>
        <w:footnoteRef/>
      </w:r>
      <w:r>
        <w:t xml:space="preserve"> </w:t>
      </w:r>
      <w:r w:rsidR="00E82D0B">
        <w:t>Herein referred to as the ABMC.</w:t>
      </w:r>
    </w:p>
  </w:footnote>
  <w:footnote w:id="7">
    <w:p w14:paraId="6F918643" w14:textId="0D4ED46B" w:rsidR="0024565D" w:rsidRDefault="0024565D">
      <w:pPr>
        <w:pStyle w:val="FootnoteText"/>
      </w:pPr>
      <w:r>
        <w:rPr>
          <w:rStyle w:val="FootnoteReference"/>
        </w:rPr>
        <w:footnoteRef/>
      </w:r>
      <w:r>
        <w:t xml:space="preserve"> </w:t>
      </w:r>
      <w:r w:rsidR="006E0DD8">
        <w:t xml:space="preserve">AMBC, 2022. </w:t>
      </w:r>
      <w:r w:rsidR="006E0DD8" w:rsidRPr="006E0DD8">
        <w:t>https://www.abmc.gov/about-us</w:t>
      </w:r>
    </w:p>
  </w:footnote>
  <w:footnote w:id="8">
    <w:p w14:paraId="68E089BB" w14:textId="01535366" w:rsidR="0057636E" w:rsidRPr="00772814" w:rsidRDefault="0057636E">
      <w:pPr>
        <w:pStyle w:val="FootnoteText"/>
      </w:pPr>
      <w:r>
        <w:rPr>
          <w:rStyle w:val="FootnoteReference"/>
        </w:rPr>
        <w:footnoteRef/>
      </w:r>
      <w:r>
        <w:t xml:space="preserve"> </w:t>
      </w:r>
      <w:r w:rsidR="00163C73">
        <w:t xml:space="preserve">Referring to Private Gomer Pyle, of the </w:t>
      </w:r>
      <w:r w:rsidR="00772814">
        <w:t xml:space="preserve">1987 classic </w:t>
      </w:r>
      <w:r w:rsidR="00772814">
        <w:rPr>
          <w:i/>
          <w:iCs/>
        </w:rPr>
        <w:t>Full Metal Jacket</w:t>
      </w:r>
      <w:r w:rsidR="00772814">
        <w:t>.</w:t>
      </w:r>
    </w:p>
  </w:footnote>
  <w:footnote w:id="9">
    <w:p w14:paraId="589D297B" w14:textId="28ACA2A9" w:rsidR="00AC2C49" w:rsidRDefault="00AC2C49">
      <w:pPr>
        <w:pStyle w:val="FootnoteText"/>
      </w:pPr>
      <w:r>
        <w:rPr>
          <w:rStyle w:val="FootnoteReference"/>
        </w:rPr>
        <w:footnoteRef/>
      </w:r>
      <w:r>
        <w:t xml:space="preserve"> Herein referred to as ANC</w:t>
      </w:r>
    </w:p>
  </w:footnote>
  <w:footnote w:id="10">
    <w:p w14:paraId="073A69AA" w14:textId="7F889FFD" w:rsidR="00953B54" w:rsidRDefault="00953B54">
      <w:pPr>
        <w:pStyle w:val="FootnoteText"/>
      </w:pPr>
      <w:r>
        <w:rPr>
          <w:rStyle w:val="FootnoteReference"/>
        </w:rPr>
        <w:footnoteRef/>
      </w:r>
      <w:r>
        <w:t xml:space="preserve"> </w:t>
      </w:r>
      <w:r w:rsidR="00B74077">
        <w:t xml:space="preserve">Arlington National Cemetery, 2022. </w:t>
      </w:r>
      <w:r w:rsidR="00B74077" w:rsidRPr="00B74077">
        <w:t>https://www.arlingtoncemetery.mil/Explore/History-of-Arlington-National-Cemetery</w:t>
      </w:r>
    </w:p>
  </w:footnote>
  <w:footnote w:id="11">
    <w:p w14:paraId="560A9858" w14:textId="3E6DAADA" w:rsidR="00AC2C49" w:rsidRDefault="00AC2C49">
      <w:pPr>
        <w:pStyle w:val="FootnoteText"/>
      </w:pPr>
      <w:r>
        <w:rPr>
          <w:rStyle w:val="FootnoteReference"/>
        </w:rPr>
        <w:footnoteRef/>
      </w:r>
      <w:r>
        <w:t xml:space="preserve"> Arlington National Cemetery, 2022.</w:t>
      </w:r>
      <w:r w:rsidR="00CE5B1D" w:rsidRPr="00CE5B1D">
        <w:t xml:space="preserve"> </w:t>
      </w:r>
      <w:r w:rsidR="00CE5B1D" w:rsidRPr="00CE5B1D">
        <w:t>https://www.arlingtoncemetery.mil/About/Vision-Mission</w:t>
      </w:r>
    </w:p>
  </w:footnote>
  <w:footnote w:id="12">
    <w:p w14:paraId="5B3F36BB" w14:textId="7F9D2CAC" w:rsidR="00B17040" w:rsidRDefault="00B17040">
      <w:pPr>
        <w:pStyle w:val="FootnoteText"/>
      </w:pPr>
      <w:r>
        <w:rPr>
          <w:rStyle w:val="FootnoteReference"/>
        </w:rPr>
        <w:footnoteRef/>
      </w:r>
      <w:r>
        <w:t xml:space="preserve"> This is disputable, especially given the constitutional provision of separation of Church and State.</w:t>
      </w:r>
    </w:p>
  </w:footnote>
  <w:footnote w:id="13">
    <w:p w14:paraId="6EEB9581" w14:textId="2A11F08A" w:rsidR="00497F11" w:rsidRDefault="00497F11">
      <w:pPr>
        <w:pStyle w:val="FootnoteText"/>
      </w:pPr>
      <w:r>
        <w:rPr>
          <w:rStyle w:val="FootnoteReference"/>
        </w:rPr>
        <w:footnoteRef/>
      </w:r>
      <w:r>
        <w:t xml:space="preserve"> ANC, 2022.</w:t>
      </w:r>
      <w:r w:rsidR="004370B3">
        <w:t xml:space="preserve"> </w:t>
      </w:r>
      <w:r w:rsidR="004370B3" w:rsidRPr="004370B3">
        <w:t>https://www.arlingtoncemetery.mil/Explore/Tomb-of-the-Unknown-Soldier</w:t>
      </w:r>
    </w:p>
  </w:footnote>
  <w:footnote w:id="14">
    <w:p w14:paraId="478088E7" w14:textId="5632A9EA" w:rsidR="00C30AEE" w:rsidRDefault="00C30AEE">
      <w:pPr>
        <w:pStyle w:val="FootnoteText"/>
      </w:pPr>
      <w:r>
        <w:rPr>
          <w:rStyle w:val="FootnoteReference"/>
        </w:rPr>
        <w:footnoteRef/>
      </w:r>
      <w:r>
        <w:t xml:space="preserve"> </w:t>
      </w:r>
      <w:r w:rsidR="00BC1EB7">
        <w:t xml:space="preserve">DNA testing in 1998 confirmed the remains of the unknown soldier of the Vietnam war as those of </w:t>
      </w:r>
      <w:r w:rsidR="00E038D0" w:rsidRPr="00E038D0">
        <w:t xml:space="preserve">Air Force 1st Lt. Michael Joseph </w:t>
      </w:r>
      <w:proofErr w:type="spellStart"/>
      <w:r w:rsidR="00E038D0" w:rsidRPr="00E038D0">
        <w:t>Blassie</w:t>
      </w:r>
      <w:proofErr w:type="spellEnd"/>
      <w:r w:rsidR="00E038D0">
        <w:t xml:space="preserve">. At the wishes of his family, he was reinterred in St. Louis, Missouri. </w:t>
      </w:r>
    </w:p>
  </w:footnote>
  <w:footnote w:id="15">
    <w:p w14:paraId="68C6BFC6" w14:textId="173D1352" w:rsidR="007A0E6A" w:rsidRDefault="007A0E6A">
      <w:pPr>
        <w:pStyle w:val="FootnoteText"/>
      </w:pPr>
      <w:r>
        <w:rPr>
          <w:rStyle w:val="FootnoteReference"/>
        </w:rPr>
        <w:footnoteRef/>
      </w:r>
      <w:r>
        <w:t xml:space="preserve"> Herein referred to as the FMMC</w:t>
      </w:r>
      <w:r w:rsidR="00514793">
        <w:t>.</w:t>
      </w:r>
    </w:p>
  </w:footnote>
  <w:footnote w:id="16">
    <w:p w14:paraId="71099A4E" w14:textId="2A6B6915" w:rsidR="005159BA" w:rsidRDefault="005159BA">
      <w:pPr>
        <w:pStyle w:val="FootnoteText"/>
      </w:pPr>
      <w:r>
        <w:rPr>
          <w:rStyle w:val="FootnoteReference"/>
        </w:rPr>
        <w:footnoteRef/>
      </w:r>
      <w:r>
        <w:t xml:space="preserve"> </w:t>
      </w:r>
      <w:proofErr w:type="spellStart"/>
      <w:r w:rsidR="007E0677">
        <w:t>Gabowitsch</w:t>
      </w:r>
      <w:proofErr w:type="spellEnd"/>
      <w:r w:rsidR="005A5640">
        <w:t xml:space="preserve"> (2016), pp.89</w:t>
      </w:r>
    </w:p>
  </w:footnote>
  <w:footnote w:id="17">
    <w:p w14:paraId="262A0415" w14:textId="067E95BC" w:rsidR="00B6567C" w:rsidRDefault="00B6567C">
      <w:pPr>
        <w:pStyle w:val="FootnoteText"/>
      </w:pPr>
      <w:r>
        <w:rPr>
          <w:rStyle w:val="FootnoteReference"/>
        </w:rPr>
        <w:footnoteRef/>
      </w:r>
      <w:r>
        <w:t xml:space="preserve"> Arlington National Cemetery was not even the first national cemetery in the US </w:t>
      </w:r>
      <w:r w:rsidR="00817322">
        <w:t>–</w:t>
      </w:r>
      <w:r>
        <w:t xml:space="preserve"> </w:t>
      </w:r>
      <w:r w:rsidR="00817322">
        <w:t xml:space="preserve">Gettysburg National Cemetery was </w:t>
      </w:r>
      <w:r w:rsidR="002C37F6">
        <w:t xml:space="preserve">officially consecrated a year earlier in 1863 as a result of </w:t>
      </w:r>
      <w:r w:rsidR="005C0C91">
        <w:t>Abraham Lincoln’s Gettysburg Address.</w:t>
      </w:r>
    </w:p>
  </w:footnote>
  <w:footnote w:id="18">
    <w:p w14:paraId="651D3FD2" w14:textId="20691FBD" w:rsidR="00A325D4" w:rsidRDefault="00A325D4">
      <w:pPr>
        <w:pStyle w:val="FootnoteText"/>
      </w:pPr>
      <w:r>
        <w:rPr>
          <w:rStyle w:val="FootnoteReference"/>
        </w:rPr>
        <w:footnoteRef/>
      </w:r>
      <w:r>
        <w:t xml:space="preserve"> </w:t>
      </w:r>
      <w:r w:rsidR="007B5CEF">
        <w:t xml:space="preserve">Perhaps the distinction between ‘national cemetery’ and ‘important cemeteries’ </w:t>
      </w:r>
      <w:r w:rsidR="00693D05">
        <w:t>isn’t particularly large, but there is certainly something to be said for the lack of official designation</w:t>
      </w:r>
    </w:p>
  </w:footnote>
  <w:footnote w:id="19">
    <w:p w14:paraId="25CDF881" w14:textId="666140D7" w:rsidR="00B12004" w:rsidRDefault="00B12004">
      <w:pPr>
        <w:pStyle w:val="FootnoteText"/>
      </w:pPr>
      <w:r>
        <w:rPr>
          <w:rStyle w:val="FootnoteReference"/>
        </w:rPr>
        <w:footnoteRef/>
      </w:r>
      <w:r>
        <w:t xml:space="preserve"> </w:t>
      </w:r>
      <w:proofErr w:type="spellStart"/>
      <w:r>
        <w:t>Gabowitsch</w:t>
      </w:r>
      <w:proofErr w:type="spellEnd"/>
      <w:r>
        <w:t xml:space="preserve"> </w:t>
      </w:r>
      <w:r w:rsidR="00905F40">
        <w:t>(2016), pp.90</w:t>
      </w:r>
    </w:p>
  </w:footnote>
  <w:footnote w:id="20">
    <w:p w14:paraId="002E6E4A" w14:textId="3E0DF5B7" w:rsidR="0006649B" w:rsidRDefault="0006649B">
      <w:pPr>
        <w:pStyle w:val="FootnoteText"/>
      </w:pPr>
      <w:r>
        <w:rPr>
          <w:rStyle w:val="FootnoteReference"/>
        </w:rPr>
        <w:footnoteRef/>
      </w:r>
      <w:r>
        <w:t xml:space="preserve"> Reed (</w:t>
      </w:r>
      <w:r w:rsidR="0051388E">
        <w:t>2007)</w:t>
      </w:r>
      <w:r w:rsidR="00B92492">
        <w:t>,</w:t>
      </w:r>
      <w:r>
        <w:t xml:space="preserve"> pp.135</w:t>
      </w:r>
    </w:p>
  </w:footnote>
  <w:footnote w:id="21">
    <w:p w14:paraId="6319F7F0" w14:textId="51BB144B" w:rsidR="00633F4A" w:rsidRDefault="00633F4A">
      <w:pPr>
        <w:pStyle w:val="FootnoteText"/>
      </w:pPr>
      <w:r>
        <w:rPr>
          <w:rStyle w:val="FootnoteReference"/>
        </w:rPr>
        <w:footnoteRef/>
      </w:r>
      <w:r>
        <w:t xml:space="preserve"> Revolution and civil war should be understood just a much as war as ‘traditional’, international warfare. Again, the </w:t>
      </w:r>
      <w:r w:rsidR="0055630D">
        <w:t xml:space="preserve">Gettysburg National Cemetery was a result of the American civil war, </w:t>
      </w:r>
      <w:r w:rsidR="00633EF5">
        <w:t>though one could argue that the construction of the US ‘federation’ bends the rules of nationhood.</w:t>
      </w:r>
    </w:p>
  </w:footnote>
  <w:footnote w:id="22">
    <w:p w14:paraId="3653BA7A" w14:textId="0ECE070D" w:rsidR="0015155B" w:rsidRDefault="0015155B">
      <w:pPr>
        <w:pStyle w:val="FootnoteText"/>
      </w:pPr>
      <w:r>
        <w:rPr>
          <w:rStyle w:val="FootnoteReference"/>
        </w:rPr>
        <w:footnoteRef/>
      </w:r>
      <w:r>
        <w:t xml:space="preserve"> </w:t>
      </w:r>
      <w:r w:rsidR="00EE400F">
        <w:t xml:space="preserve">One could argue that, especially in the case of the Tomb of the Unknown Soldier, </w:t>
      </w:r>
      <w:r w:rsidR="00D247C7">
        <w:t>the buried are treated as soldiers or warriors, instead of people,</w:t>
      </w:r>
      <w:r w:rsidR="00F641CD">
        <w:t xml:space="preserve"> via their interment in military cemeteries. </w:t>
      </w:r>
      <w:r w:rsidR="00DD24F1">
        <w:t xml:space="preserve">This is a feature that appears regularly </w:t>
      </w:r>
      <w:r w:rsidR="0098049F">
        <w:t xml:space="preserve">in war heritage, but it </w:t>
      </w:r>
      <w:proofErr w:type="gramStart"/>
      <w:r w:rsidR="00A4720E">
        <w:t>not be</w:t>
      </w:r>
      <w:proofErr w:type="gramEnd"/>
      <w:r w:rsidR="00A4720E">
        <w:t xml:space="preserve"> too charitable to suggest that </w:t>
      </w:r>
      <w:r w:rsidR="00442617">
        <w:t xml:space="preserve">the US makes </w:t>
      </w:r>
      <w:r w:rsidR="00E37710">
        <w:t xml:space="preserve">considerable effort in repatriation and identification of war remains in a way that re-individualises and thus somewhat demilitarises </w:t>
      </w:r>
      <w:r w:rsidR="0058077F">
        <w:t>the dead. In any case, whether soldier or person, these are treated as individuals.</w:t>
      </w:r>
    </w:p>
  </w:footnote>
  <w:footnote w:id="23">
    <w:p w14:paraId="05363510" w14:textId="1646C0EF" w:rsidR="00A36181" w:rsidRDefault="00A36181">
      <w:pPr>
        <w:pStyle w:val="FootnoteText"/>
      </w:pPr>
      <w:r>
        <w:rPr>
          <w:rStyle w:val="FootnoteReference"/>
        </w:rPr>
        <w:footnoteRef/>
      </w:r>
      <w:r>
        <w:t xml:space="preserve"> One possible explanation for this is the oligarchical political structure of Russia</w:t>
      </w:r>
      <w:r w:rsidR="00731CE1">
        <w:t xml:space="preserve">, with Vladimir Putin </w:t>
      </w:r>
      <w:r w:rsidR="00D86322">
        <w:t xml:space="preserve">himself having an interest in elevating the cultural status of the powerful. </w:t>
      </w:r>
      <w:proofErr w:type="spellStart"/>
      <w:r w:rsidR="00B726D5">
        <w:t>Gabowitsch</w:t>
      </w:r>
      <w:proofErr w:type="spellEnd"/>
      <w:r w:rsidR="00B726D5">
        <w:t xml:space="preserve"> (2016), pp.</w:t>
      </w:r>
      <w:r w:rsidR="0085519D">
        <w:t xml:space="preserve">91 provides a rebuttal, </w:t>
      </w:r>
      <w:r w:rsidR="00A675A2">
        <w:t>rejecting the “[</w:t>
      </w:r>
      <w:r w:rsidR="00A675A2">
        <w:t>postulati</w:t>
      </w:r>
      <w:r w:rsidR="00A675A2">
        <w:t>on of]</w:t>
      </w:r>
      <w:r w:rsidR="00A675A2">
        <w:t xml:space="preserve"> a monolithic state that commissions war memorials and cemeteries for ideological purposes and predetermines their appearance.</w:t>
      </w:r>
      <w:r w:rsidR="00A675A2">
        <w:t>”</w:t>
      </w:r>
      <w:r w:rsidR="000A21E3">
        <w:t xml:space="preserve">. </w:t>
      </w:r>
      <w:r w:rsidR="002E481D">
        <w:t xml:space="preserve">It is interesting, though perhaps </w:t>
      </w:r>
      <w:proofErr w:type="gramStart"/>
      <w:r w:rsidR="002E481D">
        <w:t>off-topic</w:t>
      </w:r>
      <w:proofErr w:type="gramEnd"/>
      <w:r w:rsidR="002E481D">
        <w:t xml:space="preserve">, to think about </w:t>
      </w:r>
      <w:r w:rsidR="00AD3D4E">
        <w:t xml:space="preserve">how the differences and similarities of Russai’s ‘unified’ state </w:t>
      </w:r>
      <w:r w:rsidR="00A731DF">
        <w:t xml:space="preserve">and the US’s ‘federation of semi-autonomous states’ </w:t>
      </w:r>
      <w:r w:rsidR="00DF373A">
        <w:t xml:space="preserve">political structures </w:t>
      </w:r>
      <w:r w:rsidR="00A731DF">
        <w:t xml:space="preserve">affects </w:t>
      </w:r>
      <w:r w:rsidR="00DF373A">
        <w:t>the memorialisation of war dead.</w:t>
      </w:r>
    </w:p>
  </w:footnote>
  <w:footnote w:id="24">
    <w:p w14:paraId="02F835AF" w14:textId="53654EE4" w:rsidR="00944C16" w:rsidRDefault="00944C16">
      <w:pPr>
        <w:pStyle w:val="FootnoteText"/>
      </w:pPr>
      <w:r>
        <w:rPr>
          <w:rStyle w:val="FootnoteReference"/>
        </w:rPr>
        <w:footnoteRef/>
      </w:r>
      <w:r>
        <w:t>Herein referred to as the DPAA</w:t>
      </w:r>
    </w:p>
  </w:footnote>
  <w:footnote w:id="25">
    <w:p w14:paraId="3AB2946B" w14:textId="31D0DDED" w:rsidR="006307EC" w:rsidRDefault="006307EC">
      <w:pPr>
        <w:pStyle w:val="FootnoteText"/>
      </w:pPr>
      <w:r>
        <w:rPr>
          <w:rStyle w:val="FootnoteReference"/>
        </w:rPr>
        <w:footnoteRef/>
      </w:r>
      <w:r>
        <w:t xml:space="preserve"> US Department of </w:t>
      </w:r>
      <w:proofErr w:type="spellStart"/>
      <w:r>
        <w:t>Defense</w:t>
      </w:r>
      <w:proofErr w:type="spellEnd"/>
      <w:r>
        <w:t xml:space="preserve">, 2015. </w:t>
      </w:r>
      <w:r w:rsidR="00137CCE" w:rsidRPr="00137CCE">
        <w:t>https://www.defense.gov/News/Releases/Release/Article/605362/</w:t>
      </w:r>
    </w:p>
  </w:footnote>
  <w:footnote w:id="26">
    <w:p w14:paraId="69C815B9" w14:textId="491D2E06" w:rsidR="00096A84" w:rsidRDefault="00096A84">
      <w:pPr>
        <w:pStyle w:val="FootnoteText"/>
      </w:pPr>
      <w:r>
        <w:rPr>
          <w:rStyle w:val="FootnoteReference"/>
        </w:rPr>
        <w:footnoteRef/>
      </w:r>
      <w:r>
        <w:t xml:space="preserve"> DPAA, 2022. </w:t>
      </w:r>
    </w:p>
  </w:footnote>
  <w:footnote w:id="27">
    <w:p w14:paraId="7D0F82B3" w14:textId="4D510354" w:rsidR="00026539" w:rsidRDefault="00026539">
      <w:pPr>
        <w:pStyle w:val="FootnoteText"/>
      </w:pPr>
      <w:r>
        <w:rPr>
          <w:rStyle w:val="FootnoteReference"/>
        </w:rPr>
        <w:footnoteRef/>
      </w:r>
      <w:r>
        <w:t xml:space="preserve"> </w:t>
      </w:r>
      <w:proofErr w:type="spellStart"/>
      <w:r>
        <w:t>Tinseth</w:t>
      </w:r>
      <w:proofErr w:type="spellEnd"/>
      <w:r>
        <w:t xml:space="preserve">, G. (2022) </w:t>
      </w:r>
      <w:r w:rsidRPr="00026539">
        <w:t>https://www.dpaa.mil/News-Stories/Recent-News-Stories/Article/3035347/a-bulldog-returns-home/</w:t>
      </w:r>
    </w:p>
  </w:footnote>
  <w:footnote w:id="28">
    <w:p w14:paraId="199EA957" w14:textId="5FCB6D4C" w:rsidR="00AC78FC" w:rsidRDefault="00AC78FC">
      <w:pPr>
        <w:pStyle w:val="FootnoteText"/>
      </w:pPr>
      <w:r>
        <w:rPr>
          <w:rStyle w:val="FootnoteReference"/>
        </w:rPr>
        <w:footnoteRef/>
      </w:r>
      <w:r>
        <w:t xml:space="preserve"> DPAA, 2020.</w:t>
      </w:r>
      <w:r w:rsidR="004C10D4">
        <w:t xml:space="preserve"> </w:t>
      </w:r>
      <w:r w:rsidR="004C10D4" w:rsidRPr="004C10D4">
        <w:t>https://www.dpaa.mil/Resources/Fact-Sheets/Article-View/Article/569603/us-russia-joint-commission-on-powmias/</w:t>
      </w:r>
    </w:p>
  </w:footnote>
  <w:footnote w:id="29">
    <w:p w14:paraId="1413EF2E" w14:textId="676E624D" w:rsidR="005E7128" w:rsidRDefault="005E7128">
      <w:pPr>
        <w:pStyle w:val="FootnoteText"/>
      </w:pPr>
      <w:r>
        <w:rPr>
          <w:rStyle w:val="FootnoteReference"/>
        </w:rPr>
        <w:footnoteRef/>
      </w:r>
      <w:r>
        <w:t xml:space="preserve"> Herein referred to as the USRJC</w:t>
      </w:r>
      <w:r w:rsidR="006A3E65">
        <w:t>.</w:t>
      </w:r>
    </w:p>
  </w:footnote>
  <w:footnote w:id="30">
    <w:p w14:paraId="773937F6" w14:textId="1559DEF6" w:rsidR="004F7840" w:rsidRDefault="004F7840">
      <w:pPr>
        <w:pStyle w:val="FootnoteText"/>
      </w:pPr>
      <w:r>
        <w:rPr>
          <w:rStyle w:val="FootnoteReference"/>
        </w:rPr>
        <w:footnoteRef/>
      </w:r>
      <w:r>
        <w:t xml:space="preserve"> Ash, 2014. </w:t>
      </w:r>
      <w:r w:rsidRPr="004F7840">
        <w:t>https://www.bbc.co.uk/news/magazine-25589709</w:t>
      </w:r>
    </w:p>
  </w:footnote>
  <w:footnote w:id="31">
    <w:p w14:paraId="373A652F" w14:textId="08BF065C" w:rsidR="002202A0" w:rsidRDefault="002202A0">
      <w:pPr>
        <w:pStyle w:val="FootnoteText"/>
      </w:pPr>
      <w:r>
        <w:rPr>
          <w:rStyle w:val="FootnoteReference"/>
        </w:rPr>
        <w:footnoteRef/>
      </w:r>
      <w:r>
        <w:t xml:space="preserve"> </w:t>
      </w:r>
      <w:r w:rsidR="009A7F05">
        <w:t>White Diggers is contrasted to the Black Diggers, who also find bodies but for the purpose of selling artefacts on the black market.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6F5B04"/>
    <w:multiLevelType w:val="multilevel"/>
    <w:tmpl w:val="F46A270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ource Sans Pro" w:eastAsia="Times New Roman" w:hAnsi="Source Sans Pro"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77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772"/>
    <w:rsid w:val="000143CD"/>
    <w:rsid w:val="00024CEE"/>
    <w:rsid w:val="00026530"/>
    <w:rsid w:val="00026539"/>
    <w:rsid w:val="000303A8"/>
    <w:rsid w:val="00041467"/>
    <w:rsid w:val="0006649B"/>
    <w:rsid w:val="00073C2B"/>
    <w:rsid w:val="00074882"/>
    <w:rsid w:val="00096A84"/>
    <w:rsid w:val="000A21E3"/>
    <w:rsid w:val="000A2948"/>
    <w:rsid w:val="000A5C79"/>
    <w:rsid w:val="000A6C86"/>
    <w:rsid w:val="000C0638"/>
    <w:rsid w:val="000C427C"/>
    <w:rsid w:val="000C625B"/>
    <w:rsid w:val="000E2DA1"/>
    <w:rsid w:val="000E70F5"/>
    <w:rsid w:val="0010272C"/>
    <w:rsid w:val="00104AC9"/>
    <w:rsid w:val="00130E99"/>
    <w:rsid w:val="00137CCE"/>
    <w:rsid w:val="00146729"/>
    <w:rsid w:val="00150126"/>
    <w:rsid w:val="0015155B"/>
    <w:rsid w:val="00163C73"/>
    <w:rsid w:val="0019076F"/>
    <w:rsid w:val="001954B1"/>
    <w:rsid w:val="001A508B"/>
    <w:rsid w:val="001A6ECC"/>
    <w:rsid w:val="001C2A48"/>
    <w:rsid w:val="001C34F6"/>
    <w:rsid w:val="00212B7A"/>
    <w:rsid w:val="002202A0"/>
    <w:rsid w:val="00220A7F"/>
    <w:rsid w:val="00232E35"/>
    <w:rsid w:val="002355BA"/>
    <w:rsid w:val="0024565D"/>
    <w:rsid w:val="002A7946"/>
    <w:rsid w:val="002B73C8"/>
    <w:rsid w:val="002C37F6"/>
    <w:rsid w:val="002D205C"/>
    <w:rsid w:val="002E481D"/>
    <w:rsid w:val="003071A7"/>
    <w:rsid w:val="003241DF"/>
    <w:rsid w:val="00330B2D"/>
    <w:rsid w:val="003362D9"/>
    <w:rsid w:val="0037110C"/>
    <w:rsid w:val="00371A0D"/>
    <w:rsid w:val="0037392F"/>
    <w:rsid w:val="00374C0C"/>
    <w:rsid w:val="0038041D"/>
    <w:rsid w:val="00381D57"/>
    <w:rsid w:val="00386594"/>
    <w:rsid w:val="003C05D1"/>
    <w:rsid w:val="003C4873"/>
    <w:rsid w:val="003C4E36"/>
    <w:rsid w:val="003D5BC3"/>
    <w:rsid w:val="003D766F"/>
    <w:rsid w:val="004004F6"/>
    <w:rsid w:val="00401945"/>
    <w:rsid w:val="00405850"/>
    <w:rsid w:val="00420931"/>
    <w:rsid w:val="00426347"/>
    <w:rsid w:val="00433C92"/>
    <w:rsid w:val="00435290"/>
    <w:rsid w:val="00435DF7"/>
    <w:rsid w:val="004370B3"/>
    <w:rsid w:val="00442617"/>
    <w:rsid w:val="004431D8"/>
    <w:rsid w:val="0044722B"/>
    <w:rsid w:val="00453145"/>
    <w:rsid w:val="004865B5"/>
    <w:rsid w:val="00497F11"/>
    <w:rsid w:val="004A3893"/>
    <w:rsid w:val="004A4193"/>
    <w:rsid w:val="004A5321"/>
    <w:rsid w:val="004B2C2A"/>
    <w:rsid w:val="004C10D4"/>
    <w:rsid w:val="004C46C2"/>
    <w:rsid w:val="004E1243"/>
    <w:rsid w:val="004E7FA3"/>
    <w:rsid w:val="004F7840"/>
    <w:rsid w:val="00506E34"/>
    <w:rsid w:val="0051388E"/>
    <w:rsid w:val="00514793"/>
    <w:rsid w:val="005159BA"/>
    <w:rsid w:val="0053484E"/>
    <w:rsid w:val="00554EE7"/>
    <w:rsid w:val="0055569C"/>
    <w:rsid w:val="0055630D"/>
    <w:rsid w:val="00565E2B"/>
    <w:rsid w:val="00575431"/>
    <w:rsid w:val="0057636E"/>
    <w:rsid w:val="0058077F"/>
    <w:rsid w:val="00583CC1"/>
    <w:rsid w:val="00584A11"/>
    <w:rsid w:val="005A5640"/>
    <w:rsid w:val="005B2143"/>
    <w:rsid w:val="005C0C91"/>
    <w:rsid w:val="005E7128"/>
    <w:rsid w:val="005F0815"/>
    <w:rsid w:val="005F2BD9"/>
    <w:rsid w:val="005F7034"/>
    <w:rsid w:val="00604ABA"/>
    <w:rsid w:val="00627FB2"/>
    <w:rsid w:val="0063038A"/>
    <w:rsid w:val="006307EC"/>
    <w:rsid w:val="0063252C"/>
    <w:rsid w:val="00633EF5"/>
    <w:rsid w:val="00633F4A"/>
    <w:rsid w:val="00633F7A"/>
    <w:rsid w:val="0067028F"/>
    <w:rsid w:val="00671F44"/>
    <w:rsid w:val="00690195"/>
    <w:rsid w:val="00693D05"/>
    <w:rsid w:val="006A2C5A"/>
    <w:rsid w:val="006A3E65"/>
    <w:rsid w:val="006B6639"/>
    <w:rsid w:val="006C12BB"/>
    <w:rsid w:val="006D2CEA"/>
    <w:rsid w:val="006E0DD8"/>
    <w:rsid w:val="006E224D"/>
    <w:rsid w:val="006E575B"/>
    <w:rsid w:val="006E6994"/>
    <w:rsid w:val="00714217"/>
    <w:rsid w:val="00720F69"/>
    <w:rsid w:val="00725669"/>
    <w:rsid w:val="007275C6"/>
    <w:rsid w:val="00731CE1"/>
    <w:rsid w:val="00736AB7"/>
    <w:rsid w:val="007408E5"/>
    <w:rsid w:val="00746149"/>
    <w:rsid w:val="0074621F"/>
    <w:rsid w:val="00772814"/>
    <w:rsid w:val="00780EF5"/>
    <w:rsid w:val="00784D7D"/>
    <w:rsid w:val="007A0E6A"/>
    <w:rsid w:val="007B5CEF"/>
    <w:rsid w:val="007C2038"/>
    <w:rsid w:val="007D3070"/>
    <w:rsid w:val="007D773A"/>
    <w:rsid w:val="007E0677"/>
    <w:rsid w:val="00803658"/>
    <w:rsid w:val="00804E39"/>
    <w:rsid w:val="00811313"/>
    <w:rsid w:val="00817322"/>
    <w:rsid w:val="00826E87"/>
    <w:rsid w:val="00827A7F"/>
    <w:rsid w:val="00827E00"/>
    <w:rsid w:val="0083782D"/>
    <w:rsid w:val="00854F29"/>
    <w:rsid w:val="0085519D"/>
    <w:rsid w:val="008618AF"/>
    <w:rsid w:val="00862F75"/>
    <w:rsid w:val="00864E6C"/>
    <w:rsid w:val="00873B22"/>
    <w:rsid w:val="00877772"/>
    <w:rsid w:val="008808EC"/>
    <w:rsid w:val="00885F65"/>
    <w:rsid w:val="008868D7"/>
    <w:rsid w:val="008869EE"/>
    <w:rsid w:val="008B0428"/>
    <w:rsid w:val="008B4069"/>
    <w:rsid w:val="008C0662"/>
    <w:rsid w:val="008C55A4"/>
    <w:rsid w:val="008E2DD3"/>
    <w:rsid w:val="008E7A66"/>
    <w:rsid w:val="008F292C"/>
    <w:rsid w:val="0090125B"/>
    <w:rsid w:val="00904698"/>
    <w:rsid w:val="00905A9E"/>
    <w:rsid w:val="00905F40"/>
    <w:rsid w:val="0091786D"/>
    <w:rsid w:val="009322EE"/>
    <w:rsid w:val="00934FF9"/>
    <w:rsid w:val="00944C16"/>
    <w:rsid w:val="00953B54"/>
    <w:rsid w:val="00957A0A"/>
    <w:rsid w:val="0096155D"/>
    <w:rsid w:val="0096164A"/>
    <w:rsid w:val="00963EB7"/>
    <w:rsid w:val="00965701"/>
    <w:rsid w:val="00973B8C"/>
    <w:rsid w:val="0098049F"/>
    <w:rsid w:val="009A1121"/>
    <w:rsid w:val="009A1960"/>
    <w:rsid w:val="009A7F05"/>
    <w:rsid w:val="009B78B8"/>
    <w:rsid w:val="009C1021"/>
    <w:rsid w:val="009D15BF"/>
    <w:rsid w:val="009E57FF"/>
    <w:rsid w:val="009F3A93"/>
    <w:rsid w:val="009F564D"/>
    <w:rsid w:val="00A2747B"/>
    <w:rsid w:val="00A325D4"/>
    <w:rsid w:val="00A36181"/>
    <w:rsid w:val="00A41286"/>
    <w:rsid w:val="00A45EF8"/>
    <w:rsid w:val="00A4690A"/>
    <w:rsid w:val="00A4720E"/>
    <w:rsid w:val="00A500CA"/>
    <w:rsid w:val="00A53EE9"/>
    <w:rsid w:val="00A54C01"/>
    <w:rsid w:val="00A618FB"/>
    <w:rsid w:val="00A675A2"/>
    <w:rsid w:val="00A704D2"/>
    <w:rsid w:val="00A731DF"/>
    <w:rsid w:val="00A7407D"/>
    <w:rsid w:val="00A76E99"/>
    <w:rsid w:val="00AB6BF3"/>
    <w:rsid w:val="00AC2C49"/>
    <w:rsid w:val="00AC78FC"/>
    <w:rsid w:val="00AD0888"/>
    <w:rsid w:val="00AD3D4E"/>
    <w:rsid w:val="00AE201E"/>
    <w:rsid w:val="00B05F61"/>
    <w:rsid w:val="00B12004"/>
    <w:rsid w:val="00B17040"/>
    <w:rsid w:val="00B266A5"/>
    <w:rsid w:val="00B375BB"/>
    <w:rsid w:val="00B46E08"/>
    <w:rsid w:val="00B54D6D"/>
    <w:rsid w:val="00B6567C"/>
    <w:rsid w:val="00B726D5"/>
    <w:rsid w:val="00B74077"/>
    <w:rsid w:val="00B775D7"/>
    <w:rsid w:val="00B90A3F"/>
    <w:rsid w:val="00B92492"/>
    <w:rsid w:val="00BA3360"/>
    <w:rsid w:val="00BA4EA5"/>
    <w:rsid w:val="00BB0610"/>
    <w:rsid w:val="00BC1EB7"/>
    <w:rsid w:val="00BC5172"/>
    <w:rsid w:val="00BC5C58"/>
    <w:rsid w:val="00BE40C5"/>
    <w:rsid w:val="00C25D19"/>
    <w:rsid w:val="00C30AEE"/>
    <w:rsid w:val="00C5307E"/>
    <w:rsid w:val="00C756D7"/>
    <w:rsid w:val="00C85053"/>
    <w:rsid w:val="00C960A3"/>
    <w:rsid w:val="00CA429F"/>
    <w:rsid w:val="00CC59B6"/>
    <w:rsid w:val="00CD2CAE"/>
    <w:rsid w:val="00CD5FAD"/>
    <w:rsid w:val="00CD7BD9"/>
    <w:rsid w:val="00CE2090"/>
    <w:rsid w:val="00CE5B1D"/>
    <w:rsid w:val="00CF6E31"/>
    <w:rsid w:val="00D0526E"/>
    <w:rsid w:val="00D10FF0"/>
    <w:rsid w:val="00D23AE4"/>
    <w:rsid w:val="00D247C7"/>
    <w:rsid w:val="00D46BFD"/>
    <w:rsid w:val="00D46F23"/>
    <w:rsid w:val="00D55564"/>
    <w:rsid w:val="00D60850"/>
    <w:rsid w:val="00D64449"/>
    <w:rsid w:val="00D86322"/>
    <w:rsid w:val="00D93C13"/>
    <w:rsid w:val="00DA5C43"/>
    <w:rsid w:val="00DA750F"/>
    <w:rsid w:val="00DB4A39"/>
    <w:rsid w:val="00DB7549"/>
    <w:rsid w:val="00DC3E4C"/>
    <w:rsid w:val="00DD24F1"/>
    <w:rsid w:val="00DE5DAB"/>
    <w:rsid w:val="00DE796A"/>
    <w:rsid w:val="00DF153E"/>
    <w:rsid w:val="00DF373A"/>
    <w:rsid w:val="00DF713C"/>
    <w:rsid w:val="00E038D0"/>
    <w:rsid w:val="00E129CA"/>
    <w:rsid w:val="00E13814"/>
    <w:rsid w:val="00E144BE"/>
    <w:rsid w:val="00E1705A"/>
    <w:rsid w:val="00E17E5F"/>
    <w:rsid w:val="00E37710"/>
    <w:rsid w:val="00E44D22"/>
    <w:rsid w:val="00E5153C"/>
    <w:rsid w:val="00E75164"/>
    <w:rsid w:val="00E80B9D"/>
    <w:rsid w:val="00E82D0B"/>
    <w:rsid w:val="00EA7E75"/>
    <w:rsid w:val="00ED37FC"/>
    <w:rsid w:val="00ED3CD5"/>
    <w:rsid w:val="00EE34FD"/>
    <w:rsid w:val="00EE400F"/>
    <w:rsid w:val="00EF4ED6"/>
    <w:rsid w:val="00EF633F"/>
    <w:rsid w:val="00F07AE9"/>
    <w:rsid w:val="00F35293"/>
    <w:rsid w:val="00F60959"/>
    <w:rsid w:val="00F641CD"/>
    <w:rsid w:val="00F659C9"/>
    <w:rsid w:val="00F6628A"/>
    <w:rsid w:val="00F87138"/>
    <w:rsid w:val="00FA2121"/>
    <w:rsid w:val="00FA517F"/>
    <w:rsid w:val="00FB202C"/>
    <w:rsid w:val="00FD6385"/>
    <w:rsid w:val="00FE1DF4"/>
    <w:rsid w:val="00FE2AA8"/>
    <w:rsid w:val="00FE4F73"/>
    <w:rsid w:val="00FF105D"/>
    <w:rsid w:val="00FF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75A2"/>
  <w15:chartTrackingRefBased/>
  <w15:docId w15:val="{8080D5E9-D4C4-4932-A7A1-D10921DC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03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03A8"/>
    <w:rPr>
      <w:sz w:val="20"/>
      <w:szCs w:val="20"/>
    </w:rPr>
  </w:style>
  <w:style w:type="character" w:styleId="FootnoteReference">
    <w:name w:val="footnote reference"/>
    <w:basedOn w:val="DefaultParagraphFont"/>
    <w:uiPriority w:val="99"/>
    <w:semiHidden/>
    <w:unhideWhenUsed/>
    <w:rsid w:val="000303A8"/>
    <w:rPr>
      <w:vertAlign w:val="superscript"/>
    </w:rPr>
  </w:style>
  <w:style w:type="paragraph" w:styleId="NormalWeb">
    <w:name w:val="Normal (Web)"/>
    <w:basedOn w:val="Normal"/>
    <w:uiPriority w:val="99"/>
    <w:unhideWhenUsed/>
    <w:rsid w:val="00B05F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47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20E"/>
  </w:style>
  <w:style w:type="paragraph" w:styleId="Footer">
    <w:name w:val="footer"/>
    <w:basedOn w:val="Normal"/>
    <w:link w:val="FooterChar"/>
    <w:uiPriority w:val="99"/>
    <w:unhideWhenUsed/>
    <w:rsid w:val="00A47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20E"/>
  </w:style>
  <w:style w:type="character" w:styleId="Hyperlink">
    <w:name w:val="Hyperlink"/>
    <w:basedOn w:val="DefaultParagraphFont"/>
    <w:uiPriority w:val="99"/>
    <w:unhideWhenUsed/>
    <w:rsid w:val="003D76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3199">
      <w:bodyDiv w:val="1"/>
      <w:marLeft w:val="0"/>
      <w:marRight w:val="0"/>
      <w:marTop w:val="0"/>
      <w:marBottom w:val="0"/>
      <w:divBdr>
        <w:top w:val="none" w:sz="0" w:space="0" w:color="auto"/>
        <w:left w:val="none" w:sz="0" w:space="0" w:color="auto"/>
        <w:bottom w:val="none" w:sz="0" w:space="0" w:color="auto"/>
        <w:right w:val="none" w:sz="0" w:space="0" w:color="auto"/>
      </w:divBdr>
    </w:div>
    <w:div w:id="1906842575">
      <w:bodyDiv w:val="1"/>
      <w:marLeft w:val="0"/>
      <w:marRight w:val="0"/>
      <w:marTop w:val="0"/>
      <w:marBottom w:val="0"/>
      <w:divBdr>
        <w:top w:val="none" w:sz="0" w:space="0" w:color="auto"/>
        <w:left w:val="none" w:sz="0" w:space="0" w:color="auto"/>
        <w:bottom w:val="none" w:sz="0" w:space="0" w:color="auto"/>
        <w:right w:val="none" w:sz="0" w:space="0" w:color="auto"/>
      </w:divBdr>
    </w:div>
    <w:div w:id="201637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mc.gov/about-us" TargetMode="External"/><Relationship Id="rId13" Type="http://schemas.openxmlformats.org/officeDocument/2006/relationships/hyperlink" Target="https://www.dpaa.mil/About/Vision-Mission-Values/" TargetMode="External"/><Relationship Id="rId18" Type="http://schemas.openxmlformats.org/officeDocument/2006/relationships/hyperlink" Target="https://www.defense.gov/News/Releases/Release/Article/60536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paa.mil/Resources/Fact-Sheets/Article-View/Article/569603/us-russia-joint-commission-on-powmias/" TargetMode="External"/><Relationship Id="rId17" Type="http://schemas.openxmlformats.org/officeDocument/2006/relationships/hyperlink" Target="https://www.dpaa.mil/News-Stories/Recent-News-Stories/Article/3035347/a-bulldog-returns-home/" TargetMode="External"/><Relationship Id="rId2" Type="http://schemas.openxmlformats.org/officeDocument/2006/relationships/numbering" Target="numbering.xml"/><Relationship Id="rId16" Type="http://schemas.openxmlformats.org/officeDocument/2006/relationships/hyperlink" Target="https://www.statista.com/statistics/1203160/military-expenditure-russ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magazine-25589709" TargetMode="External"/><Relationship Id="rId5" Type="http://schemas.openxmlformats.org/officeDocument/2006/relationships/webSettings" Target="webSettings.xml"/><Relationship Id="rId15" Type="http://schemas.openxmlformats.org/officeDocument/2006/relationships/hyperlink" Target="https://www.statista.com/statistics/266892/military-expenditure-as-percentage-of-gdp-in-highest-spending-countries/" TargetMode="External"/><Relationship Id="rId10" Type="http://schemas.openxmlformats.org/officeDocument/2006/relationships/hyperlink" Target="https://www.arlingtoncemetery.mil/About/Vision-Mission" TargetMode="External"/><Relationship Id="rId19" Type="http://schemas.openxmlformats.org/officeDocument/2006/relationships/hyperlink" Target="https://www.uso.org/stories/3074-what-top-gun-didnt-tell-you-about-naval-aviation#:~:text=The%20U.S.%20Navy%20is%20the,the%20U.S.%20Air%20Force%20itself" TargetMode="External"/><Relationship Id="rId4" Type="http://schemas.openxmlformats.org/officeDocument/2006/relationships/settings" Target="settings.xml"/><Relationship Id="rId9" Type="http://schemas.openxmlformats.org/officeDocument/2006/relationships/hyperlink" Target="https://www.arlingtoncemetery.mil/Explore/History-of-Arlington-National-Cemetery" TargetMode="External"/><Relationship Id="rId14" Type="http://schemas.openxmlformats.org/officeDocument/2006/relationships/hyperlink" Target="https://www.statista.com/statistics/262742/countries-with-the-highest-military-spe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63C27-6DB5-4478-AE7E-52A6D5D6B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7</Pages>
  <Words>3089</Words>
  <Characters>17610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Macey-Phillips</dc:creator>
  <cp:keywords/>
  <dc:description/>
  <cp:lastModifiedBy>Shannon Macey-Phillips</cp:lastModifiedBy>
  <cp:revision>291</cp:revision>
  <dcterms:created xsi:type="dcterms:W3CDTF">2022-08-06T09:30:00Z</dcterms:created>
  <dcterms:modified xsi:type="dcterms:W3CDTF">2022-08-07T15:30:00Z</dcterms:modified>
</cp:coreProperties>
</file>