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webextensions/taskpanes.xml" ContentType="application/vnd.ms-office.webextensiontaskpanes+xml"/>
  <Override PartName="/word/webextensions/webextension2.xml" ContentType="application/vnd.ms-office.webextension+xml"/>
  <Override PartName="/word/webextensions/webextension1.xml" ContentType="application/vnd.ms-office.webextension+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id w:val="1757948698"/>
        <w:docPartObj>
          <w:docPartGallery w:val="Cover Pages"/>
          <w:docPartUnique/>
        </w:docPartObj>
      </w:sdtPr>
      <w:sdtEndPr/>
      <w:sdtContent>
        <w:p w:rsidR="001B196C" w:rsidP="001B196C" w:rsidRDefault="001B196C" w14:paraId="02D2CE9E" w14:textId="67799A86">
          <w:r>
            <w:rPr>
              <w:noProof/>
            </w:rPr>
            <w:drawing>
              <wp:anchor distT="0" distB="0" distL="114300" distR="114300" simplePos="0" relativeHeight="251657216" behindDoc="1" locked="0" layoutInCell="1" allowOverlap="1" wp14:anchorId="4976FA70" wp14:editId="55810738">
                <wp:simplePos x="0" y="0"/>
                <wp:positionH relativeFrom="column">
                  <wp:posOffset>-746151</wp:posOffset>
                </wp:positionH>
                <wp:positionV relativeFrom="paragraph">
                  <wp:posOffset>-746150</wp:posOffset>
                </wp:positionV>
                <wp:extent cx="7230617" cy="1040130"/>
                <wp:effectExtent l="0" t="0" r="0" b="0"/>
                <wp:wrapNone/>
                <wp:docPr id="1489793932" name="Picture 2" descr="A blue and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793932" name="Picture 2" descr="A blue and white background&#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285064" cy="1047962"/>
                        </a:xfrm>
                        <a:prstGeom prst="rect">
                          <a:avLst/>
                        </a:prstGeom>
                        <a:noFill/>
                      </pic:spPr>
                    </pic:pic>
                  </a:graphicData>
                </a:graphic>
                <wp14:sizeRelH relativeFrom="margin">
                  <wp14:pctWidth>0</wp14:pctWidth>
                </wp14:sizeRelH>
              </wp:anchor>
            </w:drawing>
          </w:r>
          <w:r w:rsidR="003F09A9">
            <w:rPr>
              <w:noProof/>
            </w:rPr>
            <mc:AlternateContent>
              <mc:Choice Requires="wps">
                <w:drawing>
                  <wp:anchor distT="0" distB="0" distL="114300" distR="114300" simplePos="0" relativeHeight="251658240" behindDoc="0" locked="0" layoutInCell="1" allowOverlap="1" wp14:anchorId="3A7B00BF" wp14:editId="2C69875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Pr="001B196C" w:rsidR="001B196C" w:rsidP="001B196C" w:rsidRDefault="003F09A9" w14:paraId="5162C254" w14:textId="07FEF215">
                                <w:pPr>
                                  <w:jc w:val="right"/>
                                  <w:rPr>
                                    <w:rFonts w:ascii="Arial" w:hAnsi="Arial" w:cs="Arial"/>
                                    <w:color w:val="4472C4" w:themeColor="accent1"/>
                                    <w:sz w:val="64"/>
                                    <w:szCs w:val="64"/>
                                  </w:rPr>
                                </w:pPr>
                                <w:sdt>
                                  <w:sdtPr>
                                    <w:rPr>
                                      <w:rFonts w:ascii="Arial" w:hAnsi="Arial" w:cs="Arial"/>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843278">
                                      <w:rPr>
                                        <w:rFonts w:ascii="Arial" w:hAnsi="Arial" w:cs="Arial"/>
                                        <w:caps/>
                                        <w:color w:val="4472C4" w:themeColor="accent1"/>
                                        <w:sz w:val="64"/>
                                        <w:szCs w:val="64"/>
                                      </w:rPr>
                                      <w:t>Flexible working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1B196C" w:rsidP="001B196C" w:rsidRDefault="001B196C" w14:paraId="54C5F30C" w14:textId="557F773B">
                                    <w:pPr>
                                      <w:jc w:val="right"/>
                                      <w:rPr>
                                        <w:smallCaps/>
                                        <w:color w:val="404040" w:themeColor="text1" w:themeTint="BF"/>
                                        <w:sz w:val="36"/>
                                        <w:szCs w:val="36"/>
                                      </w:rPr>
                                    </w:pPr>
                                    <w:r>
                                      <w:rPr>
                                        <w:color w:val="404040" w:themeColor="text1" w:themeTint="BF"/>
                                        <w:sz w:val="36"/>
                                        <w:szCs w:val="36"/>
                                      </w:rPr>
                                      <w:t>Component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id="_x0000_t202" coordsize="21600,21600" o:spt="202" path="m,l,21600r21600,l21600,xe" w14:anchorId="3A7B00BF">
                    <v:stroke joinstyle="miter"/>
                    <v:path gradientshapeok="t" o:connecttype="rect"/>
                  </v:shapetype>
                  <v:shape id="Text Box 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">
                    <v:textbox inset="126pt,0,54pt,0">
                      <w:txbxContent>
                        <w:p w:rsidRPr="001B196C" w:rsidR="001B196C" w:rsidP="001B196C" w:rsidRDefault="003F09A9" w14:paraId="5162C254" w14:textId="07FEF215">
                          <w:pPr>
                            <w:jc w:val="right"/>
                            <w:rPr>
                              <w:rFonts w:ascii="Arial" w:hAnsi="Arial" w:cs="Arial"/>
                              <w:color w:val="4472C4" w:themeColor="accent1"/>
                              <w:sz w:val="64"/>
                              <w:szCs w:val="64"/>
                            </w:rPr>
                          </w:pPr>
                          <w:sdt>
                            <w:sdtPr>
                              <w:rPr>
                                <w:rFonts w:ascii="Arial" w:hAnsi="Arial" w:cs="Arial"/>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843278">
                                <w:rPr>
                                  <w:rFonts w:ascii="Arial" w:hAnsi="Arial" w:cs="Arial"/>
                                  <w:caps/>
                                  <w:color w:val="4472C4" w:themeColor="accent1"/>
                                  <w:sz w:val="64"/>
                                  <w:szCs w:val="64"/>
                                </w:rPr>
                                <w:t>Flexible working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1B196C" w:rsidP="001B196C" w:rsidRDefault="001B196C" w14:paraId="54C5F30C" w14:textId="557F773B">
                              <w:pPr>
                                <w:jc w:val="right"/>
                                <w:rPr>
                                  <w:smallCaps/>
                                  <w:color w:val="404040" w:themeColor="text1" w:themeTint="BF"/>
                                  <w:sz w:val="36"/>
                                  <w:szCs w:val="36"/>
                                </w:rPr>
                              </w:pPr>
                              <w:r>
                                <w:rPr>
                                  <w:color w:val="404040" w:themeColor="text1" w:themeTint="BF"/>
                                  <w:sz w:val="36"/>
                                  <w:szCs w:val="36"/>
                                </w:rPr>
                                <w:t>Component 2</w:t>
                              </w:r>
                            </w:p>
                          </w:sdtContent>
                        </w:sdt>
                      </w:txbxContent>
                    </v:textbox>
                    <w10:wrap type="square" anchorx="page" anchory="page"/>
                  </v:shape>
                </w:pict>
              </mc:Fallback>
            </mc:AlternateContent>
          </w:r>
        </w:p>
        <w:p w:rsidR="001B196C" w:rsidP="001B196C" w:rsidRDefault="003F09A9" w14:paraId="6C4D2231" w14:textId="7A4AF84E">
          <w:r>
            <w:rPr>
              <w:noProof/>
            </w:rPr>
            <mc:AlternateContent>
              <mc:Choice Requires="wps">
                <w:drawing>
                  <wp:anchor distT="0" distB="0" distL="114300" distR="114300" simplePos="0" relativeHeight="251659264" behindDoc="0" locked="0" layoutInCell="1" allowOverlap="1" wp14:anchorId="07E5D3EC" wp14:editId="002A855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170305"/>
                    <wp:effectExtent l="0" t="0" r="0" b="0"/>
                    <wp:wrapSquare wrapText="bothSides"/>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315200" cy="11703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Pr="00DA1E75" w:rsidR="001B196C" w:rsidP="001B196C" w:rsidRDefault="001B196C" w14:paraId="1C0BB8A4" w14:textId="245D17C0">
                                <w:pPr>
                                  <w:pStyle w:val="NoSpacing"/>
                                  <w:rPr>
                                    <w:rFonts w:ascii="Arial" w:hAnsi="Arial" w:cs="Arial"/>
                                    <w:color w:val="4472C4" w:themeColor="accent1"/>
                                    <w:sz w:val="28"/>
                                    <w:szCs w:val="28"/>
                                  </w:rPr>
                                </w:pPr>
                                <w:r w:rsidRPr="00DA1E75">
                                  <w:rPr>
                                    <w:rFonts w:ascii="Arial" w:hAnsi="Arial" w:cs="Arial"/>
                                    <w:sz w:val="28"/>
                                    <w:szCs w:val="28"/>
                                  </w:rPr>
                                  <w:t xml:space="preserve">Module Name: </w:t>
                                </w:r>
                                <w:r>
                                  <w:rPr>
                                    <w:rFonts w:ascii="Arial" w:hAnsi="Arial" w:cs="Arial"/>
                                    <w:sz w:val="28"/>
                                    <w:szCs w:val="28"/>
                                  </w:rPr>
                                  <w:t xml:space="preserve">  </w:t>
                                </w:r>
                                <w:r w:rsidR="00160D43">
                                  <w:rPr>
                                    <w:rFonts w:ascii="Arial" w:hAnsi="Arial" w:cs="Arial"/>
                                    <w:sz w:val="28"/>
                                    <w:szCs w:val="28"/>
                                  </w:rPr>
                                  <w:t xml:space="preserve"> </w:t>
                                </w:r>
                                <w:r>
                                  <w:rPr>
                                    <w:rFonts w:ascii="Arial" w:hAnsi="Arial" w:cs="Arial"/>
                                    <w:sz w:val="28"/>
                                    <w:szCs w:val="28"/>
                                  </w:rPr>
                                  <w:t xml:space="preserve"> </w:t>
                                </w:r>
                                <w:r w:rsidRPr="00843278" w:rsidR="00843278">
                                  <w:rPr>
                                    <w:rFonts w:ascii="Arial" w:hAnsi="Arial" w:cs="Arial"/>
                                    <w:b/>
                                    <w:bCs/>
                                    <w:color w:val="4472C4" w:themeColor="accent1"/>
                                    <w:sz w:val="28"/>
                                    <w:szCs w:val="28"/>
                                  </w:rPr>
                                  <w:t>Managing People</w:t>
                                </w:r>
                              </w:p>
                              <w:p w:rsidRPr="00DA1E75" w:rsidR="001B196C" w:rsidP="001B196C" w:rsidRDefault="001B196C" w14:paraId="08B73EE7" w14:textId="31F1A654">
                                <w:pPr>
                                  <w:pStyle w:val="NoSpacing"/>
                                  <w:rPr>
                                    <w:rFonts w:ascii="Arial" w:hAnsi="Arial" w:cs="Arial"/>
                                    <w:color w:val="4472C4" w:themeColor="accent1"/>
                                    <w:sz w:val="28"/>
                                    <w:szCs w:val="28"/>
                                  </w:rPr>
                                </w:pPr>
                                <w:r w:rsidRPr="00DA1E75">
                                  <w:rPr>
                                    <w:rFonts w:ascii="Arial" w:hAnsi="Arial" w:cs="Arial"/>
                                    <w:sz w:val="28"/>
                                    <w:szCs w:val="28"/>
                                  </w:rPr>
                                  <w:t>Module Code:</w:t>
                                </w:r>
                                <w:r>
                                  <w:rPr>
                                    <w:rFonts w:ascii="Arial" w:hAnsi="Arial" w:cs="Arial"/>
                                    <w:sz w:val="28"/>
                                    <w:szCs w:val="28"/>
                                  </w:rPr>
                                  <w:t xml:space="preserve">  </w:t>
                                </w:r>
                                <w:r w:rsidRPr="00DA1E75">
                                  <w:rPr>
                                    <w:rFonts w:ascii="Arial" w:hAnsi="Arial" w:cs="Arial"/>
                                    <w:sz w:val="28"/>
                                    <w:szCs w:val="28"/>
                                  </w:rPr>
                                  <w:t xml:space="preserve"> </w:t>
                                </w:r>
                                <w:r>
                                  <w:rPr>
                                    <w:rFonts w:ascii="Arial" w:hAnsi="Arial" w:cs="Arial"/>
                                    <w:sz w:val="28"/>
                                    <w:szCs w:val="28"/>
                                  </w:rPr>
                                  <w:t xml:space="preserve">  </w:t>
                                </w:r>
                                <w:r w:rsidR="00160D43">
                                  <w:rPr>
                                    <w:rFonts w:ascii="Arial" w:hAnsi="Arial" w:cs="Arial"/>
                                    <w:sz w:val="28"/>
                                    <w:szCs w:val="28"/>
                                  </w:rPr>
                                  <w:t xml:space="preserve"> </w:t>
                                </w:r>
                                <w:r w:rsidRPr="00843278" w:rsidR="00843278">
                                  <w:rPr>
                                    <w:rFonts w:ascii="Arial" w:hAnsi="Arial" w:cs="Arial"/>
                                    <w:color w:val="4472C4" w:themeColor="accent1"/>
                                    <w:sz w:val="28"/>
                                    <w:szCs w:val="28"/>
                                  </w:rPr>
                                  <w:t>LCBB5004</w:t>
                                </w:r>
                                <w:r w:rsidRPr="00DA1E75">
                                  <w:rPr>
                                    <w:rFonts w:ascii="Arial" w:hAnsi="Arial" w:cs="Arial"/>
                                    <w:color w:val="4472C4" w:themeColor="accent1"/>
                                    <w:sz w:val="28"/>
                                    <w:szCs w:val="28"/>
                                  </w:rPr>
                                  <w:t>_BIRM</w:t>
                                </w:r>
                              </w:p>
                              <w:p w:rsidRPr="00DA1E75" w:rsidR="001B196C" w:rsidP="001B196C" w:rsidRDefault="001B196C" w14:paraId="78F4D6CB" w14:textId="52DA91D6">
                                <w:pPr>
                                  <w:pStyle w:val="NoSpacing"/>
                                  <w:rPr>
                                    <w:rFonts w:ascii="Arial" w:hAnsi="Arial" w:cs="Arial"/>
                                    <w:color w:val="4472C4" w:themeColor="accent1"/>
                                    <w:sz w:val="28"/>
                                    <w:szCs w:val="28"/>
                                  </w:rPr>
                                </w:pPr>
                                <w:r w:rsidRPr="00DA1E75">
                                  <w:rPr>
                                    <w:rFonts w:ascii="Arial" w:hAnsi="Arial" w:cs="Arial"/>
                                    <w:sz w:val="28"/>
                                    <w:szCs w:val="28"/>
                                  </w:rPr>
                                  <w:t xml:space="preserve">Student Name: </w:t>
                                </w:r>
                                <w:r>
                                  <w:rPr>
                                    <w:rFonts w:ascii="Arial" w:hAnsi="Arial" w:cs="Arial"/>
                                    <w:sz w:val="28"/>
                                    <w:szCs w:val="28"/>
                                  </w:rPr>
                                  <w:t xml:space="preserve">   </w:t>
                                </w:r>
                                <w:r w:rsidR="00160D43">
                                  <w:rPr>
                                    <w:rFonts w:ascii="Arial" w:hAnsi="Arial" w:cs="Arial"/>
                                    <w:sz w:val="28"/>
                                    <w:szCs w:val="28"/>
                                  </w:rPr>
                                  <w:t xml:space="preserve"> </w:t>
                                </w:r>
                                <w:r w:rsidRPr="00DA1E75">
                                  <w:rPr>
                                    <w:rFonts w:ascii="Arial" w:hAnsi="Arial" w:cs="Arial"/>
                                    <w:color w:val="4472C4" w:themeColor="accent1"/>
                                    <w:sz w:val="28"/>
                                    <w:szCs w:val="28"/>
                                  </w:rPr>
                                  <w:t>Vasil Stoev</w:t>
                                </w:r>
                              </w:p>
                              <w:p w:rsidRPr="00DA1E75" w:rsidR="001B196C" w:rsidP="001B196C" w:rsidRDefault="001B196C" w14:paraId="63E11065" w14:textId="25D40BEF">
                                <w:pPr>
                                  <w:pStyle w:val="NoSpacing"/>
                                  <w:rPr>
                                    <w:rFonts w:ascii="Arial" w:hAnsi="Arial" w:cs="Arial"/>
                                    <w:color w:val="4472C4" w:themeColor="accent1"/>
                                    <w:sz w:val="28"/>
                                    <w:szCs w:val="28"/>
                                  </w:rPr>
                                </w:pPr>
                                <w:r w:rsidRPr="00DA1E75">
                                  <w:rPr>
                                    <w:rFonts w:ascii="Arial" w:hAnsi="Arial" w:cs="Arial"/>
                                    <w:sz w:val="28"/>
                                    <w:szCs w:val="28"/>
                                  </w:rPr>
                                  <w:t xml:space="preserve">Student Number: </w:t>
                                </w:r>
                                <w:r w:rsidR="00160D43">
                                  <w:rPr>
                                    <w:rFonts w:ascii="Arial" w:hAnsi="Arial" w:cs="Arial"/>
                                    <w:sz w:val="28"/>
                                    <w:szCs w:val="28"/>
                                  </w:rPr>
                                  <w:t xml:space="preserve"> </w:t>
                                </w:r>
                                <w:r w:rsidRPr="00DA1E75">
                                  <w:rPr>
                                    <w:rFonts w:ascii="Arial" w:hAnsi="Arial" w:cs="Arial"/>
                                    <w:color w:val="4472C4" w:themeColor="accent1"/>
                                    <w:sz w:val="28"/>
                                    <w:szCs w:val="28"/>
                                  </w:rPr>
                                  <w:t>2113007</w:t>
                                </w:r>
                              </w:p>
                              <w:p w:rsidRPr="00DA1E75" w:rsidR="001B196C" w:rsidP="001B196C" w:rsidRDefault="001B196C" w14:paraId="4C3EED33" w14:textId="7BD5E255">
                                <w:pPr>
                                  <w:pStyle w:val="NoSpacing"/>
                                  <w:rPr>
                                    <w:rFonts w:ascii="Arial" w:hAnsi="Arial" w:cs="Arial"/>
                                    <w:color w:val="4472C4" w:themeColor="accent1"/>
                                    <w:sz w:val="28"/>
                                    <w:szCs w:val="28"/>
                                  </w:rPr>
                                </w:pPr>
                                <w:r w:rsidRPr="00DA1E75">
                                  <w:rPr>
                                    <w:rFonts w:ascii="Arial" w:hAnsi="Arial" w:cs="Arial"/>
                                    <w:sz w:val="28"/>
                                    <w:szCs w:val="28"/>
                                  </w:rPr>
                                  <w:t xml:space="preserve">Lecturer Name: </w:t>
                                </w:r>
                                <w:r>
                                  <w:rPr>
                                    <w:rFonts w:ascii="Arial" w:hAnsi="Arial" w:cs="Arial"/>
                                    <w:sz w:val="28"/>
                                    <w:szCs w:val="28"/>
                                  </w:rPr>
                                  <w:t xml:space="preserve">  </w:t>
                                </w:r>
                                <w:r w:rsidR="00160D43">
                                  <w:rPr>
                                    <w:rFonts w:ascii="Arial" w:hAnsi="Arial" w:cs="Arial"/>
                                    <w:sz w:val="28"/>
                                    <w:szCs w:val="28"/>
                                  </w:rPr>
                                  <w:t xml:space="preserve"> </w:t>
                                </w:r>
                                <w:r w:rsidRPr="00843278" w:rsidR="00843278">
                                  <w:rPr>
                                    <w:rFonts w:ascii="Arial" w:hAnsi="Arial" w:cs="Arial"/>
                                    <w:color w:val="4472C4" w:themeColor="accent1"/>
                                    <w:sz w:val="28"/>
                                    <w:szCs w:val="28"/>
                                  </w:rPr>
                                  <w:t>Samuel Ofori</w:t>
                                </w:r>
                              </w:p>
                              <w:p w:rsidR="001B196C" w:rsidP="001B196C" w:rsidRDefault="001B196C" w14:paraId="251E96B2" w14:textId="77777777">
                                <w:pPr>
                                  <w:pStyle w:val="NoSpacing"/>
                                  <w:rPr>
                                    <w:color w:val="4472C4" w:themeColor="accent1"/>
                                    <w:sz w:val="28"/>
                                    <w:szCs w:val="28"/>
                                  </w:rPr>
                                </w:pPr>
                              </w:p>
                              <w:p w:rsidR="001B196C" w:rsidP="001B196C" w:rsidRDefault="001B196C" w14:paraId="2187E3FD" w14:textId="77777777">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id="Text Box 1" style="position:absolute;margin-left:0;margin-top:0;width:8in;height:92.15pt;z-index:251659264;visibility:visible;mso-wrap-style:square;mso-width-percent:941;mso-height-percent:0;mso-top-percent:700;mso-wrap-distance-left:9pt;mso-wrap-distance-top:0;mso-wrap-distance-right:9pt;mso-wrap-distance-bottom:0;mso-position-horizontal:center;mso-position-horizontal-relative:page;mso-position-vertical-relative:page;mso-width-percent:941;mso-height-percent:0;mso-top-percent:700;mso-width-relative:page;mso-height-relative:page;v-text-anchor:top"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" w14:anchorId="07E5D3EC">
                    <v:textbox inset="126pt,0,54pt,0">
                      <w:txbxContent>
                        <w:p w:rsidRPr="00DA1E75" w:rsidR="001B196C" w:rsidP="001B196C" w:rsidRDefault="001B196C" w14:paraId="1C0BB8A4" w14:textId="245D17C0">
                          <w:pPr>
                            <w:pStyle w:val="NoSpacing"/>
                            <w:rPr>
                              <w:rFonts w:ascii="Arial" w:hAnsi="Arial" w:cs="Arial"/>
                              <w:color w:val="4472C4" w:themeColor="accent1"/>
                              <w:sz w:val="28"/>
                              <w:szCs w:val="28"/>
                            </w:rPr>
                          </w:pPr>
                          <w:r w:rsidRPr="00DA1E75">
                            <w:rPr>
                              <w:rFonts w:ascii="Arial" w:hAnsi="Arial" w:cs="Arial"/>
                              <w:sz w:val="28"/>
                              <w:szCs w:val="28"/>
                            </w:rPr>
                            <w:t xml:space="preserve">Module Name: </w:t>
                          </w:r>
                          <w:r>
                            <w:rPr>
                              <w:rFonts w:ascii="Arial" w:hAnsi="Arial" w:cs="Arial"/>
                              <w:sz w:val="28"/>
                              <w:szCs w:val="28"/>
                            </w:rPr>
                            <w:t xml:space="preserve">  </w:t>
                          </w:r>
                          <w:r w:rsidR="00160D43">
                            <w:rPr>
                              <w:rFonts w:ascii="Arial" w:hAnsi="Arial" w:cs="Arial"/>
                              <w:sz w:val="28"/>
                              <w:szCs w:val="28"/>
                            </w:rPr>
                            <w:t xml:space="preserve"> </w:t>
                          </w:r>
                          <w:r>
                            <w:rPr>
                              <w:rFonts w:ascii="Arial" w:hAnsi="Arial" w:cs="Arial"/>
                              <w:sz w:val="28"/>
                              <w:szCs w:val="28"/>
                            </w:rPr>
                            <w:t xml:space="preserve"> </w:t>
                          </w:r>
                          <w:r w:rsidRPr="00843278" w:rsidR="00843278">
                            <w:rPr>
                              <w:rFonts w:ascii="Arial" w:hAnsi="Arial" w:cs="Arial"/>
                              <w:b/>
                              <w:bCs/>
                              <w:color w:val="4472C4" w:themeColor="accent1"/>
                              <w:sz w:val="28"/>
                              <w:szCs w:val="28"/>
                            </w:rPr>
                            <w:t>Managing People</w:t>
                          </w:r>
                        </w:p>
                        <w:p w:rsidRPr="00DA1E75" w:rsidR="001B196C" w:rsidP="001B196C" w:rsidRDefault="001B196C" w14:paraId="08B73EE7" w14:textId="31F1A654">
                          <w:pPr>
                            <w:pStyle w:val="NoSpacing"/>
                            <w:rPr>
                              <w:rFonts w:ascii="Arial" w:hAnsi="Arial" w:cs="Arial"/>
                              <w:color w:val="4472C4" w:themeColor="accent1"/>
                              <w:sz w:val="28"/>
                              <w:szCs w:val="28"/>
                            </w:rPr>
                          </w:pPr>
                          <w:r w:rsidRPr="00DA1E75">
                            <w:rPr>
                              <w:rFonts w:ascii="Arial" w:hAnsi="Arial" w:cs="Arial"/>
                              <w:sz w:val="28"/>
                              <w:szCs w:val="28"/>
                            </w:rPr>
                            <w:t>Module Code:</w:t>
                          </w:r>
                          <w:r>
                            <w:rPr>
                              <w:rFonts w:ascii="Arial" w:hAnsi="Arial" w:cs="Arial"/>
                              <w:sz w:val="28"/>
                              <w:szCs w:val="28"/>
                            </w:rPr>
                            <w:t xml:space="preserve">  </w:t>
                          </w:r>
                          <w:r w:rsidRPr="00DA1E75">
                            <w:rPr>
                              <w:rFonts w:ascii="Arial" w:hAnsi="Arial" w:cs="Arial"/>
                              <w:sz w:val="28"/>
                              <w:szCs w:val="28"/>
                            </w:rPr>
                            <w:t xml:space="preserve"> </w:t>
                          </w:r>
                          <w:r>
                            <w:rPr>
                              <w:rFonts w:ascii="Arial" w:hAnsi="Arial" w:cs="Arial"/>
                              <w:sz w:val="28"/>
                              <w:szCs w:val="28"/>
                            </w:rPr>
                            <w:t xml:space="preserve">  </w:t>
                          </w:r>
                          <w:r w:rsidR="00160D43">
                            <w:rPr>
                              <w:rFonts w:ascii="Arial" w:hAnsi="Arial" w:cs="Arial"/>
                              <w:sz w:val="28"/>
                              <w:szCs w:val="28"/>
                            </w:rPr>
                            <w:t xml:space="preserve"> </w:t>
                          </w:r>
                          <w:r w:rsidRPr="00843278" w:rsidR="00843278">
                            <w:rPr>
                              <w:rFonts w:ascii="Arial" w:hAnsi="Arial" w:cs="Arial"/>
                              <w:color w:val="4472C4" w:themeColor="accent1"/>
                              <w:sz w:val="28"/>
                              <w:szCs w:val="28"/>
                            </w:rPr>
                            <w:t>LCBB5004</w:t>
                          </w:r>
                          <w:r w:rsidRPr="00DA1E75">
                            <w:rPr>
                              <w:rFonts w:ascii="Arial" w:hAnsi="Arial" w:cs="Arial"/>
                              <w:color w:val="4472C4" w:themeColor="accent1"/>
                              <w:sz w:val="28"/>
                              <w:szCs w:val="28"/>
                            </w:rPr>
                            <w:t>_BIRM</w:t>
                          </w:r>
                        </w:p>
                        <w:p w:rsidRPr="00DA1E75" w:rsidR="001B196C" w:rsidP="001B196C" w:rsidRDefault="001B196C" w14:paraId="78F4D6CB" w14:textId="52DA91D6">
                          <w:pPr>
                            <w:pStyle w:val="NoSpacing"/>
                            <w:rPr>
                              <w:rFonts w:ascii="Arial" w:hAnsi="Arial" w:cs="Arial"/>
                              <w:color w:val="4472C4" w:themeColor="accent1"/>
                              <w:sz w:val="28"/>
                              <w:szCs w:val="28"/>
                            </w:rPr>
                          </w:pPr>
                          <w:r w:rsidRPr="00DA1E75">
                            <w:rPr>
                              <w:rFonts w:ascii="Arial" w:hAnsi="Arial" w:cs="Arial"/>
                              <w:sz w:val="28"/>
                              <w:szCs w:val="28"/>
                            </w:rPr>
                            <w:t xml:space="preserve">Student Name: </w:t>
                          </w:r>
                          <w:r>
                            <w:rPr>
                              <w:rFonts w:ascii="Arial" w:hAnsi="Arial" w:cs="Arial"/>
                              <w:sz w:val="28"/>
                              <w:szCs w:val="28"/>
                            </w:rPr>
                            <w:t xml:space="preserve">   </w:t>
                          </w:r>
                          <w:r w:rsidR="00160D43">
                            <w:rPr>
                              <w:rFonts w:ascii="Arial" w:hAnsi="Arial" w:cs="Arial"/>
                              <w:sz w:val="28"/>
                              <w:szCs w:val="28"/>
                            </w:rPr>
                            <w:t xml:space="preserve"> </w:t>
                          </w:r>
                          <w:r w:rsidRPr="00DA1E75">
                            <w:rPr>
                              <w:rFonts w:ascii="Arial" w:hAnsi="Arial" w:cs="Arial"/>
                              <w:color w:val="4472C4" w:themeColor="accent1"/>
                              <w:sz w:val="28"/>
                              <w:szCs w:val="28"/>
                            </w:rPr>
                            <w:t>Vasil Stoev</w:t>
                          </w:r>
                        </w:p>
                        <w:p w:rsidRPr="00DA1E75" w:rsidR="001B196C" w:rsidP="001B196C" w:rsidRDefault="001B196C" w14:paraId="63E11065" w14:textId="25D40BEF">
                          <w:pPr>
                            <w:pStyle w:val="NoSpacing"/>
                            <w:rPr>
                              <w:rFonts w:ascii="Arial" w:hAnsi="Arial" w:cs="Arial"/>
                              <w:color w:val="4472C4" w:themeColor="accent1"/>
                              <w:sz w:val="28"/>
                              <w:szCs w:val="28"/>
                            </w:rPr>
                          </w:pPr>
                          <w:r w:rsidRPr="00DA1E75">
                            <w:rPr>
                              <w:rFonts w:ascii="Arial" w:hAnsi="Arial" w:cs="Arial"/>
                              <w:sz w:val="28"/>
                              <w:szCs w:val="28"/>
                            </w:rPr>
                            <w:t xml:space="preserve">Student Number: </w:t>
                          </w:r>
                          <w:r w:rsidR="00160D43">
                            <w:rPr>
                              <w:rFonts w:ascii="Arial" w:hAnsi="Arial" w:cs="Arial"/>
                              <w:sz w:val="28"/>
                              <w:szCs w:val="28"/>
                            </w:rPr>
                            <w:t xml:space="preserve"> </w:t>
                          </w:r>
                          <w:r w:rsidRPr="00DA1E75">
                            <w:rPr>
                              <w:rFonts w:ascii="Arial" w:hAnsi="Arial" w:cs="Arial"/>
                              <w:color w:val="4472C4" w:themeColor="accent1"/>
                              <w:sz w:val="28"/>
                              <w:szCs w:val="28"/>
                            </w:rPr>
                            <w:t>2113007</w:t>
                          </w:r>
                        </w:p>
                        <w:p w:rsidRPr="00DA1E75" w:rsidR="001B196C" w:rsidP="001B196C" w:rsidRDefault="001B196C" w14:paraId="4C3EED33" w14:textId="7BD5E255">
                          <w:pPr>
                            <w:pStyle w:val="NoSpacing"/>
                            <w:rPr>
                              <w:rFonts w:ascii="Arial" w:hAnsi="Arial" w:cs="Arial"/>
                              <w:color w:val="4472C4" w:themeColor="accent1"/>
                              <w:sz w:val="28"/>
                              <w:szCs w:val="28"/>
                            </w:rPr>
                          </w:pPr>
                          <w:r w:rsidRPr="00DA1E75">
                            <w:rPr>
                              <w:rFonts w:ascii="Arial" w:hAnsi="Arial" w:cs="Arial"/>
                              <w:sz w:val="28"/>
                              <w:szCs w:val="28"/>
                            </w:rPr>
                            <w:t xml:space="preserve">Lecturer Name: </w:t>
                          </w:r>
                          <w:r>
                            <w:rPr>
                              <w:rFonts w:ascii="Arial" w:hAnsi="Arial" w:cs="Arial"/>
                              <w:sz w:val="28"/>
                              <w:szCs w:val="28"/>
                            </w:rPr>
                            <w:t xml:space="preserve">  </w:t>
                          </w:r>
                          <w:r w:rsidR="00160D43">
                            <w:rPr>
                              <w:rFonts w:ascii="Arial" w:hAnsi="Arial" w:cs="Arial"/>
                              <w:sz w:val="28"/>
                              <w:szCs w:val="28"/>
                            </w:rPr>
                            <w:t xml:space="preserve"> </w:t>
                          </w:r>
                          <w:r w:rsidRPr="00843278" w:rsidR="00843278">
                            <w:rPr>
                              <w:rFonts w:ascii="Arial" w:hAnsi="Arial" w:cs="Arial"/>
                              <w:color w:val="4472C4" w:themeColor="accent1"/>
                              <w:sz w:val="28"/>
                              <w:szCs w:val="28"/>
                            </w:rPr>
                            <w:t>Samuel Ofori</w:t>
                          </w:r>
                        </w:p>
                        <w:p w:rsidR="001B196C" w:rsidP="001B196C" w:rsidRDefault="001B196C" w14:paraId="251E96B2" w14:textId="77777777">
                          <w:pPr>
                            <w:pStyle w:val="NoSpacing"/>
                            <w:rPr>
                              <w:color w:val="4472C4" w:themeColor="accent1"/>
                              <w:sz w:val="28"/>
                              <w:szCs w:val="28"/>
                            </w:rPr>
                          </w:pPr>
                        </w:p>
                        <w:p w:rsidR="001B196C" w:rsidP="001B196C" w:rsidRDefault="001B196C" w14:paraId="2187E3FD" w14:textId="77777777">
                          <w:pPr>
                            <w:pStyle w:val="NoSpacing"/>
                            <w:rPr>
                              <w:color w:val="595959" w:themeColor="text1" w:themeTint="A6"/>
                              <w:sz w:val="20"/>
                              <w:szCs w:val="20"/>
                            </w:rPr>
                          </w:pPr>
                        </w:p>
                      </w:txbxContent>
                    </v:textbox>
                    <w10:wrap type="square" anchorx="page" anchory="page"/>
                  </v:shape>
                </w:pict>
              </mc:Fallback>
            </mc:AlternateContent>
          </w:r>
          <w:r w:rsidR="001B196C">
            <w:rPr>
              <w:noProof/>
            </w:rPr>
            <w:drawing>
              <wp:anchor distT="0" distB="0" distL="114300" distR="114300" simplePos="0" relativeHeight="251656192" behindDoc="0" locked="0" layoutInCell="1" allowOverlap="1" wp14:anchorId="7CA02805" wp14:editId="272C50A3">
                <wp:simplePos x="0" y="0"/>
                <wp:positionH relativeFrom="margin">
                  <wp:posOffset>1593273</wp:posOffset>
                </wp:positionH>
                <wp:positionV relativeFrom="paragraph">
                  <wp:posOffset>5196</wp:posOffset>
                </wp:positionV>
                <wp:extent cx="2555955" cy="847725"/>
                <wp:effectExtent l="0" t="0" r="0" b="0"/>
                <wp:wrapNone/>
                <wp:docPr id="4" name="Picture 4"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ress Releases 2020 | University of Wales Trinity Saint Davi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55955" cy="8477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B196C">
            <w:br w:type="page"/>
          </w:r>
        </w:p>
      </w:sdtContent>
    </w:sdt>
    <w:sdt>
      <w:sdtPr>
        <w:rPr>
          <w:rFonts w:asciiTheme="minorHAnsi" w:hAnsiTheme="minorHAnsi" w:eastAsiaTheme="minorHAnsi" w:cstheme="minorBidi"/>
          <w:color w:val="auto"/>
          <w:sz w:val="22"/>
          <w:szCs w:val="22"/>
          <w:lang w:val="en-GB"/>
        </w:rPr>
        <w:id w:val="-299310301"/>
        <w:docPartObj>
          <w:docPartGallery w:val="Table of Contents"/>
          <w:docPartUnique/>
        </w:docPartObj>
      </w:sdtPr>
      <w:sdtEndPr>
        <w:rPr>
          <w:b/>
          <w:bCs/>
          <w:noProof/>
        </w:rPr>
      </w:sdtEndPr>
      <w:sdtContent>
        <w:p w:rsidR="001B196C" w:rsidRDefault="001B196C" w14:paraId="6D61C1FD" w14:textId="3AD42178">
          <w:pPr>
            <w:pStyle w:val="TOCHeading"/>
          </w:pPr>
          <w:r>
            <w:t>Contents</w:t>
          </w:r>
        </w:p>
        <w:p w:rsidR="00CF5822" w:rsidRDefault="001B196C" w14:paraId="26F0E87D" w14:textId="7DC6784A">
          <w:pPr>
            <w:pStyle w:val="TOC1"/>
            <w:tabs>
              <w:tab w:val="left" w:pos="440"/>
              <w:tab w:val="right" w:leader="dot" w:pos="9016"/>
            </w:tabs>
            <w:rPr>
              <w:rFonts w:eastAsiaTheme="minorEastAsia"/>
              <w:noProof/>
              <w:kern w:val="2"/>
              <w:lang w:val="en-US" w:eastAsia="zh-CN"/>
              <w14:ligatures w14:val="standardContextual"/>
            </w:rPr>
          </w:pPr>
          <w:r>
            <w:fldChar w:fldCharType="begin"/>
          </w:r>
          <w:r>
            <w:instrText xml:space="preserve"> TOC \o "1-3" \h \z \u </w:instrText>
          </w:r>
          <w:r>
            <w:fldChar w:fldCharType="separate"/>
          </w:r>
          <w:hyperlink w:history="1" w:anchor="_Toc141880942">
            <w:r w:rsidRPr="000F2E70" w:rsidR="00CF5822">
              <w:rPr>
                <w:rStyle w:val="Hyperlink"/>
                <w:rFonts w:ascii="Arial" w:hAnsi="Arial" w:cs="Arial"/>
                <w:noProof/>
              </w:rPr>
              <w:t>1.</w:t>
            </w:r>
            <w:r w:rsidR="00CF5822">
              <w:rPr>
                <w:rFonts w:eastAsiaTheme="minorEastAsia"/>
                <w:noProof/>
                <w:kern w:val="2"/>
                <w:lang w:val="en-US" w:eastAsia="zh-CN"/>
                <w14:ligatures w14:val="standardContextual"/>
              </w:rPr>
              <w:tab/>
            </w:r>
            <w:r w:rsidRPr="000F2E70" w:rsidR="00CF5822">
              <w:rPr>
                <w:rStyle w:val="Hyperlink"/>
                <w:rFonts w:ascii="Arial" w:hAnsi="Arial" w:cs="Arial"/>
                <w:noProof/>
              </w:rPr>
              <w:t>Introduction</w:t>
            </w:r>
            <w:r w:rsidR="00CF5822">
              <w:rPr>
                <w:noProof/>
                <w:webHidden/>
              </w:rPr>
              <w:tab/>
            </w:r>
            <w:r w:rsidR="00CF5822">
              <w:rPr>
                <w:noProof/>
                <w:webHidden/>
              </w:rPr>
              <w:fldChar w:fldCharType="begin"/>
            </w:r>
            <w:r w:rsidR="00CF5822">
              <w:rPr>
                <w:noProof/>
                <w:webHidden/>
              </w:rPr>
              <w:instrText xml:space="preserve"> PAGEREF _Toc141880942 \h </w:instrText>
            </w:r>
            <w:r w:rsidR="00CF5822">
              <w:rPr>
                <w:noProof/>
                <w:webHidden/>
              </w:rPr>
            </w:r>
            <w:r w:rsidR="00CF5822">
              <w:rPr>
                <w:noProof/>
                <w:webHidden/>
              </w:rPr>
              <w:fldChar w:fldCharType="separate"/>
            </w:r>
            <w:r w:rsidR="00CF5822">
              <w:rPr>
                <w:noProof/>
                <w:webHidden/>
              </w:rPr>
              <w:t>3</w:t>
            </w:r>
            <w:r w:rsidR="00CF5822">
              <w:rPr>
                <w:noProof/>
                <w:webHidden/>
              </w:rPr>
              <w:fldChar w:fldCharType="end"/>
            </w:r>
          </w:hyperlink>
        </w:p>
        <w:p w:rsidR="00CF5822" w:rsidRDefault="003F09A9" w14:paraId="0313BEFB" w14:textId="20B9AA12">
          <w:pPr>
            <w:pStyle w:val="TOC1"/>
            <w:tabs>
              <w:tab w:val="left" w:pos="440"/>
              <w:tab w:val="right" w:leader="dot" w:pos="9016"/>
            </w:tabs>
            <w:rPr>
              <w:rFonts w:eastAsiaTheme="minorEastAsia"/>
              <w:noProof/>
              <w:kern w:val="2"/>
              <w:lang w:val="en-US" w:eastAsia="zh-CN"/>
              <w14:ligatures w14:val="standardContextual"/>
            </w:rPr>
          </w:pPr>
          <w:hyperlink w:history="1" w:anchor="_Toc141880943">
            <w:r w:rsidRPr="000F2E70" w:rsidR="00CF5822">
              <w:rPr>
                <w:rStyle w:val="Hyperlink"/>
                <w:rFonts w:ascii="Arial" w:hAnsi="Arial" w:cs="Arial"/>
                <w:noProof/>
              </w:rPr>
              <w:t>2.</w:t>
            </w:r>
            <w:r w:rsidR="00CF5822">
              <w:rPr>
                <w:rFonts w:eastAsiaTheme="minorEastAsia"/>
                <w:noProof/>
                <w:kern w:val="2"/>
                <w:lang w:val="en-US" w:eastAsia="zh-CN"/>
                <w14:ligatures w14:val="standardContextual"/>
              </w:rPr>
              <w:tab/>
            </w:r>
            <w:r w:rsidRPr="000F2E70" w:rsidR="00CF5822">
              <w:rPr>
                <w:rStyle w:val="Hyperlink"/>
                <w:rFonts w:ascii="Arial" w:hAnsi="Arial" w:cs="Arial"/>
                <w:noProof/>
              </w:rPr>
              <w:t>Benefits of flexible working</w:t>
            </w:r>
            <w:r w:rsidR="00CF5822">
              <w:rPr>
                <w:noProof/>
                <w:webHidden/>
              </w:rPr>
              <w:tab/>
            </w:r>
            <w:r w:rsidR="00CF5822">
              <w:rPr>
                <w:noProof/>
                <w:webHidden/>
              </w:rPr>
              <w:fldChar w:fldCharType="begin"/>
            </w:r>
            <w:r w:rsidR="00CF5822">
              <w:rPr>
                <w:noProof/>
                <w:webHidden/>
              </w:rPr>
              <w:instrText xml:space="preserve"> PAGEREF _Toc141880943 \h </w:instrText>
            </w:r>
            <w:r w:rsidR="00CF5822">
              <w:rPr>
                <w:noProof/>
                <w:webHidden/>
              </w:rPr>
            </w:r>
            <w:r w:rsidR="00CF5822">
              <w:rPr>
                <w:noProof/>
                <w:webHidden/>
              </w:rPr>
              <w:fldChar w:fldCharType="separate"/>
            </w:r>
            <w:r w:rsidR="00CF5822">
              <w:rPr>
                <w:noProof/>
                <w:webHidden/>
              </w:rPr>
              <w:t>3</w:t>
            </w:r>
            <w:r w:rsidR="00CF5822">
              <w:rPr>
                <w:noProof/>
                <w:webHidden/>
              </w:rPr>
              <w:fldChar w:fldCharType="end"/>
            </w:r>
          </w:hyperlink>
        </w:p>
        <w:p w:rsidR="00CF5822" w:rsidRDefault="003F09A9" w14:paraId="2792662C" w14:textId="01A1D251">
          <w:pPr>
            <w:pStyle w:val="TOC2"/>
            <w:tabs>
              <w:tab w:val="left" w:pos="660"/>
              <w:tab w:val="right" w:leader="dot" w:pos="9016"/>
            </w:tabs>
            <w:rPr>
              <w:rFonts w:eastAsiaTheme="minorEastAsia"/>
              <w:noProof/>
              <w:kern w:val="2"/>
              <w:lang w:val="en-US" w:eastAsia="zh-CN"/>
              <w14:ligatures w14:val="standardContextual"/>
            </w:rPr>
          </w:pPr>
          <w:hyperlink w:history="1" w:anchor="_Toc141880944">
            <w:r w:rsidRPr="000F2E70" w:rsidR="00CF5822">
              <w:rPr>
                <w:rStyle w:val="Hyperlink"/>
                <w:rFonts w:ascii="Arial" w:hAnsi="Arial" w:cs="Arial"/>
                <w:noProof/>
              </w:rPr>
              <w:t>I.</w:t>
            </w:r>
            <w:r w:rsidR="00CF5822">
              <w:rPr>
                <w:rFonts w:eastAsiaTheme="minorEastAsia"/>
                <w:noProof/>
                <w:kern w:val="2"/>
                <w:lang w:val="en-US" w:eastAsia="zh-CN"/>
                <w14:ligatures w14:val="standardContextual"/>
              </w:rPr>
              <w:tab/>
            </w:r>
            <w:r w:rsidRPr="000F2E70" w:rsidR="00CF5822">
              <w:rPr>
                <w:rStyle w:val="Hyperlink"/>
                <w:rFonts w:ascii="Arial" w:hAnsi="Arial" w:cs="Arial"/>
                <w:noProof/>
              </w:rPr>
              <w:t>Enhanced Work-Life Balance</w:t>
            </w:r>
            <w:r w:rsidR="00CF5822">
              <w:rPr>
                <w:noProof/>
                <w:webHidden/>
              </w:rPr>
              <w:tab/>
            </w:r>
            <w:r w:rsidR="00CF5822">
              <w:rPr>
                <w:noProof/>
                <w:webHidden/>
              </w:rPr>
              <w:fldChar w:fldCharType="begin"/>
            </w:r>
            <w:r w:rsidR="00CF5822">
              <w:rPr>
                <w:noProof/>
                <w:webHidden/>
              </w:rPr>
              <w:instrText xml:space="preserve"> PAGEREF _Toc141880944 \h </w:instrText>
            </w:r>
            <w:r w:rsidR="00CF5822">
              <w:rPr>
                <w:noProof/>
                <w:webHidden/>
              </w:rPr>
            </w:r>
            <w:r w:rsidR="00CF5822">
              <w:rPr>
                <w:noProof/>
                <w:webHidden/>
              </w:rPr>
              <w:fldChar w:fldCharType="separate"/>
            </w:r>
            <w:r w:rsidR="00CF5822">
              <w:rPr>
                <w:noProof/>
                <w:webHidden/>
              </w:rPr>
              <w:t>3</w:t>
            </w:r>
            <w:r w:rsidR="00CF5822">
              <w:rPr>
                <w:noProof/>
                <w:webHidden/>
              </w:rPr>
              <w:fldChar w:fldCharType="end"/>
            </w:r>
          </w:hyperlink>
        </w:p>
        <w:p w:rsidR="00CF5822" w:rsidRDefault="003F09A9" w14:paraId="3666684D" w14:textId="297B3B11">
          <w:pPr>
            <w:pStyle w:val="TOC2"/>
            <w:tabs>
              <w:tab w:val="left" w:pos="660"/>
              <w:tab w:val="right" w:leader="dot" w:pos="9016"/>
            </w:tabs>
            <w:rPr>
              <w:rFonts w:eastAsiaTheme="minorEastAsia"/>
              <w:noProof/>
              <w:kern w:val="2"/>
              <w:lang w:val="en-US" w:eastAsia="zh-CN"/>
              <w14:ligatures w14:val="standardContextual"/>
            </w:rPr>
          </w:pPr>
          <w:hyperlink w:history="1" w:anchor="_Toc141880945">
            <w:r w:rsidRPr="000F2E70" w:rsidR="00CF5822">
              <w:rPr>
                <w:rStyle w:val="Hyperlink"/>
                <w:rFonts w:ascii="Arial" w:hAnsi="Arial" w:cs="Arial"/>
                <w:noProof/>
              </w:rPr>
              <w:t>II.</w:t>
            </w:r>
            <w:r w:rsidR="00CF5822">
              <w:rPr>
                <w:rFonts w:eastAsiaTheme="minorEastAsia"/>
                <w:noProof/>
                <w:kern w:val="2"/>
                <w:lang w:val="en-US" w:eastAsia="zh-CN"/>
                <w14:ligatures w14:val="standardContextual"/>
              </w:rPr>
              <w:tab/>
            </w:r>
            <w:r w:rsidRPr="000F2E70" w:rsidR="00CF5822">
              <w:rPr>
                <w:rStyle w:val="Hyperlink"/>
                <w:rFonts w:ascii="Arial" w:hAnsi="Arial" w:cs="Arial"/>
                <w:noProof/>
              </w:rPr>
              <w:t>Increased Employee Satisfaction and Engagement</w:t>
            </w:r>
            <w:r w:rsidR="00CF5822">
              <w:rPr>
                <w:noProof/>
                <w:webHidden/>
              </w:rPr>
              <w:tab/>
            </w:r>
            <w:r w:rsidR="00CF5822">
              <w:rPr>
                <w:noProof/>
                <w:webHidden/>
              </w:rPr>
              <w:fldChar w:fldCharType="begin"/>
            </w:r>
            <w:r w:rsidR="00CF5822">
              <w:rPr>
                <w:noProof/>
                <w:webHidden/>
              </w:rPr>
              <w:instrText xml:space="preserve"> PAGEREF _Toc141880945 \h </w:instrText>
            </w:r>
            <w:r w:rsidR="00CF5822">
              <w:rPr>
                <w:noProof/>
                <w:webHidden/>
              </w:rPr>
            </w:r>
            <w:r w:rsidR="00CF5822">
              <w:rPr>
                <w:noProof/>
                <w:webHidden/>
              </w:rPr>
              <w:fldChar w:fldCharType="separate"/>
            </w:r>
            <w:r w:rsidR="00CF5822">
              <w:rPr>
                <w:noProof/>
                <w:webHidden/>
              </w:rPr>
              <w:t>4</w:t>
            </w:r>
            <w:r w:rsidR="00CF5822">
              <w:rPr>
                <w:noProof/>
                <w:webHidden/>
              </w:rPr>
              <w:fldChar w:fldCharType="end"/>
            </w:r>
          </w:hyperlink>
        </w:p>
        <w:p w:rsidR="00CF5822" w:rsidRDefault="003F09A9" w14:paraId="11BC12F0" w14:textId="2A147588">
          <w:pPr>
            <w:pStyle w:val="TOC2"/>
            <w:tabs>
              <w:tab w:val="left" w:pos="880"/>
              <w:tab w:val="right" w:leader="dot" w:pos="9016"/>
            </w:tabs>
            <w:rPr>
              <w:rFonts w:eastAsiaTheme="minorEastAsia"/>
              <w:noProof/>
              <w:kern w:val="2"/>
              <w:lang w:val="en-US" w:eastAsia="zh-CN"/>
              <w14:ligatures w14:val="standardContextual"/>
            </w:rPr>
          </w:pPr>
          <w:hyperlink w:history="1" w:anchor="_Toc141880946">
            <w:r w:rsidRPr="000F2E70" w:rsidR="00CF5822">
              <w:rPr>
                <w:rStyle w:val="Hyperlink"/>
                <w:rFonts w:ascii="Arial" w:hAnsi="Arial" w:cs="Arial"/>
                <w:noProof/>
              </w:rPr>
              <w:t>III.</w:t>
            </w:r>
            <w:r w:rsidR="00CF5822">
              <w:rPr>
                <w:rFonts w:eastAsiaTheme="minorEastAsia"/>
                <w:noProof/>
                <w:kern w:val="2"/>
                <w:lang w:val="en-US" w:eastAsia="zh-CN"/>
                <w14:ligatures w14:val="standardContextual"/>
              </w:rPr>
              <w:tab/>
            </w:r>
            <w:r w:rsidRPr="000F2E70" w:rsidR="00CF5822">
              <w:rPr>
                <w:rStyle w:val="Hyperlink"/>
                <w:rFonts w:ascii="Arial" w:hAnsi="Arial" w:cs="Arial"/>
                <w:noProof/>
              </w:rPr>
              <w:t>Improved Employee Retention and Recruitment</w:t>
            </w:r>
            <w:r w:rsidR="00CF5822">
              <w:rPr>
                <w:noProof/>
                <w:webHidden/>
              </w:rPr>
              <w:tab/>
            </w:r>
            <w:r w:rsidR="00CF5822">
              <w:rPr>
                <w:noProof/>
                <w:webHidden/>
              </w:rPr>
              <w:fldChar w:fldCharType="begin"/>
            </w:r>
            <w:r w:rsidR="00CF5822">
              <w:rPr>
                <w:noProof/>
                <w:webHidden/>
              </w:rPr>
              <w:instrText xml:space="preserve"> PAGEREF _Toc141880946 \h </w:instrText>
            </w:r>
            <w:r w:rsidR="00CF5822">
              <w:rPr>
                <w:noProof/>
                <w:webHidden/>
              </w:rPr>
            </w:r>
            <w:r w:rsidR="00CF5822">
              <w:rPr>
                <w:noProof/>
                <w:webHidden/>
              </w:rPr>
              <w:fldChar w:fldCharType="separate"/>
            </w:r>
            <w:r w:rsidR="00CF5822">
              <w:rPr>
                <w:noProof/>
                <w:webHidden/>
              </w:rPr>
              <w:t>4</w:t>
            </w:r>
            <w:r w:rsidR="00CF5822">
              <w:rPr>
                <w:noProof/>
                <w:webHidden/>
              </w:rPr>
              <w:fldChar w:fldCharType="end"/>
            </w:r>
          </w:hyperlink>
        </w:p>
        <w:p w:rsidR="00CF5822" w:rsidRDefault="003F09A9" w14:paraId="772F472B" w14:textId="55B11675">
          <w:pPr>
            <w:pStyle w:val="TOC2"/>
            <w:tabs>
              <w:tab w:val="left" w:pos="880"/>
              <w:tab w:val="right" w:leader="dot" w:pos="9016"/>
            </w:tabs>
            <w:rPr>
              <w:rFonts w:eastAsiaTheme="minorEastAsia"/>
              <w:noProof/>
              <w:kern w:val="2"/>
              <w:lang w:val="en-US" w:eastAsia="zh-CN"/>
              <w14:ligatures w14:val="standardContextual"/>
            </w:rPr>
          </w:pPr>
          <w:hyperlink w:history="1" w:anchor="_Toc141880947">
            <w:r w:rsidRPr="000F2E70" w:rsidR="00CF5822">
              <w:rPr>
                <w:rStyle w:val="Hyperlink"/>
                <w:rFonts w:ascii="Arial" w:hAnsi="Arial" w:cs="Arial"/>
                <w:noProof/>
              </w:rPr>
              <w:t>IV.</w:t>
            </w:r>
            <w:r w:rsidR="00CF5822">
              <w:rPr>
                <w:rFonts w:eastAsiaTheme="minorEastAsia"/>
                <w:noProof/>
                <w:kern w:val="2"/>
                <w:lang w:val="en-US" w:eastAsia="zh-CN"/>
                <w14:ligatures w14:val="standardContextual"/>
              </w:rPr>
              <w:tab/>
            </w:r>
            <w:r w:rsidRPr="000F2E70" w:rsidR="00CF5822">
              <w:rPr>
                <w:rStyle w:val="Hyperlink"/>
                <w:rFonts w:ascii="Arial" w:hAnsi="Arial" w:cs="Arial"/>
                <w:noProof/>
              </w:rPr>
              <w:t>Boosted Productivity and Performance</w:t>
            </w:r>
            <w:r w:rsidR="00CF5822">
              <w:rPr>
                <w:noProof/>
                <w:webHidden/>
              </w:rPr>
              <w:tab/>
            </w:r>
            <w:r w:rsidR="00CF5822">
              <w:rPr>
                <w:noProof/>
                <w:webHidden/>
              </w:rPr>
              <w:fldChar w:fldCharType="begin"/>
            </w:r>
            <w:r w:rsidR="00CF5822">
              <w:rPr>
                <w:noProof/>
                <w:webHidden/>
              </w:rPr>
              <w:instrText xml:space="preserve"> PAGEREF _Toc141880947 \h </w:instrText>
            </w:r>
            <w:r w:rsidR="00CF5822">
              <w:rPr>
                <w:noProof/>
                <w:webHidden/>
              </w:rPr>
            </w:r>
            <w:r w:rsidR="00CF5822">
              <w:rPr>
                <w:noProof/>
                <w:webHidden/>
              </w:rPr>
              <w:fldChar w:fldCharType="separate"/>
            </w:r>
            <w:r w:rsidR="00CF5822">
              <w:rPr>
                <w:noProof/>
                <w:webHidden/>
              </w:rPr>
              <w:t>4</w:t>
            </w:r>
            <w:r w:rsidR="00CF5822">
              <w:rPr>
                <w:noProof/>
                <w:webHidden/>
              </w:rPr>
              <w:fldChar w:fldCharType="end"/>
            </w:r>
          </w:hyperlink>
        </w:p>
        <w:p w:rsidR="00CF5822" w:rsidRDefault="003F09A9" w14:paraId="6BCA2F7C" w14:textId="1D7769FC">
          <w:pPr>
            <w:pStyle w:val="TOC2"/>
            <w:tabs>
              <w:tab w:val="left" w:pos="660"/>
              <w:tab w:val="right" w:leader="dot" w:pos="9016"/>
            </w:tabs>
            <w:rPr>
              <w:rFonts w:eastAsiaTheme="minorEastAsia"/>
              <w:noProof/>
              <w:kern w:val="2"/>
              <w:lang w:val="en-US" w:eastAsia="zh-CN"/>
              <w14:ligatures w14:val="standardContextual"/>
            </w:rPr>
          </w:pPr>
          <w:hyperlink w:history="1" w:anchor="_Toc141880948">
            <w:r w:rsidRPr="000F2E70" w:rsidR="00CF5822">
              <w:rPr>
                <w:rStyle w:val="Hyperlink"/>
                <w:rFonts w:ascii="Arial" w:hAnsi="Arial" w:cs="Arial"/>
                <w:noProof/>
              </w:rPr>
              <w:t>V.</w:t>
            </w:r>
            <w:r w:rsidR="00CF5822">
              <w:rPr>
                <w:rFonts w:eastAsiaTheme="minorEastAsia"/>
                <w:noProof/>
                <w:kern w:val="2"/>
                <w:lang w:val="en-US" w:eastAsia="zh-CN"/>
                <w14:ligatures w14:val="standardContextual"/>
              </w:rPr>
              <w:tab/>
            </w:r>
            <w:r w:rsidRPr="000F2E70" w:rsidR="00CF5822">
              <w:rPr>
                <w:rStyle w:val="Hyperlink"/>
                <w:rFonts w:ascii="Arial" w:hAnsi="Arial" w:cs="Arial"/>
                <w:noProof/>
              </w:rPr>
              <w:t>Cost Savings for Organizations</w:t>
            </w:r>
            <w:r w:rsidR="00CF5822">
              <w:rPr>
                <w:noProof/>
                <w:webHidden/>
              </w:rPr>
              <w:tab/>
            </w:r>
            <w:r w:rsidR="00CF5822">
              <w:rPr>
                <w:noProof/>
                <w:webHidden/>
              </w:rPr>
              <w:fldChar w:fldCharType="begin"/>
            </w:r>
            <w:r w:rsidR="00CF5822">
              <w:rPr>
                <w:noProof/>
                <w:webHidden/>
              </w:rPr>
              <w:instrText xml:space="preserve"> PAGEREF _Toc141880948 \h </w:instrText>
            </w:r>
            <w:r w:rsidR="00CF5822">
              <w:rPr>
                <w:noProof/>
                <w:webHidden/>
              </w:rPr>
            </w:r>
            <w:r w:rsidR="00CF5822">
              <w:rPr>
                <w:noProof/>
                <w:webHidden/>
              </w:rPr>
              <w:fldChar w:fldCharType="separate"/>
            </w:r>
            <w:r w:rsidR="00CF5822">
              <w:rPr>
                <w:noProof/>
                <w:webHidden/>
              </w:rPr>
              <w:t>5</w:t>
            </w:r>
            <w:r w:rsidR="00CF5822">
              <w:rPr>
                <w:noProof/>
                <w:webHidden/>
              </w:rPr>
              <w:fldChar w:fldCharType="end"/>
            </w:r>
          </w:hyperlink>
        </w:p>
        <w:p w:rsidR="00CF5822" w:rsidRDefault="003F09A9" w14:paraId="468C936B" w14:textId="18B8669F">
          <w:pPr>
            <w:pStyle w:val="TOC2"/>
            <w:tabs>
              <w:tab w:val="left" w:pos="880"/>
              <w:tab w:val="right" w:leader="dot" w:pos="9016"/>
            </w:tabs>
            <w:rPr>
              <w:rFonts w:eastAsiaTheme="minorEastAsia"/>
              <w:noProof/>
              <w:kern w:val="2"/>
              <w:lang w:val="en-US" w:eastAsia="zh-CN"/>
              <w14:ligatures w14:val="standardContextual"/>
            </w:rPr>
          </w:pPr>
          <w:hyperlink w:history="1" w:anchor="_Toc141880949">
            <w:r w:rsidRPr="000F2E70" w:rsidR="00CF5822">
              <w:rPr>
                <w:rStyle w:val="Hyperlink"/>
                <w:rFonts w:ascii="Arial" w:hAnsi="Arial" w:cs="Arial"/>
                <w:noProof/>
              </w:rPr>
              <w:t>VI.</w:t>
            </w:r>
            <w:r w:rsidR="00CF5822">
              <w:rPr>
                <w:rFonts w:eastAsiaTheme="minorEastAsia"/>
                <w:noProof/>
                <w:kern w:val="2"/>
                <w:lang w:val="en-US" w:eastAsia="zh-CN"/>
                <w14:ligatures w14:val="standardContextual"/>
              </w:rPr>
              <w:tab/>
            </w:r>
            <w:r w:rsidRPr="000F2E70" w:rsidR="00CF5822">
              <w:rPr>
                <w:rStyle w:val="Hyperlink"/>
                <w:rFonts w:ascii="Arial" w:hAnsi="Arial" w:cs="Arial"/>
                <w:noProof/>
              </w:rPr>
              <w:t>Enhanced Diversity and Inclusion</w:t>
            </w:r>
            <w:r w:rsidR="00CF5822">
              <w:rPr>
                <w:noProof/>
                <w:webHidden/>
              </w:rPr>
              <w:tab/>
            </w:r>
            <w:r w:rsidR="00CF5822">
              <w:rPr>
                <w:noProof/>
                <w:webHidden/>
              </w:rPr>
              <w:fldChar w:fldCharType="begin"/>
            </w:r>
            <w:r w:rsidR="00CF5822">
              <w:rPr>
                <w:noProof/>
                <w:webHidden/>
              </w:rPr>
              <w:instrText xml:space="preserve"> PAGEREF _Toc141880949 \h </w:instrText>
            </w:r>
            <w:r w:rsidR="00CF5822">
              <w:rPr>
                <w:noProof/>
                <w:webHidden/>
              </w:rPr>
            </w:r>
            <w:r w:rsidR="00CF5822">
              <w:rPr>
                <w:noProof/>
                <w:webHidden/>
              </w:rPr>
              <w:fldChar w:fldCharType="separate"/>
            </w:r>
            <w:r w:rsidR="00CF5822">
              <w:rPr>
                <w:noProof/>
                <w:webHidden/>
              </w:rPr>
              <w:t>5</w:t>
            </w:r>
            <w:r w:rsidR="00CF5822">
              <w:rPr>
                <w:noProof/>
                <w:webHidden/>
              </w:rPr>
              <w:fldChar w:fldCharType="end"/>
            </w:r>
          </w:hyperlink>
        </w:p>
        <w:p w:rsidR="00CF5822" w:rsidRDefault="003F09A9" w14:paraId="1A0054F4" w14:textId="2A4B3CF7">
          <w:pPr>
            <w:pStyle w:val="TOC1"/>
            <w:tabs>
              <w:tab w:val="left" w:pos="440"/>
              <w:tab w:val="right" w:leader="dot" w:pos="9016"/>
            </w:tabs>
            <w:rPr>
              <w:rFonts w:eastAsiaTheme="minorEastAsia"/>
              <w:noProof/>
              <w:kern w:val="2"/>
              <w:lang w:val="en-US" w:eastAsia="zh-CN"/>
              <w14:ligatures w14:val="standardContextual"/>
            </w:rPr>
          </w:pPr>
          <w:hyperlink w:history="1" w:anchor="_Toc141880950">
            <w:r w:rsidRPr="000F2E70" w:rsidR="00CF5822">
              <w:rPr>
                <w:rStyle w:val="Hyperlink"/>
                <w:rFonts w:ascii="Arial" w:hAnsi="Arial" w:cs="Arial"/>
                <w:noProof/>
              </w:rPr>
              <w:t>3.</w:t>
            </w:r>
            <w:r w:rsidR="00CF5822">
              <w:rPr>
                <w:rFonts w:eastAsiaTheme="minorEastAsia"/>
                <w:noProof/>
                <w:kern w:val="2"/>
                <w:lang w:val="en-US" w:eastAsia="zh-CN"/>
                <w14:ligatures w14:val="standardContextual"/>
              </w:rPr>
              <w:tab/>
            </w:r>
            <w:r w:rsidRPr="000F2E70" w:rsidR="00CF5822">
              <w:rPr>
                <w:rStyle w:val="Hyperlink"/>
                <w:rFonts w:ascii="Arial" w:hAnsi="Arial" w:cs="Arial"/>
                <w:noProof/>
              </w:rPr>
              <w:t>Considerations before implementation</w:t>
            </w:r>
            <w:r w:rsidR="00CF5822">
              <w:rPr>
                <w:noProof/>
                <w:webHidden/>
              </w:rPr>
              <w:tab/>
            </w:r>
            <w:r w:rsidR="00CF5822">
              <w:rPr>
                <w:noProof/>
                <w:webHidden/>
              </w:rPr>
              <w:fldChar w:fldCharType="begin"/>
            </w:r>
            <w:r w:rsidR="00CF5822">
              <w:rPr>
                <w:noProof/>
                <w:webHidden/>
              </w:rPr>
              <w:instrText xml:space="preserve"> PAGEREF _Toc141880950 \h </w:instrText>
            </w:r>
            <w:r w:rsidR="00CF5822">
              <w:rPr>
                <w:noProof/>
                <w:webHidden/>
              </w:rPr>
            </w:r>
            <w:r w:rsidR="00CF5822">
              <w:rPr>
                <w:noProof/>
                <w:webHidden/>
              </w:rPr>
              <w:fldChar w:fldCharType="separate"/>
            </w:r>
            <w:r w:rsidR="00CF5822">
              <w:rPr>
                <w:noProof/>
                <w:webHidden/>
              </w:rPr>
              <w:t>5</w:t>
            </w:r>
            <w:r w:rsidR="00CF5822">
              <w:rPr>
                <w:noProof/>
                <w:webHidden/>
              </w:rPr>
              <w:fldChar w:fldCharType="end"/>
            </w:r>
          </w:hyperlink>
        </w:p>
        <w:p w:rsidR="00CF5822" w:rsidRDefault="003F09A9" w14:paraId="19C7C965" w14:textId="15FEDFD3">
          <w:pPr>
            <w:pStyle w:val="TOC2"/>
            <w:tabs>
              <w:tab w:val="left" w:pos="660"/>
              <w:tab w:val="right" w:leader="dot" w:pos="9016"/>
            </w:tabs>
            <w:rPr>
              <w:rFonts w:eastAsiaTheme="minorEastAsia"/>
              <w:noProof/>
              <w:kern w:val="2"/>
              <w:lang w:val="en-US" w:eastAsia="zh-CN"/>
              <w14:ligatures w14:val="standardContextual"/>
            </w:rPr>
          </w:pPr>
          <w:hyperlink w:history="1" w:anchor="_Toc141880951">
            <w:r w:rsidRPr="000F2E70" w:rsidR="00CF5822">
              <w:rPr>
                <w:rStyle w:val="Hyperlink"/>
                <w:rFonts w:ascii="Arial" w:hAnsi="Arial" w:cs="Arial"/>
                <w:noProof/>
              </w:rPr>
              <w:t>I.</w:t>
            </w:r>
            <w:r w:rsidR="00CF5822">
              <w:rPr>
                <w:rFonts w:eastAsiaTheme="minorEastAsia"/>
                <w:noProof/>
                <w:kern w:val="2"/>
                <w:lang w:val="en-US" w:eastAsia="zh-CN"/>
                <w14:ligatures w14:val="standardContextual"/>
              </w:rPr>
              <w:tab/>
            </w:r>
            <w:r w:rsidRPr="000F2E70" w:rsidR="00CF5822">
              <w:rPr>
                <w:rStyle w:val="Hyperlink"/>
                <w:rFonts w:ascii="Arial" w:hAnsi="Arial" w:cs="Arial"/>
                <w:noProof/>
              </w:rPr>
              <w:t>Employee Preferences and Needs</w:t>
            </w:r>
            <w:r w:rsidR="00CF5822">
              <w:rPr>
                <w:noProof/>
                <w:webHidden/>
              </w:rPr>
              <w:tab/>
            </w:r>
            <w:r w:rsidR="00CF5822">
              <w:rPr>
                <w:noProof/>
                <w:webHidden/>
              </w:rPr>
              <w:fldChar w:fldCharType="begin"/>
            </w:r>
            <w:r w:rsidR="00CF5822">
              <w:rPr>
                <w:noProof/>
                <w:webHidden/>
              </w:rPr>
              <w:instrText xml:space="preserve"> PAGEREF _Toc141880951 \h </w:instrText>
            </w:r>
            <w:r w:rsidR="00CF5822">
              <w:rPr>
                <w:noProof/>
                <w:webHidden/>
              </w:rPr>
            </w:r>
            <w:r w:rsidR="00CF5822">
              <w:rPr>
                <w:noProof/>
                <w:webHidden/>
              </w:rPr>
              <w:fldChar w:fldCharType="separate"/>
            </w:r>
            <w:r w:rsidR="00CF5822">
              <w:rPr>
                <w:noProof/>
                <w:webHidden/>
              </w:rPr>
              <w:t>5</w:t>
            </w:r>
            <w:r w:rsidR="00CF5822">
              <w:rPr>
                <w:noProof/>
                <w:webHidden/>
              </w:rPr>
              <w:fldChar w:fldCharType="end"/>
            </w:r>
          </w:hyperlink>
        </w:p>
        <w:p w:rsidR="00CF5822" w:rsidRDefault="003F09A9" w14:paraId="2085D660" w14:textId="698BBE63">
          <w:pPr>
            <w:pStyle w:val="TOC2"/>
            <w:tabs>
              <w:tab w:val="left" w:pos="660"/>
              <w:tab w:val="right" w:leader="dot" w:pos="9016"/>
            </w:tabs>
            <w:rPr>
              <w:rFonts w:eastAsiaTheme="minorEastAsia"/>
              <w:noProof/>
              <w:kern w:val="2"/>
              <w:lang w:val="en-US" w:eastAsia="zh-CN"/>
              <w14:ligatures w14:val="standardContextual"/>
            </w:rPr>
          </w:pPr>
          <w:hyperlink w:history="1" w:anchor="_Toc141880952">
            <w:r w:rsidRPr="000F2E70" w:rsidR="00CF5822">
              <w:rPr>
                <w:rStyle w:val="Hyperlink"/>
                <w:rFonts w:ascii="Arial" w:hAnsi="Arial" w:cs="Arial"/>
                <w:noProof/>
              </w:rPr>
              <w:t>II.</w:t>
            </w:r>
            <w:r w:rsidR="00CF5822">
              <w:rPr>
                <w:rFonts w:eastAsiaTheme="minorEastAsia"/>
                <w:noProof/>
                <w:kern w:val="2"/>
                <w:lang w:val="en-US" w:eastAsia="zh-CN"/>
                <w14:ligatures w14:val="standardContextual"/>
              </w:rPr>
              <w:tab/>
            </w:r>
            <w:r w:rsidRPr="000F2E70" w:rsidR="00CF5822">
              <w:rPr>
                <w:rStyle w:val="Hyperlink"/>
                <w:rFonts w:ascii="Arial" w:hAnsi="Arial" w:cs="Arial"/>
                <w:noProof/>
              </w:rPr>
              <w:t>Job Suitability</w:t>
            </w:r>
            <w:r w:rsidR="00CF5822">
              <w:rPr>
                <w:noProof/>
                <w:webHidden/>
              </w:rPr>
              <w:tab/>
            </w:r>
            <w:r w:rsidR="00CF5822">
              <w:rPr>
                <w:noProof/>
                <w:webHidden/>
              </w:rPr>
              <w:fldChar w:fldCharType="begin"/>
            </w:r>
            <w:r w:rsidR="00CF5822">
              <w:rPr>
                <w:noProof/>
                <w:webHidden/>
              </w:rPr>
              <w:instrText xml:space="preserve"> PAGEREF _Toc141880952 \h </w:instrText>
            </w:r>
            <w:r w:rsidR="00CF5822">
              <w:rPr>
                <w:noProof/>
                <w:webHidden/>
              </w:rPr>
            </w:r>
            <w:r w:rsidR="00CF5822">
              <w:rPr>
                <w:noProof/>
                <w:webHidden/>
              </w:rPr>
              <w:fldChar w:fldCharType="separate"/>
            </w:r>
            <w:r w:rsidR="00CF5822">
              <w:rPr>
                <w:noProof/>
                <w:webHidden/>
              </w:rPr>
              <w:t>6</w:t>
            </w:r>
            <w:r w:rsidR="00CF5822">
              <w:rPr>
                <w:noProof/>
                <w:webHidden/>
              </w:rPr>
              <w:fldChar w:fldCharType="end"/>
            </w:r>
          </w:hyperlink>
        </w:p>
        <w:p w:rsidR="00CF5822" w:rsidRDefault="003F09A9" w14:paraId="497DDA92" w14:textId="7A42A88B">
          <w:pPr>
            <w:pStyle w:val="TOC2"/>
            <w:tabs>
              <w:tab w:val="left" w:pos="880"/>
              <w:tab w:val="right" w:leader="dot" w:pos="9016"/>
            </w:tabs>
            <w:rPr>
              <w:rFonts w:eastAsiaTheme="minorEastAsia"/>
              <w:noProof/>
              <w:kern w:val="2"/>
              <w:lang w:val="en-US" w:eastAsia="zh-CN"/>
              <w14:ligatures w14:val="standardContextual"/>
            </w:rPr>
          </w:pPr>
          <w:hyperlink w:history="1" w:anchor="_Toc141880953">
            <w:r w:rsidRPr="000F2E70" w:rsidR="00CF5822">
              <w:rPr>
                <w:rStyle w:val="Hyperlink"/>
                <w:rFonts w:ascii="Arial" w:hAnsi="Arial" w:cs="Arial"/>
                <w:noProof/>
              </w:rPr>
              <w:t>III.</w:t>
            </w:r>
            <w:r w:rsidR="00CF5822">
              <w:rPr>
                <w:rFonts w:eastAsiaTheme="minorEastAsia"/>
                <w:noProof/>
                <w:kern w:val="2"/>
                <w:lang w:val="en-US" w:eastAsia="zh-CN"/>
                <w14:ligatures w14:val="standardContextual"/>
              </w:rPr>
              <w:tab/>
            </w:r>
            <w:r w:rsidRPr="000F2E70" w:rsidR="00CF5822">
              <w:rPr>
                <w:rStyle w:val="Hyperlink"/>
                <w:rFonts w:ascii="Arial" w:hAnsi="Arial" w:cs="Arial"/>
                <w:noProof/>
              </w:rPr>
              <w:t>Technological Readiness</w:t>
            </w:r>
            <w:r w:rsidR="00CF5822">
              <w:rPr>
                <w:noProof/>
                <w:webHidden/>
              </w:rPr>
              <w:tab/>
            </w:r>
            <w:r w:rsidR="00CF5822">
              <w:rPr>
                <w:noProof/>
                <w:webHidden/>
              </w:rPr>
              <w:fldChar w:fldCharType="begin"/>
            </w:r>
            <w:r w:rsidR="00CF5822">
              <w:rPr>
                <w:noProof/>
                <w:webHidden/>
              </w:rPr>
              <w:instrText xml:space="preserve"> PAGEREF _Toc141880953 \h </w:instrText>
            </w:r>
            <w:r w:rsidR="00CF5822">
              <w:rPr>
                <w:noProof/>
                <w:webHidden/>
              </w:rPr>
            </w:r>
            <w:r w:rsidR="00CF5822">
              <w:rPr>
                <w:noProof/>
                <w:webHidden/>
              </w:rPr>
              <w:fldChar w:fldCharType="separate"/>
            </w:r>
            <w:r w:rsidR="00CF5822">
              <w:rPr>
                <w:noProof/>
                <w:webHidden/>
              </w:rPr>
              <w:t>6</w:t>
            </w:r>
            <w:r w:rsidR="00CF5822">
              <w:rPr>
                <w:noProof/>
                <w:webHidden/>
              </w:rPr>
              <w:fldChar w:fldCharType="end"/>
            </w:r>
          </w:hyperlink>
        </w:p>
        <w:p w:rsidR="00CF5822" w:rsidRDefault="003F09A9" w14:paraId="7C36E7A1" w14:textId="526E91D8">
          <w:pPr>
            <w:pStyle w:val="TOC2"/>
            <w:tabs>
              <w:tab w:val="left" w:pos="880"/>
              <w:tab w:val="right" w:leader="dot" w:pos="9016"/>
            </w:tabs>
            <w:rPr>
              <w:rFonts w:eastAsiaTheme="minorEastAsia"/>
              <w:noProof/>
              <w:kern w:val="2"/>
              <w:lang w:val="en-US" w:eastAsia="zh-CN"/>
              <w14:ligatures w14:val="standardContextual"/>
            </w:rPr>
          </w:pPr>
          <w:hyperlink w:history="1" w:anchor="_Toc141880954">
            <w:r w:rsidRPr="000F2E70" w:rsidR="00CF5822">
              <w:rPr>
                <w:rStyle w:val="Hyperlink"/>
                <w:rFonts w:ascii="Arial" w:hAnsi="Arial" w:cs="Arial"/>
                <w:noProof/>
              </w:rPr>
              <w:t>IV.</w:t>
            </w:r>
            <w:r w:rsidR="00CF5822">
              <w:rPr>
                <w:rFonts w:eastAsiaTheme="minorEastAsia"/>
                <w:noProof/>
                <w:kern w:val="2"/>
                <w:lang w:val="en-US" w:eastAsia="zh-CN"/>
                <w14:ligatures w14:val="standardContextual"/>
              </w:rPr>
              <w:tab/>
            </w:r>
            <w:r w:rsidRPr="000F2E70" w:rsidR="00CF5822">
              <w:rPr>
                <w:rStyle w:val="Hyperlink"/>
                <w:rFonts w:ascii="Arial" w:hAnsi="Arial" w:cs="Arial"/>
                <w:noProof/>
              </w:rPr>
              <w:t>Managerial Support and Training</w:t>
            </w:r>
            <w:r w:rsidR="00CF5822">
              <w:rPr>
                <w:noProof/>
                <w:webHidden/>
              </w:rPr>
              <w:tab/>
            </w:r>
            <w:r w:rsidR="00CF5822">
              <w:rPr>
                <w:noProof/>
                <w:webHidden/>
              </w:rPr>
              <w:fldChar w:fldCharType="begin"/>
            </w:r>
            <w:r w:rsidR="00CF5822">
              <w:rPr>
                <w:noProof/>
                <w:webHidden/>
              </w:rPr>
              <w:instrText xml:space="preserve"> PAGEREF _Toc141880954 \h </w:instrText>
            </w:r>
            <w:r w:rsidR="00CF5822">
              <w:rPr>
                <w:noProof/>
                <w:webHidden/>
              </w:rPr>
            </w:r>
            <w:r w:rsidR="00CF5822">
              <w:rPr>
                <w:noProof/>
                <w:webHidden/>
              </w:rPr>
              <w:fldChar w:fldCharType="separate"/>
            </w:r>
            <w:r w:rsidR="00CF5822">
              <w:rPr>
                <w:noProof/>
                <w:webHidden/>
              </w:rPr>
              <w:t>6</w:t>
            </w:r>
            <w:r w:rsidR="00CF5822">
              <w:rPr>
                <w:noProof/>
                <w:webHidden/>
              </w:rPr>
              <w:fldChar w:fldCharType="end"/>
            </w:r>
          </w:hyperlink>
        </w:p>
        <w:p w:rsidR="00CF5822" w:rsidRDefault="003F09A9" w14:paraId="61610E76" w14:textId="2EA629B1">
          <w:pPr>
            <w:pStyle w:val="TOC2"/>
            <w:tabs>
              <w:tab w:val="left" w:pos="660"/>
              <w:tab w:val="right" w:leader="dot" w:pos="9016"/>
            </w:tabs>
            <w:rPr>
              <w:rFonts w:eastAsiaTheme="minorEastAsia"/>
              <w:noProof/>
              <w:kern w:val="2"/>
              <w:lang w:val="en-US" w:eastAsia="zh-CN"/>
              <w14:ligatures w14:val="standardContextual"/>
            </w:rPr>
          </w:pPr>
          <w:hyperlink w:history="1" w:anchor="_Toc141880955">
            <w:r w:rsidRPr="000F2E70" w:rsidR="00CF5822">
              <w:rPr>
                <w:rStyle w:val="Hyperlink"/>
                <w:rFonts w:ascii="Arial" w:hAnsi="Arial" w:cs="Arial"/>
                <w:noProof/>
              </w:rPr>
              <w:t>V.</w:t>
            </w:r>
            <w:r w:rsidR="00CF5822">
              <w:rPr>
                <w:rFonts w:eastAsiaTheme="minorEastAsia"/>
                <w:noProof/>
                <w:kern w:val="2"/>
                <w:lang w:val="en-US" w:eastAsia="zh-CN"/>
                <w14:ligatures w14:val="standardContextual"/>
              </w:rPr>
              <w:tab/>
            </w:r>
            <w:r w:rsidRPr="000F2E70" w:rsidR="00CF5822">
              <w:rPr>
                <w:rStyle w:val="Hyperlink"/>
                <w:rFonts w:ascii="Arial" w:hAnsi="Arial" w:cs="Arial"/>
                <w:noProof/>
              </w:rPr>
              <w:t>Performance Measurement</w:t>
            </w:r>
            <w:r w:rsidR="00CF5822">
              <w:rPr>
                <w:noProof/>
                <w:webHidden/>
              </w:rPr>
              <w:tab/>
            </w:r>
            <w:r w:rsidR="00CF5822">
              <w:rPr>
                <w:noProof/>
                <w:webHidden/>
              </w:rPr>
              <w:fldChar w:fldCharType="begin"/>
            </w:r>
            <w:r w:rsidR="00CF5822">
              <w:rPr>
                <w:noProof/>
                <w:webHidden/>
              </w:rPr>
              <w:instrText xml:space="preserve"> PAGEREF _Toc141880955 \h </w:instrText>
            </w:r>
            <w:r w:rsidR="00CF5822">
              <w:rPr>
                <w:noProof/>
                <w:webHidden/>
              </w:rPr>
            </w:r>
            <w:r w:rsidR="00CF5822">
              <w:rPr>
                <w:noProof/>
                <w:webHidden/>
              </w:rPr>
              <w:fldChar w:fldCharType="separate"/>
            </w:r>
            <w:r w:rsidR="00CF5822">
              <w:rPr>
                <w:noProof/>
                <w:webHidden/>
              </w:rPr>
              <w:t>6</w:t>
            </w:r>
            <w:r w:rsidR="00CF5822">
              <w:rPr>
                <w:noProof/>
                <w:webHidden/>
              </w:rPr>
              <w:fldChar w:fldCharType="end"/>
            </w:r>
          </w:hyperlink>
        </w:p>
        <w:p w:rsidR="00CF5822" w:rsidRDefault="003F09A9" w14:paraId="6374B230" w14:textId="255FF6FE">
          <w:pPr>
            <w:pStyle w:val="TOC2"/>
            <w:tabs>
              <w:tab w:val="left" w:pos="880"/>
              <w:tab w:val="right" w:leader="dot" w:pos="9016"/>
            </w:tabs>
            <w:rPr>
              <w:rFonts w:eastAsiaTheme="minorEastAsia"/>
              <w:noProof/>
              <w:kern w:val="2"/>
              <w:lang w:val="en-US" w:eastAsia="zh-CN"/>
              <w14:ligatures w14:val="standardContextual"/>
            </w:rPr>
          </w:pPr>
          <w:hyperlink w:history="1" w:anchor="_Toc141880956">
            <w:r w:rsidRPr="000F2E70" w:rsidR="00CF5822">
              <w:rPr>
                <w:rStyle w:val="Hyperlink"/>
                <w:rFonts w:ascii="Arial" w:hAnsi="Arial" w:cs="Arial"/>
                <w:noProof/>
              </w:rPr>
              <w:t>VI.</w:t>
            </w:r>
            <w:r w:rsidR="00CF5822">
              <w:rPr>
                <w:rFonts w:eastAsiaTheme="minorEastAsia"/>
                <w:noProof/>
                <w:kern w:val="2"/>
                <w:lang w:val="en-US" w:eastAsia="zh-CN"/>
                <w14:ligatures w14:val="standardContextual"/>
              </w:rPr>
              <w:tab/>
            </w:r>
            <w:r w:rsidRPr="000F2E70" w:rsidR="00CF5822">
              <w:rPr>
                <w:rStyle w:val="Hyperlink"/>
                <w:rFonts w:ascii="Arial" w:hAnsi="Arial" w:cs="Arial"/>
                <w:noProof/>
              </w:rPr>
              <w:t>Legal and Regulatory Compliance</w:t>
            </w:r>
            <w:r w:rsidR="00CF5822">
              <w:rPr>
                <w:noProof/>
                <w:webHidden/>
              </w:rPr>
              <w:tab/>
            </w:r>
            <w:r w:rsidR="00CF5822">
              <w:rPr>
                <w:noProof/>
                <w:webHidden/>
              </w:rPr>
              <w:fldChar w:fldCharType="begin"/>
            </w:r>
            <w:r w:rsidR="00CF5822">
              <w:rPr>
                <w:noProof/>
                <w:webHidden/>
              </w:rPr>
              <w:instrText xml:space="preserve"> PAGEREF _Toc141880956 \h </w:instrText>
            </w:r>
            <w:r w:rsidR="00CF5822">
              <w:rPr>
                <w:noProof/>
                <w:webHidden/>
              </w:rPr>
            </w:r>
            <w:r w:rsidR="00CF5822">
              <w:rPr>
                <w:noProof/>
                <w:webHidden/>
              </w:rPr>
              <w:fldChar w:fldCharType="separate"/>
            </w:r>
            <w:r w:rsidR="00CF5822">
              <w:rPr>
                <w:noProof/>
                <w:webHidden/>
              </w:rPr>
              <w:t>6</w:t>
            </w:r>
            <w:r w:rsidR="00CF5822">
              <w:rPr>
                <w:noProof/>
                <w:webHidden/>
              </w:rPr>
              <w:fldChar w:fldCharType="end"/>
            </w:r>
          </w:hyperlink>
        </w:p>
        <w:p w:rsidR="00CF5822" w:rsidRDefault="003F09A9" w14:paraId="0EE4B5CE" w14:textId="28EFC80A">
          <w:pPr>
            <w:pStyle w:val="TOC2"/>
            <w:tabs>
              <w:tab w:val="left" w:pos="880"/>
              <w:tab w:val="right" w:leader="dot" w:pos="9016"/>
            </w:tabs>
            <w:rPr>
              <w:rFonts w:eastAsiaTheme="minorEastAsia"/>
              <w:noProof/>
              <w:kern w:val="2"/>
              <w:lang w:val="en-US" w:eastAsia="zh-CN"/>
              <w14:ligatures w14:val="standardContextual"/>
            </w:rPr>
          </w:pPr>
          <w:hyperlink w:history="1" w:anchor="_Toc141880957">
            <w:r w:rsidRPr="000F2E70" w:rsidR="00CF5822">
              <w:rPr>
                <w:rStyle w:val="Hyperlink"/>
                <w:rFonts w:ascii="Arial" w:hAnsi="Arial" w:cs="Arial"/>
                <w:noProof/>
              </w:rPr>
              <w:t>VII.</w:t>
            </w:r>
            <w:r w:rsidR="00CF5822">
              <w:rPr>
                <w:rFonts w:eastAsiaTheme="minorEastAsia"/>
                <w:noProof/>
                <w:kern w:val="2"/>
                <w:lang w:val="en-US" w:eastAsia="zh-CN"/>
                <w14:ligatures w14:val="standardContextual"/>
              </w:rPr>
              <w:tab/>
            </w:r>
            <w:r w:rsidRPr="000F2E70" w:rsidR="00CF5822">
              <w:rPr>
                <w:rStyle w:val="Hyperlink"/>
                <w:rFonts w:ascii="Arial" w:hAnsi="Arial" w:cs="Arial"/>
                <w:noProof/>
              </w:rPr>
              <w:t>Communication and Collaboration</w:t>
            </w:r>
            <w:r w:rsidR="00CF5822">
              <w:rPr>
                <w:noProof/>
                <w:webHidden/>
              </w:rPr>
              <w:tab/>
            </w:r>
            <w:r w:rsidR="00CF5822">
              <w:rPr>
                <w:noProof/>
                <w:webHidden/>
              </w:rPr>
              <w:fldChar w:fldCharType="begin"/>
            </w:r>
            <w:r w:rsidR="00CF5822">
              <w:rPr>
                <w:noProof/>
                <w:webHidden/>
              </w:rPr>
              <w:instrText xml:space="preserve"> PAGEREF _Toc141880957 \h </w:instrText>
            </w:r>
            <w:r w:rsidR="00CF5822">
              <w:rPr>
                <w:noProof/>
                <w:webHidden/>
              </w:rPr>
            </w:r>
            <w:r w:rsidR="00CF5822">
              <w:rPr>
                <w:noProof/>
                <w:webHidden/>
              </w:rPr>
              <w:fldChar w:fldCharType="separate"/>
            </w:r>
            <w:r w:rsidR="00CF5822">
              <w:rPr>
                <w:noProof/>
                <w:webHidden/>
              </w:rPr>
              <w:t>7</w:t>
            </w:r>
            <w:r w:rsidR="00CF5822">
              <w:rPr>
                <w:noProof/>
                <w:webHidden/>
              </w:rPr>
              <w:fldChar w:fldCharType="end"/>
            </w:r>
          </w:hyperlink>
        </w:p>
        <w:p w:rsidR="00CF5822" w:rsidRDefault="003F09A9" w14:paraId="771F558E" w14:textId="18ABA4BA">
          <w:pPr>
            <w:pStyle w:val="TOC2"/>
            <w:tabs>
              <w:tab w:val="left" w:pos="880"/>
              <w:tab w:val="right" w:leader="dot" w:pos="9016"/>
            </w:tabs>
            <w:rPr>
              <w:rFonts w:eastAsiaTheme="minorEastAsia"/>
              <w:noProof/>
              <w:kern w:val="2"/>
              <w:lang w:val="en-US" w:eastAsia="zh-CN"/>
              <w14:ligatures w14:val="standardContextual"/>
            </w:rPr>
          </w:pPr>
          <w:hyperlink w:history="1" w:anchor="_Toc141880958">
            <w:r w:rsidRPr="000F2E70" w:rsidR="00CF5822">
              <w:rPr>
                <w:rStyle w:val="Hyperlink"/>
                <w:rFonts w:ascii="Arial" w:hAnsi="Arial" w:cs="Arial"/>
                <w:noProof/>
              </w:rPr>
              <w:t>VIII.</w:t>
            </w:r>
            <w:r w:rsidR="00CF5822">
              <w:rPr>
                <w:rFonts w:eastAsiaTheme="minorEastAsia"/>
                <w:noProof/>
                <w:kern w:val="2"/>
                <w:lang w:val="en-US" w:eastAsia="zh-CN"/>
                <w14:ligatures w14:val="standardContextual"/>
              </w:rPr>
              <w:tab/>
            </w:r>
            <w:r w:rsidRPr="000F2E70" w:rsidR="00CF5822">
              <w:rPr>
                <w:rStyle w:val="Hyperlink"/>
                <w:rFonts w:ascii="Arial" w:hAnsi="Arial" w:cs="Arial"/>
                <w:noProof/>
              </w:rPr>
              <w:t>Work-Life Balance</w:t>
            </w:r>
            <w:r w:rsidR="00CF5822">
              <w:rPr>
                <w:noProof/>
                <w:webHidden/>
              </w:rPr>
              <w:tab/>
            </w:r>
            <w:r w:rsidR="00CF5822">
              <w:rPr>
                <w:noProof/>
                <w:webHidden/>
              </w:rPr>
              <w:fldChar w:fldCharType="begin"/>
            </w:r>
            <w:r w:rsidR="00CF5822">
              <w:rPr>
                <w:noProof/>
                <w:webHidden/>
              </w:rPr>
              <w:instrText xml:space="preserve"> PAGEREF _Toc141880958 \h </w:instrText>
            </w:r>
            <w:r w:rsidR="00CF5822">
              <w:rPr>
                <w:noProof/>
                <w:webHidden/>
              </w:rPr>
            </w:r>
            <w:r w:rsidR="00CF5822">
              <w:rPr>
                <w:noProof/>
                <w:webHidden/>
              </w:rPr>
              <w:fldChar w:fldCharType="separate"/>
            </w:r>
            <w:r w:rsidR="00CF5822">
              <w:rPr>
                <w:noProof/>
                <w:webHidden/>
              </w:rPr>
              <w:t>7</w:t>
            </w:r>
            <w:r w:rsidR="00CF5822">
              <w:rPr>
                <w:noProof/>
                <w:webHidden/>
              </w:rPr>
              <w:fldChar w:fldCharType="end"/>
            </w:r>
          </w:hyperlink>
        </w:p>
        <w:p w:rsidR="00CF5822" w:rsidRDefault="003F09A9" w14:paraId="082231DC" w14:textId="67E41A8D">
          <w:pPr>
            <w:pStyle w:val="TOC1"/>
            <w:tabs>
              <w:tab w:val="left" w:pos="440"/>
              <w:tab w:val="right" w:leader="dot" w:pos="9016"/>
            </w:tabs>
            <w:rPr>
              <w:rFonts w:eastAsiaTheme="minorEastAsia"/>
              <w:noProof/>
              <w:kern w:val="2"/>
              <w:lang w:val="en-US" w:eastAsia="zh-CN"/>
              <w14:ligatures w14:val="standardContextual"/>
            </w:rPr>
          </w:pPr>
          <w:hyperlink w:history="1" w:anchor="_Toc141880959">
            <w:r w:rsidRPr="000F2E70" w:rsidR="00CF5822">
              <w:rPr>
                <w:rStyle w:val="Hyperlink"/>
                <w:rFonts w:ascii="Arial" w:hAnsi="Arial" w:cs="Arial"/>
                <w:noProof/>
              </w:rPr>
              <w:t>4.</w:t>
            </w:r>
            <w:r w:rsidR="00CF5822">
              <w:rPr>
                <w:rFonts w:eastAsiaTheme="minorEastAsia"/>
                <w:noProof/>
                <w:kern w:val="2"/>
                <w:lang w:val="en-US" w:eastAsia="zh-CN"/>
                <w14:ligatures w14:val="standardContextual"/>
              </w:rPr>
              <w:tab/>
            </w:r>
            <w:r w:rsidRPr="000F2E70" w:rsidR="00CF5822">
              <w:rPr>
                <w:rStyle w:val="Hyperlink"/>
                <w:rFonts w:ascii="Arial" w:hAnsi="Arial" w:cs="Arial"/>
                <w:noProof/>
              </w:rPr>
              <w:t>Changes in pay structure</w:t>
            </w:r>
            <w:r w:rsidR="00CF5822">
              <w:rPr>
                <w:noProof/>
                <w:webHidden/>
              </w:rPr>
              <w:tab/>
            </w:r>
            <w:r w:rsidR="00CF5822">
              <w:rPr>
                <w:noProof/>
                <w:webHidden/>
              </w:rPr>
              <w:fldChar w:fldCharType="begin"/>
            </w:r>
            <w:r w:rsidR="00CF5822">
              <w:rPr>
                <w:noProof/>
                <w:webHidden/>
              </w:rPr>
              <w:instrText xml:space="preserve"> PAGEREF _Toc141880959 \h </w:instrText>
            </w:r>
            <w:r w:rsidR="00CF5822">
              <w:rPr>
                <w:noProof/>
                <w:webHidden/>
              </w:rPr>
            </w:r>
            <w:r w:rsidR="00CF5822">
              <w:rPr>
                <w:noProof/>
                <w:webHidden/>
              </w:rPr>
              <w:fldChar w:fldCharType="separate"/>
            </w:r>
            <w:r w:rsidR="00CF5822">
              <w:rPr>
                <w:noProof/>
                <w:webHidden/>
              </w:rPr>
              <w:t>7</w:t>
            </w:r>
            <w:r w:rsidR="00CF5822">
              <w:rPr>
                <w:noProof/>
                <w:webHidden/>
              </w:rPr>
              <w:fldChar w:fldCharType="end"/>
            </w:r>
          </w:hyperlink>
        </w:p>
        <w:p w:rsidR="00CF5822" w:rsidRDefault="003F09A9" w14:paraId="22DF6F69" w14:textId="1F70B18C">
          <w:pPr>
            <w:pStyle w:val="TOC2"/>
            <w:tabs>
              <w:tab w:val="left" w:pos="660"/>
              <w:tab w:val="right" w:leader="dot" w:pos="9016"/>
            </w:tabs>
            <w:rPr>
              <w:rFonts w:eastAsiaTheme="minorEastAsia"/>
              <w:noProof/>
              <w:kern w:val="2"/>
              <w:lang w:val="en-US" w:eastAsia="zh-CN"/>
              <w14:ligatures w14:val="standardContextual"/>
            </w:rPr>
          </w:pPr>
          <w:hyperlink w:history="1" w:anchor="_Toc141880960">
            <w:r w:rsidRPr="000F2E70" w:rsidR="00CF5822">
              <w:rPr>
                <w:rStyle w:val="Hyperlink"/>
                <w:rFonts w:ascii="Arial" w:hAnsi="Arial" w:cs="Arial"/>
                <w:noProof/>
              </w:rPr>
              <w:t>I.</w:t>
            </w:r>
            <w:r w:rsidR="00CF5822">
              <w:rPr>
                <w:rFonts w:eastAsiaTheme="minorEastAsia"/>
                <w:noProof/>
                <w:kern w:val="2"/>
                <w:lang w:val="en-US" w:eastAsia="zh-CN"/>
                <w14:ligatures w14:val="standardContextual"/>
              </w:rPr>
              <w:tab/>
            </w:r>
            <w:r w:rsidRPr="000F2E70" w:rsidR="00CF5822">
              <w:rPr>
                <w:rStyle w:val="Hyperlink"/>
                <w:rFonts w:ascii="Arial" w:hAnsi="Arial" w:cs="Arial"/>
                <w:noProof/>
              </w:rPr>
              <w:t>Performance-Based Pay</w:t>
            </w:r>
            <w:r w:rsidR="00CF5822">
              <w:rPr>
                <w:noProof/>
                <w:webHidden/>
              </w:rPr>
              <w:tab/>
            </w:r>
            <w:r w:rsidR="00CF5822">
              <w:rPr>
                <w:noProof/>
                <w:webHidden/>
              </w:rPr>
              <w:fldChar w:fldCharType="begin"/>
            </w:r>
            <w:r w:rsidR="00CF5822">
              <w:rPr>
                <w:noProof/>
                <w:webHidden/>
              </w:rPr>
              <w:instrText xml:space="preserve"> PAGEREF _Toc141880960 \h </w:instrText>
            </w:r>
            <w:r w:rsidR="00CF5822">
              <w:rPr>
                <w:noProof/>
                <w:webHidden/>
              </w:rPr>
            </w:r>
            <w:r w:rsidR="00CF5822">
              <w:rPr>
                <w:noProof/>
                <w:webHidden/>
              </w:rPr>
              <w:fldChar w:fldCharType="separate"/>
            </w:r>
            <w:r w:rsidR="00CF5822">
              <w:rPr>
                <w:noProof/>
                <w:webHidden/>
              </w:rPr>
              <w:t>7</w:t>
            </w:r>
            <w:r w:rsidR="00CF5822">
              <w:rPr>
                <w:noProof/>
                <w:webHidden/>
              </w:rPr>
              <w:fldChar w:fldCharType="end"/>
            </w:r>
          </w:hyperlink>
        </w:p>
        <w:p w:rsidR="00CF5822" w:rsidRDefault="003F09A9" w14:paraId="70C1C23E" w14:textId="66DD6BD3">
          <w:pPr>
            <w:pStyle w:val="TOC2"/>
            <w:tabs>
              <w:tab w:val="left" w:pos="660"/>
              <w:tab w:val="right" w:leader="dot" w:pos="9016"/>
            </w:tabs>
            <w:rPr>
              <w:rFonts w:eastAsiaTheme="minorEastAsia"/>
              <w:noProof/>
              <w:kern w:val="2"/>
              <w:lang w:val="en-US" w:eastAsia="zh-CN"/>
              <w14:ligatures w14:val="standardContextual"/>
            </w:rPr>
          </w:pPr>
          <w:hyperlink w:history="1" w:anchor="_Toc141880961">
            <w:r w:rsidRPr="000F2E70" w:rsidR="00CF5822">
              <w:rPr>
                <w:rStyle w:val="Hyperlink"/>
                <w:rFonts w:ascii="Arial" w:hAnsi="Arial" w:cs="Arial"/>
                <w:noProof/>
              </w:rPr>
              <w:t>II.</w:t>
            </w:r>
            <w:r w:rsidR="00CF5822">
              <w:rPr>
                <w:rFonts w:eastAsiaTheme="minorEastAsia"/>
                <w:noProof/>
                <w:kern w:val="2"/>
                <w:lang w:val="en-US" w:eastAsia="zh-CN"/>
                <w14:ligatures w14:val="standardContextual"/>
              </w:rPr>
              <w:tab/>
            </w:r>
            <w:r w:rsidRPr="000F2E70" w:rsidR="00CF5822">
              <w:rPr>
                <w:rStyle w:val="Hyperlink"/>
                <w:rFonts w:ascii="Arial" w:hAnsi="Arial" w:cs="Arial"/>
                <w:noProof/>
              </w:rPr>
              <w:t>Skill-Based Pay</w:t>
            </w:r>
            <w:r w:rsidR="00CF5822">
              <w:rPr>
                <w:noProof/>
                <w:webHidden/>
              </w:rPr>
              <w:tab/>
            </w:r>
            <w:r w:rsidR="00CF5822">
              <w:rPr>
                <w:noProof/>
                <w:webHidden/>
              </w:rPr>
              <w:fldChar w:fldCharType="begin"/>
            </w:r>
            <w:r w:rsidR="00CF5822">
              <w:rPr>
                <w:noProof/>
                <w:webHidden/>
              </w:rPr>
              <w:instrText xml:space="preserve"> PAGEREF _Toc141880961 \h </w:instrText>
            </w:r>
            <w:r w:rsidR="00CF5822">
              <w:rPr>
                <w:noProof/>
                <w:webHidden/>
              </w:rPr>
            </w:r>
            <w:r w:rsidR="00CF5822">
              <w:rPr>
                <w:noProof/>
                <w:webHidden/>
              </w:rPr>
              <w:fldChar w:fldCharType="separate"/>
            </w:r>
            <w:r w:rsidR="00CF5822">
              <w:rPr>
                <w:noProof/>
                <w:webHidden/>
              </w:rPr>
              <w:t>7</w:t>
            </w:r>
            <w:r w:rsidR="00CF5822">
              <w:rPr>
                <w:noProof/>
                <w:webHidden/>
              </w:rPr>
              <w:fldChar w:fldCharType="end"/>
            </w:r>
          </w:hyperlink>
        </w:p>
        <w:p w:rsidR="00CF5822" w:rsidRDefault="003F09A9" w14:paraId="5445C014" w14:textId="425793E0">
          <w:pPr>
            <w:pStyle w:val="TOC2"/>
            <w:tabs>
              <w:tab w:val="left" w:pos="880"/>
              <w:tab w:val="right" w:leader="dot" w:pos="9016"/>
            </w:tabs>
            <w:rPr>
              <w:rFonts w:eastAsiaTheme="minorEastAsia"/>
              <w:noProof/>
              <w:kern w:val="2"/>
              <w:lang w:val="en-US" w:eastAsia="zh-CN"/>
              <w14:ligatures w14:val="standardContextual"/>
            </w:rPr>
          </w:pPr>
          <w:hyperlink w:history="1" w:anchor="_Toc141880962">
            <w:r w:rsidRPr="000F2E70" w:rsidR="00CF5822">
              <w:rPr>
                <w:rStyle w:val="Hyperlink"/>
                <w:rFonts w:ascii="Arial" w:hAnsi="Arial" w:cs="Arial"/>
                <w:noProof/>
              </w:rPr>
              <w:t>III.</w:t>
            </w:r>
            <w:r w:rsidR="00CF5822">
              <w:rPr>
                <w:rFonts w:eastAsiaTheme="minorEastAsia"/>
                <w:noProof/>
                <w:kern w:val="2"/>
                <w:lang w:val="en-US" w:eastAsia="zh-CN"/>
                <w14:ligatures w14:val="standardContextual"/>
              </w:rPr>
              <w:tab/>
            </w:r>
            <w:r w:rsidRPr="000F2E70" w:rsidR="00CF5822">
              <w:rPr>
                <w:rStyle w:val="Hyperlink"/>
                <w:rFonts w:ascii="Arial" w:hAnsi="Arial" w:cs="Arial"/>
                <w:noProof/>
              </w:rPr>
              <w:t>Remote Work Allowances</w:t>
            </w:r>
            <w:r w:rsidR="00CF5822">
              <w:rPr>
                <w:noProof/>
                <w:webHidden/>
              </w:rPr>
              <w:tab/>
            </w:r>
            <w:r w:rsidR="00CF5822">
              <w:rPr>
                <w:noProof/>
                <w:webHidden/>
              </w:rPr>
              <w:fldChar w:fldCharType="begin"/>
            </w:r>
            <w:r w:rsidR="00CF5822">
              <w:rPr>
                <w:noProof/>
                <w:webHidden/>
              </w:rPr>
              <w:instrText xml:space="preserve"> PAGEREF _Toc141880962 \h </w:instrText>
            </w:r>
            <w:r w:rsidR="00CF5822">
              <w:rPr>
                <w:noProof/>
                <w:webHidden/>
              </w:rPr>
            </w:r>
            <w:r w:rsidR="00CF5822">
              <w:rPr>
                <w:noProof/>
                <w:webHidden/>
              </w:rPr>
              <w:fldChar w:fldCharType="separate"/>
            </w:r>
            <w:r w:rsidR="00CF5822">
              <w:rPr>
                <w:noProof/>
                <w:webHidden/>
              </w:rPr>
              <w:t>8</w:t>
            </w:r>
            <w:r w:rsidR="00CF5822">
              <w:rPr>
                <w:noProof/>
                <w:webHidden/>
              </w:rPr>
              <w:fldChar w:fldCharType="end"/>
            </w:r>
          </w:hyperlink>
        </w:p>
        <w:p w:rsidR="00CF5822" w:rsidRDefault="003F09A9" w14:paraId="12E6AD57" w14:textId="164B1353">
          <w:pPr>
            <w:pStyle w:val="TOC2"/>
            <w:tabs>
              <w:tab w:val="left" w:pos="880"/>
              <w:tab w:val="right" w:leader="dot" w:pos="9016"/>
            </w:tabs>
            <w:rPr>
              <w:rFonts w:eastAsiaTheme="minorEastAsia"/>
              <w:noProof/>
              <w:kern w:val="2"/>
              <w:lang w:val="en-US" w:eastAsia="zh-CN"/>
              <w14:ligatures w14:val="standardContextual"/>
            </w:rPr>
          </w:pPr>
          <w:hyperlink w:history="1" w:anchor="_Toc141880963">
            <w:r w:rsidRPr="000F2E70" w:rsidR="00CF5822">
              <w:rPr>
                <w:rStyle w:val="Hyperlink"/>
                <w:rFonts w:ascii="Arial" w:hAnsi="Arial" w:cs="Arial"/>
                <w:noProof/>
              </w:rPr>
              <w:t>IV.</w:t>
            </w:r>
            <w:r w:rsidR="00CF5822">
              <w:rPr>
                <w:rFonts w:eastAsiaTheme="minorEastAsia"/>
                <w:noProof/>
                <w:kern w:val="2"/>
                <w:lang w:val="en-US" w:eastAsia="zh-CN"/>
                <w14:ligatures w14:val="standardContextual"/>
              </w:rPr>
              <w:tab/>
            </w:r>
            <w:r w:rsidRPr="000F2E70" w:rsidR="00CF5822">
              <w:rPr>
                <w:rStyle w:val="Hyperlink"/>
                <w:rFonts w:ascii="Arial" w:hAnsi="Arial" w:cs="Arial"/>
                <w:noProof/>
              </w:rPr>
              <w:t>Market Comparisons</w:t>
            </w:r>
            <w:r w:rsidR="00CF5822">
              <w:rPr>
                <w:noProof/>
                <w:webHidden/>
              </w:rPr>
              <w:tab/>
            </w:r>
            <w:r w:rsidR="00CF5822">
              <w:rPr>
                <w:noProof/>
                <w:webHidden/>
              </w:rPr>
              <w:fldChar w:fldCharType="begin"/>
            </w:r>
            <w:r w:rsidR="00CF5822">
              <w:rPr>
                <w:noProof/>
                <w:webHidden/>
              </w:rPr>
              <w:instrText xml:space="preserve"> PAGEREF _Toc141880963 \h </w:instrText>
            </w:r>
            <w:r w:rsidR="00CF5822">
              <w:rPr>
                <w:noProof/>
                <w:webHidden/>
              </w:rPr>
            </w:r>
            <w:r w:rsidR="00CF5822">
              <w:rPr>
                <w:noProof/>
                <w:webHidden/>
              </w:rPr>
              <w:fldChar w:fldCharType="separate"/>
            </w:r>
            <w:r w:rsidR="00CF5822">
              <w:rPr>
                <w:noProof/>
                <w:webHidden/>
              </w:rPr>
              <w:t>8</w:t>
            </w:r>
            <w:r w:rsidR="00CF5822">
              <w:rPr>
                <w:noProof/>
                <w:webHidden/>
              </w:rPr>
              <w:fldChar w:fldCharType="end"/>
            </w:r>
          </w:hyperlink>
        </w:p>
        <w:p w:rsidR="00CF5822" w:rsidRDefault="003F09A9" w14:paraId="36948F90" w14:textId="6DDCC492">
          <w:pPr>
            <w:pStyle w:val="TOC2"/>
            <w:tabs>
              <w:tab w:val="left" w:pos="660"/>
              <w:tab w:val="right" w:leader="dot" w:pos="9016"/>
            </w:tabs>
            <w:rPr>
              <w:rFonts w:eastAsiaTheme="minorEastAsia"/>
              <w:noProof/>
              <w:kern w:val="2"/>
              <w:lang w:val="en-US" w:eastAsia="zh-CN"/>
              <w14:ligatures w14:val="standardContextual"/>
            </w:rPr>
          </w:pPr>
          <w:hyperlink w:history="1" w:anchor="_Toc141880964">
            <w:r w:rsidRPr="000F2E70" w:rsidR="00CF5822">
              <w:rPr>
                <w:rStyle w:val="Hyperlink"/>
                <w:rFonts w:ascii="Arial" w:hAnsi="Arial" w:cs="Arial"/>
                <w:noProof/>
              </w:rPr>
              <w:t>V.</w:t>
            </w:r>
            <w:r w:rsidR="00CF5822">
              <w:rPr>
                <w:rFonts w:eastAsiaTheme="minorEastAsia"/>
                <w:noProof/>
                <w:kern w:val="2"/>
                <w:lang w:val="en-US" w:eastAsia="zh-CN"/>
                <w14:ligatures w14:val="standardContextual"/>
              </w:rPr>
              <w:tab/>
            </w:r>
            <w:r w:rsidRPr="000F2E70" w:rsidR="00CF5822">
              <w:rPr>
                <w:rStyle w:val="Hyperlink"/>
                <w:rFonts w:ascii="Arial" w:hAnsi="Arial" w:cs="Arial"/>
                <w:noProof/>
              </w:rPr>
              <w:t>Incentive Plans</w:t>
            </w:r>
            <w:r w:rsidR="00CF5822">
              <w:rPr>
                <w:noProof/>
                <w:webHidden/>
              </w:rPr>
              <w:tab/>
            </w:r>
            <w:r w:rsidR="00CF5822">
              <w:rPr>
                <w:noProof/>
                <w:webHidden/>
              </w:rPr>
              <w:fldChar w:fldCharType="begin"/>
            </w:r>
            <w:r w:rsidR="00CF5822">
              <w:rPr>
                <w:noProof/>
                <w:webHidden/>
              </w:rPr>
              <w:instrText xml:space="preserve"> PAGEREF _Toc141880964 \h </w:instrText>
            </w:r>
            <w:r w:rsidR="00CF5822">
              <w:rPr>
                <w:noProof/>
                <w:webHidden/>
              </w:rPr>
            </w:r>
            <w:r w:rsidR="00CF5822">
              <w:rPr>
                <w:noProof/>
                <w:webHidden/>
              </w:rPr>
              <w:fldChar w:fldCharType="separate"/>
            </w:r>
            <w:r w:rsidR="00CF5822">
              <w:rPr>
                <w:noProof/>
                <w:webHidden/>
              </w:rPr>
              <w:t>8</w:t>
            </w:r>
            <w:r w:rsidR="00CF5822">
              <w:rPr>
                <w:noProof/>
                <w:webHidden/>
              </w:rPr>
              <w:fldChar w:fldCharType="end"/>
            </w:r>
          </w:hyperlink>
        </w:p>
        <w:p w:rsidR="00CF5822" w:rsidRDefault="003F09A9" w14:paraId="7C54608C" w14:textId="5EBB1EA3">
          <w:pPr>
            <w:pStyle w:val="TOC2"/>
            <w:tabs>
              <w:tab w:val="left" w:pos="880"/>
              <w:tab w:val="right" w:leader="dot" w:pos="9016"/>
            </w:tabs>
            <w:rPr>
              <w:rFonts w:eastAsiaTheme="minorEastAsia"/>
              <w:noProof/>
              <w:kern w:val="2"/>
              <w:lang w:val="en-US" w:eastAsia="zh-CN"/>
              <w14:ligatures w14:val="standardContextual"/>
            </w:rPr>
          </w:pPr>
          <w:hyperlink w:history="1" w:anchor="_Toc141880965">
            <w:r w:rsidRPr="000F2E70" w:rsidR="00CF5822">
              <w:rPr>
                <w:rStyle w:val="Hyperlink"/>
                <w:rFonts w:ascii="Arial" w:hAnsi="Arial" w:cs="Arial"/>
                <w:noProof/>
              </w:rPr>
              <w:t>VI.</w:t>
            </w:r>
            <w:r w:rsidR="00CF5822">
              <w:rPr>
                <w:rFonts w:eastAsiaTheme="minorEastAsia"/>
                <w:noProof/>
                <w:kern w:val="2"/>
                <w:lang w:val="en-US" w:eastAsia="zh-CN"/>
                <w14:ligatures w14:val="standardContextual"/>
              </w:rPr>
              <w:tab/>
            </w:r>
            <w:r w:rsidRPr="000F2E70" w:rsidR="00CF5822">
              <w:rPr>
                <w:rStyle w:val="Hyperlink"/>
                <w:rFonts w:ascii="Arial" w:hAnsi="Arial" w:cs="Arial"/>
                <w:noProof/>
              </w:rPr>
              <w:t>Pay Transparency</w:t>
            </w:r>
            <w:r w:rsidR="00CF5822">
              <w:rPr>
                <w:noProof/>
                <w:webHidden/>
              </w:rPr>
              <w:tab/>
            </w:r>
            <w:r w:rsidR="00CF5822">
              <w:rPr>
                <w:noProof/>
                <w:webHidden/>
              </w:rPr>
              <w:fldChar w:fldCharType="begin"/>
            </w:r>
            <w:r w:rsidR="00CF5822">
              <w:rPr>
                <w:noProof/>
                <w:webHidden/>
              </w:rPr>
              <w:instrText xml:space="preserve"> PAGEREF _Toc141880965 \h </w:instrText>
            </w:r>
            <w:r w:rsidR="00CF5822">
              <w:rPr>
                <w:noProof/>
                <w:webHidden/>
              </w:rPr>
            </w:r>
            <w:r w:rsidR="00CF5822">
              <w:rPr>
                <w:noProof/>
                <w:webHidden/>
              </w:rPr>
              <w:fldChar w:fldCharType="separate"/>
            </w:r>
            <w:r w:rsidR="00CF5822">
              <w:rPr>
                <w:noProof/>
                <w:webHidden/>
              </w:rPr>
              <w:t>8</w:t>
            </w:r>
            <w:r w:rsidR="00CF5822">
              <w:rPr>
                <w:noProof/>
                <w:webHidden/>
              </w:rPr>
              <w:fldChar w:fldCharType="end"/>
            </w:r>
          </w:hyperlink>
        </w:p>
        <w:p w:rsidR="00CF5822" w:rsidRDefault="003F09A9" w14:paraId="4C08E7E0" w14:textId="0FDE65AB">
          <w:pPr>
            <w:pStyle w:val="TOC1"/>
            <w:tabs>
              <w:tab w:val="left" w:pos="440"/>
              <w:tab w:val="right" w:leader="dot" w:pos="9016"/>
            </w:tabs>
            <w:rPr>
              <w:rFonts w:eastAsiaTheme="minorEastAsia"/>
              <w:noProof/>
              <w:kern w:val="2"/>
              <w:lang w:val="en-US" w:eastAsia="zh-CN"/>
              <w14:ligatures w14:val="standardContextual"/>
            </w:rPr>
          </w:pPr>
          <w:hyperlink w:history="1" w:anchor="_Toc141880966">
            <w:r w:rsidRPr="000F2E70" w:rsidR="00CF5822">
              <w:rPr>
                <w:rStyle w:val="Hyperlink"/>
                <w:rFonts w:ascii="Arial" w:hAnsi="Arial" w:cs="Arial"/>
                <w:noProof/>
              </w:rPr>
              <w:t>5.</w:t>
            </w:r>
            <w:r w:rsidR="00CF5822">
              <w:rPr>
                <w:rFonts w:eastAsiaTheme="minorEastAsia"/>
                <w:noProof/>
                <w:kern w:val="2"/>
                <w:lang w:val="en-US" w:eastAsia="zh-CN"/>
                <w14:ligatures w14:val="standardContextual"/>
              </w:rPr>
              <w:tab/>
            </w:r>
            <w:r w:rsidRPr="000F2E70" w:rsidR="00CF5822">
              <w:rPr>
                <w:rStyle w:val="Hyperlink"/>
                <w:rFonts w:ascii="Arial" w:hAnsi="Arial" w:cs="Arial"/>
                <w:noProof/>
              </w:rPr>
              <w:t>Employee engagement</w:t>
            </w:r>
            <w:r w:rsidR="00CF5822">
              <w:rPr>
                <w:noProof/>
                <w:webHidden/>
              </w:rPr>
              <w:tab/>
            </w:r>
            <w:r w:rsidR="00CF5822">
              <w:rPr>
                <w:noProof/>
                <w:webHidden/>
              </w:rPr>
              <w:fldChar w:fldCharType="begin"/>
            </w:r>
            <w:r w:rsidR="00CF5822">
              <w:rPr>
                <w:noProof/>
                <w:webHidden/>
              </w:rPr>
              <w:instrText xml:space="preserve"> PAGEREF _Toc141880966 \h </w:instrText>
            </w:r>
            <w:r w:rsidR="00CF5822">
              <w:rPr>
                <w:noProof/>
                <w:webHidden/>
              </w:rPr>
            </w:r>
            <w:r w:rsidR="00CF5822">
              <w:rPr>
                <w:noProof/>
                <w:webHidden/>
              </w:rPr>
              <w:fldChar w:fldCharType="separate"/>
            </w:r>
            <w:r w:rsidR="00CF5822">
              <w:rPr>
                <w:noProof/>
                <w:webHidden/>
              </w:rPr>
              <w:t>9</w:t>
            </w:r>
            <w:r w:rsidR="00CF5822">
              <w:rPr>
                <w:noProof/>
                <w:webHidden/>
              </w:rPr>
              <w:fldChar w:fldCharType="end"/>
            </w:r>
          </w:hyperlink>
        </w:p>
        <w:p w:rsidR="00CF5822" w:rsidRDefault="003F09A9" w14:paraId="0CB45086" w14:textId="493EF8C1">
          <w:pPr>
            <w:pStyle w:val="TOC2"/>
            <w:tabs>
              <w:tab w:val="left" w:pos="660"/>
              <w:tab w:val="right" w:leader="dot" w:pos="9016"/>
            </w:tabs>
            <w:rPr>
              <w:rFonts w:eastAsiaTheme="minorEastAsia"/>
              <w:noProof/>
              <w:kern w:val="2"/>
              <w:lang w:val="en-US" w:eastAsia="zh-CN"/>
              <w14:ligatures w14:val="standardContextual"/>
            </w:rPr>
          </w:pPr>
          <w:hyperlink w:history="1" w:anchor="_Toc141880967">
            <w:r w:rsidRPr="000F2E70" w:rsidR="00CF5822">
              <w:rPr>
                <w:rStyle w:val="Hyperlink"/>
                <w:rFonts w:ascii="Arial" w:hAnsi="Arial" w:cs="Arial"/>
                <w:noProof/>
              </w:rPr>
              <w:t>I.</w:t>
            </w:r>
            <w:r w:rsidR="00CF5822">
              <w:rPr>
                <w:rFonts w:eastAsiaTheme="minorEastAsia"/>
                <w:noProof/>
                <w:kern w:val="2"/>
                <w:lang w:val="en-US" w:eastAsia="zh-CN"/>
                <w14:ligatures w14:val="standardContextual"/>
              </w:rPr>
              <w:tab/>
            </w:r>
            <w:r w:rsidRPr="000F2E70" w:rsidR="00CF5822">
              <w:rPr>
                <w:rStyle w:val="Hyperlink"/>
                <w:rFonts w:ascii="Arial" w:hAnsi="Arial" w:cs="Arial"/>
                <w:noProof/>
              </w:rPr>
              <w:t>Clear Communication</w:t>
            </w:r>
            <w:r w:rsidR="00CF5822">
              <w:rPr>
                <w:noProof/>
                <w:webHidden/>
              </w:rPr>
              <w:tab/>
            </w:r>
            <w:r w:rsidR="00CF5822">
              <w:rPr>
                <w:noProof/>
                <w:webHidden/>
              </w:rPr>
              <w:fldChar w:fldCharType="begin"/>
            </w:r>
            <w:r w:rsidR="00CF5822">
              <w:rPr>
                <w:noProof/>
                <w:webHidden/>
              </w:rPr>
              <w:instrText xml:space="preserve"> PAGEREF _Toc141880967 \h </w:instrText>
            </w:r>
            <w:r w:rsidR="00CF5822">
              <w:rPr>
                <w:noProof/>
                <w:webHidden/>
              </w:rPr>
            </w:r>
            <w:r w:rsidR="00CF5822">
              <w:rPr>
                <w:noProof/>
                <w:webHidden/>
              </w:rPr>
              <w:fldChar w:fldCharType="separate"/>
            </w:r>
            <w:r w:rsidR="00CF5822">
              <w:rPr>
                <w:noProof/>
                <w:webHidden/>
              </w:rPr>
              <w:t>9</w:t>
            </w:r>
            <w:r w:rsidR="00CF5822">
              <w:rPr>
                <w:noProof/>
                <w:webHidden/>
              </w:rPr>
              <w:fldChar w:fldCharType="end"/>
            </w:r>
          </w:hyperlink>
        </w:p>
        <w:p w:rsidR="00CF5822" w:rsidRDefault="003F09A9" w14:paraId="7C81D77A" w14:textId="1B2E1E29">
          <w:pPr>
            <w:pStyle w:val="TOC2"/>
            <w:tabs>
              <w:tab w:val="left" w:pos="660"/>
              <w:tab w:val="right" w:leader="dot" w:pos="9016"/>
            </w:tabs>
            <w:rPr>
              <w:rFonts w:eastAsiaTheme="minorEastAsia"/>
              <w:noProof/>
              <w:kern w:val="2"/>
              <w:lang w:val="en-US" w:eastAsia="zh-CN"/>
              <w14:ligatures w14:val="standardContextual"/>
            </w:rPr>
          </w:pPr>
          <w:hyperlink w:history="1" w:anchor="_Toc141880968">
            <w:r w:rsidRPr="000F2E70" w:rsidR="00CF5822">
              <w:rPr>
                <w:rStyle w:val="Hyperlink"/>
                <w:rFonts w:ascii="Arial" w:hAnsi="Arial" w:cs="Arial"/>
                <w:noProof/>
              </w:rPr>
              <w:t>II.</w:t>
            </w:r>
            <w:r w:rsidR="00CF5822">
              <w:rPr>
                <w:rFonts w:eastAsiaTheme="minorEastAsia"/>
                <w:noProof/>
                <w:kern w:val="2"/>
                <w:lang w:val="en-US" w:eastAsia="zh-CN"/>
                <w14:ligatures w14:val="standardContextual"/>
              </w:rPr>
              <w:tab/>
            </w:r>
            <w:r w:rsidRPr="000F2E70" w:rsidR="00CF5822">
              <w:rPr>
                <w:rStyle w:val="Hyperlink"/>
                <w:rFonts w:ascii="Arial" w:hAnsi="Arial" w:cs="Arial"/>
                <w:noProof/>
              </w:rPr>
              <w:t>Virtual Team Building</w:t>
            </w:r>
            <w:r w:rsidR="00CF5822">
              <w:rPr>
                <w:noProof/>
                <w:webHidden/>
              </w:rPr>
              <w:tab/>
            </w:r>
            <w:r w:rsidR="00CF5822">
              <w:rPr>
                <w:noProof/>
                <w:webHidden/>
              </w:rPr>
              <w:fldChar w:fldCharType="begin"/>
            </w:r>
            <w:r w:rsidR="00CF5822">
              <w:rPr>
                <w:noProof/>
                <w:webHidden/>
              </w:rPr>
              <w:instrText xml:space="preserve"> PAGEREF _Toc141880968 \h </w:instrText>
            </w:r>
            <w:r w:rsidR="00CF5822">
              <w:rPr>
                <w:noProof/>
                <w:webHidden/>
              </w:rPr>
            </w:r>
            <w:r w:rsidR="00CF5822">
              <w:rPr>
                <w:noProof/>
                <w:webHidden/>
              </w:rPr>
              <w:fldChar w:fldCharType="separate"/>
            </w:r>
            <w:r w:rsidR="00CF5822">
              <w:rPr>
                <w:noProof/>
                <w:webHidden/>
              </w:rPr>
              <w:t>9</w:t>
            </w:r>
            <w:r w:rsidR="00CF5822">
              <w:rPr>
                <w:noProof/>
                <w:webHidden/>
              </w:rPr>
              <w:fldChar w:fldCharType="end"/>
            </w:r>
          </w:hyperlink>
        </w:p>
        <w:p w:rsidR="00CF5822" w:rsidRDefault="003F09A9" w14:paraId="1C34695F" w14:textId="62D9D6F1">
          <w:pPr>
            <w:pStyle w:val="TOC2"/>
            <w:tabs>
              <w:tab w:val="left" w:pos="880"/>
              <w:tab w:val="right" w:leader="dot" w:pos="9016"/>
            </w:tabs>
            <w:rPr>
              <w:rFonts w:eastAsiaTheme="minorEastAsia"/>
              <w:noProof/>
              <w:kern w:val="2"/>
              <w:lang w:val="en-US" w:eastAsia="zh-CN"/>
              <w14:ligatures w14:val="standardContextual"/>
            </w:rPr>
          </w:pPr>
          <w:hyperlink w:history="1" w:anchor="_Toc141880969">
            <w:r w:rsidRPr="000F2E70" w:rsidR="00CF5822">
              <w:rPr>
                <w:rStyle w:val="Hyperlink"/>
                <w:rFonts w:ascii="Arial" w:hAnsi="Arial" w:cs="Arial"/>
                <w:noProof/>
              </w:rPr>
              <w:t>III.</w:t>
            </w:r>
            <w:r w:rsidR="00CF5822">
              <w:rPr>
                <w:rFonts w:eastAsiaTheme="minorEastAsia"/>
                <w:noProof/>
                <w:kern w:val="2"/>
                <w:lang w:val="en-US" w:eastAsia="zh-CN"/>
                <w14:ligatures w14:val="standardContextual"/>
              </w:rPr>
              <w:tab/>
            </w:r>
            <w:r w:rsidRPr="000F2E70" w:rsidR="00CF5822">
              <w:rPr>
                <w:rStyle w:val="Hyperlink"/>
                <w:rFonts w:ascii="Arial" w:hAnsi="Arial" w:cs="Arial"/>
                <w:noProof/>
              </w:rPr>
              <w:t>Performance Feedback and Recognition</w:t>
            </w:r>
            <w:r w:rsidR="00CF5822">
              <w:rPr>
                <w:noProof/>
                <w:webHidden/>
              </w:rPr>
              <w:tab/>
            </w:r>
            <w:r w:rsidR="00CF5822">
              <w:rPr>
                <w:noProof/>
                <w:webHidden/>
              </w:rPr>
              <w:fldChar w:fldCharType="begin"/>
            </w:r>
            <w:r w:rsidR="00CF5822">
              <w:rPr>
                <w:noProof/>
                <w:webHidden/>
              </w:rPr>
              <w:instrText xml:space="preserve"> PAGEREF _Toc141880969 \h </w:instrText>
            </w:r>
            <w:r w:rsidR="00CF5822">
              <w:rPr>
                <w:noProof/>
                <w:webHidden/>
              </w:rPr>
            </w:r>
            <w:r w:rsidR="00CF5822">
              <w:rPr>
                <w:noProof/>
                <w:webHidden/>
              </w:rPr>
              <w:fldChar w:fldCharType="separate"/>
            </w:r>
            <w:r w:rsidR="00CF5822">
              <w:rPr>
                <w:noProof/>
                <w:webHidden/>
              </w:rPr>
              <w:t>9</w:t>
            </w:r>
            <w:r w:rsidR="00CF5822">
              <w:rPr>
                <w:noProof/>
                <w:webHidden/>
              </w:rPr>
              <w:fldChar w:fldCharType="end"/>
            </w:r>
          </w:hyperlink>
        </w:p>
        <w:p w:rsidR="00CF5822" w:rsidRDefault="003F09A9" w14:paraId="21BB1357" w14:textId="060187B2">
          <w:pPr>
            <w:pStyle w:val="TOC2"/>
            <w:tabs>
              <w:tab w:val="left" w:pos="880"/>
              <w:tab w:val="right" w:leader="dot" w:pos="9016"/>
            </w:tabs>
            <w:rPr>
              <w:rFonts w:eastAsiaTheme="minorEastAsia"/>
              <w:noProof/>
              <w:kern w:val="2"/>
              <w:lang w:val="en-US" w:eastAsia="zh-CN"/>
              <w14:ligatures w14:val="standardContextual"/>
            </w:rPr>
          </w:pPr>
          <w:hyperlink w:history="1" w:anchor="_Toc141880970">
            <w:r w:rsidRPr="000F2E70" w:rsidR="00CF5822">
              <w:rPr>
                <w:rStyle w:val="Hyperlink"/>
                <w:rFonts w:ascii="Arial" w:hAnsi="Arial" w:cs="Arial"/>
                <w:noProof/>
              </w:rPr>
              <w:t>IV.</w:t>
            </w:r>
            <w:r w:rsidR="00CF5822">
              <w:rPr>
                <w:rFonts w:eastAsiaTheme="minorEastAsia"/>
                <w:noProof/>
                <w:kern w:val="2"/>
                <w:lang w:val="en-US" w:eastAsia="zh-CN"/>
                <w14:ligatures w14:val="standardContextual"/>
              </w:rPr>
              <w:tab/>
            </w:r>
            <w:r w:rsidRPr="000F2E70" w:rsidR="00CF5822">
              <w:rPr>
                <w:rStyle w:val="Hyperlink"/>
                <w:rFonts w:ascii="Arial" w:hAnsi="Arial" w:cs="Arial"/>
                <w:noProof/>
              </w:rPr>
              <w:t>Employee Development</w:t>
            </w:r>
            <w:r w:rsidR="00CF5822">
              <w:rPr>
                <w:noProof/>
                <w:webHidden/>
              </w:rPr>
              <w:tab/>
            </w:r>
            <w:r w:rsidR="00CF5822">
              <w:rPr>
                <w:noProof/>
                <w:webHidden/>
              </w:rPr>
              <w:fldChar w:fldCharType="begin"/>
            </w:r>
            <w:r w:rsidR="00CF5822">
              <w:rPr>
                <w:noProof/>
                <w:webHidden/>
              </w:rPr>
              <w:instrText xml:space="preserve"> PAGEREF _Toc141880970 \h </w:instrText>
            </w:r>
            <w:r w:rsidR="00CF5822">
              <w:rPr>
                <w:noProof/>
                <w:webHidden/>
              </w:rPr>
            </w:r>
            <w:r w:rsidR="00CF5822">
              <w:rPr>
                <w:noProof/>
                <w:webHidden/>
              </w:rPr>
              <w:fldChar w:fldCharType="separate"/>
            </w:r>
            <w:r w:rsidR="00CF5822">
              <w:rPr>
                <w:noProof/>
                <w:webHidden/>
              </w:rPr>
              <w:t>9</w:t>
            </w:r>
            <w:r w:rsidR="00CF5822">
              <w:rPr>
                <w:noProof/>
                <w:webHidden/>
              </w:rPr>
              <w:fldChar w:fldCharType="end"/>
            </w:r>
          </w:hyperlink>
        </w:p>
        <w:p w:rsidR="00CF5822" w:rsidRDefault="003F09A9" w14:paraId="20E1C26E" w14:textId="38CB0396">
          <w:pPr>
            <w:pStyle w:val="TOC2"/>
            <w:tabs>
              <w:tab w:val="left" w:pos="660"/>
              <w:tab w:val="right" w:leader="dot" w:pos="9016"/>
            </w:tabs>
            <w:rPr>
              <w:rFonts w:eastAsiaTheme="minorEastAsia"/>
              <w:noProof/>
              <w:kern w:val="2"/>
              <w:lang w:val="en-US" w:eastAsia="zh-CN"/>
              <w14:ligatures w14:val="standardContextual"/>
            </w:rPr>
          </w:pPr>
          <w:hyperlink w:history="1" w:anchor="_Toc141880971">
            <w:r w:rsidRPr="000F2E70" w:rsidR="00CF5822">
              <w:rPr>
                <w:rStyle w:val="Hyperlink"/>
                <w:rFonts w:ascii="Arial" w:hAnsi="Arial" w:cs="Arial"/>
                <w:noProof/>
              </w:rPr>
              <w:t>V.</w:t>
            </w:r>
            <w:r w:rsidR="00CF5822">
              <w:rPr>
                <w:rFonts w:eastAsiaTheme="minorEastAsia"/>
                <w:noProof/>
                <w:kern w:val="2"/>
                <w:lang w:val="en-US" w:eastAsia="zh-CN"/>
                <w14:ligatures w14:val="standardContextual"/>
              </w:rPr>
              <w:tab/>
            </w:r>
            <w:r w:rsidRPr="000F2E70" w:rsidR="00CF5822">
              <w:rPr>
                <w:rStyle w:val="Hyperlink"/>
                <w:rFonts w:ascii="Arial" w:hAnsi="Arial" w:cs="Arial"/>
                <w:noProof/>
              </w:rPr>
              <w:t>Virtual Meetings and Check-ins</w:t>
            </w:r>
            <w:r w:rsidR="00CF5822">
              <w:rPr>
                <w:noProof/>
                <w:webHidden/>
              </w:rPr>
              <w:tab/>
            </w:r>
            <w:r w:rsidR="00CF5822">
              <w:rPr>
                <w:noProof/>
                <w:webHidden/>
              </w:rPr>
              <w:fldChar w:fldCharType="begin"/>
            </w:r>
            <w:r w:rsidR="00CF5822">
              <w:rPr>
                <w:noProof/>
                <w:webHidden/>
              </w:rPr>
              <w:instrText xml:space="preserve"> PAGEREF _Toc141880971 \h </w:instrText>
            </w:r>
            <w:r w:rsidR="00CF5822">
              <w:rPr>
                <w:noProof/>
                <w:webHidden/>
              </w:rPr>
            </w:r>
            <w:r w:rsidR="00CF5822">
              <w:rPr>
                <w:noProof/>
                <w:webHidden/>
              </w:rPr>
              <w:fldChar w:fldCharType="separate"/>
            </w:r>
            <w:r w:rsidR="00CF5822">
              <w:rPr>
                <w:noProof/>
                <w:webHidden/>
              </w:rPr>
              <w:t>10</w:t>
            </w:r>
            <w:r w:rsidR="00CF5822">
              <w:rPr>
                <w:noProof/>
                <w:webHidden/>
              </w:rPr>
              <w:fldChar w:fldCharType="end"/>
            </w:r>
          </w:hyperlink>
        </w:p>
        <w:p w:rsidR="00CF5822" w:rsidRDefault="003F09A9" w14:paraId="0FECB6ED" w14:textId="09D1B7BF">
          <w:pPr>
            <w:pStyle w:val="TOC2"/>
            <w:tabs>
              <w:tab w:val="left" w:pos="880"/>
              <w:tab w:val="right" w:leader="dot" w:pos="9016"/>
            </w:tabs>
            <w:rPr>
              <w:rFonts w:eastAsiaTheme="minorEastAsia"/>
              <w:noProof/>
              <w:kern w:val="2"/>
              <w:lang w:val="en-US" w:eastAsia="zh-CN"/>
              <w14:ligatures w14:val="standardContextual"/>
            </w:rPr>
          </w:pPr>
          <w:hyperlink w:history="1" w:anchor="_Toc141880972">
            <w:r w:rsidRPr="000F2E70" w:rsidR="00CF5822">
              <w:rPr>
                <w:rStyle w:val="Hyperlink"/>
                <w:rFonts w:ascii="Arial" w:hAnsi="Arial" w:cs="Arial"/>
                <w:noProof/>
              </w:rPr>
              <w:t>VI.</w:t>
            </w:r>
            <w:r w:rsidR="00CF5822">
              <w:rPr>
                <w:rFonts w:eastAsiaTheme="minorEastAsia"/>
                <w:noProof/>
                <w:kern w:val="2"/>
                <w:lang w:val="en-US" w:eastAsia="zh-CN"/>
                <w14:ligatures w14:val="standardContextual"/>
              </w:rPr>
              <w:tab/>
            </w:r>
            <w:r w:rsidRPr="000F2E70" w:rsidR="00CF5822">
              <w:rPr>
                <w:rStyle w:val="Hyperlink"/>
                <w:rFonts w:ascii="Arial" w:hAnsi="Arial" w:cs="Arial"/>
                <w:noProof/>
              </w:rPr>
              <w:t>Employee Well-being Support</w:t>
            </w:r>
            <w:r w:rsidR="00CF5822">
              <w:rPr>
                <w:noProof/>
                <w:webHidden/>
              </w:rPr>
              <w:tab/>
            </w:r>
            <w:r w:rsidR="00CF5822">
              <w:rPr>
                <w:noProof/>
                <w:webHidden/>
              </w:rPr>
              <w:fldChar w:fldCharType="begin"/>
            </w:r>
            <w:r w:rsidR="00CF5822">
              <w:rPr>
                <w:noProof/>
                <w:webHidden/>
              </w:rPr>
              <w:instrText xml:space="preserve"> PAGEREF _Toc141880972 \h </w:instrText>
            </w:r>
            <w:r w:rsidR="00CF5822">
              <w:rPr>
                <w:noProof/>
                <w:webHidden/>
              </w:rPr>
            </w:r>
            <w:r w:rsidR="00CF5822">
              <w:rPr>
                <w:noProof/>
                <w:webHidden/>
              </w:rPr>
              <w:fldChar w:fldCharType="separate"/>
            </w:r>
            <w:r w:rsidR="00CF5822">
              <w:rPr>
                <w:noProof/>
                <w:webHidden/>
              </w:rPr>
              <w:t>10</w:t>
            </w:r>
            <w:r w:rsidR="00CF5822">
              <w:rPr>
                <w:noProof/>
                <w:webHidden/>
              </w:rPr>
              <w:fldChar w:fldCharType="end"/>
            </w:r>
          </w:hyperlink>
        </w:p>
        <w:p w:rsidR="00CF5822" w:rsidRDefault="003F09A9" w14:paraId="07326816" w14:textId="4B90480E">
          <w:pPr>
            <w:pStyle w:val="TOC1"/>
            <w:tabs>
              <w:tab w:val="left" w:pos="440"/>
              <w:tab w:val="right" w:leader="dot" w:pos="9016"/>
            </w:tabs>
            <w:rPr>
              <w:rFonts w:eastAsiaTheme="minorEastAsia"/>
              <w:noProof/>
              <w:kern w:val="2"/>
              <w:lang w:val="en-US" w:eastAsia="zh-CN"/>
              <w14:ligatures w14:val="standardContextual"/>
            </w:rPr>
          </w:pPr>
          <w:hyperlink w:history="1" w:anchor="_Toc141880973">
            <w:r w:rsidRPr="000F2E70" w:rsidR="00CF5822">
              <w:rPr>
                <w:rStyle w:val="Hyperlink"/>
                <w:rFonts w:ascii="Arial" w:hAnsi="Arial" w:cs="Arial"/>
                <w:noProof/>
              </w:rPr>
              <w:t>6.</w:t>
            </w:r>
            <w:r w:rsidR="00CF5822">
              <w:rPr>
                <w:rFonts w:eastAsiaTheme="minorEastAsia"/>
                <w:noProof/>
                <w:kern w:val="2"/>
                <w:lang w:val="en-US" w:eastAsia="zh-CN"/>
                <w14:ligatures w14:val="standardContextual"/>
              </w:rPr>
              <w:tab/>
            </w:r>
            <w:r w:rsidRPr="000F2E70" w:rsidR="00CF5822">
              <w:rPr>
                <w:rStyle w:val="Hyperlink"/>
                <w:rFonts w:ascii="Arial" w:hAnsi="Arial" w:cs="Arial"/>
                <w:noProof/>
              </w:rPr>
              <w:t>Conclusion</w:t>
            </w:r>
            <w:r w:rsidR="00CF5822">
              <w:rPr>
                <w:noProof/>
                <w:webHidden/>
              </w:rPr>
              <w:tab/>
            </w:r>
            <w:r w:rsidR="00CF5822">
              <w:rPr>
                <w:noProof/>
                <w:webHidden/>
              </w:rPr>
              <w:fldChar w:fldCharType="begin"/>
            </w:r>
            <w:r w:rsidR="00CF5822">
              <w:rPr>
                <w:noProof/>
                <w:webHidden/>
              </w:rPr>
              <w:instrText xml:space="preserve"> PAGEREF _Toc141880973 \h </w:instrText>
            </w:r>
            <w:r w:rsidR="00CF5822">
              <w:rPr>
                <w:noProof/>
                <w:webHidden/>
              </w:rPr>
            </w:r>
            <w:r w:rsidR="00CF5822">
              <w:rPr>
                <w:noProof/>
                <w:webHidden/>
              </w:rPr>
              <w:fldChar w:fldCharType="separate"/>
            </w:r>
            <w:r w:rsidR="00CF5822">
              <w:rPr>
                <w:noProof/>
                <w:webHidden/>
              </w:rPr>
              <w:t>10</w:t>
            </w:r>
            <w:r w:rsidR="00CF5822">
              <w:rPr>
                <w:noProof/>
                <w:webHidden/>
              </w:rPr>
              <w:fldChar w:fldCharType="end"/>
            </w:r>
          </w:hyperlink>
        </w:p>
        <w:p w:rsidR="00CF5822" w:rsidRDefault="003F09A9" w14:paraId="33CFBA22" w14:textId="52257346">
          <w:pPr>
            <w:pStyle w:val="TOC1"/>
            <w:tabs>
              <w:tab w:val="left" w:pos="440"/>
              <w:tab w:val="right" w:leader="dot" w:pos="9016"/>
            </w:tabs>
            <w:rPr>
              <w:rFonts w:eastAsiaTheme="minorEastAsia"/>
              <w:noProof/>
              <w:kern w:val="2"/>
              <w:lang w:val="en-US" w:eastAsia="zh-CN"/>
              <w14:ligatures w14:val="standardContextual"/>
            </w:rPr>
          </w:pPr>
          <w:hyperlink w:history="1" w:anchor="_Toc141880974">
            <w:r w:rsidRPr="000F2E70" w:rsidR="00CF5822">
              <w:rPr>
                <w:rStyle w:val="Hyperlink"/>
                <w:rFonts w:ascii="Arial" w:hAnsi="Arial" w:cs="Arial"/>
                <w:noProof/>
              </w:rPr>
              <w:t>7.</w:t>
            </w:r>
            <w:r w:rsidR="00CF5822">
              <w:rPr>
                <w:rFonts w:eastAsiaTheme="minorEastAsia"/>
                <w:noProof/>
                <w:kern w:val="2"/>
                <w:lang w:val="en-US" w:eastAsia="zh-CN"/>
                <w14:ligatures w14:val="standardContextual"/>
              </w:rPr>
              <w:tab/>
            </w:r>
            <w:r w:rsidRPr="000F2E70" w:rsidR="00CF5822">
              <w:rPr>
                <w:rStyle w:val="Hyperlink"/>
                <w:rFonts w:ascii="Arial" w:hAnsi="Arial" w:cs="Arial"/>
                <w:noProof/>
              </w:rPr>
              <w:t>References</w:t>
            </w:r>
            <w:r w:rsidR="00CF5822">
              <w:rPr>
                <w:noProof/>
                <w:webHidden/>
              </w:rPr>
              <w:tab/>
            </w:r>
            <w:r w:rsidR="00CF5822">
              <w:rPr>
                <w:noProof/>
                <w:webHidden/>
              </w:rPr>
              <w:fldChar w:fldCharType="begin"/>
            </w:r>
            <w:r w:rsidR="00CF5822">
              <w:rPr>
                <w:noProof/>
                <w:webHidden/>
              </w:rPr>
              <w:instrText xml:space="preserve"> PAGEREF _Toc141880974 \h </w:instrText>
            </w:r>
            <w:r w:rsidR="00CF5822">
              <w:rPr>
                <w:noProof/>
                <w:webHidden/>
              </w:rPr>
            </w:r>
            <w:r w:rsidR="00CF5822">
              <w:rPr>
                <w:noProof/>
                <w:webHidden/>
              </w:rPr>
              <w:fldChar w:fldCharType="separate"/>
            </w:r>
            <w:r w:rsidR="00CF5822">
              <w:rPr>
                <w:noProof/>
                <w:webHidden/>
              </w:rPr>
              <w:t>11</w:t>
            </w:r>
            <w:r w:rsidR="00CF5822">
              <w:rPr>
                <w:noProof/>
                <w:webHidden/>
              </w:rPr>
              <w:fldChar w:fldCharType="end"/>
            </w:r>
          </w:hyperlink>
        </w:p>
        <w:p w:rsidR="001B196C" w:rsidRDefault="001B196C" w14:paraId="5A5BF50E" w14:textId="43246F49">
          <w:r>
            <w:rPr>
              <w:b/>
              <w:bCs/>
              <w:noProof/>
            </w:rPr>
            <w:fldChar w:fldCharType="end"/>
          </w:r>
        </w:p>
      </w:sdtContent>
    </w:sdt>
    <w:p w:rsidRPr="0074623C" w:rsidR="00B03B85" w:rsidP="00B03B85" w:rsidRDefault="00B03B85" w14:paraId="2E4BE05B" w14:textId="77777777">
      <w:pPr>
        <w:pStyle w:val="Heading1"/>
        <w:numPr>
          <w:ilvl w:val="0"/>
          <w:numId w:val="39"/>
        </w:numPr>
        <w:spacing w:line="360" w:lineRule="auto"/>
        <w:rPr>
          <w:rFonts w:ascii="Arial" w:hAnsi="Arial" w:cs="Arial"/>
        </w:rPr>
      </w:pPr>
      <w:bookmarkStart w:name="_Toc141880942" w:id="0"/>
      <w:r w:rsidRPr="0074623C">
        <w:rPr>
          <w:rFonts w:ascii="Arial" w:hAnsi="Arial" w:cs="Arial"/>
        </w:rPr>
        <w:t>Introduction</w:t>
      </w:r>
      <w:bookmarkEnd w:id="0"/>
    </w:p>
    <w:p w:rsidRPr="00B03B85" w:rsidR="00B03B85" w:rsidP="00E54612" w:rsidRDefault="00B03B85" w14:paraId="2FEABC28" w14:textId="77777777">
      <w:pPr>
        <w:spacing w:line="360" w:lineRule="auto"/>
        <w:rPr>
          <w:rFonts w:ascii="Arial" w:hAnsi="Arial" w:cs="Arial"/>
        </w:rPr>
      </w:pPr>
      <w:r w:rsidRPr="4AFE909C" w:rsidR="00B03B85">
        <w:rPr>
          <w:rFonts w:ascii="Arial" w:hAnsi="Arial" w:cs="Arial"/>
        </w:rPr>
        <w:t xml:space="preserve">The implementation of flexible working strategies in organizations has become increasingly important in today's dynamic and ever-changing work landscape. Embracing flexible work arrangements can bring a myriad of benefits, such as improved work-life balance, increased employee satisfaction, higher productivity, cost savings, and enhanced diversity and inclusion. However, to ensure successful integration, careful considerations need to be made, including the reconfiguration of the pay structure and strategies to promote employee engagement during the transition. In this context, this essay explores the key aspects that firms, and particularly the HR (Human Resources) departments, should </w:t>
      </w:r>
      <w:bookmarkStart w:name="_Int_B1Bh8Gnj" w:id="807115860"/>
      <w:r w:rsidRPr="4AFE909C" w:rsidR="00B03B85">
        <w:rPr>
          <w:rFonts w:ascii="Arial" w:hAnsi="Arial" w:cs="Arial"/>
        </w:rPr>
        <w:t>take into account</w:t>
      </w:r>
      <w:bookmarkEnd w:id="807115860"/>
      <w:r w:rsidRPr="4AFE909C" w:rsidR="00B03B85">
        <w:rPr>
          <w:rFonts w:ascii="Arial" w:hAnsi="Arial" w:cs="Arial"/>
        </w:rPr>
        <w:t xml:space="preserve"> before implementing flexible working strategies. It also examines how these considerations can be applied specifically to </w:t>
      </w:r>
      <w:bookmarkStart w:name="_Int_HilK6dJI" w:id="1729030860"/>
      <w:r w:rsidRPr="4AFE909C" w:rsidR="00B03B85">
        <w:rPr>
          <w:rFonts w:ascii="Arial" w:hAnsi="Arial" w:cs="Arial"/>
        </w:rPr>
        <w:t>GreenCo</w:t>
      </w:r>
      <w:bookmarkEnd w:id="1729030860"/>
      <w:r w:rsidRPr="4AFE909C" w:rsidR="00B03B85">
        <w:rPr>
          <w:rFonts w:ascii="Arial" w:hAnsi="Arial" w:cs="Arial"/>
        </w:rPr>
        <w:t xml:space="preserve">, a company engaged in manufacturing and selling agricultural equipment. </w:t>
      </w:r>
    </w:p>
    <w:p w:rsidRPr="00B03B85" w:rsidR="00B03B85" w:rsidP="00E54612" w:rsidRDefault="00B03B85" w14:paraId="5B410DBE" w14:textId="77777777">
      <w:pPr>
        <w:spacing w:line="360" w:lineRule="auto"/>
        <w:rPr>
          <w:rFonts w:ascii="Arial" w:hAnsi="Arial" w:cs="Arial"/>
        </w:rPr>
      </w:pPr>
      <w:r w:rsidRPr="4AFE909C" w:rsidR="00B03B85">
        <w:rPr>
          <w:rFonts w:ascii="Arial" w:hAnsi="Arial" w:cs="Arial"/>
        </w:rPr>
        <w:t>GreenCo</w:t>
      </w:r>
      <w:r w:rsidRPr="4AFE909C" w:rsidR="00B03B85">
        <w:rPr>
          <w:rFonts w:ascii="Arial" w:hAnsi="Arial" w:cs="Arial"/>
        </w:rPr>
        <w:t xml:space="preserve">, a company that manufactures and sells agricultural equipment, can </w:t>
      </w:r>
      <w:bookmarkStart w:name="_Int_DxK4tKw1" w:id="1087058066"/>
      <w:r w:rsidRPr="4AFE909C" w:rsidR="00B03B85">
        <w:rPr>
          <w:rFonts w:ascii="Arial" w:hAnsi="Arial" w:cs="Arial"/>
        </w:rPr>
        <w:t>greatly benefit</w:t>
      </w:r>
      <w:bookmarkEnd w:id="1087058066"/>
      <w:r w:rsidRPr="4AFE909C" w:rsidR="00B03B85">
        <w:rPr>
          <w:rFonts w:ascii="Arial" w:hAnsi="Arial" w:cs="Arial"/>
        </w:rPr>
        <w:t xml:space="preserve"> from implementing flexible working strategies. By adopting these strategies, </w:t>
      </w:r>
      <w:r w:rsidRPr="4AFE909C" w:rsidR="00B03B85">
        <w:rPr>
          <w:rFonts w:ascii="Arial" w:hAnsi="Arial" w:cs="Arial"/>
        </w:rPr>
        <w:t>GreenCo</w:t>
      </w:r>
      <w:r w:rsidRPr="4AFE909C" w:rsidR="00B03B85">
        <w:rPr>
          <w:rFonts w:ascii="Arial" w:hAnsi="Arial" w:cs="Arial"/>
        </w:rPr>
        <w:t xml:space="preserve"> can address the unique challenges and requirements of its industry while reaping the benefits outlined in the </w:t>
      </w:r>
      <w:r w:rsidRPr="4AFE909C" w:rsidR="00B03B85">
        <w:rPr>
          <w:rFonts w:ascii="Arial" w:hAnsi="Arial" w:cs="Arial"/>
        </w:rPr>
        <w:t>previous</w:t>
      </w:r>
      <w:r w:rsidRPr="4AFE909C" w:rsidR="00B03B85">
        <w:rPr>
          <w:rFonts w:ascii="Arial" w:hAnsi="Arial" w:cs="Arial"/>
        </w:rPr>
        <w:t xml:space="preserve"> section.</w:t>
      </w:r>
    </w:p>
    <w:p w:rsidRPr="0074623C" w:rsidR="00B03B85" w:rsidP="00B03B85" w:rsidRDefault="00B03B85" w14:paraId="69B9093D" w14:textId="77777777">
      <w:pPr>
        <w:pStyle w:val="Heading1"/>
        <w:numPr>
          <w:ilvl w:val="0"/>
          <w:numId w:val="39"/>
        </w:numPr>
        <w:spacing w:line="360" w:lineRule="auto"/>
        <w:rPr>
          <w:rFonts w:ascii="Arial" w:hAnsi="Arial" w:cs="Arial"/>
        </w:rPr>
      </w:pPr>
      <w:bookmarkStart w:name="_Toc141880943" w:id="1"/>
      <w:r w:rsidRPr="0074623C">
        <w:rPr>
          <w:rFonts w:ascii="Arial" w:hAnsi="Arial" w:cs="Arial"/>
        </w:rPr>
        <w:t>Benefits of flexible working</w:t>
      </w:r>
      <w:bookmarkEnd w:id="1"/>
    </w:p>
    <w:p w:rsidRPr="00B03B85" w:rsidR="00B03B85" w:rsidP="00E54612" w:rsidRDefault="00B03B85" w14:paraId="7AA4537B" w14:textId="77777777">
      <w:pPr>
        <w:spacing w:line="360" w:lineRule="auto"/>
        <w:rPr>
          <w:rFonts w:ascii="Arial" w:hAnsi="Arial" w:cs="Arial"/>
        </w:rPr>
      </w:pPr>
      <w:r w:rsidRPr="00B03B85">
        <w:rPr>
          <w:rFonts w:ascii="Arial" w:hAnsi="Arial" w:cs="Arial"/>
        </w:rPr>
        <w:t>Flexible working strategies have gained significant attention in recent years as organizations recognize the importance of work-life balance, employee well-being, and productivity. This essay outlines the key benefits of implementing flexible working strategies within an organization, supported by in-text citations and references.</w:t>
      </w:r>
    </w:p>
    <w:p w:rsidR="00B03B85" w:rsidP="00B03B85" w:rsidRDefault="00B03B85" w14:paraId="0D238C39" w14:textId="77777777">
      <w:pPr>
        <w:pStyle w:val="Heading2"/>
        <w:numPr>
          <w:ilvl w:val="0"/>
          <w:numId w:val="40"/>
        </w:numPr>
        <w:spacing w:line="360" w:lineRule="auto"/>
        <w:rPr>
          <w:sz w:val="20"/>
          <w:szCs w:val="20"/>
        </w:rPr>
      </w:pPr>
      <w:bookmarkStart w:name="_Toc141880944" w:id="2"/>
      <w:r w:rsidRPr="0074623C">
        <w:rPr>
          <w:rStyle w:val="Heading2Char"/>
          <w:rFonts w:ascii="Arial" w:hAnsi="Arial" w:cs="Arial"/>
        </w:rPr>
        <w:t>Enhanced Work-Life Balance</w:t>
      </w:r>
      <w:bookmarkEnd w:id="2"/>
    </w:p>
    <w:p w:rsidRPr="00B03B85" w:rsidR="00B03B85" w:rsidP="00E54612" w:rsidRDefault="00B03B85" w14:paraId="27C727F9" w14:textId="77777777">
      <w:pPr>
        <w:spacing w:line="360" w:lineRule="auto"/>
        <w:rPr>
          <w:rFonts w:ascii="Arial" w:hAnsi="Arial" w:cs="Arial"/>
        </w:rPr>
      </w:pPr>
      <w:r w:rsidRPr="00B03B85">
        <w:rPr>
          <w:rFonts w:ascii="Arial" w:hAnsi="Arial" w:cs="Arial"/>
        </w:rPr>
        <w:t>Flexible working arrangements enable employees to better manage personal commitments and responsibilities. B. According to a study by Allen et al. (2019), employees with flexible working arrangements reported higher levels of work-life balance.</w:t>
      </w:r>
    </w:p>
    <w:p w:rsidRPr="00B03B85" w:rsidR="00B03B85" w:rsidP="00E54612" w:rsidRDefault="00B03B85" w14:paraId="1E5536F4" w14:textId="77777777">
      <w:pPr>
        <w:spacing w:line="360" w:lineRule="auto"/>
        <w:rPr>
          <w:rFonts w:ascii="Arial" w:hAnsi="Arial" w:cs="Arial"/>
        </w:rPr>
      </w:pPr>
      <w:r w:rsidRPr="00B03B85">
        <w:rPr>
          <w:rFonts w:ascii="Arial" w:hAnsi="Arial" w:cs="Arial"/>
        </w:rPr>
        <w:t>GreenCo can introduce flexible working arrangements, such as flex time and compressed workweeks, to accommodate employees' personal commitments while ensuring productivity. By allowing employees to adjust their schedules, they can better manage farm-related responsibilities and personal needs. To implement this, GreenCo should establish clear guidelines and communication channels to maintain smooth workflow and collaboration.</w:t>
      </w:r>
    </w:p>
    <w:p w:rsidR="00B03B85" w:rsidP="00B03B85" w:rsidRDefault="00B03B85" w14:paraId="4629EAA8" w14:textId="77777777">
      <w:pPr>
        <w:pStyle w:val="Heading2"/>
        <w:numPr>
          <w:ilvl w:val="0"/>
          <w:numId w:val="40"/>
        </w:numPr>
        <w:spacing w:line="360" w:lineRule="auto"/>
        <w:rPr>
          <w:sz w:val="20"/>
          <w:szCs w:val="20"/>
        </w:rPr>
      </w:pPr>
      <w:bookmarkStart w:name="_Toc141880945" w:id="3"/>
      <w:r w:rsidRPr="0074623C">
        <w:rPr>
          <w:rStyle w:val="Heading2Char"/>
          <w:rFonts w:ascii="Arial" w:hAnsi="Arial" w:cs="Arial"/>
        </w:rPr>
        <w:t>Increased Employee Satisfaction and Engagement</w:t>
      </w:r>
      <w:bookmarkEnd w:id="3"/>
    </w:p>
    <w:p w:rsidRPr="00B03B85" w:rsidR="00B03B85" w:rsidP="00E54612" w:rsidRDefault="00B03B85" w14:paraId="511C1BD4" w14:textId="77777777">
      <w:pPr>
        <w:spacing w:line="360" w:lineRule="auto"/>
        <w:rPr>
          <w:rFonts w:ascii="Arial" w:hAnsi="Arial" w:cs="Arial"/>
        </w:rPr>
      </w:pPr>
      <w:r w:rsidRPr="00B03B85">
        <w:rPr>
          <w:rFonts w:ascii="Arial" w:hAnsi="Arial" w:cs="Arial"/>
        </w:rPr>
        <w:t>Flexible working strategies contribute to improved employee satisfaction by providing autonomy and control over work schedules. B. Research by Allen et al. (2019) found a positive correlation between flexible working arrangements and employee engagement.</w:t>
      </w:r>
    </w:p>
    <w:p w:rsidRPr="00B03B85" w:rsidR="00B03B85" w:rsidP="00E54612" w:rsidRDefault="00B03B85" w14:paraId="3E6463F7" w14:textId="77777777">
      <w:pPr>
        <w:spacing w:line="360" w:lineRule="auto"/>
        <w:rPr>
          <w:rFonts w:ascii="Arial" w:hAnsi="Arial" w:cs="Arial"/>
        </w:rPr>
      </w:pPr>
      <w:r w:rsidRPr="00B03B85">
        <w:rPr>
          <w:rFonts w:ascii="Arial" w:hAnsi="Arial" w:cs="Arial"/>
        </w:rPr>
        <w:t>By offering flexibility, GreenCo can improve employee satisfaction and engagement, leading to higher productivity and reduced turnover. Employees will feel empowered and trusted to manage their work and personal lives effectively. GreenCo can further enhance engagement by providing opportunities for employee feedback and involving them in decision-making processes.</w:t>
      </w:r>
    </w:p>
    <w:p w:rsidR="00B03B85" w:rsidP="00B03B85" w:rsidRDefault="00B03B85" w14:paraId="2C5BCD4E" w14:textId="77777777">
      <w:pPr>
        <w:pStyle w:val="Heading2"/>
        <w:numPr>
          <w:ilvl w:val="0"/>
          <w:numId w:val="40"/>
        </w:numPr>
        <w:spacing w:line="360" w:lineRule="auto"/>
        <w:rPr>
          <w:sz w:val="20"/>
          <w:szCs w:val="20"/>
        </w:rPr>
      </w:pPr>
      <w:bookmarkStart w:name="_Toc141880946" w:id="4"/>
      <w:r w:rsidRPr="0074623C">
        <w:rPr>
          <w:rStyle w:val="Heading2Char"/>
          <w:rFonts w:ascii="Arial" w:hAnsi="Arial" w:cs="Arial"/>
        </w:rPr>
        <w:t>Improved Employee Retention and Recruitment</w:t>
      </w:r>
      <w:bookmarkEnd w:id="4"/>
    </w:p>
    <w:p w:rsidRPr="00B03B85" w:rsidR="00B03B85" w:rsidP="00E54612" w:rsidRDefault="00B03B85" w14:paraId="58DFE341" w14:textId="77777777">
      <w:pPr>
        <w:spacing w:line="360" w:lineRule="auto"/>
        <w:rPr>
          <w:rFonts w:ascii="Arial" w:hAnsi="Arial" w:cs="Arial"/>
        </w:rPr>
      </w:pPr>
      <w:r w:rsidRPr="00B03B85">
        <w:rPr>
          <w:rFonts w:ascii="Arial" w:hAnsi="Arial" w:cs="Arial"/>
        </w:rPr>
        <w:t>Organizations that offer flexible working options have a competitive advantage in attracting and retaining top talent. B. The Society for Human Resource Management (SHRM) reported that 89% of organizations offering flexible work options experienced increased employee retention (SHRM, 2020).</w:t>
      </w:r>
    </w:p>
    <w:p w:rsidRPr="00B03B85" w:rsidR="00B03B85" w:rsidP="00E54612" w:rsidRDefault="00B03B85" w14:paraId="201E1E1D" w14:textId="77777777">
      <w:pPr>
        <w:spacing w:line="360" w:lineRule="auto"/>
        <w:rPr>
          <w:rFonts w:ascii="Arial" w:hAnsi="Arial" w:cs="Arial"/>
        </w:rPr>
      </w:pPr>
      <w:r w:rsidRPr="00B03B85">
        <w:rPr>
          <w:rFonts w:ascii="Arial" w:hAnsi="Arial" w:cs="Arial"/>
        </w:rPr>
        <w:t>In the competitive agricultural industry, attracting and retaining top talent is crucial. GreenCo can position itself as an employer of choice by highlighting its flexible work options. This will appeal to candidates seeking work-life balance, including working parents and individuals with diverse backgrounds.</w:t>
      </w:r>
    </w:p>
    <w:p w:rsidR="00B03B85" w:rsidP="00B03B85" w:rsidRDefault="00B03B85" w14:paraId="3E760EC9" w14:textId="77777777">
      <w:pPr>
        <w:pStyle w:val="Heading2"/>
        <w:numPr>
          <w:ilvl w:val="0"/>
          <w:numId w:val="40"/>
        </w:numPr>
        <w:spacing w:line="360" w:lineRule="auto"/>
        <w:rPr>
          <w:sz w:val="20"/>
          <w:szCs w:val="20"/>
        </w:rPr>
      </w:pPr>
      <w:bookmarkStart w:name="_Toc141880947" w:id="5"/>
      <w:r w:rsidRPr="0074623C">
        <w:rPr>
          <w:rStyle w:val="Heading2Char"/>
          <w:rFonts w:ascii="Arial" w:hAnsi="Arial" w:cs="Arial"/>
        </w:rPr>
        <w:t>Boosted Productivity and Performance</w:t>
      </w:r>
      <w:bookmarkEnd w:id="5"/>
    </w:p>
    <w:p w:rsidRPr="00B03B85" w:rsidR="00B03B85" w:rsidP="00E54612" w:rsidRDefault="00B03B85" w14:paraId="5221FD1A" w14:textId="77777777">
      <w:pPr>
        <w:spacing w:line="360" w:lineRule="auto"/>
        <w:rPr>
          <w:rFonts w:ascii="Arial" w:hAnsi="Arial" w:cs="Arial"/>
        </w:rPr>
      </w:pPr>
      <w:r w:rsidRPr="00B03B85">
        <w:rPr>
          <w:rFonts w:ascii="Arial" w:hAnsi="Arial" w:cs="Arial"/>
        </w:rPr>
        <w:t>Employees with flexible working arrangements experience reduced stress levels and improved focus, leading to enhanced productivity. B. A study by Bloom et al. (2015) revealed a 13% increase in productivity among employees with flexible work options.</w:t>
      </w:r>
    </w:p>
    <w:p w:rsidRPr="00B03B85" w:rsidR="00B03B85" w:rsidP="00E54612" w:rsidRDefault="00B03B85" w14:paraId="7CF79E3E" w14:textId="77777777">
      <w:pPr>
        <w:spacing w:line="360" w:lineRule="auto"/>
        <w:rPr>
          <w:rFonts w:ascii="Arial" w:hAnsi="Arial" w:cs="Arial"/>
        </w:rPr>
      </w:pPr>
      <w:r w:rsidRPr="00B03B85">
        <w:rPr>
          <w:rFonts w:ascii="Arial" w:hAnsi="Arial" w:cs="Arial"/>
        </w:rPr>
        <w:t>Flexible working arrangements can enhance productivity by minimizing distractions and allowing employees to work during their most productive hours. GreenCo can implement remote work options, enabling employees to focus on complex tasks without the disruptions common in a traditional office setting. However, it is important to establish clear expectations and performance metrics to ensure accountability.</w:t>
      </w:r>
    </w:p>
    <w:p w:rsidR="00B03B85" w:rsidP="00B03B85" w:rsidRDefault="00B03B85" w14:paraId="427E9B85" w14:textId="77777777">
      <w:pPr>
        <w:pStyle w:val="Heading2"/>
        <w:numPr>
          <w:ilvl w:val="0"/>
          <w:numId w:val="40"/>
        </w:numPr>
        <w:spacing w:line="360" w:lineRule="auto"/>
        <w:rPr>
          <w:sz w:val="20"/>
          <w:szCs w:val="20"/>
        </w:rPr>
      </w:pPr>
      <w:bookmarkStart w:name="_Toc141880948" w:id="6"/>
      <w:r w:rsidRPr="0074623C">
        <w:rPr>
          <w:rStyle w:val="Heading2Char"/>
          <w:rFonts w:ascii="Arial" w:hAnsi="Arial" w:cs="Arial"/>
        </w:rPr>
        <w:t>Cost Savings for Organizations</w:t>
      </w:r>
      <w:bookmarkEnd w:id="6"/>
    </w:p>
    <w:p w:rsidRPr="00B03B85" w:rsidR="00B03B85" w:rsidP="00E54612" w:rsidRDefault="00B03B85" w14:paraId="0E2125D8" w14:textId="77777777">
      <w:pPr>
        <w:spacing w:line="360" w:lineRule="auto"/>
        <w:rPr>
          <w:rFonts w:ascii="Arial" w:hAnsi="Arial" w:cs="Arial"/>
        </w:rPr>
      </w:pPr>
      <w:r w:rsidRPr="00B03B85">
        <w:rPr>
          <w:rFonts w:ascii="Arial" w:hAnsi="Arial" w:cs="Arial"/>
        </w:rPr>
        <w:t>Flexible working strategies, such as remote work, can lead to reduced overhead costs related to office space and utilities. B. Global Workplace Analytics estimated that organizations can save up to $11,000 per year for each employee working remotely part-time (Global Workplace Analytics, 2021).</w:t>
      </w:r>
    </w:p>
    <w:p w:rsidRPr="00B03B85" w:rsidR="00B03B85" w:rsidP="00E54612" w:rsidRDefault="00B03B85" w14:paraId="28B591DB" w14:textId="77777777">
      <w:pPr>
        <w:spacing w:line="360" w:lineRule="auto"/>
        <w:rPr>
          <w:rFonts w:ascii="Arial" w:hAnsi="Arial" w:cs="Arial"/>
        </w:rPr>
      </w:pPr>
      <w:r w:rsidRPr="00B03B85">
        <w:rPr>
          <w:rFonts w:ascii="Arial" w:hAnsi="Arial" w:cs="Arial"/>
        </w:rPr>
        <w:t>GreenCo can experience cost savings by implementing flexible working strategies. Remote work options can reduce the need for large office spaces and related expenses. Additionally, flexible schedules may allow for better resource allocation, optimizing equipment usage and reducing energy consumption.</w:t>
      </w:r>
    </w:p>
    <w:p w:rsidRPr="00090CFF" w:rsidR="00B03B85" w:rsidP="00B03B85" w:rsidRDefault="00B03B85" w14:paraId="58A955D9" w14:textId="77777777">
      <w:pPr>
        <w:pStyle w:val="ListParagraph"/>
        <w:numPr>
          <w:ilvl w:val="0"/>
          <w:numId w:val="40"/>
        </w:numPr>
        <w:spacing w:line="360" w:lineRule="auto"/>
        <w:rPr>
          <w:rFonts w:ascii="Arial" w:hAnsi="Arial" w:cs="Arial"/>
          <w:sz w:val="20"/>
          <w:szCs w:val="20"/>
        </w:rPr>
      </w:pPr>
      <w:bookmarkStart w:name="_Toc141880949" w:id="7"/>
      <w:r w:rsidRPr="00090CFF">
        <w:rPr>
          <w:rStyle w:val="Heading2Char"/>
          <w:rFonts w:ascii="Arial" w:hAnsi="Arial" w:cs="Arial"/>
        </w:rPr>
        <w:t>Enhanced Diversity and Inclusion</w:t>
      </w:r>
      <w:bookmarkEnd w:id="7"/>
    </w:p>
    <w:p w:rsidRPr="00B03B85" w:rsidR="00B03B85" w:rsidP="00E54612" w:rsidRDefault="00B03B85" w14:paraId="734F571F" w14:textId="77777777">
      <w:pPr>
        <w:spacing w:line="360" w:lineRule="auto"/>
        <w:rPr>
          <w:rFonts w:ascii="Arial" w:hAnsi="Arial" w:cs="Arial"/>
        </w:rPr>
      </w:pPr>
      <w:r w:rsidRPr="00B03B85">
        <w:rPr>
          <w:rFonts w:ascii="Arial" w:hAnsi="Arial" w:cs="Arial"/>
        </w:rPr>
        <w:t>Flexible working arrangements promote inclusivity by accommodating the needs of individuals with diverse backgrounds and circumstances. B. A report by Catalyst (2018) indicated that flexible work options contribute to a more inclusive workplace, attracting a broader range of talent.</w:t>
      </w:r>
    </w:p>
    <w:p w:rsidRPr="00B03B85" w:rsidR="00B03B85" w:rsidP="00E54612" w:rsidRDefault="00B03B85" w14:paraId="45CE32AD" w14:textId="18DBB575">
      <w:pPr>
        <w:spacing w:line="360" w:lineRule="auto"/>
        <w:rPr>
          <w:rFonts w:ascii="Arial" w:hAnsi="Arial" w:cs="Arial"/>
        </w:rPr>
      </w:pPr>
      <w:r w:rsidRPr="4AFE909C" w:rsidR="422D3766">
        <w:rPr>
          <w:rFonts w:ascii="Arial" w:hAnsi="Arial" w:cs="Arial"/>
        </w:rPr>
        <w:t>Let us</w:t>
      </w:r>
      <w:r w:rsidRPr="4AFE909C" w:rsidR="00B03B85">
        <w:rPr>
          <w:rFonts w:ascii="Arial" w:hAnsi="Arial" w:cs="Arial"/>
        </w:rPr>
        <w:t xml:space="preserve"> examine how flexible working can be applied in specific areas of </w:t>
      </w:r>
      <w:r w:rsidRPr="4AFE909C" w:rsidR="00B03B85">
        <w:rPr>
          <w:rFonts w:ascii="Arial" w:hAnsi="Arial" w:cs="Arial"/>
        </w:rPr>
        <w:t>GreenCo's</w:t>
      </w:r>
      <w:r w:rsidRPr="4AFE909C" w:rsidR="00B03B85">
        <w:rPr>
          <w:rFonts w:ascii="Arial" w:hAnsi="Arial" w:cs="Arial"/>
        </w:rPr>
        <w:t xml:space="preserve"> operations and </w:t>
      </w:r>
      <w:r w:rsidRPr="4AFE909C" w:rsidR="00B03B85">
        <w:rPr>
          <w:rFonts w:ascii="Arial" w:hAnsi="Arial" w:cs="Arial"/>
        </w:rPr>
        <w:t>provide</w:t>
      </w:r>
      <w:r w:rsidRPr="4AFE909C" w:rsidR="00B03B85">
        <w:rPr>
          <w:rFonts w:ascii="Arial" w:hAnsi="Arial" w:cs="Arial"/>
        </w:rPr>
        <w:t xml:space="preserve"> clear recommendations.</w:t>
      </w:r>
    </w:p>
    <w:p w:rsidRPr="00B03B85" w:rsidR="00B03B85" w:rsidP="00E54612" w:rsidRDefault="00B03B85" w14:paraId="127AFEC7" w14:textId="77777777">
      <w:pPr>
        <w:spacing w:line="360" w:lineRule="auto"/>
        <w:rPr>
          <w:rFonts w:ascii="Arial" w:hAnsi="Arial" w:cs="Arial"/>
        </w:rPr>
      </w:pPr>
      <w:r w:rsidRPr="00B03B85">
        <w:rPr>
          <w:rFonts w:ascii="Arial" w:hAnsi="Arial" w:cs="Arial"/>
        </w:rPr>
        <w:t>By implementing flexible working strategies, GreenCo can create an inclusive environment that accommodates the diverse needs of its workforce. This will attract a broader talent pool and foster innovation and creativity.</w:t>
      </w:r>
    </w:p>
    <w:p w:rsidRPr="0074623C" w:rsidR="00B03B85" w:rsidP="00B03B85" w:rsidRDefault="00B03B85" w14:paraId="138CC94D" w14:textId="77777777">
      <w:pPr>
        <w:pStyle w:val="Heading1"/>
        <w:numPr>
          <w:ilvl w:val="0"/>
          <w:numId w:val="39"/>
        </w:numPr>
        <w:spacing w:line="360" w:lineRule="auto"/>
        <w:rPr>
          <w:rFonts w:ascii="Arial" w:hAnsi="Arial" w:cs="Arial"/>
        </w:rPr>
      </w:pPr>
      <w:bookmarkStart w:name="_Toc141880950" w:id="8"/>
      <w:r w:rsidRPr="0074623C">
        <w:rPr>
          <w:rFonts w:ascii="Arial" w:hAnsi="Arial" w:cs="Arial"/>
        </w:rPr>
        <w:t>Considerations before implementation</w:t>
      </w:r>
      <w:bookmarkEnd w:id="8"/>
    </w:p>
    <w:p w:rsidRPr="00B03B85" w:rsidR="00B03B85" w:rsidP="00E54612" w:rsidRDefault="00B03B85" w14:paraId="1B133A82" w14:textId="40E51233">
      <w:pPr>
        <w:spacing w:line="360" w:lineRule="auto"/>
        <w:rPr>
          <w:rFonts w:ascii="Arial" w:hAnsi="Arial" w:cs="Arial"/>
        </w:rPr>
      </w:pPr>
      <w:r w:rsidRPr="4AFE909C" w:rsidR="00B03B85">
        <w:rPr>
          <w:rFonts w:ascii="Arial" w:hAnsi="Arial" w:cs="Arial"/>
        </w:rPr>
        <w:t xml:space="preserve">Before implementing flexible working arrangements, both the firm and the HR department should carefully consider </w:t>
      </w:r>
      <w:r w:rsidRPr="4AFE909C" w:rsidR="6FEF67BF">
        <w:rPr>
          <w:rFonts w:ascii="Arial" w:hAnsi="Arial" w:cs="Arial"/>
        </w:rPr>
        <w:t>numerous factors</w:t>
      </w:r>
      <w:r w:rsidRPr="4AFE909C" w:rsidR="00B03B85">
        <w:rPr>
          <w:rFonts w:ascii="Arial" w:hAnsi="Arial" w:cs="Arial"/>
        </w:rPr>
        <w:t xml:space="preserve"> to ensure a successful and effective transition. For </w:t>
      </w:r>
      <w:r w:rsidRPr="4AFE909C" w:rsidR="00B03B85">
        <w:rPr>
          <w:rFonts w:ascii="Arial" w:hAnsi="Arial" w:cs="Arial"/>
        </w:rPr>
        <w:t>GreenCo</w:t>
      </w:r>
      <w:r w:rsidRPr="4AFE909C" w:rsidR="00B03B85">
        <w:rPr>
          <w:rFonts w:ascii="Arial" w:hAnsi="Arial" w:cs="Arial"/>
        </w:rPr>
        <w:t>, implementing flexible working arrangements requires a tailored approach due to the specific nature of the agricultural equipment industry.</w:t>
      </w:r>
    </w:p>
    <w:p w:rsidRPr="00090CFF" w:rsidR="00B03B85" w:rsidP="00B03B85" w:rsidRDefault="00B03B85" w14:paraId="4BB85528" w14:textId="77777777">
      <w:pPr>
        <w:pStyle w:val="ListParagraph"/>
        <w:numPr>
          <w:ilvl w:val="0"/>
          <w:numId w:val="41"/>
        </w:numPr>
        <w:spacing w:line="360" w:lineRule="auto"/>
        <w:rPr>
          <w:rStyle w:val="Heading2Char"/>
          <w:rFonts w:ascii="Arial" w:hAnsi="Arial" w:cs="Arial"/>
        </w:rPr>
      </w:pPr>
      <w:bookmarkStart w:name="_Toc141880951" w:id="9"/>
      <w:r w:rsidRPr="00090CFF">
        <w:rPr>
          <w:rStyle w:val="Heading2Char"/>
          <w:rFonts w:ascii="Arial" w:hAnsi="Arial" w:cs="Arial"/>
        </w:rPr>
        <w:t>Employee Preferences and Needs</w:t>
      </w:r>
      <w:bookmarkEnd w:id="9"/>
    </w:p>
    <w:p w:rsidRPr="00B03B85" w:rsidR="00B03B85" w:rsidP="00E54612" w:rsidRDefault="00B03B85" w14:paraId="79A7C7C1" w14:textId="77777777">
      <w:pPr>
        <w:spacing w:line="360" w:lineRule="auto"/>
        <w:rPr>
          <w:rFonts w:ascii="Arial" w:hAnsi="Arial" w:cs="Arial"/>
        </w:rPr>
      </w:pPr>
      <w:r w:rsidRPr="00B03B85">
        <w:rPr>
          <w:rFonts w:ascii="Arial" w:hAnsi="Arial" w:cs="Arial"/>
        </w:rPr>
        <w:t>Understand the preferences and needs of the current employee workforce. Conduct surveys or focus groups to gauge the level of interest in flexible working and the types of arrangements employees would prefer (Bloom et al., 2015).</w:t>
      </w:r>
    </w:p>
    <w:p w:rsidRPr="00B03B85" w:rsidR="00B03B85" w:rsidP="00E54612" w:rsidRDefault="00B03B85" w14:paraId="34A72A5B" w14:textId="77777777">
      <w:pPr>
        <w:spacing w:line="360" w:lineRule="auto"/>
        <w:rPr>
          <w:rFonts w:ascii="Arial" w:hAnsi="Arial" w:cs="Arial"/>
        </w:rPr>
      </w:pPr>
      <w:r w:rsidRPr="00B03B85">
        <w:rPr>
          <w:rFonts w:ascii="Arial" w:hAnsi="Arial" w:cs="Arial"/>
        </w:rPr>
        <w:t>GreenCo should survey its workforce to gauge interest in flexible working and identify the types of arrangements that align with employees' agricultural responsibilities.</w:t>
      </w:r>
    </w:p>
    <w:p w:rsidRPr="00090CFF" w:rsidR="00B03B85" w:rsidP="00B03B85" w:rsidRDefault="00B03B85" w14:paraId="0C10A6A0" w14:textId="77777777">
      <w:pPr>
        <w:pStyle w:val="Heading2"/>
        <w:numPr>
          <w:ilvl w:val="0"/>
          <w:numId w:val="41"/>
        </w:numPr>
        <w:spacing w:line="360" w:lineRule="auto"/>
        <w:rPr>
          <w:rStyle w:val="Heading2Char"/>
          <w:rFonts w:ascii="Arial" w:hAnsi="Arial" w:cs="Arial"/>
        </w:rPr>
      </w:pPr>
      <w:bookmarkStart w:name="_Toc141880952" w:id="10"/>
      <w:r w:rsidRPr="00090CFF">
        <w:rPr>
          <w:rStyle w:val="Heading2Char"/>
          <w:rFonts w:ascii="Arial" w:hAnsi="Arial" w:cs="Arial"/>
        </w:rPr>
        <w:t>Job Suitability</w:t>
      </w:r>
      <w:bookmarkEnd w:id="10"/>
    </w:p>
    <w:p w:rsidRPr="00B03B85" w:rsidR="00B03B85" w:rsidP="00E54612" w:rsidRDefault="00B03B85" w14:paraId="75D4F920" w14:textId="77777777">
      <w:pPr>
        <w:spacing w:line="360" w:lineRule="auto"/>
        <w:rPr>
          <w:rFonts w:ascii="Arial" w:hAnsi="Arial" w:cs="Arial"/>
        </w:rPr>
      </w:pPr>
      <w:r w:rsidRPr="00B03B85">
        <w:rPr>
          <w:rFonts w:ascii="Arial" w:hAnsi="Arial" w:cs="Arial"/>
        </w:rPr>
        <w:t>Assess the suitability of each job role for flexible working. Some positions may require on-site presence due to the nature of tasks or the need for collaboration (Allen et al., 2019).</w:t>
      </w:r>
    </w:p>
    <w:p w:rsidRPr="00B03B85" w:rsidR="00B03B85" w:rsidP="00E54612" w:rsidRDefault="00B03B85" w14:paraId="066638E4" w14:textId="77777777">
      <w:pPr>
        <w:spacing w:line="360" w:lineRule="auto"/>
        <w:rPr>
          <w:rFonts w:ascii="Arial" w:hAnsi="Arial" w:cs="Arial"/>
        </w:rPr>
      </w:pPr>
      <w:r w:rsidRPr="00B03B85">
        <w:rPr>
          <w:rFonts w:ascii="Arial" w:hAnsi="Arial" w:cs="Arial"/>
        </w:rPr>
        <w:t>Certain roles in GreenCo, such as manufacturing and assembly, may require on-site presence. However, administrative and research roles could be more suitable for remote work options.</w:t>
      </w:r>
    </w:p>
    <w:p w:rsidRPr="00090CFF" w:rsidR="00B03B85" w:rsidP="00B03B85" w:rsidRDefault="00B03B85" w14:paraId="1AA12479" w14:textId="77777777">
      <w:pPr>
        <w:pStyle w:val="Heading2"/>
        <w:numPr>
          <w:ilvl w:val="0"/>
          <w:numId w:val="41"/>
        </w:numPr>
        <w:spacing w:line="360" w:lineRule="auto"/>
        <w:rPr>
          <w:rStyle w:val="Heading2Char"/>
          <w:rFonts w:ascii="Arial" w:hAnsi="Arial" w:cs="Arial"/>
        </w:rPr>
      </w:pPr>
      <w:bookmarkStart w:name="_Toc141880953" w:id="11"/>
      <w:r w:rsidRPr="00090CFF">
        <w:rPr>
          <w:rStyle w:val="Heading2Char"/>
          <w:rFonts w:ascii="Arial" w:hAnsi="Arial" w:cs="Arial"/>
        </w:rPr>
        <w:t>Technological Readiness</w:t>
      </w:r>
      <w:bookmarkEnd w:id="11"/>
    </w:p>
    <w:p w:rsidRPr="00B03B85" w:rsidR="00B03B85" w:rsidP="00E54612" w:rsidRDefault="00B03B85" w14:paraId="3300FECA" w14:textId="77777777">
      <w:pPr>
        <w:spacing w:line="360" w:lineRule="auto"/>
        <w:rPr>
          <w:rFonts w:ascii="Arial" w:hAnsi="Arial" w:cs="Arial"/>
        </w:rPr>
      </w:pPr>
      <w:r w:rsidRPr="00B03B85">
        <w:rPr>
          <w:rFonts w:ascii="Arial" w:hAnsi="Arial" w:cs="Arial"/>
        </w:rPr>
        <w:t>Evaluate the organization's technological infrastructure to support remote work and other flexible arrangements. Ensure that employees have access to the necessary tools and software for seamless communication and collaboration (SHRM, 2020).</w:t>
      </w:r>
    </w:p>
    <w:p w:rsidRPr="00B03B85" w:rsidR="00B03B85" w:rsidP="00E54612" w:rsidRDefault="00B03B85" w14:paraId="483B5423" w14:textId="77777777">
      <w:pPr>
        <w:spacing w:line="360" w:lineRule="auto"/>
        <w:rPr>
          <w:rFonts w:ascii="Arial" w:hAnsi="Arial" w:cs="Arial"/>
        </w:rPr>
      </w:pPr>
      <w:r w:rsidRPr="00B03B85">
        <w:rPr>
          <w:rFonts w:ascii="Arial" w:hAnsi="Arial" w:cs="Arial"/>
        </w:rPr>
        <w:t>GreenCo should invest in the necessary technology to support remote work and ensure secure access to critical systems and data.</w:t>
      </w:r>
    </w:p>
    <w:p w:rsidRPr="00090CFF" w:rsidR="00B03B85" w:rsidP="00B03B85" w:rsidRDefault="00B03B85" w14:paraId="2717AADE" w14:textId="77777777">
      <w:pPr>
        <w:pStyle w:val="Heading2"/>
        <w:numPr>
          <w:ilvl w:val="0"/>
          <w:numId w:val="41"/>
        </w:numPr>
        <w:spacing w:line="360" w:lineRule="auto"/>
        <w:rPr>
          <w:rStyle w:val="Heading2Char"/>
          <w:rFonts w:ascii="Arial" w:hAnsi="Arial" w:cs="Arial"/>
        </w:rPr>
      </w:pPr>
      <w:bookmarkStart w:name="_Toc141880954" w:id="12"/>
      <w:r w:rsidRPr="00090CFF">
        <w:rPr>
          <w:rStyle w:val="Heading2Char"/>
          <w:rFonts w:ascii="Arial" w:hAnsi="Arial" w:cs="Arial"/>
        </w:rPr>
        <w:t>Managerial Support and Training</w:t>
      </w:r>
      <w:bookmarkEnd w:id="12"/>
    </w:p>
    <w:p w:rsidRPr="00B03B85" w:rsidR="00B03B85" w:rsidP="00E54612" w:rsidRDefault="00B03B85" w14:paraId="5202CC8E" w14:textId="77777777">
      <w:pPr>
        <w:spacing w:line="360" w:lineRule="auto"/>
        <w:rPr>
          <w:rFonts w:ascii="Arial" w:hAnsi="Arial" w:cs="Arial"/>
        </w:rPr>
      </w:pPr>
      <w:r w:rsidRPr="00B03B85">
        <w:rPr>
          <w:rFonts w:ascii="Arial" w:hAnsi="Arial" w:cs="Arial"/>
        </w:rPr>
        <w:t>Educate and train managers on how to effectively manage flexible teams. Managers should be equipped to set clear expectations, measure performance, and maintain team cohesion in a flexible work environment (Allen et al., 2019).</w:t>
      </w:r>
    </w:p>
    <w:p w:rsidRPr="00B03B85" w:rsidR="00B03B85" w:rsidP="00E54612" w:rsidRDefault="00B03B85" w14:paraId="506E4F7B" w14:textId="77777777">
      <w:pPr>
        <w:spacing w:line="360" w:lineRule="auto"/>
        <w:rPr>
          <w:rFonts w:ascii="Arial" w:hAnsi="Arial" w:cs="Arial"/>
        </w:rPr>
      </w:pPr>
      <w:r w:rsidRPr="00B03B85">
        <w:rPr>
          <w:rFonts w:ascii="Arial" w:hAnsi="Arial" w:cs="Arial"/>
        </w:rPr>
        <w:t>Train GreenCo's managers to effectively lead flexible teams and establish trust-based relationships with employees.</w:t>
      </w:r>
    </w:p>
    <w:p w:rsidRPr="00090CFF" w:rsidR="00B03B85" w:rsidP="00B03B85" w:rsidRDefault="00B03B85" w14:paraId="32EC111A" w14:textId="77777777">
      <w:pPr>
        <w:pStyle w:val="Heading2"/>
        <w:numPr>
          <w:ilvl w:val="0"/>
          <w:numId w:val="41"/>
        </w:numPr>
        <w:spacing w:line="360" w:lineRule="auto"/>
        <w:rPr>
          <w:rStyle w:val="Heading2Char"/>
          <w:rFonts w:ascii="Arial" w:hAnsi="Arial" w:cs="Arial"/>
        </w:rPr>
      </w:pPr>
      <w:bookmarkStart w:name="_Toc141880955" w:id="13"/>
      <w:r w:rsidRPr="00090CFF">
        <w:rPr>
          <w:rStyle w:val="Heading2Char"/>
          <w:rFonts w:ascii="Arial" w:hAnsi="Arial" w:cs="Arial"/>
        </w:rPr>
        <w:t>Performance Measurement</w:t>
      </w:r>
      <w:bookmarkEnd w:id="13"/>
    </w:p>
    <w:p w:rsidRPr="00B03B85" w:rsidR="00B03B85" w:rsidP="00E54612" w:rsidRDefault="00B03B85" w14:paraId="2558F01C" w14:textId="77777777">
      <w:pPr>
        <w:spacing w:line="360" w:lineRule="auto"/>
        <w:rPr>
          <w:rFonts w:ascii="Arial" w:hAnsi="Arial" w:cs="Arial"/>
        </w:rPr>
      </w:pPr>
      <w:r w:rsidRPr="00B03B85">
        <w:rPr>
          <w:rFonts w:ascii="Arial" w:hAnsi="Arial" w:cs="Arial"/>
        </w:rPr>
        <w:t>Define key performance indicators (KPIs) and metrics for assessing productivity in flexible work arrangements. Establish mechanisms to track and evaluate employee performance objectively (Bloom et al., 2015).</w:t>
      </w:r>
    </w:p>
    <w:p w:rsidRPr="00B03B85" w:rsidR="00B03B85" w:rsidP="00E54612" w:rsidRDefault="00B03B85" w14:paraId="60001798" w14:textId="77777777">
      <w:pPr>
        <w:spacing w:line="360" w:lineRule="auto"/>
        <w:rPr>
          <w:rFonts w:ascii="Arial" w:hAnsi="Arial" w:cs="Arial"/>
        </w:rPr>
      </w:pPr>
      <w:r w:rsidRPr="00B03B85">
        <w:rPr>
          <w:rFonts w:ascii="Arial" w:hAnsi="Arial" w:cs="Arial"/>
        </w:rPr>
        <w:t>Define performance metrics for different job roles, focusing on output and quality rather than just hours worked.</w:t>
      </w:r>
    </w:p>
    <w:p w:rsidRPr="00090CFF" w:rsidR="00B03B85" w:rsidP="00B03B85" w:rsidRDefault="00B03B85" w14:paraId="7E960F9C" w14:textId="77777777">
      <w:pPr>
        <w:pStyle w:val="Heading2"/>
        <w:numPr>
          <w:ilvl w:val="0"/>
          <w:numId w:val="41"/>
        </w:numPr>
        <w:spacing w:line="360" w:lineRule="auto"/>
        <w:rPr>
          <w:rStyle w:val="Heading2Char"/>
          <w:rFonts w:ascii="Arial" w:hAnsi="Arial" w:cs="Arial"/>
        </w:rPr>
      </w:pPr>
      <w:bookmarkStart w:name="_Toc141880956" w:id="14"/>
      <w:r w:rsidRPr="00090CFF">
        <w:rPr>
          <w:rStyle w:val="Heading2Char"/>
          <w:rFonts w:ascii="Arial" w:hAnsi="Arial" w:cs="Arial"/>
        </w:rPr>
        <w:t>Legal and Regulatory Compliance</w:t>
      </w:r>
      <w:bookmarkEnd w:id="14"/>
    </w:p>
    <w:p w:rsidRPr="00B03B85" w:rsidR="00B03B85" w:rsidP="00E54612" w:rsidRDefault="00B03B85" w14:paraId="5DE1DB5E" w14:textId="3D23FFDF">
      <w:pPr>
        <w:spacing w:line="360" w:lineRule="auto"/>
        <w:rPr>
          <w:rFonts w:ascii="Arial" w:hAnsi="Arial" w:cs="Arial"/>
        </w:rPr>
      </w:pPr>
      <w:r w:rsidRPr="4AFE909C" w:rsidR="00B03B85">
        <w:rPr>
          <w:rFonts w:ascii="Arial" w:hAnsi="Arial" w:cs="Arial"/>
        </w:rPr>
        <w:t xml:space="preserve">Understand the legal implications of flexible working, including </w:t>
      </w:r>
      <w:r w:rsidRPr="4AFE909C" w:rsidR="18711718">
        <w:rPr>
          <w:rFonts w:ascii="Arial" w:hAnsi="Arial" w:cs="Arial"/>
        </w:rPr>
        <w:t>labour</w:t>
      </w:r>
      <w:r w:rsidRPr="4AFE909C" w:rsidR="00B03B85">
        <w:rPr>
          <w:rFonts w:ascii="Arial" w:hAnsi="Arial" w:cs="Arial"/>
        </w:rPr>
        <w:t xml:space="preserve"> laws, data security, and intellectual property rights (SHRM, 2020).</w:t>
      </w:r>
    </w:p>
    <w:p w:rsidRPr="00B03B85" w:rsidR="00B03B85" w:rsidP="00E54612" w:rsidRDefault="00B03B85" w14:paraId="3CA97D31" w14:textId="77777777">
      <w:pPr>
        <w:spacing w:line="360" w:lineRule="auto"/>
        <w:rPr>
          <w:rFonts w:ascii="Arial" w:hAnsi="Arial" w:cs="Arial"/>
        </w:rPr>
      </w:pPr>
      <w:r w:rsidRPr="00B03B85">
        <w:rPr>
          <w:rFonts w:ascii="Arial" w:hAnsi="Arial" w:cs="Arial"/>
        </w:rPr>
        <w:t>GreenCo must ensure compliance with labour laws, safety regulations, and data protection when implementing flexible working arrangements.</w:t>
      </w:r>
    </w:p>
    <w:p w:rsidRPr="00090CFF" w:rsidR="00B03B85" w:rsidP="00B03B85" w:rsidRDefault="00B03B85" w14:paraId="4D3484AF" w14:textId="77777777">
      <w:pPr>
        <w:pStyle w:val="Heading2"/>
        <w:numPr>
          <w:ilvl w:val="0"/>
          <w:numId w:val="41"/>
        </w:numPr>
        <w:spacing w:line="360" w:lineRule="auto"/>
        <w:rPr>
          <w:rStyle w:val="Heading2Char"/>
          <w:rFonts w:ascii="Arial" w:hAnsi="Arial" w:cs="Arial"/>
        </w:rPr>
      </w:pPr>
      <w:bookmarkStart w:name="_Toc141880957" w:id="15"/>
      <w:r w:rsidRPr="00090CFF">
        <w:rPr>
          <w:rStyle w:val="Heading2Char"/>
          <w:rFonts w:ascii="Arial" w:hAnsi="Arial" w:cs="Arial"/>
        </w:rPr>
        <w:t>Communication and Collaboration</w:t>
      </w:r>
      <w:bookmarkEnd w:id="15"/>
    </w:p>
    <w:p w:rsidRPr="00B03B85" w:rsidR="00B03B85" w:rsidP="00E54612" w:rsidRDefault="00B03B85" w14:paraId="72D31D24" w14:textId="77777777">
      <w:pPr>
        <w:spacing w:line="360" w:lineRule="auto"/>
        <w:rPr>
          <w:rFonts w:ascii="Arial" w:hAnsi="Arial" w:cs="Arial"/>
        </w:rPr>
      </w:pPr>
      <w:r w:rsidRPr="00B03B85">
        <w:rPr>
          <w:rFonts w:ascii="Arial" w:hAnsi="Arial" w:cs="Arial"/>
        </w:rPr>
        <w:t>Develop robust communication and collaboration protocols to facilitate seamless interaction between team members, whether they are on-site or remote (Allen et al., 2019).</w:t>
      </w:r>
    </w:p>
    <w:p w:rsidRPr="00B03B85" w:rsidR="00B03B85" w:rsidP="00E54612" w:rsidRDefault="00B03B85" w14:paraId="2811D9AD" w14:textId="77777777">
      <w:pPr>
        <w:spacing w:line="360" w:lineRule="auto"/>
        <w:rPr>
          <w:rFonts w:ascii="Arial" w:hAnsi="Arial" w:cs="Arial"/>
        </w:rPr>
      </w:pPr>
      <w:r w:rsidRPr="00B03B85">
        <w:rPr>
          <w:rFonts w:ascii="Arial" w:hAnsi="Arial" w:cs="Arial"/>
        </w:rPr>
        <w:t>Establish efficient communication channels and collaboration tools to bridge the gap between on-site and remote employees.</w:t>
      </w:r>
    </w:p>
    <w:p w:rsidRPr="00090CFF" w:rsidR="00B03B85" w:rsidP="00B03B85" w:rsidRDefault="00B03B85" w14:paraId="4FD89564" w14:textId="77777777">
      <w:pPr>
        <w:pStyle w:val="Heading2"/>
        <w:numPr>
          <w:ilvl w:val="0"/>
          <w:numId w:val="41"/>
        </w:numPr>
        <w:spacing w:line="360" w:lineRule="auto"/>
        <w:rPr>
          <w:rStyle w:val="Heading2Char"/>
          <w:rFonts w:ascii="Arial" w:hAnsi="Arial" w:cs="Arial"/>
        </w:rPr>
      </w:pPr>
      <w:bookmarkStart w:name="_Toc141880958" w:id="16"/>
      <w:r w:rsidRPr="00090CFF">
        <w:rPr>
          <w:rStyle w:val="Heading2Char"/>
          <w:rFonts w:ascii="Arial" w:hAnsi="Arial" w:cs="Arial"/>
        </w:rPr>
        <w:t>Work-Life Balance</w:t>
      </w:r>
      <w:bookmarkEnd w:id="16"/>
    </w:p>
    <w:p w:rsidRPr="00B03B85" w:rsidR="00B03B85" w:rsidP="00E54612" w:rsidRDefault="00B03B85" w14:paraId="42E80B79" w14:textId="77777777">
      <w:pPr>
        <w:spacing w:line="360" w:lineRule="auto"/>
        <w:rPr>
          <w:rFonts w:ascii="Arial" w:hAnsi="Arial" w:cs="Arial"/>
        </w:rPr>
      </w:pPr>
      <w:r w:rsidRPr="00B03B85">
        <w:rPr>
          <w:rFonts w:ascii="Arial" w:hAnsi="Arial" w:cs="Arial"/>
        </w:rPr>
        <w:t>Consider the potential impact of flexible working on work-life balance and mental well-being. Provide resources and support for employees to manage their time effectively (SHRM, 2020).</w:t>
      </w:r>
    </w:p>
    <w:p w:rsidRPr="00B03B85" w:rsidR="00B03B85" w:rsidP="00E54612" w:rsidRDefault="00B03B85" w14:paraId="5B0CFB3F" w14:textId="77777777">
      <w:pPr>
        <w:spacing w:line="360" w:lineRule="auto"/>
        <w:rPr>
          <w:rFonts w:ascii="Arial" w:hAnsi="Arial" w:cs="Arial"/>
        </w:rPr>
      </w:pPr>
      <w:r w:rsidRPr="00B03B85">
        <w:rPr>
          <w:rFonts w:ascii="Arial" w:hAnsi="Arial" w:cs="Arial"/>
        </w:rPr>
        <w:t>GreenCo should promote work-life balance by encouraging employees to set boundaries and offering support for managing agricultural and personal commitments.</w:t>
      </w:r>
    </w:p>
    <w:p w:rsidRPr="0074623C" w:rsidR="00B03B85" w:rsidP="00B03B85" w:rsidRDefault="00B03B85" w14:paraId="1C0F7502" w14:textId="77777777">
      <w:pPr>
        <w:pStyle w:val="Heading1"/>
        <w:numPr>
          <w:ilvl w:val="0"/>
          <w:numId w:val="39"/>
        </w:numPr>
        <w:spacing w:line="360" w:lineRule="auto"/>
        <w:rPr>
          <w:rFonts w:ascii="Arial" w:hAnsi="Arial" w:cs="Arial"/>
        </w:rPr>
      </w:pPr>
      <w:bookmarkStart w:name="_Toc141880959" w:id="17"/>
      <w:r w:rsidRPr="0074623C">
        <w:rPr>
          <w:rFonts w:ascii="Arial" w:hAnsi="Arial" w:cs="Arial"/>
        </w:rPr>
        <w:t>Changes in pay structure</w:t>
      </w:r>
      <w:bookmarkEnd w:id="17"/>
    </w:p>
    <w:p w:rsidRPr="00B03B85" w:rsidR="00B03B85" w:rsidP="00E54612" w:rsidRDefault="00B03B85" w14:paraId="18088E64" w14:textId="77777777">
      <w:pPr>
        <w:spacing w:line="360" w:lineRule="auto"/>
        <w:rPr>
          <w:rFonts w:ascii="Arial" w:hAnsi="Arial" w:cs="Arial"/>
        </w:rPr>
      </w:pPr>
      <w:r w:rsidRPr="00B03B85">
        <w:rPr>
          <w:rFonts w:ascii="Arial" w:hAnsi="Arial" w:cs="Arial"/>
        </w:rPr>
        <w:t>Implementing flexible working arrangements can have implications for the pay structure of an organization. To ensure fairness and equity, the pay structure may need to be reconfigured considering the following factors:</w:t>
      </w:r>
    </w:p>
    <w:p w:rsidRPr="00090CFF" w:rsidR="00B03B85" w:rsidP="00B03B85" w:rsidRDefault="00B03B85" w14:paraId="1B4B62CE" w14:textId="77777777">
      <w:pPr>
        <w:pStyle w:val="Heading2"/>
        <w:numPr>
          <w:ilvl w:val="0"/>
          <w:numId w:val="42"/>
        </w:numPr>
        <w:spacing w:line="360" w:lineRule="auto"/>
        <w:rPr>
          <w:rStyle w:val="Heading2Char"/>
          <w:rFonts w:ascii="Arial" w:hAnsi="Arial" w:cs="Arial"/>
        </w:rPr>
      </w:pPr>
      <w:bookmarkStart w:name="_Toc141880960" w:id="18"/>
      <w:r w:rsidRPr="00090CFF">
        <w:rPr>
          <w:rStyle w:val="Heading2Char"/>
          <w:rFonts w:ascii="Arial" w:hAnsi="Arial" w:cs="Arial"/>
        </w:rPr>
        <w:t>Performance-Based Pay</w:t>
      </w:r>
      <w:bookmarkEnd w:id="18"/>
    </w:p>
    <w:p w:rsidRPr="00B03B85" w:rsidR="00B03B85" w:rsidP="00E54612" w:rsidRDefault="00B03B85" w14:paraId="361A2F76" w14:textId="77777777">
      <w:pPr>
        <w:spacing w:line="360" w:lineRule="auto"/>
        <w:rPr>
          <w:rFonts w:ascii="Arial" w:hAnsi="Arial" w:cs="Arial"/>
        </w:rPr>
      </w:pPr>
      <w:r w:rsidRPr="00B03B85">
        <w:rPr>
          <w:rFonts w:ascii="Arial" w:hAnsi="Arial" w:cs="Arial"/>
        </w:rPr>
        <w:t>Introducing flexible working may shift the focus from traditional time-based pay to performance-based pay. In such cases, employees are compensated based on their output and achievements rather than the number of hours worked (Bloom et al., 2015).</w:t>
      </w:r>
    </w:p>
    <w:p w:rsidRPr="00B03B85" w:rsidR="00B03B85" w:rsidP="00E54612" w:rsidRDefault="00B03B85" w14:paraId="259B854E" w14:textId="77777777">
      <w:pPr>
        <w:spacing w:line="360" w:lineRule="auto"/>
        <w:rPr>
          <w:rFonts w:ascii="Arial" w:hAnsi="Arial" w:cs="Arial"/>
        </w:rPr>
      </w:pPr>
      <w:r w:rsidRPr="00B03B85">
        <w:rPr>
          <w:rFonts w:ascii="Arial" w:hAnsi="Arial" w:cs="Arial"/>
        </w:rPr>
        <w:t>GreenCo can introduce performance-based incentives for its sales and research teams, encouraging high productivity and innovation in flexible work environments.</w:t>
      </w:r>
    </w:p>
    <w:p w:rsidRPr="00090CFF" w:rsidR="00B03B85" w:rsidP="00B03B85" w:rsidRDefault="00B03B85" w14:paraId="5A55C718" w14:textId="77777777">
      <w:pPr>
        <w:pStyle w:val="Heading2"/>
        <w:numPr>
          <w:ilvl w:val="0"/>
          <w:numId w:val="42"/>
        </w:numPr>
        <w:spacing w:line="360" w:lineRule="auto"/>
        <w:rPr>
          <w:rStyle w:val="Heading2Char"/>
          <w:rFonts w:ascii="Arial" w:hAnsi="Arial" w:cs="Arial"/>
        </w:rPr>
      </w:pPr>
      <w:bookmarkStart w:name="_Toc141880961" w:id="19"/>
      <w:r w:rsidRPr="00090CFF">
        <w:rPr>
          <w:rStyle w:val="Heading2Char"/>
          <w:rFonts w:ascii="Arial" w:hAnsi="Arial" w:cs="Arial"/>
        </w:rPr>
        <w:t>Skill-Based Pay</w:t>
      </w:r>
      <w:bookmarkEnd w:id="19"/>
    </w:p>
    <w:p w:rsidRPr="00B03B85" w:rsidR="00B03B85" w:rsidP="00E54612" w:rsidRDefault="00B03B85" w14:paraId="27C3C1AE" w14:textId="77777777">
      <w:pPr>
        <w:spacing w:line="360" w:lineRule="auto"/>
        <w:rPr>
          <w:rFonts w:ascii="Arial" w:hAnsi="Arial" w:cs="Arial"/>
        </w:rPr>
      </w:pPr>
      <w:r w:rsidRPr="00B03B85">
        <w:rPr>
          <w:rFonts w:ascii="Arial" w:hAnsi="Arial" w:cs="Arial"/>
        </w:rPr>
        <w:t>As certain roles become more suitable for flexible work arrangements, the pay structure might need to accommodate skill-based pay scales. This approach rewards employees based on their unique skills, expertise, and contributions to the organization (Bloom et al., 2015).</w:t>
      </w:r>
    </w:p>
    <w:p w:rsidRPr="00B03B85" w:rsidR="00B03B85" w:rsidP="00E54612" w:rsidRDefault="00B03B85" w14:paraId="1BEA0183" w14:textId="77777777">
      <w:pPr>
        <w:spacing w:line="360" w:lineRule="auto"/>
        <w:rPr>
          <w:rFonts w:ascii="Arial" w:hAnsi="Arial" w:cs="Arial"/>
        </w:rPr>
      </w:pPr>
      <w:r w:rsidRPr="00B03B85">
        <w:rPr>
          <w:rFonts w:ascii="Arial" w:hAnsi="Arial" w:cs="Arial"/>
        </w:rPr>
        <w:t>As certain roles may become more specialized in the organization, GreenCo can implement skill-based pay scales for its engineers and technicians, recognizing their expertise and contributions.</w:t>
      </w:r>
    </w:p>
    <w:p w:rsidRPr="00090CFF" w:rsidR="00B03B85" w:rsidP="00B03B85" w:rsidRDefault="00B03B85" w14:paraId="7B48B522" w14:textId="77777777">
      <w:pPr>
        <w:pStyle w:val="Heading2"/>
        <w:numPr>
          <w:ilvl w:val="0"/>
          <w:numId w:val="42"/>
        </w:numPr>
        <w:spacing w:line="360" w:lineRule="auto"/>
        <w:rPr>
          <w:rStyle w:val="Heading2Char"/>
          <w:rFonts w:ascii="Arial" w:hAnsi="Arial" w:cs="Arial"/>
        </w:rPr>
      </w:pPr>
      <w:bookmarkStart w:name="_Toc141880962" w:id="20"/>
      <w:r w:rsidRPr="00090CFF">
        <w:rPr>
          <w:rStyle w:val="Heading2Char"/>
          <w:rFonts w:ascii="Arial" w:hAnsi="Arial" w:cs="Arial"/>
        </w:rPr>
        <w:t>Remote Work Allowances</w:t>
      </w:r>
      <w:bookmarkEnd w:id="20"/>
    </w:p>
    <w:p w:rsidRPr="00B03B85" w:rsidR="00B03B85" w:rsidP="00E54612" w:rsidRDefault="00B03B85" w14:paraId="2F59E28C" w14:textId="77777777">
      <w:pPr>
        <w:spacing w:line="360" w:lineRule="auto"/>
        <w:rPr>
          <w:rFonts w:ascii="Arial" w:hAnsi="Arial" w:cs="Arial"/>
        </w:rPr>
      </w:pPr>
      <w:r w:rsidRPr="00B03B85">
        <w:rPr>
          <w:rFonts w:ascii="Arial" w:hAnsi="Arial" w:cs="Arial"/>
        </w:rPr>
        <w:t>For employees working remotely, there may be additional expenses related to setting up a home office or reliable internet connection. The pay structure should consider providing remote work allowances to support these needs (Allen et al., 2019).</w:t>
      </w:r>
    </w:p>
    <w:p w:rsidRPr="00B03B85" w:rsidR="00B03B85" w:rsidP="00E54612" w:rsidRDefault="00B03B85" w14:paraId="2654DED1" w14:textId="77777777">
      <w:pPr>
        <w:spacing w:line="360" w:lineRule="auto"/>
        <w:rPr>
          <w:rFonts w:ascii="Arial" w:hAnsi="Arial" w:cs="Arial"/>
        </w:rPr>
      </w:pPr>
      <w:r w:rsidRPr="00B03B85">
        <w:rPr>
          <w:rFonts w:ascii="Arial" w:hAnsi="Arial" w:cs="Arial"/>
        </w:rPr>
        <w:t>For employees working remotely, such as marketing and administrative staff, GreenCo can provide allowances to cover internet expenses or equipment needs.</w:t>
      </w:r>
    </w:p>
    <w:p w:rsidRPr="00090CFF" w:rsidR="00B03B85" w:rsidP="00B03B85" w:rsidRDefault="00B03B85" w14:paraId="20F4B61E" w14:textId="77777777">
      <w:pPr>
        <w:pStyle w:val="Heading2"/>
        <w:numPr>
          <w:ilvl w:val="0"/>
          <w:numId w:val="42"/>
        </w:numPr>
        <w:spacing w:line="360" w:lineRule="auto"/>
        <w:rPr>
          <w:rStyle w:val="Heading2Char"/>
          <w:rFonts w:ascii="Arial" w:hAnsi="Arial" w:cs="Arial"/>
        </w:rPr>
      </w:pPr>
      <w:bookmarkStart w:name="_Toc141880963" w:id="21"/>
      <w:r w:rsidRPr="00090CFF">
        <w:rPr>
          <w:rStyle w:val="Heading2Char"/>
          <w:rFonts w:ascii="Arial" w:hAnsi="Arial" w:cs="Arial"/>
        </w:rPr>
        <w:t>Market Comparisons</w:t>
      </w:r>
      <w:bookmarkEnd w:id="21"/>
    </w:p>
    <w:p w:rsidRPr="00B03B85" w:rsidR="00B03B85" w:rsidP="00E54612" w:rsidRDefault="00B03B85" w14:paraId="66FB6D98" w14:textId="77777777">
      <w:pPr>
        <w:spacing w:line="360" w:lineRule="auto"/>
        <w:rPr>
          <w:rFonts w:ascii="Arial" w:hAnsi="Arial" w:cs="Arial"/>
        </w:rPr>
      </w:pPr>
      <w:r w:rsidRPr="00B03B85">
        <w:rPr>
          <w:rFonts w:ascii="Arial" w:hAnsi="Arial" w:cs="Arial"/>
        </w:rPr>
        <w:t>When reconfiguring the pay structure, it is essential to conduct market research and salary benchmarking to ensure that the organization's compensation remains competitive and aligns with industry standards (Bloom et al., 2015).</w:t>
      </w:r>
    </w:p>
    <w:p w:rsidRPr="00B03B85" w:rsidR="00B03B85" w:rsidP="00E54612" w:rsidRDefault="00B03B85" w14:paraId="56A8521C" w14:textId="77777777">
      <w:pPr>
        <w:spacing w:line="360" w:lineRule="auto"/>
        <w:rPr>
          <w:rFonts w:ascii="Arial" w:hAnsi="Arial" w:cs="Arial"/>
        </w:rPr>
      </w:pPr>
      <w:r w:rsidRPr="00B03B85">
        <w:rPr>
          <w:rFonts w:ascii="Arial" w:hAnsi="Arial" w:cs="Arial"/>
        </w:rPr>
        <w:t>GreenCo should conduct regular salary benchmarking to ensure its compensation packages remain competitive and attractive to retain top talent in the agricultural equipment industry.</w:t>
      </w:r>
    </w:p>
    <w:p w:rsidRPr="00090CFF" w:rsidR="00B03B85" w:rsidP="00B03B85" w:rsidRDefault="00B03B85" w14:paraId="1262D99C" w14:textId="77777777">
      <w:pPr>
        <w:pStyle w:val="Heading2"/>
        <w:numPr>
          <w:ilvl w:val="0"/>
          <w:numId w:val="42"/>
        </w:numPr>
        <w:spacing w:line="360" w:lineRule="auto"/>
        <w:rPr>
          <w:rStyle w:val="Heading2Char"/>
          <w:rFonts w:ascii="Arial" w:hAnsi="Arial" w:cs="Arial"/>
        </w:rPr>
      </w:pPr>
      <w:bookmarkStart w:name="_Toc141880964" w:id="22"/>
      <w:r w:rsidRPr="00090CFF">
        <w:rPr>
          <w:rStyle w:val="Heading2Char"/>
          <w:rFonts w:ascii="Arial" w:hAnsi="Arial" w:cs="Arial"/>
        </w:rPr>
        <w:t>Incentive Plans</w:t>
      </w:r>
      <w:bookmarkEnd w:id="22"/>
    </w:p>
    <w:p w:rsidRPr="00B03B85" w:rsidR="00B03B85" w:rsidP="00E54612" w:rsidRDefault="00B03B85" w14:paraId="7542FC8D" w14:textId="77777777">
      <w:pPr>
        <w:spacing w:line="360" w:lineRule="auto"/>
        <w:rPr>
          <w:rFonts w:ascii="Arial" w:hAnsi="Arial" w:cs="Arial"/>
        </w:rPr>
      </w:pPr>
      <w:r w:rsidRPr="00B03B85">
        <w:rPr>
          <w:rFonts w:ascii="Arial" w:hAnsi="Arial" w:cs="Arial"/>
        </w:rPr>
        <w:t>Implementing flexible working arrangements may necessitate revisiting incentive plans to ensure they remain relevant and motivating for employees regardless of their work arrangements (Allen et al., 2019).</w:t>
      </w:r>
    </w:p>
    <w:p w:rsidRPr="00B03B85" w:rsidR="00B03B85" w:rsidP="00E54612" w:rsidRDefault="00B03B85" w14:paraId="25DFA6FC" w14:textId="77777777">
      <w:pPr>
        <w:spacing w:line="360" w:lineRule="auto"/>
        <w:rPr>
          <w:rFonts w:ascii="Arial" w:hAnsi="Arial" w:cs="Arial"/>
        </w:rPr>
      </w:pPr>
      <w:r w:rsidRPr="00B03B85">
        <w:rPr>
          <w:rFonts w:ascii="Arial" w:hAnsi="Arial" w:cs="Arial"/>
        </w:rPr>
        <w:t>The organization can revise incentive plans for its production and sales teams to align with the changing work dynamics and encourage goal attainment.</w:t>
      </w:r>
    </w:p>
    <w:p w:rsidRPr="00090CFF" w:rsidR="00B03B85" w:rsidP="00B03B85" w:rsidRDefault="00B03B85" w14:paraId="1015CB78" w14:textId="77777777">
      <w:pPr>
        <w:pStyle w:val="Heading2"/>
        <w:numPr>
          <w:ilvl w:val="0"/>
          <w:numId w:val="42"/>
        </w:numPr>
        <w:spacing w:line="360" w:lineRule="auto"/>
        <w:rPr>
          <w:rStyle w:val="Heading2Char"/>
          <w:rFonts w:ascii="Arial" w:hAnsi="Arial" w:cs="Arial"/>
        </w:rPr>
      </w:pPr>
      <w:bookmarkStart w:name="_Toc141880965" w:id="23"/>
      <w:r w:rsidRPr="00090CFF">
        <w:rPr>
          <w:rStyle w:val="Heading2Char"/>
          <w:rFonts w:ascii="Arial" w:hAnsi="Arial" w:cs="Arial"/>
        </w:rPr>
        <w:t>Pay Transparency</w:t>
      </w:r>
      <w:bookmarkEnd w:id="23"/>
    </w:p>
    <w:p w:rsidRPr="00B03B85" w:rsidR="00B03B85" w:rsidP="00E54612" w:rsidRDefault="00B03B85" w14:paraId="2F2B7DBB" w14:textId="77777777">
      <w:pPr>
        <w:spacing w:line="360" w:lineRule="auto"/>
        <w:rPr>
          <w:rFonts w:ascii="Arial" w:hAnsi="Arial" w:cs="Arial"/>
        </w:rPr>
      </w:pPr>
      <w:r w:rsidRPr="00B03B85">
        <w:rPr>
          <w:rFonts w:ascii="Arial" w:hAnsi="Arial" w:cs="Arial"/>
        </w:rPr>
        <w:t>With changes to the pay structure, maintaining transparency becomes crucial to building trust among employees. Communicate the rationale behind the changes and ensure transparency in compensation decisions (Bloom et al., 2015).</w:t>
      </w:r>
    </w:p>
    <w:p w:rsidRPr="00B03B85" w:rsidR="00B03B85" w:rsidP="00E54612" w:rsidRDefault="00B03B85" w14:paraId="32833F2F" w14:textId="77777777">
      <w:pPr>
        <w:spacing w:line="360" w:lineRule="auto"/>
        <w:rPr>
          <w:rFonts w:ascii="Arial" w:hAnsi="Arial" w:cs="Arial"/>
        </w:rPr>
      </w:pPr>
      <w:r w:rsidRPr="00B03B85">
        <w:rPr>
          <w:rFonts w:ascii="Arial" w:hAnsi="Arial" w:cs="Arial"/>
        </w:rPr>
        <w:t>GreenCo should maintain transparent communication with employees regarding pay structure changes, explaining the reasons behind the modifications and reinforcing the organization's commitment to fairness.</w:t>
      </w:r>
    </w:p>
    <w:p w:rsidRPr="00B03B85" w:rsidR="00B03B85" w:rsidP="00E54612" w:rsidRDefault="00B03B85" w14:paraId="701BB627" w14:textId="5C30500B">
      <w:pPr>
        <w:spacing w:line="360" w:lineRule="auto"/>
        <w:rPr>
          <w:rFonts w:ascii="Arial" w:hAnsi="Arial" w:cs="Arial"/>
        </w:rPr>
      </w:pPr>
      <w:r w:rsidRPr="00B03B85">
        <w:rPr>
          <w:rFonts w:ascii="Arial" w:hAnsi="Arial" w:cs="Arial"/>
        </w:rPr>
        <w:t>By thoughtfully reconfiguring the pay structure in response to flexible working implementations, GreenCo can motivate its employees, ensure equity, and retain a competitive edge in the agricultural equipment market.</w:t>
      </w:r>
    </w:p>
    <w:p w:rsidRPr="0074623C" w:rsidR="00B03B85" w:rsidP="00B03B85" w:rsidRDefault="00B03B85" w14:paraId="7227EC54" w14:textId="77777777">
      <w:pPr>
        <w:pStyle w:val="Heading1"/>
        <w:numPr>
          <w:ilvl w:val="0"/>
          <w:numId w:val="39"/>
        </w:numPr>
        <w:spacing w:line="360" w:lineRule="auto"/>
        <w:rPr>
          <w:rFonts w:ascii="Arial" w:hAnsi="Arial" w:cs="Arial"/>
        </w:rPr>
      </w:pPr>
      <w:bookmarkStart w:name="_Toc141880966" w:id="24"/>
      <w:r w:rsidRPr="0074623C">
        <w:rPr>
          <w:rFonts w:ascii="Arial" w:hAnsi="Arial" w:cs="Arial"/>
        </w:rPr>
        <w:t>Employee engagement</w:t>
      </w:r>
      <w:bookmarkEnd w:id="24"/>
      <w:r w:rsidRPr="0074623C">
        <w:rPr>
          <w:rFonts w:ascii="Arial" w:hAnsi="Arial" w:cs="Arial"/>
        </w:rPr>
        <w:t xml:space="preserve"> </w:t>
      </w:r>
    </w:p>
    <w:p w:rsidRPr="00B03B85" w:rsidR="00B03B85" w:rsidP="00E54612" w:rsidRDefault="00B03B85" w14:paraId="00A23D98" w14:textId="77777777">
      <w:pPr>
        <w:spacing w:line="360" w:lineRule="auto"/>
        <w:rPr>
          <w:rFonts w:ascii="Arial" w:hAnsi="Arial" w:cs="Arial"/>
        </w:rPr>
      </w:pPr>
      <w:r w:rsidRPr="00B03B85">
        <w:rPr>
          <w:rFonts w:ascii="Arial" w:hAnsi="Arial" w:cs="Arial"/>
        </w:rPr>
        <w:t>Implementing flexible working arrangements can present challenges in maintaining employee engagement. However, several strategies can be employed to promote and sustain engagement during this transition:</w:t>
      </w:r>
    </w:p>
    <w:p w:rsidRPr="00090CFF" w:rsidR="00B03B85" w:rsidP="00B03B85" w:rsidRDefault="00B03B85" w14:paraId="6B21930F" w14:textId="77777777">
      <w:pPr>
        <w:pStyle w:val="Heading2"/>
        <w:numPr>
          <w:ilvl w:val="0"/>
          <w:numId w:val="43"/>
        </w:numPr>
        <w:spacing w:line="360" w:lineRule="auto"/>
        <w:rPr>
          <w:rStyle w:val="Heading2Char"/>
          <w:rFonts w:ascii="Arial" w:hAnsi="Arial" w:cs="Arial"/>
        </w:rPr>
      </w:pPr>
      <w:bookmarkStart w:name="_Toc141880967" w:id="25"/>
      <w:r w:rsidRPr="00090CFF">
        <w:rPr>
          <w:rStyle w:val="Heading2Char"/>
          <w:rFonts w:ascii="Arial" w:hAnsi="Arial" w:cs="Arial"/>
        </w:rPr>
        <w:t>Clear Communication</w:t>
      </w:r>
      <w:bookmarkEnd w:id="25"/>
    </w:p>
    <w:p w:rsidRPr="00B03B85" w:rsidR="00B03B85" w:rsidP="00E54612" w:rsidRDefault="00B03B85" w14:paraId="0213920D" w14:textId="77777777">
      <w:pPr>
        <w:spacing w:line="360" w:lineRule="auto"/>
        <w:rPr>
          <w:rFonts w:ascii="Arial" w:hAnsi="Arial" w:cs="Arial"/>
        </w:rPr>
      </w:pPr>
      <w:r w:rsidRPr="00B03B85">
        <w:rPr>
          <w:rFonts w:ascii="Arial" w:hAnsi="Arial" w:cs="Arial"/>
        </w:rPr>
        <w:t>Maintain open and transparent communication channels to ensure employees are well-informed about the flexible working policies and expectations (Allen et al., 2019). Regularly communicate updates and encourage feedback to address any concerns.</w:t>
      </w:r>
    </w:p>
    <w:p w:rsidRPr="00B03B85" w:rsidR="00B03B85" w:rsidP="00E54612" w:rsidRDefault="00B03B85" w14:paraId="43D6B572" w14:textId="3ABEF342">
      <w:pPr>
        <w:spacing w:line="360" w:lineRule="auto"/>
        <w:rPr>
          <w:rFonts w:ascii="Arial" w:hAnsi="Arial" w:cs="Arial"/>
        </w:rPr>
      </w:pPr>
      <w:r w:rsidRPr="00B03B85">
        <w:rPr>
          <w:rFonts w:ascii="Arial" w:hAnsi="Arial" w:cs="Arial"/>
        </w:rPr>
        <w:t xml:space="preserve">GreenCo </w:t>
      </w:r>
      <w:r>
        <w:rPr>
          <w:rFonts w:ascii="Arial" w:hAnsi="Arial" w:cs="Arial"/>
        </w:rPr>
        <w:t>can c</w:t>
      </w:r>
      <w:r w:rsidRPr="00B03B85">
        <w:rPr>
          <w:rFonts w:ascii="Arial" w:hAnsi="Arial" w:cs="Arial"/>
        </w:rPr>
        <w:t>reate an internal communication platform to keep employees updated about the flexible working policies and any changes to working arrangements.</w:t>
      </w:r>
    </w:p>
    <w:p w:rsidRPr="00144144" w:rsidR="00B03B85" w:rsidP="00B03B85" w:rsidRDefault="00B03B85" w14:paraId="1EFB9D27" w14:textId="77777777">
      <w:pPr>
        <w:pStyle w:val="Heading2"/>
        <w:numPr>
          <w:ilvl w:val="0"/>
          <w:numId w:val="43"/>
        </w:numPr>
        <w:spacing w:line="360" w:lineRule="auto"/>
        <w:rPr>
          <w:rStyle w:val="Heading2Char"/>
          <w:rFonts w:ascii="Arial" w:hAnsi="Arial" w:cs="Arial"/>
        </w:rPr>
      </w:pPr>
      <w:bookmarkStart w:name="_Toc141880968" w:id="26"/>
      <w:r w:rsidRPr="00144144">
        <w:rPr>
          <w:rStyle w:val="Heading2Char"/>
          <w:rFonts w:ascii="Arial" w:hAnsi="Arial" w:cs="Arial"/>
        </w:rPr>
        <w:t>Virtual Team Building</w:t>
      </w:r>
      <w:bookmarkEnd w:id="26"/>
    </w:p>
    <w:p w:rsidRPr="00B03B85" w:rsidR="00B03B85" w:rsidP="00E54612" w:rsidRDefault="00B03B85" w14:paraId="35C89744" w14:textId="77777777">
      <w:pPr>
        <w:spacing w:line="360" w:lineRule="auto"/>
        <w:rPr>
          <w:rFonts w:ascii="Arial" w:hAnsi="Arial" w:cs="Arial"/>
        </w:rPr>
      </w:pPr>
      <w:r w:rsidRPr="00B03B85">
        <w:rPr>
          <w:rFonts w:ascii="Arial" w:hAnsi="Arial" w:cs="Arial"/>
        </w:rPr>
        <w:t>Organize virtual team-building activities to foster a sense of camaraderie and collaboration among remote and on-site employees (SHRM, 2020). This could include virtual coffee breaks, online games, or team-building workshops.</w:t>
      </w:r>
    </w:p>
    <w:p w:rsidRPr="00B03B85" w:rsidR="00B03B85" w:rsidP="00E54612" w:rsidRDefault="00B03B85" w14:paraId="6B5FEB16" w14:textId="18518B43">
      <w:pPr>
        <w:spacing w:line="360" w:lineRule="auto"/>
        <w:rPr>
          <w:rFonts w:ascii="Arial" w:hAnsi="Arial" w:cs="Arial"/>
        </w:rPr>
      </w:pPr>
      <w:r w:rsidRPr="00B03B85">
        <w:rPr>
          <w:rFonts w:ascii="Arial" w:hAnsi="Arial" w:cs="Arial"/>
        </w:rPr>
        <w:t xml:space="preserve">GreenCo </w:t>
      </w:r>
      <w:r>
        <w:rPr>
          <w:rFonts w:ascii="Arial" w:hAnsi="Arial" w:cs="Arial"/>
        </w:rPr>
        <w:t>should o</w:t>
      </w:r>
      <w:r w:rsidRPr="00B03B85">
        <w:rPr>
          <w:rFonts w:ascii="Arial" w:hAnsi="Arial" w:cs="Arial"/>
        </w:rPr>
        <w:t>rganize virtual team-building workshops that bring together employees from different departments, fostering collaboration and strengthening team bonds.</w:t>
      </w:r>
    </w:p>
    <w:p w:rsidRPr="00144144" w:rsidR="00B03B85" w:rsidP="00B03B85" w:rsidRDefault="00B03B85" w14:paraId="59CA8D99" w14:textId="77777777">
      <w:pPr>
        <w:pStyle w:val="Heading2"/>
        <w:numPr>
          <w:ilvl w:val="0"/>
          <w:numId w:val="43"/>
        </w:numPr>
        <w:spacing w:line="360" w:lineRule="auto"/>
        <w:rPr>
          <w:rStyle w:val="Heading2Char"/>
          <w:rFonts w:ascii="Arial" w:hAnsi="Arial" w:cs="Arial"/>
        </w:rPr>
      </w:pPr>
      <w:bookmarkStart w:name="_Toc141880969" w:id="27"/>
      <w:r w:rsidRPr="00144144">
        <w:rPr>
          <w:rStyle w:val="Heading2Char"/>
          <w:rFonts w:ascii="Arial" w:hAnsi="Arial" w:cs="Arial"/>
        </w:rPr>
        <w:t>Performance Feedback and Recognition</w:t>
      </w:r>
      <w:bookmarkEnd w:id="27"/>
    </w:p>
    <w:p w:rsidRPr="00B03B85" w:rsidR="00B03B85" w:rsidP="00E54612" w:rsidRDefault="00B03B85" w14:paraId="4AA701EB" w14:textId="77777777">
      <w:pPr>
        <w:spacing w:line="360" w:lineRule="auto"/>
        <w:rPr>
          <w:rFonts w:ascii="Arial" w:hAnsi="Arial" w:cs="Arial"/>
        </w:rPr>
      </w:pPr>
      <w:r w:rsidRPr="00B03B85">
        <w:rPr>
          <w:rFonts w:ascii="Arial" w:hAnsi="Arial" w:cs="Arial"/>
        </w:rPr>
        <w:t>Provide timely and constructive performance feedback to remote employees to reinforce their contributions (Bloom et al., 2015). Implement recognition programs to acknowledge achievements, boosting motivation and engagement.</w:t>
      </w:r>
    </w:p>
    <w:p w:rsidRPr="00B03B85" w:rsidR="00B03B85" w:rsidP="00E54612" w:rsidRDefault="00B03B85" w14:paraId="04017E53" w14:textId="1A1400F1">
      <w:pPr>
        <w:spacing w:line="360" w:lineRule="auto"/>
        <w:rPr>
          <w:rFonts w:ascii="Arial" w:hAnsi="Arial" w:cs="Arial"/>
        </w:rPr>
      </w:pPr>
      <w:r w:rsidRPr="00B03B85">
        <w:rPr>
          <w:rFonts w:ascii="Arial" w:hAnsi="Arial" w:cs="Arial"/>
        </w:rPr>
        <w:t xml:space="preserve">GreenCo </w:t>
      </w:r>
      <w:r>
        <w:rPr>
          <w:rFonts w:ascii="Arial" w:hAnsi="Arial" w:cs="Arial"/>
        </w:rPr>
        <w:t>can i</w:t>
      </w:r>
      <w:r w:rsidRPr="00B03B85">
        <w:rPr>
          <w:rFonts w:ascii="Arial" w:hAnsi="Arial" w:cs="Arial"/>
        </w:rPr>
        <w:t>mplement quarterly performance reviews for remote employees, providing constructive feedback and recognizing their contributions to the organization's success.</w:t>
      </w:r>
    </w:p>
    <w:p w:rsidRPr="00144144" w:rsidR="00B03B85" w:rsidP="00B03B85" w:rsidRDefault="00B03B85" w14:paraId="4857E37C" w14:textId="77777777">
      <w:pPr>
        <w:pStyle w:val="Heading2"/>
        <w:numPr>
          <w:ilvl w:val="0"/>
          <w:numId w:val="43"/>
        </w:numPr>
        <w:spacing w:line="360" w:lineRule="auto"/>
        <w:rPr>
          <w:rStyle w:val="Heading2Char"/>
          <w:rFonts w:ascii="Arial" w:hAnsi="Arial" w:cs="Arial"/>
        </w:rPr>
      </w:pPr>
      <w:bookmarkStart w:name="_Toc141880970" w:id="28"/>
      <w:r w:rsidRPr="00144144">
        <w:rPr>
          <w:rStyle w:val="Heading2Char"/>
          <w:rFonts w:ascii="Arial" w:hAnsi="Arial" w:cs="Arial"/>
        </w:rPr>
        <w:t>Employee Development</w:t>
      </w:r>
      <w:bookmarkEnd w:id="28"/>
    </w:p>
    <w:p w:rsidRPr="00B03B85" w:rsidR="00B03B85" w:rsidP="00E54612" w:rsidRDefault="00B03B85" w14:paraId="6EBEE1C3" w14:textId="77777777">
      <w:pPr>
        <w:spacing w:line="360" w:lineRule="auto"/>
        <w:rPr>
          <w:rFonts w:ascii="Arial" w:hAnsi="Arial" w:cs="Arial"/>
        </w:rPr>
      </w:pPr>
      <w:r w:rsidRPr="00B03B85">
        <w:rPr>
          <w:rFonts w:ascii="Arial" w:hAnsi="Arial" w:cs="Arial"/>
        </w:rPr>
        <w:t>Offer virtual training and development opportunities to enhance employees' skills and competencies (Allen et al., 2019). Investing in employee growth shows a commitment to their professional advancement.</w:t>
      </w:r>
    </w:p>
    <w:p w:rsidRPr="00B03B85" w:rsidR="00B03B85" w:rsidP="00E54612" w:rsidRDefault="00B03B85" w14:paraId="2BE7EE40" w14:textId="1E006753">
      <w:pPr>
        <w:spacing w:line="360" w:lineRule="auto"/>
        <w:rPr>
          <w:rFonts w:ascii="Arial" w:hAnsi="Arial" w:cs="Arial"/>
        </w:rPr>
      </w:pPr>
      <w:r w:rsidRPr="4AFE909C" w:rsidR="00B03B85">
        <w:rPr>
          <w:rFonts w:ascii="Arial" w:hAnsi="Arial" w:cs="Arial"/>
        </w:rPr>
        <w:t xml:space="preserve">Online Skill Development Programs: Offer online training programs for engineers and technicians to enhance their skills and stay </w:t>
      </w:r>
      <w:r w:rsidRPr="4AFE909C" w:rsidR="53334F64">
        <w:rPr>
          <w:rFonts w:ascii="Arial" w:hAnsi="Arial" w:cs="Arial"/>
        </w:rPr>
        <w:t>up to date</w:t>
      </w:r>
      <w:r w:rsidRPr="4AFE909C" w:rsidR="00B03B85">
        <w:rPr>
          <w:rFonts w:ascii="Arial" w:hAnsi="Arial" w:cs="Arial"/>
        </w:rPr>
        <w:t xml:space="preserve"> with industry advancements.</w:t>
      </w:r>
    </w:p>
    <w:p w:rsidRPr="00B03B85" w:rsidR="00B03B85" w:rsidP="00B03B85" w:rsidRDefault="00B03B85" w14:paraId="7BABE330" w14:textId="77777777">
      <w:pPr>
        <w:pStyle w:val="Heading2"/>
        <w:numPr>
          <w:ilvl w:val="0"/>
          <w:numId w:val="43"/>
        </w:numPr>
        <w:spacing w:line="360" w:lineRule="auto"/>
        <w:rPr>
          <w:rStyle w:val="Heading2Char"/>
          <w:rFonts w:ascii="Arial" w:hAnsi="Arial" w:cs="Arial"/>
        </w:rPr>
      </w:pPr>
      <w:bookmarkStart w:name="_Toc141880971" w:id="29"/>
      <w:r w:rsidRPr="00B03B85">
        <w:rPr>
          <w:rStyle w:val="Heading2Char"/>
          <w:rFonts w:ascii="Arial" w:hAnsi="Arial" w:cs="Arial"/>
        </w:rPr>
        <w:t>Virtual Meetings and Check-ins</w:t>
      </w:r>
      <w:bookmarkEnd w:id="29"/>
    </w:p>
    <w:p w:rsidRPr="00B03B85" w:rsidR="00B03B85" w:rsidP="00E54612" w:rsidRDefault="00B03B85" w14:paraId="0C37B5C1" w14:textId="77777777">
      <w:pPr>
        <w:spacing w:line="360" w:lineRule="auto"/>
        <w:rPr>
          <w:rFonts w:ascii="Arial" w:hAnsi="Arial" w:cs="Arial"/>
        </w:rPr>
      </w:pPr>
      <w:r w:rsidRPr="00B03B85">
        <w:rPr>
          <w:rFonts w:ascii="Arial" w:hAnsi="Arial" w:cs="Arial"/>
        </w:rPr>
        <w:t>Schedule regular virtual meetings and check-ins to maintain connectivity and alignment among team members (Bloom et al., 2015). These interactions facilitate collaboration and prevent feelings of isolation.</w:t>
      </w:r>
    </w:p>
    <w:p w:rsidRPr="00B03B85" w:rsidR="00B03B85" w:rsidP="00E54612" w:rsidRDefault="00B03B85" w14:paraId="504476C4" w14:textId="1FD470AF">
      <w:pPr>
        <w:spacing w:line="360" w:lineRule="auto"/>
        <w:rPr>
          <w:rFonts w:ascii="Arial" w:hAnsi="Arial" w:cs="Arial"/>
        </w:rPr>
      </w:pPr>
      <w:r w:rsidRPr="00B03B85">
        <w:rPr>
          <w:rFonts w:ascii="Arial" w:hAnsi="Arial" w:cs="Arial"/>
        </w:rPr>
        <w:t xml:space="preserve">GreenCo </w:t>
      </w:r>
      <w:r>
        <w:rPr>
          <w:rFonts w:ascii="Arial" w:hAnsi="Arial" w:cs="Arial"/>
        </w:rPr>
        <w:t>could c</w:t>
      </w:r>
      <w:r w:rsidRPr="00B03B85">
        <w:rPr>
          <w:rFonts w:ascii="Arial" w:hAnsi="Arial" w:cs="Arial"/>
        </w:rPr>
        <w:t>onduct virtual department meetings to ensure all team members are aligned with organizational goals and progress.</w:t>
      </w:r>
    </w:p>
    <w:p w:rsidRPr="00144144" w:rsidR="00B03B85" w:rsidP="00B03B85" w:rsidRDefault="00B03B85" w14:paraId="6D8D2C3F" w14:textId="77777777">
      <w:pPr>
        <w:pStyle w:val="Heading2"/>
        <w:numPr>
          <w:ilvl w:val="0"/>
          <w:numId w:val="43"/>
        </w:numPr>
        <w:spacing w:line="360" w:lineRule="auto"/>
        <w:rPr>
          <w:rStyle w:val="Heading2Char"/>
          <w:rFonts w:ascii="Arial" w:hAnsi="Arial" w:cs="Arial"/>
        </w:rPr>
      </w:pPr>
      <w:bookmarkStart w:name="_Toc141880972" w:id="30"/>
      <w:r w:rsidRPr="00144144">
        <w:rPr>
          <w:rStyle w:val="Heading2Char"/>
          <w:rFonts w:ascii="Arial" w:hAnsi="Arial" w:cs="Arial"/>
        </w:rPr>
        <w:t>Employee Well-being Support</w:t>
      </w:r>
      <w:bookmarkEnd w:id="30"/>
    </w:p>
    <w:p w:rsidRPr="00B03B85" w:rsidR="00B03B85" w:rsidP="00E54612" w:rsidRDefault="00B03B85" w14:paraId="5BE74E11" w14:textId="77777777">
      <w:pPr>
        <w:spacing w:line="360" w:lineRule="auto"/>
        <w:rPr>
          <w:rFonts w:ascii="Arial" w:hAnsi="Arial" w:cs="Arial"/>
        </w:rPr>
      </w:pPr>
      <w:r w:rsidRPr="00B03B85">
        <w:rPr>
          <w:rFonts w:ascii="Arial" w:hAnsi="Arial" w:cs="Arial"/>
        </w:rPr>
        <w:t>Promote employee well-being by offering resources and support for managing stress, maintaining work-life balance, and dealing with remote work challenges (SHRM, 2020).</w:t>
      </w:r>
    </w:p>
    <w:p w:rsidRPr="00B03B85" w:rsidR="00B03B85" w:rsidP="00E54612" w:rsidRDefault="00B03B85" w14:paraId="53AAD2A4" w14:textId="26A6B256">
      <w:pPr>
        <w:spacing w:line="360" w:lineRule="auto"/>
        <w:rPr>
          <w:rFonts w:ascii="Arial" w:hAnsi="Arial" w:cs="Arial"/>
        </w:rPr>
      </w:pPr>
      <w:r w:rsidRPr="00B03B85">
        <w:rPr>
          <w:rFonts w:ascii="Arial" w:hAnsi="Arial" w:cs="Arial"/>
        </w:rPr>
        <w:t>Establish</w:t>
      </w:r>
      <w:r>
        <w:rPr>
          <w:rFonts w:ascii="Arial" w:hAnsi="Arial" w:cs="Arial"/>
        </w:rPr>
        <w:t>ing</w:t>
      </w:r>
      <w:r w:rsidRPr="00B03B85">
        <w:rPr>
          <w:rFonts w:ascii="Arial" w:hAnsi="Arial" w:cs="Arial"/>
        </w:rPr>
        <w:t xml:space="preserve"> an employee assistance program GreenCo</w:t>
      </w:r>
      <w:r>
        <w:rPr>
          <w:rFonts w:ascii="Arial" w:hAnsi="Arial" w:cs="Arial"/>
        </w:rPr>
        <w:t xml:space="preserve"> can</w:t>
      </w:r>
      <w:r w:rsidRPr="00B03B85">
        <w:rPr>
          <w:rFonts w:ascii="Arial" w:hAnsi="Arial" w:cs="Arial"/>
        </w:rPr>
        <w:t xml:space="preserve"> support employees' well-being and mental health during the transition to flexible working.</w:t>
      </w:r>
    </w:p>
    <w:p w:rsidRPr="00CF5822" w:rsidR="00B03B85" w:rsidP="00E54612" w:rsidRDefault="00B03B85" w14:paraId="05BE0B00" w14:textId="3A9D3B16">
      <w:pPr>
        <w:spacing w:line="360" w:lineRule="auto"/>
        <w:rPr>
          <w:rFonts w:ascii="Arial" w:hAnsi="Arial" w:cs="Arial"/>
        </w:rPr>
      </w:pPr>
      <w:r w:rsidRPr="00B03B85">
        <w:rPr>
          <w:rFonts w:ascii="Arial" w:hAnsi="Arial" w:cs="Arial"/>
        </w:rPr>
        <w:t>By adopting these strategies, GreenCo can maintain a highly engaged and motivated workforce, driving productivity and innovation in the agricultural equipment manufacturing industry.</w:t>
      </w:r>
    </w:p>
    <w:p w:rsidRPr="0074623C" w:rsidR="00B03B85" w:rsidP="00B03B85" w:rsidRDefault="00B03B85" w14:paraId="66B8A4E9" w14:textId="77777777">
      <w:pPr>
        <w:pStyle w:val="Heading1"/>
        <w:numPr>
          <w:ilvl w:val="0"/>
          <w:numId w:val="39"/>
        </w:numPr>
        <w:spacing w:line="360" w:lineRule="auto"/>
        <w:rPr>
          <w:rFonts w:ascii="Arial" w:hAnsi="Arial" w:cs="Arial"/>
        </w:rPr>
      </w:pPr>
      <w:bookmarkStart w:name="_Toc141880973" w:id="31"/>
      <w:r w:rsidRPr="0074623C">
        <w:rPr>
          <w:rFonts w:ascii="Arial" w:hAnsi="Arial" w:cs="Arial"/>
        </w:rPr>
        <w:t>Conclusion</w:t>
      </w:r>
      <w:bookmarkEnd w:id="31"/>
    </w:p>
    <w:p w:rsidRPr="00B03B85" w:rsidR="00B03B85" w:rsidP="00E54612" w:rsidRDefault="00B03B85" w14:paraId="549B7B66" w14:textId="5CFB80FF">
      <w:pPr>
        <w:spacing w:line="360" w:lineRule="auto"/>
        <w:rPr>
          <w:rFonts w:ascii="Arial" w:hAnsi="Arial" w:cs="Arial"/>
        </w:rPr>
      </w:pPr>
      <w:r w:rsidRPr="4AFE909C" w:rsidR="00B03B85">
        <w:rPr>
          <w:rFonts w:ascii="Arial" w:hAnsi="Arial" w:cs="Arial"/>
        </w:rPr>
        <w:t xml:space="preserve">In conclusion, embracing flexible working strategies can be </w:t>
      </w:r>
      <w:r w:rsidRPr="4AFE909C" w:rsidR="59740293">
        <w:rPr>
          <w:rFonts w:ascii="Arial" w:hAnsi="Arial" w:cs="Arial"/>
        </w:rPr>
        <w:t xml:space="preserve">a </w:t>
      </w:r>
      <w:r w:rsidRPr="4AFE909C" w:rsidR="4893CDCA">
        <w:rPr>
          <w:rFonts w:ascii="Arial" w:hAnsi="Arial" w:cs="Arial"/>
        </w:rPr>
        <w:t>notable change</w:t>
      </w:r>
      <w:r w:rsidRPr="4AFE909C" w:rsidR="00B03B85">
        <w:rPr>
          <w:rFonts w:ascii="Arial" w:hAnsi="Arial" w:cs="Arial"/>
        </w:rPr>
        <w:t xml:space="preserve"> for organizations like GreenCo. By reconfiguring the pay structure to reflect performance-based and skill-based incentives, GreenCo can motivate and </w:t>
      </w:r>
      <w:r w:rsidRPr="4AFE909C" w:rsidR="00B03B85">
        <w:rPr>
          <w:rFonts w:ascii="Arial" w:hAnsi="Arial" w:cs="Arial"/>
        </w:rPr>
        <w:t>retain</w:t>
      </w:r>
      <w:r w:rsidRPr="4AFE909C" w:rsidR="00B03B85">
        <w:rPr>
          <w:rFonts w:ascii="Arial" w:hAnsi="Arial" w:cs="Arial"/>
        </w:rPr>
        <w:t xml:space="preserve"> its workforce while </w:t>
      </w:r>
      <w:r w:rsidRPr="4AFE909C" w:rsidR="00B03B85">
        <w:rPr>
          <w:rFonts w:ascii="Arial" w:hAnsi="Arial" w:cs="Arial"/>
        </w:rPr>
        <w:t>optimizing</w:t>
      </w:r>
      <w:r w:rsidRPr="4AFE909C" w:rsidR="00B03B85">
        <w:rPr>
          <w:rFonts w:ascii="Arial" w:hAnsi="Arial" w:cs="Arial"/>
        </w:rPr>
        <w:t xml:space="preserve"> productivity. Additionally, by promoting employee engagement through clear communication, virtual team-building activities, and ongoing recognition, GreenCo can foster a cohesive and thriving workforce, both in traditional and remote work settings. As the agricultural equipment industry continues to evolve, </w:t>
      </w:r>
      <w:r w:rsidRPr="4AFE909C" w:rsidR="00B03B85">
        <w:rPr>
          <w:rFonts w:ascii="Arial" w:hAnsi="Arial" w:cs="Arial"/>
        </w:rPr>
        <w:t>GreenCo's</w:t>
      </w:r>
      <w:r w:rsidRPr="4AFE909C" w:rsidR="00B03B85">
        <w:rPr>
          <w:rFonts w:ascii="Arial" w:hAnsi="Arial" w:cs="Arial"/>
        </w:rPr>
        <w:t xml:space="preserve"> commitment to flexible working arrangements will position it as an employer of choice, driving innovation and success in the ever-changing market.</w:t>
      </w:r>
    </w:p>
    <w:p w:rsidRPr="00B03B85" w:rsidR="00B03B85" w:rsidP="00E54612" w:rsidRDefault="00B03B85" w14:paraId="6BD9E273" w14:textId="28B50C02">
      <w:pPr>
        <w:spacing w:line="360" w:lineRule="auto"/>
        <w:rPr>
          <w:rFonts w:ascii="Arial" w:hAnsi="Arial" w:cs="Arial"/>
        </w:rPr>
      </w:pPr>
      <w:r w:rsidRPr="4AFE909C" w:rsidR="00B03B85">
        <w:rPr>
          <w:rFonts w:ascii="Arial" w:hAnsi="Arial" w:cs="Arial"/>
        </w:rPr>
        <w:t xml:space="preserve">For </w:t>
      </w:r>
      <w:r w:rsidRPr="4AFE909C" w:rsidR="00B03B85">
        <w:rPr>
          <w:rFonts w:ascii="Arial" w:hAnsi="Arial" w:cs="Arial"/>
        </w:rPr>
        <w:t>GreenCo</w:t>
      </w:r>
      <w:r w:rsidRPr="4AFE909C" w:rsidR="00B03B85">
        <w:rPr>
          <w:rFonts w:ascii="Arial" w:hAnsi="Arial" w:cs="Arial"/>
        </w:rPr>
        <w:t xml:space="preserve">, the successful implementation of flexible working strategies hinges on adopting a comprehensive approach. Firstly, the HR department should conduct thorough surveys and assessments to understand employee preferences, job suitability, and technological readiness. Based on the findings, </w:t>
      </w:r>
      <w:r w:rsidRPr="4AFE909C" w:rsidR="00B03B85">
        <w:rPr>
          <w:rFonts w:ascii="Arial" w:hAnsi="Arial" w:cs="Arial"/>
        </w:rPr>
        <w:t>GreenCo</w:t>
      </w:r>
      <w:r w:rsidRPr="4AFE909C" w:rsidR="00B03B85">
        <w:rPr>
          <w:rFonts w:ascii="Arial" w:hAnsi="Arial" w:cs="Arial"/>
        </w:rPr>
        <w:t xml:space="preserve"> can reconfigure its pay structure to include performance-based pay, skill-based pay, and remote work allowances. Transparent communication and training for managers are essential in ensuring seamless coordination and productivity. Additionally, investing in virtual team-building initiatives, </w:t>
      </w:r>
      <w:r w:rsidRPr="4AFE909C" w:rsidR="00B03B85">
        <w:rPr>
          <w:rFonts w:ascii="Arial" w:hAnsi="Arial" w:cs="Arial"/>
        </w:rPr>
        <w:t>providing</w:t>
      </w:r>
      <w:r w:rsidRPr="4AFE909C" w:rsidR="00B03B85">
        <w:rPr>
          <w:rFonts w:ascii="Arial" w:hAnsi="Arial" w:cs="Arial"/>
        </w:rPr>
        <w:t xml:space="preserve"> performance feedback, and offering employee development opportunities will foster engagement among the </w:t>
      </w:r>
      <w:r w:rsidRPr="4AFE909C" w:rsidR="7580D36B">
        <w:rPr>
          <w:rFonts w:ascii="Arial" w:hAnsi="Arial" w:cs="Arial"/>
        </w:rPr>
        <w:t>workforces</w:t>
      </w:r>
      <w:r w:rsidRPr="4AFE909C" w:rsidR="00B03B85">
        <w:rPr>
          <w:rFonts w:ascii="Arial" w:hAnsi="Arial" w:cs="Arial"/>
        </w:rPr>
        <w:t xml:space="preserve">. By tailoring these strategies to </w:t>
      </w:r>
      <w:r w:rsidRPr="4AFE909C" w:rsidR="00B03B85">
        <w:rPr>
          <w:rFonts w:ascii="Arial" w:hAnsi="Arial" w:cs="Arial"/>
        </w:rPr>
        <w:t>GreenCo's</w:t>
      </w:r>
      <w:r w:rsidRPr="4AFE909C" w:rsidR="00B03B85">
        <w:rPr>
          <w:rFonts w:ascii="Arial" w:hAnsi="Arial" w:cs="Arial"/>
        </w:rPr>
        <w:t xml:space="preserve"> specific context, the company can build a resilient and engaged workforce, securing a competitive advantage in the agricultural equipment industry.</w:t>
      </w:r>
    </w:p>
    <w:p w:rsidR="00B03B85" w:rsidP="00E54612" w:rsidRDefault="00B03B85" w14:paraId="20D15349" w14:textId="77777777">
      <w:pPr>
        <w:spacing w:line="360" w:lineRule="auto"/>
        <w:rPr>
          <w:rFonts w:ascii="Arial" w:hAnsi="Arial" w:cs="Arial"/>
          <w:sz w:val="20"/>
          <w:szCs w:val="20"/>
        </w:rPr>
      </w:pPr>
    </w:p>
    <w:p w:rsidR="00B03B85" w:rsidP="00E54612" w:rsidRDefault="00B03B85" w14:paraId="7A456A85" w14:textId="77777777">
      <w:pPr>
        <w:spacing w:line="360" w:lineRule="auto"/>
        <w:rPr>
          <w:rFonts w:ascii="Arial" w:hAnsi="Arial" w:cs="Arial"/>
          <w:sz w:val="20"/>
          <w:szCs w:val="20"/>
        </w:rPr>
      </w:pPr>
    </w:p>
    <w:p w:rsidR="00B03B85" w:rsidP="00E54612" w:rsidRDefault="00B03B85" w14:paraId="2BB5381A" w14:textId="77777777">
      <w:pPr>
        <w:spacing w:line="360" w:lineRule="auto"/>
        <w:rPr>
          <w:rFonts w:ascii="Arial" w:hAnsi="Arial" w:cs="Arial"/>
          <w:sz w:val="20"/>
          <w:szCs w:val="20"/>
        </w:rPr>
      </w:pPr>
    </w:p>
    <w:p w:rsidR="00B03B85" w:rsidP="00E54612" w:rsidRDefault="00B03B85" w14:paraId="4D8A5B53" w14:textId="77777777">
      <w:pPr>
        <w:spacing w:line="360" w:lineRule="auto"/>
        <w:rPr>
          <w:rFonts w:ascii="Arial" w:hAnsi="Arial" w:cs="Arial"/>
          <w:sz w:val="20"/>
          <w:szCs w:val="20"/>
        </w:rPr>
      </w:pPr>
    </w:p>
    <w:p w:rsidRPr="0074623C" w:rsidR="00B03B85" w:rsidP="00E54612" w:rsidRDefault="00B03B85" w14:paraId="2022B8C9" w14:textId="77777777">
      <w:pPr>
        <w:spacing w:line="360" w:lineRule="auto"/>
        <w:rPr>
          <w:rFonts w:ascii="Arial" w:hAnsi="Arial" w:cs="Arial"/>
          <w:sz w:val="20"/>
          <w:szCs w:val="20"/>
        </w:rPr>
      </w:pPr>
    </w:p>
    <w:p w:rsidRPr="0074623C" w:rsidR="00B03B85" w:rsidP="00B03B85" w:rsidRDefault="00B03B85" w14:paraId="1974D497" w14:textId="77777777">
      <w:pPr>
        <w:pStyle w:val="Heading1"/>
        <w:numPr>
          <w:ilvl w:val="0"/>
          <w:numId w:val="39"/>
        </w:numPr>
        <w:spacing w:line="360" w:lineRule="auto"/>
        <w:rPr>
          <w:rFonts w:ascii="Arial" w:hAnsi="Arial" w:cs="Arial"/>
        </w:rPr>
      </w:pPr>
      <w:bookmarkStart w:name="_Toc141880974" w:id="32"/>
      <w:r w:rsidRPr="0074623C">
        <w:rPr>
          <w:rFonts w:ascii="Arial" w:hAnsi="Arial" w:cs="Arial"/>
        </w:rPr>
        <w:t>References</w:t>
      </w:r>
      <w:bookmarkEnd w:id="32"/>
    </w:p>
    <w:p w:rsidRPr="00BB2761" w:rsidR="00B03B85" w:rsidP="00E54612" w:rsidRDefault="00B03B85" w14:paraId="320C59C2" w14:textId="77777777">
      <w:pPr>
        <w:spacing w:line="360" w:lineRule="auto"/>
        <w:rPr>
          <w:rFonts w:ascii="Arial" w:hAnsi="Arial" w:eastAsia="Calibri" w:cs="Arial"/>
          <w:lang w:val="en-US"/>
        </w:rPr>
      </w:pPr>
      <w:r w:rsidRPr="4AFE909C" w:rsidR="00B03B85">
        <w:rPr>
          <w:rFonts w:ascii="Arial" w:hAnsi="Arial" w:eastAsia="Calibri" w:cs="Arial"/>
          <w:lang w:val="en-US"/>
        </w:rPr>
        <w:t xml:space="preserve">Allen, T.D., Golden, T.D. and Shockley, </w:t>
      </w:r>
      <w:bookmarkStart w:name="_Int_xPA5kV02" w:id="1473834120"/>
      <w:r w:rsidRPr="4AFE909C" w:rsidR="00B03B85">
        <w:rPr>
          <w:rFonts w:ascii="Arial" w:hAnsi="Arial" w:eastAsia="Calibri" w:cs="Arial"/>
          <w:lang w:val="en-US"/>
        </w:rPr>
        <w:t>K.M</w:t>
      </w:r>
      <w:bookmarkEnd w:id="1473834120"/>
      <w:r w:rsidRPr="4AFE909C" w:rsidR="00B03B85">
        <w:rPr>
          <w:rFonts w:ascii="Arial" w:hAnsi="Arial" w:eastAsia="Calibri" w:cs="Arial"/>
          <w:lang w:val="en-US"/>
        </w:rPr>
        <w:t>. (2015) 'How Effective Is Telecommuting? Assessing the Status of Our Scientific Findings', </w:t>
      </w:r>
      <w:r w:rsidRPr="4AFE909C" w:rsidR="00B03B85">
        <w:rPr>
          <w:rFonts w:ascii="Arial" w:hAnsi="Arial" w:eastAsia="Calibri" w:cs="Arial"/>
          <w:i w:val="1"/>
          <w:iCs w:val="1"/>
          <w:lang w:val="en-US"/>
        </w:rPr>
        <w:t>Psychological science in the public interest, </w:t>
      </w:r>
      <w:r w:rsidRPr="4AFE909C" w:rsidR="00B03B85">
        <w:rPr>
          <w:rFonts w:ascii="Arial" w:hAnsi="Arial" w:eastAsia="Calibri" w:cs="Arial"/>
          <w:lang w:val="en-US"/>
        </w:rPr>
        <w:t>16(2), pp. 40-68 Available at: 10.1177/1529100615593273.</w:t>
      </w:r>
    </w:p>
    <w:p w:rsidRPr="00BB2761" w:rsidR="00B03B85" w:rsidP="00E54612" w:rsidRDefault="00B03B85" w14:paraId="1EDC2419" w14:textId="77777777">
      <w:pPr>
        <w:spacing w:line="360" w:lineRule="auto"/>
        <w:rPr>
          <w:rFonts w:ascii="Arial" w:hAnsi="Arial" w:eastAsia="Calibri" w:cs="Arial"/>
          <w:lang w:val="en-US"/>
        </w:rPr>
      </w:pPr>
      <w:r w:rsidRPr="00BB2761">
        <w:rPr>
          <w:rFonts w:ascii="Arial" w:hAnsi="Arial" w:eastAsia="Calibri" w:cs="Arial"/>
          <w:i/>
          <w:iCs/>
          <w:lang w:val="en-US"/>
        </w:rPr>
        <w:t>Flexible Working (Blinkist Summary) </w:t>
      </w:r>
      <w:r w:rsidRPr="00BB2761">
        <w:rPr>
          <w:rFonts w:ascii="Arial" w:hAnsi="Arial" w:eastAsia="Calibri" w:cs="Arial"/>
          <w:lang w:val="en-US"/>
        </w:rPr>
        <w:t>(2021) Directed by Blinkist. Carpenteria, CA: linkedin.com.</w:t>
      </w:r>
    </w:p>
    <w:p w:rsidRPr="00BB2761" w:rsidR="00B03B85" w:rsidP="00E54612" w:rsidRDefault="00B03B85" w14:paraId="7E618488" w14:textId="4AF28FDF">
      <w:pPr>
        <w:spacing w:line="360" w:lineRule="auto"/>
        <w:rPr>
          <w:rFonts w:ascii="Arial" w:hAnsi="Arial" w:eastAsia="Calibri" w:cs="Arial"/>
          <w:lang w:val="en-US"/>
        </w:rPr>
      </w:pPr>
      <w:r w:rsidRPr="4AFE909C" w:rsidR="00B03B85">
        <w:rPr>
          <w:rFonts w:ascii="Arial" w:hAnsi="Arial" w:eastAsia="Calibri" w:cs="Arial"/>
          <w:lang w:val="en-US"/>
        </w:rPr>
        <w:t xml:space="preserve">Bloom, N., Liang, J., Roberts, </w:t>
      </w:r>
      <w:r w:rsidRPr="4AFE909C" w:rsidR="3E3899AC">
        <w:rPr>
          <w:rFonts w:ascii="Arial" w:hAnsi="Arial" w:eastAsia="Calibri" w:cs="Arial"/>
          <w:lang w:val="en-US"/>
        </w:rPr>
        <w:t>J.,</w:t>
      </w:r>
      <w:r w:rsidRPr="4AFE909C" w:rsidR="00B03B85">
        <w:rPr>
          <w:rFonts w:ascii="Arial" w:hAnsi="Arial" w:eastAsia="Calibri" w:cs="Arial"/>
          <w:lang w:val="en-US"/>
        </w:rPr>
        <w:t xml:space="preserve"> and Ying, Z.J. (2015) 'DOES WORKING FROM </w:t>
      </w:r>
      <w:bookmarkStart w:name="_Int_xVVfc8gJ" w:id="636164843"/>
      <w:r w:rsidRPr="4AFE909C" w:rsidR="00B03B85">
        <w:rPr>
          <w:rFonts w:ascii="Arial" w:hAnsi="Arial" w:eastAsia="Calibri" w:cs="Arial"/>
          <w:lang w:val="en-US"/>
        </w:rPr>
        <w:t>HOME WORK</w:t>
      </w:r>
      <w:bookmarkEnd w:id="636164843"/>
      <w:r w:rsidRPr="4AFE909C" w:rsidR="00B03B85">
        <w:rPr>
          <w:rFonts w:ascii="Arial" w:hAnsi="Arial" w:eastAsia="Calibri" w:cs="Arial"/>
          <w:lang w:val="en-US"/>
        </w:rPr>
        <w:t>? EVIDENCE FROM A CHINESE EXPERIMENT', </w:t>
      </w:r>
      <w:r w:rsidRPr="4AFE909C" w:rsidR="00B03B85">
        <w:rPr>
          <w:rFonts w:ascii="Arial" w:hAnsi="Arial" w:eastAsia="Calibri" w:cs="Arial"/>
          <w:i w:val="1"/>
          <w:iCs w:val="1"/>
          <w:lang w:val="en-US"/>
        </w:rPr>
        <w:t>The Quarterly Journal of Economics, </w:t>
      </w:r>
      <w:r w:rsidRPr="4AFE909C" w:rsidR="00B03B85">
        <w:rPr>
          <w:rFonts w:ascii="Arial" w:hAnsi="Arial" w:eastAsia="Calibri" w:cs="Arial"/>
          <w:lang w:val="en-US"/>
        </w:rPr>
        <w:t>130(1), pp. 165-218 Available at: 10.1093/</w:t>
      </w:r>
      <w:r w:rsidRPr="4AFE909C" w:rsidR="00B03B85">
        <w:rPr>
          <w:rFonts w:ascii="Arial" w:hAnsi="Arial" w:eastAsia="Calibri" w:cs="Arial"/>
          <w:lang w:val="en-US"/>
        </w:rPr>
        <w:t>qje</w:t>
      </w:r>
      <w:r w:rsidRPr="4AFE909C" w:rsidR="00B03B85">
        <w:rPr>
          <w:rFonts w:ascii="Arial" w:hAnsi="Arial" w:eastAsia="Calibri" w:cs="Arial"/>
          <w:lang w:val="en-US"/>
        </w:rPr>
        <w:t>/qju032.</w:t>
      </w:r>
    </w:p>
    <w:p w:rsidRPr="00BB2761" w:rsidR="00B03B85" w:rsidP="00E54612" w:rsidRDefault="00B03B85" w14:paraId="7E26511C" w14:textId="77777777">
      <w:pPr>
        <w:spacing w:line="360" w:lineRule="auto"/>
        <w:rPr>
          <w:rFonts w:ascii="Arial" w:hAnsi="Arial" w:eastAsia="Calibri" w:cs="Arial"/>
          <w:lang w:val="en-US"/>
        </w:rPr>
      </w:pPr>
      <w:r w:rsidRPr="00BB2761">
        <w:rPr>
          <w:rFonts w:ascii="Arial" w:hAnsi="Arial" w:eastAsia="Calibri" w:cs="Arial"/>
          <w:lang w:val="en-US"/>
        </w:rPr>
        <w:t>Newman, J.M., Gerhart, B.A. and Milkovich, G.T. (2017) </w:t>
      </w:r>
      <w:r w:rsidRPr="00BB2761">
        <w:rPr>
          <w:rFonts w:ascii="Arial" w:hAnsi="Arial" w:eastAsia="Calibri" w:cs="Arial"/>
          <w:i/>
          <w:iCs/>
          <w:lang w:val="en-US"/>
        </w:rPr>
        <w:t>Compensation. </w:t>
      </w:r>
      <w:r w:rsidRPr="00BB2761">
        <w:rPr>
          <w:rFonts w:ascii="Arial" w:hAnsi="Arial" w:eastAsia="Calibri" w:cs="Arial"/>
          <w:lang w:val="en-US"/>
        </w:rPr>
        <w:t>Twelth edition edn. New York, NY: McGraw-Hill Education.</w:t>
      </w:r>
    </w:p>
    <w:p w:rsidRPr="00BB2761" w:rsidR="00B03B85" w:rsidP="00E54612" w:rsidRDefault="00B03B85" w14:paraId="1F029B2E" w14:textId="77777777">
      <w:pPr>
        <w:spacing w:line="360" w:lineRule="auto"/>
        <w:rPr>
          <w:rFonts w:ascii="Arial" w:hAnsi="Arial" w:eastAsia="Calibri" w:cs="Arial"/>
          <w:lang w:val="en-US"/>
        </w:rPr>
      </w:pPr>
      <w:r w:rsidRPr="00BB2761">
        <w:rPr>
          <w:rFonts w:ascii="Arial" w:hAnsi="Arial" w:eastAsia="Calibri" w:cs="Arial"/>
          <w:lang w:val="en-US"/>
        </w:rPr>
        <w:t>Saks, A.M. (2006) 'Antecedents and consequences of employee engagement', </w:t>
      </w:r>
      <w:r w:rsidRPr="00BB2761">
        <w:rPr>
          <w:rFonts w:ascii="Arial" w:hAnsi="Arial" w:eastAsia="Calibri" w:cs="Arial"/>
          <w:i/>
          <w:iCs/>
          <w:lang w:val="en-US"/>
        </w:rPr>
        <w:t>Journal of managerial psychology, </w:t>
      </w:r>
      <w:r w:rsidRPr="00BB2761">
        <w:rPr>
          <w:rFonts w:ascii="Arial" w:hAnsi="Arial" w:eastAsia="Calibri" w:cs="Arial"/>
          <w:lang w:val="en-US"/>
        </w:rPr>
        <w:t>21(7), pp. 600-619 Available at: 10.1108/02683940610690169.</w:t>
      </w:r>
    </w:p>
    <w:p w:rsidRPr="00BB2761" w:rsidR="00B03B85" w:rsidP="00E54612" w:rsidRDefault="00B03B85" w14:paraId="4207FEDD" w14:textId="77777777">
      <w:pPr>
        <w:spacing w:line="360" w:lineRule="auto"/>
        <w:rPr>
          <w:rFonts w:ascii="Arial" w:hAnsi="Arial" w:eastAsia="Calibri" w:cs="Arial"/>
          <w:lang w:val="en-US"/>
        </w:rPr>
      </w:pPr>
      <w:r w:rsidRPr="00BB2761">
        <w:rPr>
          <w:rFonts w:ascii="Arial" w:hAnsi="Arial" w:eastAsia="Calibri" w:cs="Arial"/>
          <w:lang w:val="en-US"/>
        </w:rPr>
        <w:t>Zavrak, S. and Yilmaz, S. (2023) 'Email spam detection using hierarchical attention hybrid deep learning method', </w:t>
      </w:r>
      <w:r w:rsidRPr="00BB2761">
        <w:rPr>
          <w:rFonts w:ascii="Arial" w:hAnsi="Arial" w:eastAsia="Calibri" w:cs="Arial"/>
          <w:i/>
          <w:iCs/>
          <w:lang w:val="en-US"/>
        </w:rPr>
        <w:t>Expert Systems with Applications, </w:t>
      </w:r>
      <w:r w:rsidRPr="00BB2761">
        <w:rPr>
          <w:rFonts w:ascii="Arial" w:hAnsi="Arial" w:eastAsia="Calibri" w:cs="Arial"/>
          <w:lang w:val="en-US"/>
        </w:rPr>
        <w:t>233, pp. 120977 Available at: 10.1016/j.eswa.2023.120977.</w:t>
      </w:r>
    </w:p>
    <w:p w:rsidRPr="00BB2761" w:rsidR="00B03B85" w:rsidP="00E54612" w:rsidRDefault="00B03B85" w14:paraId="47C9453E" w14:textId="77777777">
      <w:pPr>
        <w:spacing w:line="360" w:lineRule="auto"/>
        <w:rPr>
          <w:rFonts w:ascii="Arial" w:hAnsi="Arial" w:eastAsia="Calibri" w:cs="Arial"/>
          <w:sz w:val="20"/>
          <w:szCs w:val="20"/>
          <w:lang w:val="en-US"/>
        </w:rPr>
      </w:pPr>
    </w:p>
    <w:p w:rsidRPr="009F3CB7" w:rsidR="00880994" w:rsidP="009F3CB7" w:rsidRDefault="00880994" w14:paraId="77C1AF27" w14:textId="346A7802">
      <w:pPr>
        <w:pStyle w:val="ListParagraph"/>
        <w:spacing w:line="360" w:lineRule="auto"/>
        <w:ind w:left="0"/>
        <w:rPr>
          <w:rFonts w:ascii="Arial" w:hAnsi="Arial" w:cs="Arial"/>
        </w:rPr>
      </w:pPr>
    </w:p>
    <w:sectPr w:rsidRPr="009F3CB7" w:rsidR="00880994" w:rsidSect="00A16F4E">
      <w:footerReference w:type="default" r:id="rId10"/>
      <w:pgSz w:w="11906" w:h="16838" w:orient="portrait"/>
      <w:pgMar w:top="1440" w:right="1440" w:bottom="1440" w:left="1440" w:header="708" w:footer="708" w:gutter="0"/>
      <w:pgBorders w:offsetFrom="page">
        <w:top w:val="thinThickSmallGap" w:color="F7CAAC" w:themeColor="accent2" w:themeTint="66" w:sz="12" w:space="10"/>
        <w:left w:val="thinThickSmallGap" w:color="F7CAAC" w:themeColor="accent2" w:themeTint="66" w:sz="12" w:space="10"/>
        <w:bottom w:val="thickThinSmallGap" w:color="F7CAAC" w:themeColor="accent2" w:themeTint="66" w:sz="12" w:space="10"/>
        <w:right w:val="thickThinSmallGap" w:color="F7CAAC" w:themeColor="accent2" w:themeTint="66" w:sz="12" w:space="10"/>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553CF" w:rsidP="001B196C" w:rsidRDefault="00A553CF" w14:paraId="4DCCE284" w14:textId="77777777">
      <w:pPr>
        <w:spacing w:after="0" w:line="240" w:lineRule="auto"/>
      </w:pPr>
      <w:r>
        <w:separator/>
      </w:r>
    </w:p>
  </w:endnote>
  <w:endnote w:type="continuationSeparator" w:id="0">
    <w:p w:rsidR="00A553CF" w:rsidP="001B196C" w:rsidRDefault="00A553CF" w14:paraId="44F3A8C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3186889"/>
      <w:docPartObj>
        <w:docPartGallery w:val="Page Numbers (Bottom of Page)"/>
        <w:docPartUnique/>
      </w:docPartObj>
    </w:sdtPr>
    <w:sdtEndPr>
      <w:rPr>
        <w:noProof/>
      </w:rPr>
    </w:sdtEndPr>
    <w:sdtContent>
      <w:p w:rsidR="001B196C" w:rsidRDefault="001B196C" w14:paraId="6BA956F9" w14:textId="56D25BF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1B196C" w:rsidRDefault="001B196C" w14:paraId="20CE6E14"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553CF" w:rsidP="001B196C" w:rsidRDefault="00A553CF" w14:paraId="6CF2DF29" w14:textId="77777777">
      <w:pPr>
        <w:spacing w:after="0" w:line="240" w:lineRule="auto"/>
      </w:pPr>
      <w:r>
        <w:separator/>
      </w:r>
    </w:p>
  </w:footnote>
  <w:footnote w:type="continuationSeparator" w:id="0">
    <w:p w:rsidR="00A553CF" w:rsidP="001B196C" w:rsidRDefault="00A553CF" w14:paraId="01C32540"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DB9LSON27sy8LJ" int2:id="46nzgDhi">
      <int2:state int2:type="AugLoop_Text_Critique" int2:value="Rejected"/>
    </int2:textHash>
    <int2:textHash int2:hashCode="Y7rxyEYEGk+h8X" int2:id="gQtUnJNk">
      <int2:state int2:type="AugLoop_Text_Critique" int2:value="Rejected"/>
    </int2:textHash>
    <int2:textHash int2:hashCode="qxMOSYK8JIFjXH" int2:id="uDgXV5rD">
      <int2:state int2:type="AugLoop_Text_Critique" int2:value="Rejected"/>
    </int2:textHash>
    <int2:textHash int2:hashCode="7JW+skfrh3QKAz" int2:id="x7gsPa9I">
      <int2:state int2:type="AugLoop_Text_Critique" int2:value="Rejected"/>
    </int2:textHash>
    <int2:textHash int2:hashCode="9tQoJ5NgyRf2iQ" int2:id="cuh5myoX">
      <int2:state int2:type="AugLoop_Text_Critique" int2:value="Rejected"/>
    </int2:textHash>
    <int2:textHash int2:hashCode="QE+Qx5i0J0lnZj" int2:id="iLWcU396">
      <int2:state int2:type="AugLoop_Text_Critique" int2:value="Rejected"/>
    </int2:textHash>
    <int2:textHash int2:hashCode="pBY6Y+8b661c+c" int2:id="LCvjVOhB">
      <int2:state int2:type="AugLoop_Text_Critique" int2:value="Rejected"/>
    </int2:textHash>
    <int2:bookmark int2:bookmarkName="_Int_B1Bh8Gnj" int2:invalidationBookmarkName="" int2:hashCode="6bVNq+N7VCJ8bt" int2:id="uioKGddu">
      <int2:state int2:type="AugLoop_Text_Critique" int2:value="Rejected"/>
    </int2:bookmark>
    <int2:bookmark int2:bookmarkName="_Int_DxK4tKw1" int2:invalidationBookmarkName="" int2:hashCode="cIZFpn0W3USUEd" int2:id="LevhqyTo">
      <int2:state int2:type="AugLoop_Text_Critique" int2:value="Rejected"/>
    </int2:bookmark>
    <int2:bookmark int2:bookmarkName="_Int_xPA5kV02" int2:invalidationBookmarkName="" int2:hashCode="3wgaJSwswYO7Qx" int2:id="3Mate8af">
      <int2:state int2:type="AugLoop_Acronyms_AcronymsCritique" int2:value="Rejected"/>
    </int2:bookmark>
    <int2:bookmark int2:bookmarkName="_Int_xVVfc8gJ" int2:invalidationBookmarkName="" int2:hashCode="ZNQz7Zc++lci/5" int2:id="2XjJJiDp">
      <int2:state int2:type="AugLoop_Text_Critique" int2:value="Rejected"/>
    </int2:bookmark>
    <int2:bookmark int2:bookmarkName="_Int_HilK6dJI" int2:invalidationBookmarkName="" int2:hashCode="pJxWdZmZp09Tf3" int2:id="R3nHVD4t">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158DD"/>
    <w:multiLevelType w:val="multilevel"/>
    <w:tmpl w:val="C2002902"/>
    <w:lvl w:ilvl="0">
      <w:start w:val="1"/>
      <w:numFmt w:val="bullet"/>
      <w:lvlText w:val=""/>
      <w:lvlJc w:val="left"/>
      <w:pPr>
        <w:tabs>
          <w:tab w:val="num" w:pos="720"/>
        </w:tabs>
        <w:ind w:left="720" w:hanging="360"/>
      </w:pPr>
      <w:rPr>
        <w:rFonts w:hint="default" w:ascii="Symbol" w:hAnsi="Symbol"/>
        <w:sz w:val="20"/>
      </w:rPr>
    </w:lvl>
    <w:lvl w:ilvl="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53F7E3A"/>
    <w:multiLevelType w:val="multilevel"/>
    <w:tmpl w:val="8F7AD006"/>
    <w:lvl w:ilvl="0">
      <w:start w:val="1"/>
      <w:numFmt w:val="bullet"/>
      <w:lvlText w:val=""/>
      <w:lvlJc w:val="left"/>
      <w:pPr>
        <w:tabs>
          <w:tab w:val="num" w:pos="720"/>
        </w:tabs>
        <w:ind w:left="720" w:hanging="360"/>
      </w:pPr>
      <w:rPr>
        <w:rFonts w:hint="default" w:ascii="Symbol" w:hAnsi="Symbol"/>
        <w:sz w:val="20"/>
      </w:rPr>
    </w:lvl>
    <w:lvl w:ilvl="1">
      <w:start w:val="1"/>
      <w:numFmt w:val="bullet"/>
      <w:lvlText w:val=""/>
      <w:lvlJc w:val="left"/>
      <w:pPr>
        <w:tabs>
          <w:tab w:val="num" w:pos="1440"/>
        </w:tabs>
        <w:ind w:left="1440" w:hanging="360"/>
      </w:pPr>
      <w:rPr>
        <w:rFonts w:hint="default" w:ascii="Symbol" w:hAnsi="Symbol"/>
        <w:sz w:val="20"/>
      </w:rPr>
    </w:lvl>
    <w:lvl w:ilvl="2">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F7A7FF7"/>
    <w:multiLevelType w:val="multilevel"/>
    <w:tmpl w:val="105869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F979DC"/>
    <w:multiLevelType w:val="multilevel"/>
    <w:tmpl w:val="71B228E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1075049D"/>
    <w:multiLevelType w:val="multilevel"/>
    <w:tmpl w:val="456EF2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240467B3"/>
    <w:multiLevelType w:val="multilevel"/>
    <w:tmpl w:val="F6A6C2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E27198"/>
    <w:multiLevelType w:val="multilevel"/>
    <w:tmpl w:val="42B6B33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280F08A4"/>
    <w:multiLevelType w:val="multilevel"/>
    <w:tmpl w:val="33721D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2A6F3099"/>
    <w:multiLevelType w:val="multilevel"/>
    <w:tmpl w:val="1A8829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D1F3E3E"/>
    <w:multiLevelType w:val="multilevel"/>
    <w:tmpl w:val="20F0F5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DAE2D52"/>
    <w:multiLevelType w:val="multilevel"/>
    <w:tmpl w:val="DD8609E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DBD6261"/>
    <w:multiLevelType w:val="multilevel"/>
    <w:tmpl w:val="BAA02B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6A7581D"/>
    <w:multiLevelType w:val="multilevel"/>
    <w:tmpl w:val="2212864C"/>
    <w:lvl w:ilvl="0">
      <w:start w:val="1"/>
      <w:numFmt w:val="bullet"/>
      <w:lvlText w:val=""/>
      <w:lvlJc w:val="left"/>
      <w:pPr>
        <w:tabs>
          <w:tab w:val="num" w:pos="720"/>
        </w:tabs>
        <w:ind w:left="720" w:hanging="360"/>
      </w:pPr>
      <w:rPr>
        <w:rFonts w:hint="default" w:ascii="Symbol" w:hAnsi="Symbol"/>
        <w:sz w:val="20"/>
      </w:rPr>
    </w:lvl>
    <w:lvl w:ilvl="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3A0C2B31"/>
    <w:multiLevelType w:val="multilevel"/>
    <w:tmpl w:val="6F98B5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F2936AD"/>
    <w:multiLevelType w:val="multilevel"/>
    <w:tmpl w:val="97ECDA1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423F33F3"/>
    <w:multiLevelType w:val="hybridMultilevel"/>
    <w:tmpl w:val="44A01DC2"/>
    <w:lvl w:ilvl="0" w:tplc="B8FAC5B8">
      <w:start w:val="1"/>
      <w:numFmt w:val="upperRoman"/>
      <w:lvlText w:val="%1."/>
      <w:lvlJc w:val="left"/>
      <w:pPr>
        <w:ind w:left="1080" w:hanging="720"/>
      </w:pPr>
      <w:rPr>
        <w:rFonts w:hint="default" w:ascii="Arial" w:hAnsi="Arial" w:cs="Arial"/>
        <w:sz w:val="2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3695422"/>
    <w:multiLevelType w:val="hybridMultilevel"/>
    <w:tmpl w:val="B1F8EF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4AA7B7F"/>
    <w:multiLevelType w:val="multilevel"/>
    <w:tmpl w:val="FFD2C7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459B1B41"/>
    <w:multiLevelType w:val="hybridMultilevel"/>
    <w:tmpl w:val="78C82E8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463F24DD"/>
    <w:multiLevelType w:val="multilevel"/>
    <w:tmpl w:val="FA508B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6B70B0C"/>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4F5D6086"/>
    <w:multiLevelType w:val="hybridMultilevel"/>
    <w:tmpl w:val="6D7CB26A"/>
    <w:lvl w:ilvl="0" w:tplc="38B02E4A">
      <w:start w:val="1"/>
      <w:numFmt w:val="upperRoman"/>
      <w:lvlText w:val="%1."/>
      <w:lvlJc w:val="left"/>
      <w:pPr>
        <w:ind w:left="1080" w:hanging="720"/>
      </w:pPr>
      <w:rPr>
        <w:rFonts w:hint="default" w:ascii="Arial" w:hAnsi="Arial" w:cs="Arial"/>
        <w:sz w:val="2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21715E0"/>
    <w:multiLevelType w:val="multilevel"/>
    <w:tmpl w:val="B8202D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6816C3B"/>
    <w:multiLevelType w:val="multilevel"/>
    <w:tmpl w:val="C1320F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58D11D89"/>
    <w:multiLevelType w:val="multilevel"/>
    <w:tmpl w:val="9F529486"/>
    <w:lvl w:ilvl="0">
      <w:start w:val="1"/>
      <w:numFmt w:val="bullet"/>
      <w:lvlText w:val=""/>
      <w:lvlJc w:val="left"/>
      <w:pPr>
        <w:tabs>
          <w:tab w:val="num" w:pos="1080"/>
        </w:tabs>
        <w:ind w:left="1080" w:hanging="360"/>
      </w:pPr>
      <w:rPr>
        <w:rFonts w:hint="default" w:ascii="Symbol" w:hAnsi="Symbol"/>
        <w:sz w:val="20"/>
      </w:rPr>
    </w:lvl>
    <w:lvl w:ilvl="1" w:tentative="1">
      <w:start w:val="1"/>
      <w:numFmt w:val="bullet"/>
      <w:lvlText w:val=""/>
      <w:lvlJc w:val="left"/>
      <w:pPr>
        <w:tabs>
          <w:tab w:val="num" w:pos="1800"/>
        </w:tabs>
        <w:ind w:left="1800" w:hanging="360"/>
      </w:pPr>
      <w:rPr>
        <w:rFonts w:hint="default" w:ascii="Symbol" w:hAnsi="Symbol"/>
        <w:sz w:val="20"/>
      </w:rPr>
    </w:lvl>
    <w:lvl w:ilvl="2" w:tentative="1">
      <w:start w:val="1"/>
      <w:numFmt w:val="bullet"/>
      <w:lvlText w:val=""/>
      <w:lvlJc w:val="left"/>
      <w:pPr>
        <w:tabs>
          <w:tab w:val="num" w:pos="2520"/>
        </w:tabs>
        <w:ind w:left="2520" w:hanging="360"/>
      </w:pPr>
      <w:rPr>
        <w:rFonts w:hint="default" w:ascii="Symbol" w:hAnsi="Symbol"/>
        <w:sz w:val="20"/>
      </w:rPr>
    </w:lvl>
    <w:lvl w:ilvl="3" w:tentative="1">
      <w:start w:val="1"/>
      <w:numFmt w:val="bullet"/>
      <w:lvlText w:val=""/>
      <w:lvlJc w:val="left"/>
      <w:pPr>
        <w:tabs>
          <w:tab w:val="num" w:pos="3240"/>
        </w:tabs>
        <w:ind w:left="3240" w:hanging="360"/>
      </w:pPr>
      <w:rPr>
        <w:rFonts w:hint="default" w:ascii="Symbol" w:hAnsi="Symbol"/>
        <w:sz w:val="20"/>
      </w:rPr>
    </w:lvl>
    <w:lvl w:ilvl="4" w:tentative="1">
      <w:start w:val="1"/>
      <w:numFmt w:val="bullet"/>
      <w:lvlText w:val=""/>
      <w:lvlJc w:val="left"/>
      <w:pPr>
        <w:tabs>
          <w:tab w:val="num" w:pos="3960"/>
        </w:tabs>
        <w:ind w:left="3960" w:hanging="360"/>
      </w:pPr>
      <w:rPr>
        <w:rFonts w:hint="default" w:ascii="Symbol" w:hAnsi="Symbol"/>
        <w:sz w:val="20"/>
      </w:rPr>
    </w:lvl>
    <w:lvl w:ilvl="5" w:tentative="1">
      <w:start w:val="1"/>
      <w:numFmt w:val="bullet"/>
      <w:lvlText w:val=""/>
      <w:lvlJc w:val="left"/>
      <w:pPr>
        <w:tabs>
          <w:tab w:val="num" w:pos="4680"/>
        </w:tabs>
        <w:ind w:left="4680" w:hanging="360"/>
      </w:pPr>
      <w:rPr>
        <w:rFonts w:hint="default" w:ascii="Symbol" w:hAnsi="Symbol"/>
        <w:sz w:val="20"/>
      </w:rPr>
    </w:lvl>
    <w:lvl w:ilvl="6" w:tentative="1">
      <w:start w:val="1"/>
      <w:numFmt w:val="bullet"/>
      <w:lvlText w:val=""/>
      <w:lvlJc w:val="left"/>
      <w:pPr>
        <w:tabs>
          <w:tab w:val="num" w:pos="5400"/>
        </w:tabs>
        <w:ind w:left="5400" w:hanging="360"/>
      </w:pPr>
      <w:rPr>
        <w:rFonts w:hint="default" w:ascii="Symbol" w:hAnsi="Symbol"/>
        <w:sz w:val="20"/>
      </w:rPr>
    </w:lvl>
    <w:lvl w:ilvl="7" w:tentative="1">
      <w:start w:val="1"/>
      <w:numFmt w:val="bullet"/>
      <w:lvlText w:val=""/>
      <w:lvlJc w:val="left"/>
      <w:pPr>
        <w:tabs>
          <w:tab w:val="num" w:pos="6120"/>
        </w:tabs>
        <w:ind w:left="6120" w:hanging="360"/>
      </w:pPr>
      <w:rPr>
        <w:rFonts w:hint="default" w:ascii="Symbol" w:hAnsi="Symbol"/>
        <w:sz w:val="20"/>
      </w:rPr>
    </w:lvl>
    <w:lvl w:ilvl="8" w:tentative="1">
      <w:start w:val="1"/>
      <w:numFmt w:val="bullet"/>
      <w:lvlText w:val=""/>
      <w:lvlJc w:val="left"/>
      <w:pPr>
        <w:tabs>
          <w:tab w:val="num" w:pos="6840"/>
        </w:tabs>
        <w:ind w:left="6840" w:hanging="360"/>
      </w:pPr>
      <w:rPr>
        <w:rFonts w:hint="default" w:ascii="Symbol" w:hAnsi="Symbol"/>
        <w:sz w:val="20"/>
      </w:rPr>
    </w:lvl>
  </w:abstractNum>
  <w:abstractNum w:abstractNumId="25" w15:restartNumberingAfterBreak="0">
    <w:nsid w:val="5ADE32FB"/>
    <w:multiLevelType w:val="multilevel"/>
    <w:tmpl w:val="273441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B83764D"/>
    <w:multiLevelType w:val="hybridMultilevel"/>
    <w:tmpl w:val="54D862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F16246F"/>
    <w:multiLevelType w:val="multilevel"/>
    <w:tmpl w:val="C6928BB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15:restartNumberingAfterBreak="0">
    <w:nsid w:val="611F2CC6"/>
    <w:multiLevelType w:val="multilevel"/>
    <w:tmpl w:val="AA40FE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9" w15:restartNumberingAfterBreak="0">
    <w:nsid w:val="66CC6AE2"/>
    <w:multiLevelType w:val="multilevel"/>
    <w:tmpl w:val="5D56208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0" w15:restartNumberingAfterBreak="0">
    <w:nsid w:val="687A5124"/>
    <w:multiLevelType w:val="multilevel"/>
    <w:tmpl w:val="1C80B4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1" w15:restartNumberingAfterBreak="0">
    <w:nsid w:val="69F81F96"/>
    <w:multiLevelType w:val="multilevel"/>
    <w:tmpl w:val="D39460C8"/>
    <w:lvl w:ilvl="0">
      <w:start w:val="1"/>
      <w:numFmt w:val="bullet"/>
      <w:lvlText w:val=""/>
      <w:lvlJc w:val="left"/>
      <w:pPr>
        <w:tabs>
          <w:tab w:val="num" w:pos="3240"/>
        </w:tabs>
        <w:ind w:left="3240" w:hanging="360"/>
      </w:pPr>
      <w:rPr>
        <w:rFonts w:hint="default" w:ascii="Symbol" w:hAnsi="Symbol"/>
        <w:sz w:val="20"/>
      </w:rPr>
    </w:lvl>
    <w:lvl w:ilvl="1" w:tentative="1">
      <w:start w:val="1"/>
      <w:numFmt w:val="bullet"/>
      <w:lvlText w:val=""/>
      <w:lvlJc w:val="left"/>
      <w:pPr>
        <w:tabs>
          <w:tab w:val="num" w:pos="3960"/>
        </w:tabs>
        <w:ind w:left="3960" w:hanging="360"/>
      </w:pPr>
      <w:rPr>
        <w:rFonts w:hint="default" w:ascii="Symbol" w:hAnsi="Symbol"/>
        <w:sz w:val="20"/>
      </w:rPr>
    </w:lvl>
    <w:lvl w:ilvl="2" w:tentative="1">
      <w:start w:val="1"/>
      <w:numFmt w:val="bullet"/>
      <w:lvlText w:val=""/>
      <w:lvlJc w:val="left"/>
      <w:pPr>
        <w:tabs>
          <w:tab w:val="num" w:pos="4680"/>
        </w:tabs>
        <w:ind w:left="4680" w:hanging="360"/>
      </w:pPr>
      <w:rPr>
        <w:rFonts w:hint="default" w:ascii="Symbol" w:hAnsi="Symbol"/>
        <w:sz w:val="20"/>
      </w:rPr>
    </w:lvl>
    <w:lvl w:ilvl="3" w:tentative="1">
      <w:start w:val="1"/>
      <w:numFmt w:val="bullet"/>
      <w:lvlText w:val=""/>
      <w:lvlJc w:val="left"/>
      <w:pPr>
        <w:tabs>
          <w:tab w:val="num" w:pos="5400"/>
        </w:tabs>
        <w:ind w:left="5400" w:hanging="360"/>
      </w:pPr>
      <w:rPr>
        <w:rFonts w:hint="default" w:ascii="Symbol" w:hAnsi="Symbol"/>
        <w:sz w:val="20"/>
      </w:rPr>
    </w:lvl>
    <w:lvl w:ilvl="4" w:tentative="1">
      <w:start w:val="1"/>
      <w:numFmt w:val="bullet"/>
      <w:lvlText w:val=""/>
      <w:lvlJc w:val="left"/>
      <w:pPr>
        <w:tabs>
          <w:tab w:val="num" w:pos="6120"/>
        </w:tabs>
        <w:ind w:left="6120" w:hanging="360"/>
      </w:pPr>
      <w:rPr>
        <w:rFonts w:hint="default" w:ascii="Symbol" w:hAnsi="Symbol"/>
        <w:sz w:val="20"/>
      </w:rPr>
    </w:lvl>
    <w:lvl w:ilvl="5" w:tentative="1">
      <w:start w:val="1"/>
      <w:numFmt w:val="bullet"/>
      <w:lvlText w:val=""/>
      <w:lvlJc w:val="left"/>
      <w:pPr>
        <w:tabs>
          <w:tab w:val="num" w:pos="6840"/>
        </w:tabs>
        <w:ind w:left="6840" w:hanging="360"/>
      </w:pPr>
      <w:rPr>
        <w:rFonts w:hint="default" w:ascii="Symbol" w:hAnsi="Symbol"/>
        <w:sz w:val="20"/>
      </w:rPr>
    </w:lvl>
    <w:lvl w:ilvl="6" w:tentative="1">
      <w:start w:val="1"/>
      <w:numFmt w:val="bullet"/>
      <w:lvlText w:val=""/>
      <w:lvlJc w:val="left"/>
      <w:pPr>
        <w:tabs>
          <w:tab w:val="num" w:pos="7560"/>
        </w:tabs>
        <w:ind w:left="7560" w:hanging="360"/>
      </w:pPr>
      <w:rPr>
        <w:rFonts w:hint="default" w:ascii="Symbol" w:hAnsi="Symbol"/>
        <w:sz w:val="20"/>
      </w:rPr>
    </w:lvl>
    <w:lvl w:ilvl="7" w:tentative="1">
      <w:start w:val="1"/>
      <w:numFmt w:val="bullet"/>
      <w:lvlText w:val=""/>
      <w:lvlJc w:val="left"/>
      <w:pPr>
        <w:tabs>
          <w:tab w:val="num" w:pos="8280"/>
        </w:tabs>
        <w:ind w:left="8280" w:hanging="360"/>
      </w:pPr>
      <w:rPr>
        <w:rFonts w:hint="default" w:ascii="Symbol" w:hAnsi="Symbol"/>
        <w:sz w:val="20"/>
      </w:rPr>
    </w:lvl>
    <w:lvl w:ilvl="8" w:tentative="1">
      <w:start w:val="1"/>
      <w:numFmt w:val="bullet"/>
      <w:lvlText w:val=""/>
      <w:lvlJc w:val="left"/>
      <w:pPr>
        <w:tabs>
          <w:tab w:val="num" w:pos="9000"/>
        </w:tabs>
        <w:ind w:left="9000" w:hanging="360"/>
      </w:pPr>
      <w:rPr>
        <w:rFonts w:hint="default" w:ascii="Symbol" w:hAnsi="Symbol"/>
        <w:sz w:val="20"/>
      </w:rPr>
    </w:lvl>
  </w:abstractNum>
  <w:abstractNum w:abstractNumId="32" w15:restartNumberingAfterBreak="0">
    <w:nsid w:val="6A411395"/>
    <w:multiLevelType w:val="multilevel"/>
    <w:tmpl w:val="D1065A9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3" w15:restartNumberingAfterBreak="0">
    <w:nsid w:val="6CBE1533"/>
    <w:multiLevelType w:val="hybridMultilevel"/>
    <w:tmpl w:val="DA5460DA"/>
    <w:lvl w:ilvl="0" w:tplc="A8763FCC">
      <w:start w:val="1"/>
      <w:numFmt w:val="upperRoman"/>
      <w:lvlText w:val="%1."/>
      <w:lvlJc w:val="left"/>
      <w:pPr>
        <w:ind w:left="1080" w:hanging="720"/>
      </w:pPr>
      <w:rPr>
        <w:rFonts w:hint="default" w:ascii="Arial" w:hAnsi="Arial" w:cs="Arial"/>
        <w:sz w:val="2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70BA4CC2"/>
    <w:multiLevelType w:val="multilevel"/>
    <w:tmpl w:val="C7826C5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5" w15:restartNumberingAfterBreak="0">
    <w:nsid w:val="71286A72"/>
    <w:multiLevelType w:val="multilevel"/>
    <w:tmpl w:val="EB0238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6" w15:restartNumberingAfterBreak="0">
    <w:nsid w:val="72126664"/>
    <w:multiLevelType w:val="multilevel"/>
    <w:tmpl w:val="C0C2635E"/>
    <w:lvl w:ilvl="0">
      <w:start w:val="1"/>
      <w:numFmt w:val="bullet"/>
      <w:lvlText w:val=""/>
      <w:lvlJc w:val="left"/>
      <w:pPr>
        <w:tabs>
          <w:tab w:val="num" w:pos="720"/>
        </w:tabs>
        <w:ind w:left="720" w:hanging="360"/>
      </w:pPr>
      <w:rPr>
        <w:rFonts w:hint="default" w:ascii="Symbol" w:hAnsi="Symbol"/>
        <w:sz w:val="20"/>
      </w:rPr>
    </w:lvl>
    <w:lvl w:ilvl="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7" w15:restartNumberingAfterBreak="0">
    <w:nsid w:val="73391B4E"/>
    <w:multiLevelType w:val="multilevel"/>
    <w:tmpl w:val="810C4DB4"/>
    <w:lvl w:ilvl="0">
      <w:start w:val="1"/>
      <w:numFmt w:val="bullet"/>
      <w:lvlText w:val=""/>
      <w:lvlJc w:val="left"/>
      <w:pPr>
        <w:tabs>
          <w:tab w:val="num" w:pos="720"/>
        </w:tabs>
        <w:ind w:left="720" w:hanging="360"/>
      </w:pPr>
      <w:rPr>
        <w:rFonts w:hint="default" w:ascii="Symbol" w:hAnsi="Symbol"/>
        <w:sz w:val="20"/>
      </w:rPr>
    </w:lvl>
    <w:lvl w:ilvl="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8" w15:restartNumberingAfterBreak="0">
    <w:nsid w:val="74C629CB"/>
    <w:multiLevelType w:val="multilevel"/>
    <w:tmpl w:val="25A6D26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56B61B3"/>
    <w:multiLevelType w:val="hybridMultilevel"/>
    <w:tmpl w:val="ACC239E2"/>
    <w:lvl w:ilvl="0" w:tplc="3544C916">
      <w:start w:val="1"/>
      <w:numFmt w:val="upperRoman"/>
      <w:lvlText w:val="%1."/>
      <w:lvlJc w:val="left"/>
      <w:pPr>
        <w:ind w:left="1080" w:hanging="720"/>
      </w:pPr>
      <w:rPr>
        <w:rFonts w:hint="default" w:ascii="Arial" w:hAnsi="Arial" w:cs="Arial"/>
        <w:sz w:val="2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783672D6"/>
    <w:multiLevelType w:val="multilevel"/>
    <w:tmpl w:val="A392BB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BB82019"/>
    <w:multiLevelType w:val="multilevel"/>
    <w:tmpl w:val="0F1AD0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2" w15:restartNumberingAfterBreak="0">
    <w:nsid w:val="7DBC6783"/>
    <w:multiLevelType w:val="multilevel"/>
    <w:tmpl w:val="B212068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30112224">
    <w:abstractNumId w:val="20"/>
  </w:num>
  <w:num w:numId="2" w16cid:durableId="4987700">
    <w:abstractNumId w:val="16"/>
  </w:num>
  <w:num w:numId="3" w16cid:durableId="459417023">
    <w:abstractNumId w:val="18"/>
  </w:num>
  <w:num w:numId="4" w16cid:durableId="1208095">
    <w:abstractNumId w:val="19"/>
  </w:num>
  <w:num w:numId="5" w16cid:durableId="1182889353">
    <w:abstractNumId w:val="1"/>
  </w:num>
  <w:num w:numId="6" w16cid:durableId="1444153490">
    <w:abstractNumId w:val="37"/>
  </w:num>
  <w:num w:numId="7" w16cid:durableId="1944143651">
    <w:abstractNumId w:val="0"/>
  </w:num>
  <w:num w:numId="8" w16cid:durableId="1404831759">
    <w:abstractNumId w:val="38"/>
  </w:num>
  <w:num w:numId="9" w16cid:durableId="1655179768">
    <w:abstractNumId w:val="27"/>
  </w:num>
  <w:num w:numId="10" w16cid:durableId="765347826">
    <w:abstractNumId w:val="23"/>
  </w:num>
  <w:num w:numId="11" w16cid:durableId="1583953049">
    <w:abstractNumId w:val="14"/>
  </w:num>
  <w:num w:numId="12" w16cid:durableId="258803056">
    <w:abstractNumId w:val="28"/>
  </w:num>
  <w:num w:numId="13" w16cid:durableId="1143699374">
    <w:abstractNumId w:val="3"/>
  </w:num>
  <w:num w:numId="14" w16cid:durableId="234051111">
    <w:abstractNumId w:val="29"/>
  </w:num>
  <w:num w:numId="15" w16cid:durableId="1625771416">
    <w:abstractNumId w:val="30"/>
  </w:num>
  <w:num w:numId="16" w16cid:durableId="281696889">
    <w:abstractNumId w:val="35"/>
  </w:num>
  <w:num w:numId="17" w16cid:durableId="348533099">
    <w:abstractNumId w:val="41"/>
  </w:num>
  <w:num w:numId="18" w16cid:durableId="284890798">
    <w:abstractNumId w:val="7"/>
  </w:num>
  <w:num w:numId="19" w16cid:durableId="515778566">
    <w:abstractNumId w:val="9"/>
  </w:num>
  <w:num w:numId="20" w16cid:durableId="468473524">
    <w:abstractNumId w:val="42"/>
  </w:num>
  <w:num w:numId="21" w16cid:durableId="2141874133">
    <w:abstractNumId w:val="10"/>
  </w:num>
  <w:num w:numId="22" w16cid:durableId="363214621">
    <w:abstractNumId w:val="12"/>
  </w:num>
  <w:num w:numId="23" w16cid:durableId="51394085">
    <w:abstractNumId w:val="36"/>
  </w:num>
  <w:num w:numId="24" w16cid:durableId="897782512">
    <w:abstractNumId w:val="11"/>
  </w:num>
  <w:num w:numId="25" w16cid:durableId="1480686525">
    <w:abstractNumId w:val="24"/>
  </w:num>
  <w:num w:numId="26" w16cid:durableId="842475821">
    <w:abstractNumId w:val="40"/>
  </w:num>
  <w:num w:numId="27" w16cid:durableId="1444887237">
    <w:abstractNumId w:val="4"/>
  </w:num>
  <w:num w:numId="28" w16cid:durableId="1765104042">
    <w:abstractNumId w:val="13"/>
  </w:num>
  <w:num w:numId="29" w16cid:durableId="654141541">
    <w:abstractNumId w:val="31"/>
  </w:num>
  <w:num w:numId="30" w16cid:durableId="1024139822">
    <w:abstractNumId w:val="32"/>
  </w:num>
  <w:num w:numId="31" w16cid:durableId="112483296">
    <w:abstractNumId w:val="6"/>
  </w:num>
  <w:num w:numId="32" w16cid:durableId="2053917245">
    <w:abstractNumId w:val="34"/>
  </w:num>
  <w:num w:numId="33" w16cid:durableId="1148546153">
    <w:abstractNumId w:val="8"/>
  </w:num>
  <w:num w:numId="34" w16cid:durableId="88284279">
    <w:abstractNumId w:val="22"/>
  </w:num>
  <w:num w:numId="35" w16cid:durableId="790513383">
    <w:abstractNumId w:val="17"/>
  </w:num>
  <w:num w:numId="36" w16cid:durableId="1058937106">
    <w:abstractNumId w:val="5"/>
  </w:num>
  <w:num w:numId="37" w16cid:durableId="2077782484">
    <w:abstractNumId w:val="25"/>
  </w:num>
  <w:num w:numId="38" w16cid:durableId="879515029">
    <w:abstractNumId w:val="2"/>
  </w:num>
  <w:num w:numId="39" w16cid:durableId="126245815">
    <w:abstractNumId w:val="26"/>
  </w:num>
  <w:num w:numId="40" w16cid:durableId="1087270869">
    <w:abstractNumId w:val="33"/>
  </w:num>
  <w:num w:numId="41" w16cid:durableId="54012183">
    <w:abstractNumId w:val="21"/>
  </w:num>
  <w:num w:numId="42" w16cid:durableId="60760476">
    <w:abstractNumId w:val="15"/>
  </w:num>
  <w:num w:numId="43" w16cid:durableId="595939054">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hdrShapeDefaults>
    <o:shapedefaults v:ext="edit" spidmax="205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691"/>
    <w:rsid w:val="00010CAD"/>
    <w:rsid w:val="000B4F2A"/>
    <w:rsid w:val="000C6BA4"/>
    <w:rsid w:val="001052BB"/>
    <w:rsid w:val="00137AC3"/>
    <w:rsid w:val="00160D43"/>
    <w:rsid w:val="001B196C"/>
    <w:rsid w:val="001D3FE2"/>
    <w:rsid w:val="001F3E17"/>
    <w:rsid w:val="002223EA"/>
    <w:rsid w:val="00225D87"/>
    <w:rsid w:val="00240C3A"/>
    <w:rsid w:val="00300424"/>
    <w:rsid w:val="0032650C"/>
    <w:rsid w:val="0033038B"/>
    <w:rsid w:val="00332427"/>
    <w:rsid w:val="00346691"/>
    <w:rsid w:val="00371206"/>
    <w:rsid w:val="003777F4"/>
    <w:rsid w:val="0038066D"/>
    <w:rsid w:val="003F09A9"/>
    <w:rsid w:val="00415777"/>
    <w:rsid w:val="00455D4C"/>
    <w:rsid w:val="00461789"/>
    <w:rsid w:val="004E6C50"/>
    <w:rsid w:val="004E74CF"/>
    <w:rsid w:val="004F52AE"/>
    <w:rsid w:val="005304D3"/>
    <w:rsid w:val="00563AEA"/>
    <w:rsid w:val="00584D8F"/>
    <w:rsid w:val="005D3DEF"/>
    <w:rsid w:val="005D57E1"/>
    <w:rsid w:val="005F34F7"/>
    <w:rsid w:val="005F5417"/>
    <w:rsid w:val="00655AB4"/>
    <w:rsid w:val="006A045E"/>
    <w:rsid w:val="006C7BCF"/>
    <w:rsid w:val="00733A5D"/>
    <w:rsid w:val="00773DC5"/>
    <w:rsid w:val="00843278"/>
    <w:rsid w:val="00847342"/>
    <w:rsid w:val="00861820"/>
    <w:rsid w:val="00880994"/>
    <w:rsid w:val="008931FA"/>
    <w:rsid w:val="00894DE7"/>
    <w:rsid w:val="00897D1E"/>
    <w:rsid w:val="00931201"/>
    <w:rsid w:val="00980F91"/>
    <w:rsid w:val="009E06FB"/>
    <w:rsid w:val="009E6DF3"/>
    <w:rsid w:val="009F3CB7"/>
    <w:rsid w:val="009F7809"/>
    <w:rsid w:val="00A013CC"/>
    <w:rsid w:val="00A16F4E"/>
    <w:rsid w:val="00A553CF"/>
    <w:rsid w:val="00A9743A"/>
    <w:rsid w:val="00AB4E16"/>
    <w:rsid w:val="00AD1881"/>
    <w:rsid w:val="00B03B85"/>
    <w:rsid w:val="00B14AB4"/>
    <w:rsid w:val="00B30EE9"/>
    <w:rsid w:val="00B4175F"/>
    <w:rsid w:val="00B77915"/>
    <w:rsid w:val="00BB2A17"/>
    <w:rsid w:val="00BC01DF"/>
    <w:rsid w:val="00C42894"/>
    <w:rsid w:val="00CF5822"/>
    <w:rsid w:val="00CF7E8C"/>
    <w:rsid w:val="00D15447"/>
    <w:rsid w:val="00DC307A"/>
    <w:rsid w:val="00E21A69"/>
    <w:rsid w:val="00E300A5"/>
    <w:rsid w:val="00E32237"/>
    <w:rsid w:val="00E82695"/>
    <w:rsid w:val="00ED5986"/>
    <w:rsid w:val="00EF1965"/>
    <w:rsid w:val="00EF50FB"/>
    <w:rsid w:val="00F213E9"/>
    <w:rsid w:val="00F220B0"/>
    <w:rsid w:val="00F414E4"/>
    <w:rsid w:val="00F45FEF"/>
    <w:rsid w:val="00F56A45"/>
    <w:rsid w:val="00F612BF"/>
    <w:rsid w:val="18711718"/>
    <w:rsid w:val="3E3899AC"/>
    <w:rsid w:val="422D3766"/>
    <w:rsid w:val="4893CDCA"/>
    <w:rsid w:val="4AFE909C"/>
    <w:rsid w:val="53334F64"/>
    <w:rsid w:val="59740293"/>
    <w:rsid w:val="66462C36"/>
    <w:rsid w:val="67E1FC97"/>
    <w:rsid w:val="6FEF67BF"/>
    <w:rsid w:val="7580D36B"/>
    <w:rsid w:val="775012F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2"/>
    </o:shapelayout>
  </w:shapeDefaults>
  <w:decimalSymbol w:val="."/>
  <w:listSeparator w:val=","/>
  <w14:docId w14:val="7AF5C08B"/>
  <w15:docId w15:val="{2204E4BA-8A2A-46AE-9783-7588E3D76E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612BF"/>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612BF"/>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612BF"/>
    <w:pPr>
      <w:keepNext/>
      <w:keepLines/>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612BF"/>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346691"/>
    <w:pPr>
      <w:ind w:left="720"/>
      <w:contextualSpacing/>
    </w:pPr>
  </w:style>
  <w:style w:type="paragraph" w:styleId="NormalWeb">
    <w:name w:val="Normal (Web)"/>
    <w:basedOn w:val="Normal"/>
    <w:uiPriority w:val="99"/>
    <w:semiHidden/>
    <w:unhideWhenUsed/>
    <w:rsid w:val="000B4F2A"/>
    <w:pPr>
      <w:spacing w:before="100" w:beforeAutospacing="1" w:after="100" w:afterAutospacing="1" w:line="240" w:lineRule="auto"/>
    </w:pPr>
    <w:rPr>
      <w:rFonts w:ascii="Times New Roman" w:hAnsi="Times New Roman" w:eastAsia="Times New Roman" w:cs="Times New Roman"/>
      <w:sz w:val="24"/>
      <w:szCs w:val="24"/>
      <w:lang w:eastAsia="en-GB"/>
    </w:rPr>
  </w:style>
  <w:style w:type="table" w:styleId="TableGrid">
    <w:name w:val="Table Grid"/>
    <w:basedOn w:val="TableNormal"/>
    <w:uiPriority w:val="39"/>
    <w:rsid w:val="00CF7E8C"/>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basedOn w:val="DefaultParagraphFont"/>
    <w:link w:val="Heading1"/>
    <w:uiPriority w:val="9"/>
    <w:rsid w:val="00F612BF"/>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F612BF"/>
    <w:rPr>
      <w:rFonts w:asciiTheme="majorHAnsi" w:hAnsiTheme="majorHAnsi" w:eastAsiaTheme="majorEastAsia" w:cstheme="majorBidi"/>
      <w:color w:val="2F5496" w:themeColor="accent1" w:themeShade="BF"/>
      <w:sz w:val="26"/>
      <w:szCs w:val="26"/>
    </w:rPr>
  </w:style>
  <w:style w:type="character" w:styleId="Heading3Char" w:customStyle="1">
    <w:name w:val="Heading 3 Char"/>
    <w:basedOn w:val="DefaultParagraphFont"/>
    <w:link w:val="Heading3"/>
    <w:uiPriority w:val="9"/>
    <w:rsid w:val="00F612BF"/>
    <w:rPr>
      <w:rFonts w:asciiTheme="majorHAnsi" w:hAnsiTheme="majorHAnsi" w:eastAsiaTheme="majorEastAsia" w:cstheme="majorBidi"/>
      <w:color w:val="1F3763" w:themeColor="accent1" w:themeShade="7F"/>
      <w:sz w:val="24"/>
      <w:szCs w:val="24"/>
    </w:rPr>
  </w:style>
  <w:style w:type="character" w:styleId="Heading4Char" w:customStyle="1">
    <w:name w:val="Heading 4 Char"/>
    <w:basedOn w:val="DefaultParagraphFont"/>
    <w:link w:val="Heading4"/>
    <w:uiPriority w:val="9"/>
    <w:rsid w:val="00F612BF"/>
    <w:rPr>
      <w:rFonts w:asciiTheme="majorHAnsi" w:hAnsiTheme="majorHAnsi" w:eastAsiaTheme="majorEastAsia" w:cstheme="majorBidi"/>
      <w:i/>
      <w:iCs/>
      <w:color w:val="2F5496" w:themeColor="accent1" w:themeShade="BF"/>
    </w:rPr>
  </w:style>
  <w:style w:type="character" w:styleId="PlaceholderText">
    <w:name w:val="Placeholder Text"/>
    <w:basedOn w:val="DefaultParagraphFont"/>
    <w:uiPriority w:val="99"/>
    <w:semiHidden/>
    <w:rsid w:val="00A9743A"/>
    <w:rPr>
      <w:color w:val="808080"/>
    </w:rPr>
  </w:style>
  <w:style w:type="paragraph" w:styleId="msonormal0" w:customStyle="1">
    <w:name w:val="msonormal"/>
    <w:basedOn w:val="Normal"/>
    <w:rsid w:val="00A9743A"/>
    <w:pPr>
      <w:spacing w:before="100" w:beforeAutospacing="1" w:after="100" w:afterAutospacing="1" w:line="240" w:lineRule="auto"/>
    </w:pPr>
    <w:rPr>
      <w:rFonts w:ascii="Times New Roman" w:hAnsi="Times New Roman" w:cs="Times New Roman" w:eastAsiaTheme="minorEastAsia"/>
      <w:sz w:val="24"/>
      <w:szCs w:val="24"/>
      <w:lang w:eastAsia="en-GB"/>
    </w:rPr>
  </w:style>
  <w:style w:type="table" w:styleId="PlainTable3">
    <w:name w:val="Plain Table 3"/>
    <w:basedOn w:val="TableNormal"/>
    <w:uiPriority w:val="43"/>
    <w:rsid w:val="00B30EE9"/>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Accent1">
    <w:name w:val="Grid Table 1 Light Accent 1"/>
    <w:basedOn w:val="TableNormal"/>
    <w:uiPriority w:val="46"/>
    <w:rsid w:val="00B30EE9"/>
    <w:pPr>
      <w:spacing w:after="0" w:line="240" w:lineRule="auto"/>
    </w:pPr>
    <w:tblPr>
      <w:tblStyleRowBandSize w:val="1"/>
      <w:tblStyleColBandSize w:val="1"/>
      <w:tblBorders>
        <w:top w:val="single" w:color="B4C6E7" w:themeColor="accent1" w:themeTint="66" w:sz="4" w:space="0"/>
        <w:left w:val="single" w:color="B4C6E7" w:themeColor="accent1" w:themeTint="66" w:sz="4" w:space="0"/>
        <w:bottom w:val="single" w:color="B4C6E7" w:themeColor="accent1" w:themeTint="66" w:sz="4" w:space="0"/>
        <w:right w:val="single" w:color="B4C6E7" w:themeColor="accent1" w:themeTint="66" w:sz="4" w:space="0"/>
        <w:insideH w:val="single" w:color="B4C6E7" w:themeColor="accent1" w:themeTint="66" w:sz="4" w:space="0"/>
        <w:insideV w:val="single" w:color="B4C6E7" w:themeColor="accent1" w:themeTint="66" w:sz="4" w:space="0"/>
      </w:tblBorders>
    </w:tblPr>
    <w:tblStylePr w:type="firstRow">
      <w:rPr>
        <w:b/>
        <w:bCs/>
      </w:rPr>
      <w:tblPr/>
      <w:tcPr>
        <w:tcBorders>
          <w:bottom w:val="single" w:color="8EAADB" w:themeColor="accent1" w:themeTint="99" w:sz="12" w:space="0"/>
        </w:tcBorders>
      </w:tcPr>
    </w:tblStylePr>
    <w:tblStylePr w:type="lastRow">
      <w:rPr>
        <w:b/>
        <w:bCs/>
      </w:rPr>
      <w:tblPr/>
      <w:tcPr>
        <w:tcBorders>
          <w:top w:val="double" w:color="8EAADB" w:themeColor="accent1" w:themeTint="99" w:sz="2" w:space="0"/>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1B196C"/>
    <w:pPr>
      <w:outlineLvl w:val="9"/>
    </w:pPr>
    <w:rPr>
      <w:lang w:val="en-US"/>
    </w:rPr>
  </w:style>
  <w:style w:type="paragraph" w:styleId="TOC1">
    <w:name w:val="toc 1"/>
    <w:basedOn w:val="Normal"/>
    <w:next w:val="Normal"/>
    <w:autoRedefine/>
    <w:uiPriority w:val="39"/>
    <w:unhideWhenUsed/>
    <w:rsid w:val="001B196C"/>
    <w:pPr>
      <w:spacing w:after="100"/>
    </w:pPr>
  </w:style>
  <w:style w:type="paragraph" w:styleId="TOC3">
    <w:name w:val="toc 3"/>
    <w:basedOn w:val="Normal"/>
    <w:next w:val="Normal"/>
    <w:autoRedefine/>
    <w:uiPriority w:val="39"/>
    <w:unhideWhenUsed/>
    <w:rsid w:val="001B196C"/>
    <w:pPr>
      <w:spacing w:after="100"/>
      <w:ind w:left="440"/>
    </w:pPr>
  </w:style>
  <w:style w:type="paragraph" w:styleId="TOC2">
    <w:name w:val="toc 2"/>
    <w:basedOn w:val="Normal"/>
    <w:next w:val="Normal"/>
    <w:autoRedefine/>
    <w:uiPriority w:val="39"/>
    <w:unhideWhenUsed/>
    <w:rsid w:val="001B196C"/>
    <w:pPr>
      <w:spacing w:after="100"/>
      <w:ind w:left="220"/>
    </w:pPr>
  </w:style>
  <w:style w:type="character" w:styleId="Hyperlink">
    <w:name w:val="Hyperlink"/>
    <w:basedOn w:val="DefaultParagraphFont"/>
    <w:uiPriority w:val="99"/>
    <w:unhideWhenUsed/>
    <w:rsid w:val="001B196C"/>
    <w:rPr>
      <w:color w:val="0563C1" w:themeColor="hyperlink"/>
      <w:u w:val="single"/>
    </w:rPr>
  </w:style>
  <w:style w:type="paragraph" w:styleId="Header">
    <w:name w:val="header"/>
    <w:basedOn w:val="Normal"/>
    <w:link w:val="HeaderChar"/>
    <w:uiPriority w:val="99"/>
    <w:unhideWhenUsed/>
    <w:rsid w:val="001B196C"/>
    <w:pPr>
      <w:tabs>
        <w:tab w:val="center" w:pos="4513"/>
        <w:tab w:val="right" w:pos="9026"/>
      </w:tabs>
      <w:spacing w:after="0" w:line="240" w:lineRule="auto"/>
    </w:pPr>
  </w:style>
  <w:style w:type="character" w:styleId="HeaderChar" w:customStyle="1">
    <w:name w:val="Header Char"/>
    <w:basedOn w:val="DefaultParagraphFont"/>
    <w:link w:val="Header"/>
    <w:uiPriority w:val="99"/>
    <w:rsid w:val="001B196C"/>
  </w:style>
  <w:style w:type="paragraph" w:styleId="Footer">
    <w:name w:val="footer"/>
    <w:basedOn w:val="Normal"/>
    <w:link w:val="FooterChar"/>
    <w:uiPriority w:val="99"/>
    <w:unhideWhenUsed/>
    <w:rsid w:val="001B196C"/>
    <w:pPr>
      <w:tabs>
        <w:tab w:val="center" w:pos="4513"/>
        <w:tab w:val="right" w:pos="9026"/>
      </w:tabs>
      <w:spacing w:after="0" w:line="240" w:lineRule="auto"/>
    </w:pPr>
  </w:style>
  <w:style w:type="character" w:styleId="FooterChar" w:customStyle="1">
    <w:name w:val="Footer Char"/>
    <w:basedOn w:val="DefaultParagraphFont"/>
    <w:link w:val="Footer"/>
    <w:uiPriority w:val="99"/>
    <w:rsid w:val="001B196C"/>
  </w:style>
  <w:style w:type="paragraph" w:styleId="NoSpacing">
    <w:name w:val="No Spacing"/>
    <w:link w:val="NoSpacingChar"/>
    <w:uiPriority w:val="1"/>
    <w:qFormat/>
    <w:rsid w:val="001B196C"/>
    <w:pPr>
      <w:spacing w:after="0" w:line="240" w:lineRule="auto"/>
    </w:pPr>
  </w:style>
  <w:style w:type="character" w:styleId="NoSpacingChar" w:customStyle="1">
    <w:name w:val="No Spacing Char"/>
    <w:basedOn w:val="DefaultParagraphFont"/>
    <w:link w:val="NoSpacing"/>
    <w:uiPriority w:val="1"/>
    <w:rsid w:val="001B1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67153">
      <w:bodyDiv w:val="1"/>
      <w:marLeft w:val="0"/>
      <w:marRight w:val="0"/>
      <w:marTop w:val="0"/>
      <w:marBottom w:val="0"/>
      <w:divBdr>
        <w:top w:val="none" w:sz="0" w:space="0" w:color="auto"/>
        <w:left w:val="none" w:sz="0" w:space="0" w:color="auto"/>
        <w:bottom w:val="none" w:sz="0" w:space="0" w:color="auto"/>
        <w:right w:val="none" w:sz="0" w:space="0" w:color="auto"/>
      </w:divBdr>
    </w:div>
    <w:div w:id="73011339">
      <w:bodyDiv w:val="1"/>
      <w:marLeft w:val="0"/>
      <w:marRight w:val="0"/>
      <w:marTop w:val="0"/>
      <w:marBottom w:val="0"/>
      <w:divBdr>
        <w:top w:val="none" w:sz="0" w:space="0" w:color="auto"/>
        <w:left w:val="none" w:sz="0" w:space="0" w:color="auto"/>
        <w:bottom w:val="none" w:sz="0" w:space="0" w:color="auto"/>
        <w:right w:val="none" w:sz="0" w:space="0" w:color="auto"/>
      </w:divBdr>
    </w:div>
    <w:div w:id="211891538">
      <w:bodyDiv w:val="1"/>
      <w:marLeft w:val="0"/>
      <w:marRight w:val="0"/>
      <w:marTop w:val="0"/>
      <w:marBottom w:val="0"/>
      <w:divBdr>
        <w:top w:val="none" w:sz="0" w:space="0" w:color="auto"/>
        <w:left w:val="none" w:sz="0" w:space="0" w:color="auto"/>
        <w:bottom w:val="none" w:sz="0" w:space="0" w:color="auto"/>
        <w:right w:val="none" w:sz="0" w:space="0" w:color="auto"/>
      </w:divBdr>
    </w:div>
    <w:div w:id="219562892">
      <w:bodyDiv w:val="1"/>
      <w:marLeft w:val="0"/>
      <w:marRight w:val="0"/>
      <w:marTop w:val="0"/>
      <w:marBottom w:val="0"/>
      <w:divBdr>
        <w:top w:val="none" w:sz="0" w:space="0" w:color="auto"/>
        <w:left w:val="none" w:sz="0" w:space="0" w:color="auto"/>
        <w:bottom w:val="none" w:sz="0" w:space="0" w:color="auto"/>
        <w:right w:val="none" w:sz="0" w:space="0" w:color="auto"/>
      </w:divBdr>
    </w:div>
    <w:div w:id="241574014">
      <w:bodyDiv w:val="1"/>
      <w:marLeft w:val="0"/>
      <w:marRight w:val="0"/>
      <w:marTop w:val="0"/>
      <w:marBottom w:val="0"/>
      <w:divBdr>
        <w:top w:val="none" w:sz="0" w:space="0" w:color="auto"/>
        <w:left w:val="none" w:sz="0" w:space="0" w:color="auto"/>
        <w:bottom w:val="none" w:sz="0" w:space="0" w:color="auto"/>
        <w:right w:val="none" w:sz="0" w:space="0" w:color="auto"/>
      </w:divBdr>
    </w:div>
    <w:div w:id="286205730">
      <w:bodyDiv w:val="1"/>
      <w:marLeft w:val="0"/>
      <w:marRight w:val="0"/>
      <w:marTop w:val="0"/>
      <w:marBottom w:val="0"/>
      <w:divBdr>
        <w:top w:val="none" w:sz="0" w:space="0" w:color="auto"/>
        <w:left w:val="none" w:sz="0" w:space="0" w:color="auto"/>
        <w:bottom w:val="none" w:sz="0" w:space="0" w:color="auto"/>
        <w:right w:val="none" w:sz="0" w:space="0" w:color="auto"/>
      </w:divBdr>
    </w:div>
    <w:div w:id="290938646">
      <w:bodyDiv w:val="1"/>
      <w:marLeft w:val="0"/>
      <w:marRight w:val="0"/>
      <w:marTop w:val="0"/>
      <w:marBottom w:val="0"/>
      <w:divBdr>
        <w:top w:val="none" w:sz="0" w:space="0" w:color="auto"/>
        <w:left w:val="none" w:sz="0" w:space="0" w:color="auto"/>
        <w:bottom w:val="none" w:sz="0" w:space="0" w:color="auto"/>
        <w:right w:val="none" w:sz="0" w:space="0" w:color="auto"/>
      </w:divBdr>
    </w:div>
    <w:div w:id="301079695">
      <w:bodyDiv w:val="1"/>
      <w:marLeft w:val="0"/>
      <w:marRight w:val="0"/>
      <w:marTop w:val="0"/>
      <w:marBottom w:val="0"/>
      <w:divBdr>
        <w:top w:val="none" w:sz="0" w:space="0" w:color="auto"/>
        <w:left w:val="none" w:sz="0" w:space="0" w:color="auto"/>
        <w:bottom w:val="none" w:sz="0" w:space="0" w:color="auto"/>
        <w:right w:val="none" w:sz="0" w:space="0" w:color="auto"/>
      </w:divBdr>
    </w:div>
    <w:div w:id="392048820">
      <w:bodyDiv w:val="1"/>
      <w:marLeft w:val="0"/>
      <w:marRight w:val="0"/>
      <w:marTop w:val="0"/>
      <w:marBottom w:val="0"/>
      <w:divBdr>
        <w:top w:val="none" w:sz="0" w:space="0" w:color="auto"/>
        <w:left w:val="none" w:sz="0" w:space="0" w:color="auto"/>
        <w:bottom w:val="none" w:sz="0" w:space="0" w:color="auto"/>
        <w:right w:val="none" w:sz="0" w:space="0" w:color="auto"/>
      </w:divBdr>
    </w:div>
    <w:div w:id="417483143">
      <w:bodyDiv w:val="1"/>
      <w:marLeft w:val="0"/>
      <w:marRight w:val="0"/>
      <w:marTop w:val="0"/>
      <w:marBottom w:val="0"/>
      <w:divBdr>
        <w:top w:val="none" w:sz="0" w:space="0" w:color="auto"/>
        <w:left w:val="none" w:sz="0" w:space="0" w:color="auto"/>
        <w:bottom w:val="none" w:sz="0" w:space="0" w:color="auto"/>
        <w:right w:val="none" w:sz="0" w:space="0" w:color="auto"/>
      </w:divBdr>
    </w:div>
    <w:div w:id="498426267">
      <w:bodyDiv w:val="1"/>
      <w:marLeft w:val="0"/>
      <w:marRight w:val="0"/>
      <w:marTop w:val="0"/>
      <w:marBottom w:val="0"/>
      <w:divBdr>
        <w:top w:val="none" w:sz="0" w:space="0" w:color="auto"/>
        <w:left w:val="none" w:sz="0" w:space="0" w:color="auto"/>
        <w:bottom w:val="none" w:sz="0" w:space="0" w:color="auto"/>
        <w:right w:val="none" w:sz="0" w:space="0" w:color="auto"/>
      </w:divBdr>
    </w:div>
    <w:div w:id="529103592">
      <w:bodyDiv w:val="1"/>
      <w:marLeft w:val="0"/>
      <w:marRight w:val="0"/>
      <w:marTop w:val="0"/>
      <w:marBottom w:val="0"/>
      <w:divBdr>
        <w:top w:val="none" w:sz="0" w:space="0" w:color="auto"/>
        <w:left w:val="none" w:sz="0" w:space="0" w:color="auto"/>
        <w:bottom w:val="none" w:sz="0" w:space="0" w:color="auto"/>
        <w:right w:val="none" w:sz="0" w:space="0" w:color="auto"/>
      </w:divBdr>
    </w:div>
    <w:div w:id="791290061">
      <w:bodyDiv w:val="1"/>
      <w:marLeft w:val="0"/>
      <w:marRight w:val="0"/>
      <w:marTop w:val="0"/>
      <w:marBottom w:val="0"/>
      <w:divBdr>
        <w:top w:val="none" w:sz="0" w:space="0" w:color="auto"/>
        <w:left w:val="none" w:sz="0" w:space="0" w:color="auto"/>
        <w:bottom w:val="none" w:sz="0" w:space="0" w:color="auto"/>
        <w:right w:val="none" w:sz="0" w:space="0" w:color="auto"/>
      </w:divBdr>
    </w:div>
    <w:div w:id="799811174">
      <w:bodyDiv w:val="1"/>
      <w:marLeft w:val="0"/>
      <w:marRight w:val="0"/>
      <w:marTop w:val="0"/>
      <w:marBottom w:val="0"/>
      <w:divBdr>
        <w:top w:val="none" w:sz="0" w:space="0" w:color="auto"/>
        <w:left w:val="none" w:sz="0" w:space="0" w:color="auto"/>
        <w:bottom w:val="none" w:sz="0" w:space="0" w:color="auto"/>
        <w:right w:val="none" w:sz="0" w:space="0" w:color="auto"/>
      </w:divBdr>
    </w:div>
    <w:div w:id="930165098">
      <w:bodyDiv w:val="1"/>
      <w:marLeft w:val="0"/>
      <w:marRight w:val="0"/>
      <w:marTop w:val="0"/>
      <w:marBottom w:val="0"/>
      <w:divBdr>
        <w:top w:val="none" w:sz="0" w:space="0" w:color="auto"/>
        <w:left w:val="none" w:sz="0" w:space="0" w:color="auto"/>
        <w:bottom w:val="none" w:sz="0" w:space="0" w:color="auto"/>
        <w:right w:val="none" w:sz="0" w:space="0" w:color="auto"/>
      </w:divBdr>
    </w:div>
    <w:div w:id="965893678">
      <w:bodyDiv w:val="1"/>
      <w:marLeft w:val="0"/>
      <w:marRight w:val="0"/>
      <w:marTop w:val="0"/>
      <w:marBottom w:val="0"/>
      <w:divBdr>
        <w:top w:val="none" w:sz="0" w:space="0" w:color="auto"/>
        <w:left w:val="none" w:sz="0" w:space="0" w:color="auto"/>
        <w:bottom w:val="none" w:sz="0" w:space="0" w:color="auto"/>
        <w:right w:val="none" w:sz="0" w:space="0" w:color="auto"/>
      </w:divBdr>
    </w:div>
    <w:div w:id="1072388151">
      <w:bodyDiv w:val="1"/>
      <w:marLeft w:val="0"/>
      <w:marRight w:val="0"/>
      <w:marTop w:val="0"/>
      <w:marBottom w:val="0"/>
      <w:divBdr>
        <w:top w:val="none" w:sz="0" w:space="0" w:color="auto"/>
        <w:left w:val="none" w:sz="0" w:space="0" w:color="auto"/>
        <w:bottom w:val="none" w:sz="0" w:space="0" w:color="auto"/>
        <w:right w:val="none" w:sz="0" w:space="0" w:color="auto"/>
      </w:divBdr>
    </w:div>
    <w:div w:id="1097746477">
      <w:bodyDiv w:val="1"/>
      <w:marLeft w:val="0"/>
      <w:marRight w:val="0"/>
      <w:marTop w:val="0"/>
      <w:marBottom w:val="0"/>
      <w:divBdr>
        <w:top w:val="none" w:sz="0" w:space="0" w:color="auto"/>
        <w:left w:val="none" w:sz="0" w:space="0" w:color="auto"/>
        <w:bottom w:val="none" w:sz="0" w:space="0" w:color="auto"/>
        <w:right w:val="none" w:sz="0" w:space="0" w:color="auto"/>
      </w:divBdr>
    </w:div>
    <w:div w:id="1129592287">
      <w:bodyDiv w:val="1"/>
      <w:marLeft w:val="0"/>
      <w:marRight w:val="0"/>
      <w:marTop w:val="0"/>
      <w:marBottom w:val="0"/>
      <w:divBdr>
        <w:top w:val="none" w:sz="0" w:space="0" w:color="auto"/>
        <w:left w:val="none" w:sz="0" w:space="0" w:color="auto"/>
        <w:bottom w:val="none" w:sz="0" w:space="0" w:color="auto"/>
        <w:right w:val="none" w:sz="0" w:space="0" w:color="auto"/>
      </w:divBdr>
    </w:div>
    <w:div w:id="1161192888">
      <w:bodyDiv w:val="1"/>
      <w:marLeft w:val="0"/>
      <w:marRight w:val="0"/>
      <w:marTop w:val="0"/>
      <w:marBottom w:val="0"/>
      <w:divBdr>
        <w:top w:val="none" w:sz="0" w:space="0" w:color="auto"/>
        <w:left w:val="none" w:sz="0" w:space="0" w:color="auto"/>
        <w:bottom w:val="none" w:sz="0" w:space="0" w:color="auto"/>
        <w:right w:val="none" w:sz="0" w:space="0" w:color="auto"/>
      </w:divBdr>
    </w:div>
    <w:div w:id="1376928845">
      <w:bodyDiv w:val="1"/>
      <w:marLeft w:val="0"/>
      <w:marRight w:val="0"/>
      <w:marTop w:val="0"/>
      <w:marBottom w:val="0"/>
      <w:divBdr>
        <w:top w:val="none" w:sz="0" w:space="0" w:color="auto"/>
        <w:left w:val="none" w:sz="0" w:space="0" w:color="auto"/>
        <w:bottom w:val="none" w:sz="0" w:space="0" w:color="auto"/>
        <w:right w:val="none" w:sz="0" w:space="0" w:color="auto"/>
      </w:divBdr>
    </w:div>
    <w:div w:id="1422264454">
      <w:bodyDiv w:val="1"/>
      <w:marLeft w:val="0"/>
      <w:marRight w:val="0"/>
      <w:marTop w:val="0"/>
      <w:marBottom w:val="0"/>
      <w:divBdr>
        <w:top w:val="none" w:sz="0" w:space="0" w:color="auto"/>
        <w:left w:val="none" w:sz="0" w:space="0" w:color="auto"/>
        <w:bottom w:val="none" w:sz="0" w:space="0" w:color="auto"/>
        <w:right w:val="none" w:sz="0" w:space="0" w:color="auto"/>
      </w:divBdr>
    </w:div>
    <w:div w:id="1457330421">
      <w:bodyDiv w:val="1"/>
      <w:marLeft w:val="0"/>
      <w:marRight w:val="0"/>
      <w:marTop w:val="0"/>
      <w:marBottom w:val="0"/>
      <w:divBdr>
        <w:top w:val="none" w:sz="0" w:space="0" w:color="auto"/>
        <w:left w:val="none" w:sz="0" w:space="0" w:color="auto"/>
        <w:bottom w:val="none" w:sz="0" w:space="0" w:color="auto"/>
        <w:right w:val="none" w:sz="0" w:space="0" w:color="auto"/>
      </w:divBdr>
    </w:div>
    <w:div w:id="1466310082">
      <w:bodyDiv w:val="1"/>
      <w:marLeft w:val="0"/>
      <w:marRight w:val="0"/>
      <w:marTop w:val="0"/>
      <w:marBottom w:val="0"/>
      <w:divBdr>
        <w:top w:val="none" w:sz="0" w:space="0" w:color="auto"/>
        <w:left w:val="none" w:sz="0" w:space="0" w:color="auto"/>
        <w:bottom w:val="none" w:sz="0" w:space="0" w:color="auto"/>
        <w:right w:val="none" w:sz="0" w:space="0" w:color="auto"/>
      </w:divBdr>
    </w:div>
    <w:div w:id="1526942282">
      <w:bodyDiv w:val="1"/>
      <w:marLeft w:val="0"/>
      <w:marRight w:val="0"/>
      <w:marTop w:val="0"/>
      <w:marBottom w:val="0"/>
      <w:divBdr>
        <w:top w:val="none" w:sz="0" w:space="0" w:color="auto"/>
        <w:left w:val="none" w:sz="0" w:space="0" w:color="auto"/>
        <w:bottom w:val="none" w:sz="0" w:space="0" w:color="auto"/>
        <w:right w:val="none" w:sz="0" w:space="0" w:color="auto"/>
      </w:divBdr>
    </w:div>
    <w:div w:id="1535927953">
      <w:bodyDiv w:val="1"/>
      <w:marLeft w:val="0"/>
      <w:marRight w:val="0"/>
      <w:marTop w:val="0"/>
      <w:marBottom w:val="0"/>
      <w:divBdr>
        <w:top w:val="none" w:sz="0" w:space="0" w:color="auto"/>
        <w:left w:val="none" w:sz="0" w:space="0" w:color="auto"/>
        <w:bottom w:val="none" w:sz="0" w:space="0" w:color="auto"/>
        <w:right w:val="none" w:sz="0" w:space="0" w:color="auto"/>
      </w:divBdr>
    </w:div>
    <w:div w:id="1566406187">
      <w:bodyDiv w:val="1"/>
      <w:marLeft w:val="0"/>
      <w:marRight w:val="0"/>
      <w:marTop w:val="0"/>
      <w:marBottom w:val="0"/>
      <w:divBdr>
        <w:top w:val="none" w:sz="0" w:space="0" w:color="auto"/>
        <w:left w:val="none" w:sz="0" w:space="0" w:color="auto"/>
        <w:bottom w:val="none" w:sz="0" w:space="0" w:color="auto"/>
        <w:right w:val="none" w:sz="0" w:space="0" w:color="auto"/>
      </w:divBdr>
    </w:div>
    <w:div w:id="1592351713">
      <w:bodyDiv w:val="1"/>
      <w:marLeft w:val="0"/>
      <w:marRight w:val="0"/>
      <w:marTop w:val="0"/>
      <w:marBottom w:val="0"/>
      <w:divBdr>
        <w:top w:val="none" w:sz="0" w:space="0" w:color="auto"/>
        <w:left w:val="none" w:sz="0" w:space="0" w:color="auto"/>
        <w:bottom w:val="none" w:sz="0" w:space="0" w:color="auto"/>
        <w:right w:val="none" w:sz="0" w:space="0" w:color="auto"/>
      </w:divBdr>
    </w:div>
    <w:div w:id="1636833697">
      <w:bodyDiv w:val="1"/>
      <w:marLeft w:val="0"/>
      <w:marRight w:val="0"/>
      <w:marTop w:val="0"/>
      <w:marBottom w:val="0"/>
      <w:divBdr>
        <w:top w:val="none" w:sz="0" w:space="0" w:color="auto"/>
        <w:left w:val="none" w:sz="0" w:space="0" w:color="auto"/>
        <w:bottom w:val="none" w:sz="0" w:space="0" w:color="auto"/>
        <w:right w:val="none" w:sz="0" w:space="0" w:color="auto"/>
      </w:divBdr>
    </w:div>
    <w:div w:id="1671827953">
      <w:bodyDiv w:val="1"/>
      <w:marLeft w:val="0"/>
      <w:marRight w:val="0"/>
      <w:marTop w:val="0"/>
      <w:marBottom w:val="0"/>
      <w:divBdr>
        <w:top w:val="none" w:sz="0" w:space="0" w:color="auto"/>
        <w:left w:val="none" w:sz="0" w:space="0" w:color="auto"/>
        <w:bottom w:val="none" w:sz="0" w:space="0" w:color="auto"/>
        <w:right w:val="none" w:sz="0" w:space="0" w:color="auto"/>
      </w:divBdr>
    </w:div>
    <w:div w:id="1697537262">
      <w:bodyDiv w:val="1"/>
      <w:marLeft w:val="0"/>
      <w:marRight w:val="0"/>
      <w:marTop w:val="0"/>
      <w:marBottom w:val="0"/>
      <w:divBdr>
        <w:top w:val="none" w:sz="0" w:space="0" w:color="auto"/>
        <w:left w:val="none" w:sz="0" w:space="0" w:color="auto"/>
        <w:bottom w:val="none" w:sz="0" w:space="0" w:color="auto"/>
        <w:right w:val="none" w:sz="0" w:space="0" w:color="auto"/>
      </w:divBdr>
    </w:div>
    <w:div w:id="1763912538">
      <w:bodyDiv w:val="1"/>
      <w:marLeft w:val="0"/>
      <w:marRight w:val="0"/>
      <w:marTop w:val="0"/>
      <w:marBottom w:val="0"/>
      <w:divBdr>
        <w:top w:val="none" w:sz="0" w:space="0" w:color="auto"/>
        <w:left w:val="none" w:sz="0" w:space="0" w:color="auto"/>
        <w:bottom w:val="none" w:sz="0" w:space="0" w:color="auto"/>
        <w:right w:val="none" w:sz="0" w:space="0" w:color="auto"/>
      </w:divBdr>
    </w:div>
    <w:div w:id="1837960329">
      <w:bodyDiv w:val="1"/>
      <w:marLeft w:val="0"/>
      <w:marRight w:val="0"/>
      <w:marTop w:val="0"/>
      <w:marBottom w:val="0"/>
      <w:divBdr>
        <w:top w:val="none" w:sz="0" w:space="0" w:color="auto"/>
        <w:left w:val="none" w:sz="0" w:space="0" w:color="auto"/>
        <w:bottom w:val="none" w:sz="0" w:space="0" w:color="auto"/>
        <w:right w:val="none" w:sz="0" w:space="0" w:color="auto"/>
      </w:divBdr>
    </w:div>
    <w:div w:id="1939679380">
      <w:bodyDiv w:val="1"/>
      <w:marLeft w:val="0"/>
      <w:marRight w:val="0"/>
      <w:marTop w:val="0"/>
      <w:marBottom w:val="0"/>
      <w:divBdr>
        <w:top w:val="none" w:sz="0" w:space="0" w:color="auto"/>
        <w:left w:val="none" w:sz="0" w:space="0" w:color="auto"/>
        <w:bottom w:val="none" w:sz="0" w:space="0" w:color="auto"/>
        <w:right w:val="none" w:sz="0" w:space="0" w:color="auto"/>
      </w:divBdr>
    </w:div>
    <w:div w:id="1983388323">
      <w:bodyDiv w:val="1"/>
      <w:marLeft w:val="0"/>
      <w:marRight w:val="0"/>
      <w:marTop w:val="0"/>
      <w:marBottom w:val="0"/>
      <w:divBdr>
        <w:top w:val="none" w:sz="0" w:space="0" w:color="auto"/>
        <w:left w:val="none" w:sz="0" w:space="0" w:color="auto"/>
        <w:bottom w:val="none" w:sz="0" w:space="0" w:color="auto"/>
        <w:right w:val="none" w:sz="0" w:space="0" w:color="auto"/>
      </w:divBdr>
    </w:div>
    <w:div w:id="2092309584">
      <w:bodyDiv w:val="1"/>
      <w:marLeft w:val="0"/>
      <w:marRight w:val="0"/>
      <w:marTop w:val="0"/>
      <w:marBottom w:val="0"/>
      <w:divBdr>
        <w:top w:val="none" w:sz="0" w:space="0" w:color="auto"/>
        <w:left w:val="none" w:sz="0" w:space="0" w:color="auto"/>
        <w:bottom w:val="none" w:sz="0" w:space="0" w:color="auto"/>
        <w:right w:val="none" w:sz="0" w:space="0" w:color="auto"/>
      </w:divBdr>
    </w:div>
    <w:div w:id="2093306500">
      <w:bodyDiv w:val="1"/>
      <w:marLeft w:val="0"/>
      <w:marRight w:val="0"/>
      <w:marTop w:val="0"/>
      <w:marBottom w:val="0"/>
      <w:divBdr>
        <w:top w:val="none" w:sz="0" w:space="0" w:color="auto"/>
        <w:left w:val="none" w:sz="0" w:space="0" w:color="auto"/>
        <w:bottom w:val="none" w:sz="0" w:space="0" w:color="auto"/>
        <w:right w:val="none" w:sz="0" w:space="0" w:color="auto"/>
      </w:divBdr>
    </w:div>
    <w:div w:id="211092581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glossaryDocument" Target="glossary/document.xml" Id="R038006d9447746e0" /><Relationship Type="http://schemas.microsoft.com/office/2020/10/relationships/intelligence" Target="intelligence2.xml" Id="R28313bbbfadc429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3ce737b-d425-476e-91e7-e16bf3492784}"/>
      </w:docPartPr>
      <w:docPartBody>
        <w:p w14:paraId="5FF0130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742" row="2">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FFBA339D-7D8F-41C5-9478-9EE105C3F043}">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4FCC1156-0405-4AC2-92CC-C4DB255B06EF}">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408311465&quot;:{&quot;referencesIds&quot;:[&quot;doc:64c4d3c42a3d9b56114d10fa&quot;],&quot;referencesOptions&quot;:{&quot;doc:64c4d3c42a3d9b56114d10fa&quot;:{&quot;author&quot;:true,&quot;year&quot;:true,&quot;pageReplace&quot;:&quot;&quot;,&quot;prefix&quot;:&quot;&quot;,&quot;suffix&quot;:&quot;&quot;}},&quot;hasBrokenReferences&quot;:false,&quot;hasManualEdits&quot;:false,&quot;citationType&quot;:&quot;inline&quot;,&quot;id&quot;:-408311465,&quot;citationText&quot;:&quot;&lt;span style=\&quot;font-family:Calibri;font-size:14.666666666666666px;color:#000000\&quot;&gt;(Kerzner 2017)&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officeVersion" value="&quot;1.3&quot;"/>
    <we:property name="rw.subscriberId" value="&quot;0&quot;"/>
    <we:property name="rw.userId" value="&quot;user:62f57b4c8f0888720f9d484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5EEFD0E-4BB9-4954-A116-BB20282AD6B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Flexible working</dc:title>
  <dc:subject>Component 2</dc:subject>
  <dc:creator>Vasil Stoev (2113007)</dc:creator>
  <keywords/>
  <dc:description/>
  <lastModifiedBy>Vasil Stoev (2113007)</lastModifiedBy>
  <revision>62</revision>
  <dcterms:created xsi:type="dcterms:W3CDTF">2023-08-02T14:08:00.0000000Z</dcterms:created>
  <dcterms:modified xsi:type="dcterms:W3CDTF">2023-08-02T14:10:54.4726533Z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c27d0d38-6b85-4e3e-be43-d48c39c7f85f</vt:lpwstr>
  </property>
</Properties>
</file>