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5B0294" w14:textId="60D94CFA" w:rsidR="5F4F9283" w:rsidRDefault="5F4F9283" w:rsidP="0659141B">
      <w:pPr>
        <w:pStyle w:val="NoSpacing"/>
      </w:pPr>
      <w:bookmarkStart w:id="0" w:name="_Int_siiJsb1K"/>
      <w:r>
        <w:rPr>
          <w:noProof/>
        </w:rPr>
        <w:drawing>
          <wp:inline distT="0" distB="0" distL="0" distR="0" wp14:anchorId="209564EB" wp14:editId="47ADF0B4">
            <wp:extent cx="6037834" cy="1755938"/>
            <wp:effectExtent l="0" t="0" r="0" b="0"/>
            <wp:docPr id="1419741333" name="Picture 1419741333" title="Horizontal rectangle header image of geometrical elements in blue and t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037834" cy="1755938"/>
                    </a:xfrm>
                    <a:prstGeom prst="rect">
                      <a:avLst/>
                    </a:prstGeom>
                  </pic:spPr>
                </pic:pic>
              </a:graphicData>
            </a:graphic>
          </wp:inline>
        </w:drawing>
      </w:r>
      <w:bookmarkEnd w:id="0"/>
    </w:p>
    <w:p w14:paraId="36AAB7D9" w14:textId="73B82AF8" w:rsidR="4EB4387D" w:rsidRDefault="4EB4387D" w:rsidP="0659141B">
      <w:pPr>
        <w:rPr>
          <w:rFonts w:ascii="Segoe UI" w:eastAsia="Segoe UI" w:hAnsi="Segoe UI" w:cs="Segoe UI"/>
          <w:b/>
          <w:bCs/>
          <w:color w:val="374151"/>
        </w:rPr>
      </w:pPr>
      <w:r w:rsidRPr="0659141B">
        <w:rPr>
          <w:b/>
          <w:bCs/>
        </w:rPr>
        <w:t xml:space="preserve">Ajir ali </w:t>
      </w:r>
      <w:r w:rsidRPr="0659141B">
        <w:t>(2232684)</w:t>
      </w:r>
    </w:p>
    <w:p w14:paraId="33E33BCA" w14:textId="2A9C01FF" w:rsidR="0C0FA192" w:rsidRDefault="0C0FA192" w:rsidP="0659141B">
      <w:pPr>
        <w:rPr>
          <w:b/>
          <w:bCs/>
        </w:rPr>
      </w:pPr>
    </w:p>
    <w:p w14:paraId="28C2427F" w14:textId="037D6F7E" w:rsidR="00C23809" w:rsidRDefault="509DC479" w:rsidP="0659141B">
      <w:pPr>
        <w:pStyle w:val="Title"/>
      </w:pPr>
      <w:r w:rsidRPr="47ADF0B4">
        <w:t xml:space="preserve">Unveiling Cybersecurity Vulnerabilities: A Deep Dive into Mobile Phones and </w:t>
      </w:r>
      <w:r w:rsidR="4F29C27E" w:rsidRPr="47ADF0B4">
        <w:t>social media</w:t>
      </w:r>
    </w:p>
    <w:p w14:paraId="3BDAEB6D" w14:textId="2052CA53" w:rsidR="509DC479" w:rsidRDefault="509DC479" w:rsidP="0659141B">
      <w:pPr>
        <w:pStyle w:val="Heading1"/>
      </w:pPr>
      <w:r w:rsidRPr="0659141B">
        <w:t>I. Introduction</w:t>
      </w:r>
    </w:p>
    <w:p w14:paraId="1D4670C7" w14:textId="4E32E3A9" w:rsidR="1627132A" w:rsidRDefault="1627132A" w:rsidP="0659141B">
      <w:r w:rsidRPr="0659141B">
        <w:t xml:space="preserve">In the contemporary, highly interconnected world, the prominence of cybersecurity as a critical concern cannot be overstated. Among the myriad digital domains under constant threat, mobile phones and social media platforms have emerged as particularly attractive targets for cyber threats. This comprehensive report aims to delve deep into the intricate landscape of cybersecurity vulnerabilities inherent in both mobile phones and social media platforms. By scrutinizing these vulnerabilities, we </w:t>
      </w:r>
      <w:r w:rsidR="04D2CE8E" w:rsidRPr="0659141B">
        <w:t>endeavour</w:t>
      </w:r>
      <w:r w:rsidRPr="0659141B">
        <w:t xml:space="preserve"> to gain </w:t>
      </w:r>
      <w:r w:rsidR="47444B1D" w:rsidRPr="0659141B">
        <w:t>an</w:t>
      </w:r>
      <w:r w:rsidRPr="0659141B">
        <w:t xml:space="preserve"> understanding of the risks involved, the common attack vectors deployed by malicious actors, and the potential countermeasures that can be employed to fortify our digital </w:t>
      </w:r>
      <w:r w:rsidR="743AD32A" w:rsidRPr="0659141B">
        <w:t>defence's</w:t>
      </w:r>
      <w:r w:rsidRPr="0659141B">
        <w:t>.</w:t>
      </w:r>
    </w:p>
    <w:p w14:paraId="20EADB30" w14:textId="6181A44B" w:rsidR="1627132A" w:rsidRDefault="1627132A" w:rsidP="0659141B">
      <w:r w:rsidRPr="0659141B">
        <w:t>The examination of mobile phone cybersecurity encompasses an exploration of vulnerabilities that span hardware, software, and network layers. From outdated operating systems and insecure applications to the susceptibility of mobile devices to phishing attacks and malware infiltration, this report aims to dissect the multifaceted threats faced by mobile users. Additionally, the study delves into the specific challenges posed by the increasing prevalence of mobile-based financial transactions and the potential for data breaches.</w:t>
      </w:r>
    </w:p>
    <w:p w14:paraId="5F9B526D" w14:textId="7B024250" w:rsidR="1627132A" w:rsidRDefault="1627132A" w:rsidP="0659141B">
      <w:r w:rsidRPr="0659141B">
        <w:t>Simultaneously, the report turns its attention to the cybersecurity landscape of social media platforms, which have become integral components of modern communication and interaction. It scrutinizes the vulnerabilities inherent in these platforms, including but not limited</w:t>
      </w:r>
      <w:r w:rsidR="54BD692A" w:rsidRPr="0659141B">
        <w:t xml:space="preserve"> to privacy concerns, identity theft risks, and the proliferation of misinformation. Understanding the attack vectors employed by cybercriminals to exploit these vulnerabilities is paramount, and this report </w:t>
      </w:r>
      <w:r w:rsidR="0C461A91" w:rsidRPr="0659141B">
        <w:t>endeavour's</w:t>
      </w:r>
      <w:r w:rsidR="54BD692A" w:rsidRPr="0659141B">
        <w:t xml:space="preserve"> to shed light on the common tactics employed, such as social engineering, phishing, and account hijacking.</w:t>
      </w:r>
    </w:p>
    <w:p w14:paraId="02A6A3D7" w14:textId="76611E5A" w:rsidR="54BD692A" w:rsidRDefault="54A465DF" w:rsidP="47ADF0B4">
      <w:r w:rsidRPr="47ADF0B4">
        <w:t>The</w:t>
      </w:r>
      <w:r w:rsidR="54BD692A" w:rsidRPr="47ADF0B4">
        <w:t xml:space="preserve"> goal of this report is to contribute</w:t>
      </w:r>
      <w:r w:rsidR="6F44F0DE" w:rsidRPr="47ADF0B4">
        <w:t xml:space="preserve"> </w:t>
      </w:r>
      <w:r w:rsidR="54BD692A" w:rsidRPr="47ADF0B4">
        <w:t>to a comprehensive understanding of the intricate challenges posed by cyber threats in the realms of mobile phone cybersecurity and social media platforms. By examining vulnerabilities in-depth, detailing common attack vectors, and proposing proactive countermeasures, it aspires to equip stakeholders with the knowledge and tools necessary to navigate the complex cybersecurity landscape. In an era where technological advancements continue at a rapid pace, this report underscores the urgency of collective efforts to fortify our digital infrastructure and safeguard against evolving cyber threats.</w:t>
      </w:r>
    </w:p>
    <w:p w14:paraId="5349DEE2" w14:textId="6056CB43" w:rsidR="0659141B" w:rsidRDefault="0659141B" w:rsidP="0659141B"/>
    <w:p w14:paraId="1CADA531" w14:textId="5E99D358" w:rsidR="0659141B" w:rsidRDefault="0659141B" w:rsidP="0659141B"/>
    <w:p w14:paraId="5E71F087" w14:textId="58458C1E" w:rsidR="00C23809" w:rsidRDefault="509DC479" w:rsidP="0659141B">
      <w:pPr>
        <w:pStyle w:val="Heading1"/>
      </w:pPr>
      <w:r w:rsidRPr="0659141B">
        <w:t>II. Mobile Phone Cybersecurity Vulnerabilities</w:t>
      </w:r>
    </w:p>
    <w:p w14:paraId="220538CF" w14:textId="7663AAA2" w:rsidR="00C23809" w:rsidRDefault="509DC479" w:rsidP="0659141B">
      <w:pPr>
        <w:pStyle w:val="Heading2"/>
      </w:pPr>
      <w:r w:rsidRPr="0659141B">
        <w:t>A. Pervasiveness of Mobile Phones</w:t>
      </w:r>
    </w:p>
    <w:p w14:paraId="75907D28" w14:textId="10E4155D" w:rsidR="00C23809" w:rsidRDefault="509DC479" w:rsidP="0659141B">
      <w:r w:rsidRPr="0659141B">
        <w:t>The ubiquity of mobile phones has made them an attractive target for cybercriminals. With billions of users worldwide, mobile phones store a treasure trove of personal information, making them susceptible to various cybersecurity threats.</w:t>
      </w:r>
    </w:p>
    <w:p w14:paraId="51215505" w14:textId="287CB80A" w:rsidR="00C23809" w:rsidRDefault="509DC479" w:rsidP="0659141B">
      <w:pPr>
        <w:pStyle w:val="Heading2"/>
      </w:pPr>
      <w:r w:rsidRPr="0659141B">
        <w:t>B. Common Vulnerabilities</w:t>
      </w:r>
    </w:p>
    <w:p w14:paraId="1E8AB00A" w14:textId="3A0C3347" w:rsidR="00C23809" w:rsidRDefault="509DC479" w:rsidP="0659141B">
      <w:pPr>
        <w:pStyle w:val="ListParagraph"/>
        <w:numPr>
          <w:ilvl w:val="0"/>
          <w:numId w:val="12"/>
        </w:numPr>
        <w:rPr>
          <w:rFonts w:ascii="Segoe UI" w:eastAsia="Segoe UI" w:hAnsi="Segoe UI" w:cs="Segoe UI"/>
        </w:rPr>
      </w:pPr>
      <w:r w:rsidRPr="0659141B">
        <w:rPr>
          <w:b/>
          <w:bCs/>
        </w:rPr>
        <w:t>Malicious Apps:</w:t>
      </w:r>
      <w:r w:rsidRPr="0659141B">
        <w:t xml:space="preserve"> The app ecosystem, though a convenience, poses a significant risk. Users often download apps without thoroughly vetting their legitimacy, providing an avenue for malware to infiltrate devices.</w:t>
      </w:r>
    </w:p>
    <w:p w14:paraId="02BFED73" w14:textId="6545AB4A" w:rsidR="00C23809" w:rsidRDefault="509DC479" w:rsidP="0659141B">
      <w:pPr>
        <w:pStyle w:val="ListParagraph"/>
        <w:numPr>
          <w:ilvl w:val="0"/>
          <w:numId w:val="12"/>
        </w:numPr>
        <w:rPr>
          <w:rFonts w:ascii="Segoe UI" w:eastAsia="Segoe UI" w:hAnsi="Segoe UI" w:cs="Segoe UI"/>
        </w:rPr>
      </w:pPr>
      <w:r w:rsidRPr="0659141B">
        <w:rPr>
          <w:b/>
          <w:bCs/>
        </w:rPr>
        <w:t>SMS Phishing (Smishing):</w:t>
      </w:r>
      <w:r w:rsidRPr="0659141B">
        <w:t xml:space="preserve"> Cybercriminals employ phishing techniques through text messages, tricking users into divulging sensitive information. This method preys on the trust users place in seemingly innocuous text messages.</w:t>
      </w:r>
    </w:p>
    <w:p w14:paraId="5767EFF8" w14:textId="085E44F5" w:rsidR="00C23809" w:rsidRDefault="509DC479" w:rsidP="0659141B">
      <w:pPr>
        <w:pStyle w:val="ListParagraph"/>
        <w:numPr>
          <w:ilvl w:val="0"/>
          <w:numId w:val="12"/>
        </w:numPr>
        <w:rPr>
          <w:rFonts w:ascii="Segoe UI" w:eastAsia="Segoe UI" w:hAnsi="Segoe UI" w:cs="Segoe UI"/>
        </w:rPr>
      </w:pPr>
      <w:r w:rsidRPr="0659141B">
        <w:rPr>
          <w:b/>
          <w:bCs/>
        </w:rPr>
        <w:t>Bluetooth Vulnerabilities:</w:t>
      </w:r>
      <w:r w:rsidRPr="0659141B">
        <w:t xml:space="preserve"> While Bluetooth technology enhances connectivity, it introduces potential vulnerabilities. Cyber attackers can exploit Bluetooth connections to gain unauthorized access or distribute malware.</w:t>
      </w:r>
    </w:p>
    <w:p w14:paraId="29430171" w14:textId="4A97AB46" w:rsidR="00C23809" w:rsidRDefault="509DC479" w:rsidP="0659141B">
      <w:pPr>
        <w:pStyle w:val="ListParagraph"/>
        <w:numPr>
          <w:ilvl w:val="0"/>
          <w:numId w:val="12"/>
        </w:numPr>
        <w:rPr>
          <w:rFonts w:ascii="Segoe UI" w:eastAsia="Segoe UI" w:hAnsi="Segoe UI" w:cs="Segoe UI"/>
        </w:rPr>
      </w:pPr>
      <w:r w:rsidRPr="0659141B">
        <w:rPr>
          <w:b/>
          <w:bCs/>
        </w:rPr>
        <w:t>Operating System Exploits:</w:t>
      </w:r>
      <w:r w:rsidRPr="0659141B">
        <w:t xml:space="preserve"> Mobile operating systems, despite regular updates, are not immune to vulnerabilities. Exploiting these vulnerabilities can lead to unauthorized access, data theft, or device manipulation.</w:t>
      </w:r>
    </w:p>
    <w:p w14:paraId="40FCA967" w14:textId="116830A2" w:rsidR="00C23809" w:rsidRDefault="509DC479">
      <w:r w:rsidRPr="742C7F42">
        <w:rPr>
          <w:rFonts w:ascii="Segoe UI" w:eastAsia="Segoe UI" w:hAnsi="Segoe UI" w:cs="Segoe UI"/>
          <w:i/>
          <w:iCs/>
          <w:color w:val="374151"/>
        </w:rPr>
        <w:t>C. Case Studies</w:t>
      </w:r>
    </w:p>
    <w:p w14:paraId="228E9BD1" w14:textId="5139B1F2" w:rsidR="00C23809" w:rsidRDefault="509DC479" w:rsidP="0659141B">
      <w:pPr>
        <w:pStyle w:val="Heading2"/>
      </w:pPr>
      <w:r w:rsidRPr="0659141B">
        <w:t>1. Malicious Apps: The Case of XYZ App</w:t>
      </w:r>
    </w:p>
    <w:p w14:paraId="1403C6A2" w14:textId="51FC9BD9" w:rsidR="00C23809" w:rsidRDefault="509DC479" w:rsidP="0659141B">
      <w:r w:rsidRPr="0659141B">
        <w:t>In 20XX, XYZ app, widely downloaded for its appealing features, was discovered to be a front for a sophisticated malware operation. Users unwittingly granted extensive permissions during installation, allowing the app to harvest sensitive data.</w:t>
      </w:r>
    </w:p>
    <w:p w14:paraId="32F8C214" w14:textId="3A16A674" w:rsidR="00C23809" w:rsidRDefault="509DC479" w:rsidP="0659141B">
      <w:pPr>
        <w:pStyle w:val="Heading1"/>
      </w:pPr>
      <w:r w:rsidRPr="0659141B">
        <w:t>2. SMS Phishing: A Growing Threat</w:t>
      </w:r>
    </w:p>
    <w:p w14:paraId="509BA00E" w14:textId="0B4FB1E4" w:rsidR="00C23809" w:rsidRDefault="509DC479" w:rsidP="0659141B">
      <w:r w:rsidRPr="0659141B">
        <w:t>Instances of smishing attacks have surged, with cybercriminals sending seemingly innocuous text messages containing malicious links. Clicking on these links can result in the installation of malware or the compromise of personal information.</w:t>
      </w:r>
    </w:p>
    <w:p w14:paraId="618DD637" w14:textId="415E9592" w:rsidR="00C23809" w:rsidRDefault="509DC479" w:rsidP="0659141B">
      <w:pPr>
        <w:pStyle w:val="Heading1"/>
      </w:pPr>
      <w:r w:rsidRPr="0659141B">
        <w:t>III. Social Media Cybersecurity Vulnerabilities</w:t>
      </w:r>
    </w:p>
    <w:p w14:paraId="5DE7DA4F" w14:textId="1FAF90EB" w:rsidR="00C23809" w:rsidRDefault="509DC479">
      <w:r w:rsidRPr="742C7F42">
        <w:rPr>
          <w:rFonts w:ascii="Segoe UI" w:eastAsia="Segoe UI" w:hAnsi="Segoe UI" w:cs="Segoe UI"/>
          <w:i/>
          <w:iCs/>
          <w:color w:val="374151"/>
        </w:rPr>
        <w:t>A. Overview of Social Media Platforms</w:t>
      </w:r>
    </w:p>
    <w:p w14:paraId="03428F43" w14:textId="2E54B63A" w:rsidR="00C23809" w:rsidRDefault="509DC479" w:rsidP="0659141B">
      <w:r w:rsidRPr="0659141B">
        <w:t>Social media platforms serve as virtual spaces for billions of users to connect, share, and interact. However, this interconnectedness also opens avenues for cyber threats.</w:t>
      </w:r>
    </w:p>
    <w:p w14:paraId="181CE1DE" w14:textId="75CF5500" w:rsidR="00C23809" w:rsidRDefault="509DC479" w:rsidP="0659141B">
      <w:pPr>
        <w:pStyle w:val="Heading2"/>
      </w:pPr>
      <w:r w:rsidRPr="0659141B">
        <w:t>B. Common Vulnerabilities</w:t>
      </w:r>
    </w:p>
    <w:p w14:paraId="4CB1ECEB" w14:textId="68AA278C" w:rsidR="00C23809" w:rsidRDefault="509DC479" w:rsidP="0659141B">
      <w:pPr>
        <w:pStyle w:val="ListParagraph"/>
        <w:numPr>
          <w:ilvl w:val="0"/>
          <w:numId w:val="12"/>
        </w:numPr>
        <w:rPr>
          <w:rFonts w:ascii="Segoe UI" w:eastAsia="Segoe UI" w:hAnsi="Segoe UI" w:cs="Segoe UI"/>
        </w:rPr>
      </w:pPr>
      <w:r w:rsidRPr="0659141B">
        <w:rPr>
          <w:b/>
          <w:bCs/>
        </w:rPr>
        <w:t>Phishing Attacks:</w:t>
      </w:r>
      <w:r w:rsidRPr="0659141B">
        <w:t xml:space="preserve"> Cybercriminals often create fake social media profiles or deploy deceptive links to trick users into revealing login credentials or other sensitive information.</w:t>
      </w:r>
    </w:p>
    <w:p w14:paraId="35D05AB2" w14:textId="1B6BC2AF" w:rsidR="00C23809" w:rsidRDefault="509DC479" w:rsidP="0659141B">
      <w:pPr>
        <w:pStyle w:val="ListParagraph"/>
        <w:numPr>
          <w:ilvl w:val="0"/>
          <w:numId w:val="12"/>
        </w:numPr>
        <w:rPr>
          <w:rFonts w:ascii="Segoe UI" w:eastAsia="Segoe UI" w:hAnsi="Segoe UI" w:cs="Segoe UI"/>
        </w:rPr>
      </w:pPr>
      <w:r w:rsidRPr="0659141B">
        <w:rPr>
          <w:b/>
          <w:bCs/>
        </w:rPr>
        <w:t>Account Hijacking:</w:t>
      </w:r>
      <w:r w:rsidRPr="0659141B">
        <w:t xml:space="preserve"> Once attackers obtain user credentials, they can hijack accounts, impersonate users, and engage in malicious activities, including spreading misinformation.</w:t>
      </w:r>
    </w:p>
    <w:p w14:paraId="0F752A27" w14:textId="632A798F" w:rsidR="00C23809" w:rsidRDefault="509DC479" w:rsidP="0659141B">
      <w:pPr>
        <w:pStyle w:val="ListParagraph"/>
        <w:numPr>
          <w:ilvl w:val="0"/>
          <w:numId w:val="12"/>
        </w:numPr>
        <w:rPr>
          <w:rFonts w:ascii="Segoe UI" w:eastAsia="Segoe UI" w:hAnsi="Segoe UI" w:cs="Segoe UI"/>
        </w:rPr>
      </w:pPr>
      <w:r w:rsidRPr="0659141B">
        <w:rPr>
          <w:b/>
          <w:bCs/>
        </w:rPr>
        <w:t>Malware Distribution:</w:t>
      </w:r>
      <w:r w:rsidRPr="0659141B">
        <w:t xml:space="preserve"> Social media platforms are not immune to malware. Cybercriminals leverage social engineering tactics to distribute malicious links or files, infecting devices when users click on them.</w:t>
      </w:r>
    </w:p>
    <w:p w14:paraId="414AC459" w14:textId="24D8EBC0" w:rsidR="00C23809" w:rsidRDefault="509DC479" w:rsidP="0659141B">
      <w:pPr>
        <w:pStyle w:val="ListParagraph"/>
        <w:numPr>
          <w:ilvl w:val="0"/>
          <w:numId w:val="12"/>
        </w:numPr>
        <w:rPr>
          <w:rFonts w:ascii="Segoe UI" w:eastAsia="Segoe UI" w:hAnsi="Segoe UI" w:cs="Segoe UI"/>
        </w:rPr>
      </w:pPr>
      <w:r w:rsidRPr="0659141B">
        <w:rPr>
          <w:b/>
          <w:bCs/>
        </w:rPr>
        <w:t>Social Engineering:</w:t>
      </w:r>
      <w:r w:rsidRPr="0659141B">
        <w:t xml:space="preserve"> Manipulating human behavior remains a potent tool for cyber attackers. Social engineering techniques, such as impersonation or pretexting, exploit trust to gain access to sensitive information.</w:t>
      </w:r>
    </w:p>
    <w:p w14:paraId="657FD68C" w14:textId="77DEACEB" w:rsidR="00C23809" w:rsidRDefault="509DC479" w:rsidP="0659141B">
      <w:pPr>
        <w:pStyle w:val="Heading2"/>
      </w:pPr>
      <w:r w:rsidRPr="0659141B">
        <w:t>C. Case Studies</w:t>
      </w:r>
    </w:p>
    <w:p w14:paraId="28CA17C5" w14:textId="0B8F58AB" w:rsidR="00C23809" w:rsidRDefault="509DC479" w:rsidP="0659141B">
      <w:pPr>
        <w:pStyle w:val="Heading1"/>
      </w:pPr>
      <w:r w:rsidRPr="0659141B">
        <w:t>1. Phishing Attacks: Targeting High-Profile Users</w:t>
      </w:r>
    </w:p>
    <w:p w14:paraId="03093AFC" w14:textId="28253069" w:rsidR="00C23809" w:rsidRDefault="509DC479" w:rsidP="0659141B">
      <w:r w:rsidRPr="47ADF0B4">
        <w:t>Celebrities and public figures have frequently been targets of phishing attacks on social media. In 20XX, a well-known personality fell victim to a phishing campaign, compromising their account and leading to the dissemination of false information.</w:t>
      </w:r>
      <w:r w:rsidR="46928D30" w:rsidRPr="47ADF0B4">
        <w:rPr>
          <w:color w:val="00B050"/>
        </w:rPr>
        <w:t xml:space="preserve"> *</w:t>
      </w:r>
    </w:p>
    <w:p w14:paraId="4D9A4193" w14:textId="58AD50AB" w:rsidR="00C23809" w:rsidRDefault="509DC479" w:rsidP="0659141B">
      <w:pPr>
        <w:pStyle w:val="Heading2"/>
      </w:pPr>
      <w:r w:rsidRPr="0659141B">
        <w:t>2. Account Hijacking: The Impact on Businesses</w:t>
      </w:r>
    </w:p>
    <w:p w14:paraId="05E025E2" w14:textId="6D5F009B" w:rsidR="00C23809" w:rsidRDefault="509DC479" w:rsidP="0659141B">
      <w:r w:rsidRPr="47ADF0B4">
        <w:t>In 20XX, several businesses experienced account hijacking incidents on social media. Attackers exploited these compromised accounts to tarnish the businesses' reputation and spread false advertising.</w:t>
      </w:r>
      <w:r w:rsidR="2CE7B4FD" w:rsidRPr="47ADF0B4">
        <w:t xml:space="preserve"> </w:t>
      </w:r>
      <w:r w:rsidR="2CE7B4FD" w:rsidRPr="47ADF0B4">
        <w:rPr>
          <w:color w:val="FF0000"/>
        </w:rPr>
        <w:t>**</w:t>
      </w:r>
    </w:p>
    <w:p w14:paraId="4C2EDD90" w14:textId="7BCEE7BB" w:rsidR="00C23809" w:rsidRDefault="509DC479" w:rsidP="0659141B">
      <w:pPr>
        <w:pStyle w:val="Heading2"/>
      </w:pPr>
      <w:r w:rsidRPr="47ADF0B4">
        <w:t xml:space="preserve">IV. Intersection of </w:t>
      </w:r>
      <w:r w:rsidR="5C2F8780" w:rsidRPr="47ADF0B4">
        <w:t>social media</w:t>
      </w:r>
      <w:r w:rsidRPr="47ADF0B4">
        <w:t xml:space="preserve"> and Mobile Phone Threats</w:t>
      </w:r>
    </w:p>
    <w:p w14:paraId="32AA731C" w14:textId="4D447147" w:rsidR="00C23809" w:rsidRDefault="509DC479">
      <w:r w:rsidRPr="742C7F42">
        <w:rPr>
          <w:rFonts w:ascii="Segoe UI" w:eastAsia="Segoe UI" w:hAnsi="Segoe UI" w:cs="Segoe UI"/>
          <w:i/>
          <w:iCs/>
          <w:color w:val="374151"/>
        </w:rPr>
        <w:t>A. Cross-Platform Attacks</w:t>
      </w:r>
    </w:p>
    <w:p w14:paraId="57F0E096" w14:textId="126F4ECF" w:rsidR="00C23809" w:rsidRDefault="509DC479" w:rsidP="0659141B">
      <w:r w:rsidRPr="0659141B">
        <w:t>Cyber attackers often exploit the synergy between mobile phones and social media. Compromising one can lead to vulnerabilities in the other, creating a domino effect of security risks.</w:t>
      </w:r>
    </w:p>
    <w:p w14:paraId="762585A8" w14:textId="06A3D624" w:rsidR="00C23809" w:rsidRDefault="509DC479" w:rsidP="0659141B">
      <w:pPr>
        <w:pStyle w:val="Heading2"/>
      </w:pPr>
      <w:r w:rsidRPr="0659141B">
        <w:t>B. Exploiting Personal Information</w:t>
      </w:r>
    </w:p>
    <w:p w14:paraId="39351075" w14:textId="2D942E48" w:rsidR="00C23809" w:rsidRDefault="509DC479" w:rsidP="0659141B">
      <w:r w:rsidRPr="0659141B">
        <w:t>The wealth of personal information stored on mobile devices and shared on social media makes users susceptible to targeted attacks. Cybercriminals can craft highly convincing phishing campaigns by leveraging personal details.</w:t>
      </w:r>
    </w:p>
    <w:p w14:paraId="2AE8A421" w14:textId="566A83D3" w:rsidR="00C23809" w:rsidRDefault="509DC479" w:rsidP="0659141B">
      <w:pPr>
        <w:pStyle w:val="Heading2"/>
      </w:pPr>
      <w:r w:rsidRPr="0659141B">
        <w:t>C. Collaborative Threats</w:t>
      </w:r>
    </w:p>
    <w:p w14:paraId="421469F9" w14:textId="713216CC" w:rsidR="00C23809" w:rsidRDefault="509DC479" w:rsidP="0659141B">
      <w:r w:rsidRPr="0659141B">
        <w:t>Sophisticated cyber threats increasingly involve collaboration between social engineering tactics and mobile phone vulnerabilities. For instance, a user receiving a phishing message on a mobile device may inadvertently expose both social media and personal data.</w:t>
      </w:r>
    </w:p>
    <w:p w14:paraId="5DEFD0F0" w14:textId="341FC87D" w:rsidR="00C23809" w:rsidRDefault="509DC479" w:rsidP="0659141B">
      <w:pPr>
        <w:pStyle w:val="Heading1"/>
      </w:pPr>
      <w:r w:rsidRPr="0659141B">
        <w:t>V. Mitigation and Prevention</w:t>
      </w:r>
    </w:p>
    <w:p w14:paraId="194D0112" w14:textId="3EB11E97" w:rsidR="00C23809" w:rsidRDefault="509DC479" w:rsidP="0659141B">
      <w:pPr>
        <w:pStyle w:val="Heading2"/>
      </w:pPr>
      <w:r w:rsidRPr="0659141B">
        <w:t>A. Security Best Practices for Social Media Users</w:t>
      </w:r>
    </w:p>
    <w:p w14:paraId="18357669" w14:textId="15419DBA" w:rsidR="00C23809" w:rsidRDefault="509DC479" w:rsidP="0659141B">
      <w:pPr>
        <w:pStyle w:val="ListParagraph"/>
        <w:numPr>
          <w:ilvl w:val="0"/>
          <w:numId w:val="12"/>
        </w:numPr>
        <w:rPr>
          <w:rFonts w:ascii="Segoe UI" w:eastAsia="Segoe UI" w:hAnsi="Segoe UI" w:cs="Segoe UI"/>
        </w:rPr>
      </w:pPr>
      <w:r w:rsidRPr="0659141B">
        <w:rPr>
          <w:b/>
          <w:bCs/>
        </w:rPr>
        <w:t>Enable Two-Factor Authentication (2FA):</w:t>
      </w:r>
      <w:r w:rsidRPr="0659141B">
        <w:t xml:space="preserve"> Adding an extra layer of authentication enhances account security.</w:t>
      </w:r>
    </w:p>
    <w:p w14:paraId="3BE409FE" w14:textId="3C8D6441" w:rsidR="00C23809" w:rsidRDefault="509DC479" w:rsidP="0659141B">
      <w:pPr>
        <w:pStyle w:val="ListParagraph"/>
        <w:numPr>
          <w:ilvl w:val="0"/>
          <w:numId w:val="12"/>
        </w:numPr>
        <w:rPr>
          <w:rFonts w:ascii="Segoe UI" w:eastAsia="Segoe UI" w:hAnsi="Segoe UI" w:cs="Segoe UI"/>
        </w:rPr>
      </w:pPr>
      <w:r w:rsidRPr="0659141B">
        <w:rPr>
          <w:b/>
          <w:bCs/>
        </w:rPr>
        <w:t>Regularly Review App Permissions:</w:t>
      </w:r>
      <w:r w:rsidRPr="0659141B">
        <w:t xml:space="preserve"> Users should periodically audit the permissions granted to apps to minimize potential security risks.</w:t>
      </w:r>
    </w:p>
    <w:p w14:paraId="3D7AC8CE" w14:textId="7077369E" w:rsidR="00C23809" w:rsidRDefault="509DC479" w:rsidP="0659141B">
      <w:pPr>
        <w:pStyle w:val="ListParagraph"/>
        <w:numPr>
          <w:ilvl w:val="0"/>
          <w:numId w:val="12"/>
        </w:numPr>
        <w:rPr>
          <w:rFonts w:ascii="Segoe UI" w:eastAsia="Segoe UI" w:hAnsi="Segoe UI" w:cs="Segoe UI"/>
        </w:rPr>
      </w:pPr>
      <w:r w:rsidRPr="0659141B">
        <w:rPr>
          <w:b/>
          <w:bCs/>
        </w:rPr>
        <w:t>Stay Informed about Social Engineering Tactics:</w:t>
      </w:r>
      <w:r w:rsidRPr="0659141B">
        <w:t xml:space="preserve"> Education and awareness can empower users to recognize and avoid falling victim to social engineering attacks.</w:t>
      </w:r>
    </w:p>
    <w:p w14:paraId="4624CC02" w14:textId="1309DA2F" w:rsidR="00C23809" w:rsidRDefault="509DC479" w:rsidP="0659141B">
      <w:pPr>
        <w:pStyle w:val="Heading2"/>
      </w:pPr>
      <w:r w:rsidRPr="0659141B">
        <w:t>B. Mobile Phone Security Measures</w:t>
      </w:r>
    </w:p>
    <w:p w14:paraId="7DB68079" w14:textId="70F4CBD8" w:rsidR="00C23809" w:rsidRDefault="509DC479" w:rsidP="0659141B">
      <w:pPr>
        <w:pStyle w:val="ListParagraph"/>
        <w:numPr>
          <w:ilvl w:val="0"/>
          <w:numId w:val="12"/>
        </w:numPr>
        <w:rPr>
          <w:rFonts w:ascii="Segoe UI" w:eastAsia="Segoe UI" w:hAnsi="Segoe UI" w:cs="Segoe UI"/>
        </w:rPr>
      </w:pPr>
      <w:r w:rsidRPr="0659141B">
        <w:rPr>
          <w:b/>
          <w:bCs/>
        </w:rPr>
        <w:t>Install Apps from Trusted Sources Only:</w:t>
      </w:r>
      <w:r w:rsidRPr="0659141B">
        <w:t xml:space="preserve"> Users should download apps exclusively from official app stores to mitigate the risk of malicious software.</w:t>
      </w:r>
    </w:p>
    <w:p w14:paraId="4EC4B9B5" w14:textId="23E9C8F7" w:rsidR="00C23809" w:rsidRDefault="509DC479" w:rsidP="0659141B">
      <w:pPr>
        <w:pStyle w:val="ListParagraph"/>
        <w:numPr>
          <w:ilvl w:val="0"/>
          <w:numId w:val="12"/>
        </w:numPr>
        <w:rPr>
          <w:rFonts w:ascii="Segoe UI" w:eastAsia="Segoe UI" w:hAnsi="Segoe UI" w:cs="Segoe UI"/>
        </w:rPr>
      </w:pPr>
      <w:r w:rsidRPr="0659141B">
        <w:rPr>
          <w:b/>
          <w:bCs/>
        </w:rPr>
        <w:t>Keep Operating Systems and Apps Updated:</w:t>
      </w:r>
      <w:r w:rsidRPr="0659141B">
        <w:t xml:space="preserve"> Regular updates often include security patches, closing vulnerabilities that could be exploited by cyber attackers.</w:t>
      </w:r>
    </w:p>
    <w:p w14:paraId="6F1A14FE" w14:textId="0CD59EDF" w:rsidR="00C23809" w:rsidRDefault="509DC479" w:rsidP="47ADF0B4">
      <w:pPr>
        <w:pStyle w:val="ListParagraph"/>
        <w:numPr>
          <w:ilvl w:val="0"/>
          <w:numId w:val="12"/>
        </w:numPr>
        <w:rPr>
          <w:rFonts w:ascii="Segoe UI" w:eastAsia="Segoe UI" w:hAnsi="Segoe UI" w:cs="Segoe UI"/>
          <w:color w:val="000000" w:themeColor="text1"/>
        </w:rPr>
      </w:pPr>
      <w:r w:rsidRPr="47ADF0B4">
        <w:rPr>
          <w:b/>
          <w:bCs/>
        </w:rPr>
        <w:t>Use Mobile Security Software:</w:t>
      </w:r>
      <w:r w:rsidRPr="47ADF0B4">
        <w:t xml:space="preserve"> Antivirus and anti-malware apps can provide an additional layer of </w:t>
      </w:r>
      <w:r w:rsidR="5CE18FCB" w:rsidRPr="47ADF0B4">
        <w:t>defence</w:t>
      </w:r>
      <w:r w:rsidRPr="47ADF0B4">
        <w:t xml:space="preserve"> against potential threats.</w:t>
      </w:r>
    </w:p>
    <w:p w14:paraId="2EBDF6E8" w14:textId="0D836C7B" w:rsidR="00C23809" w:rsidRDefault="509DC479" w:rsidP="0659141B">
      <w:pPr>
        <w:pStyle w:val="Heading2"/>
      </w:pPr>
      <w:r w:rsidRPr="0659141B">
        <w:t>VI. Future Trends and Challenges</w:t>
      </w:r>
    </w:p>
    <w:p w14:paraId="4DE44EDF" w14:textId="3179A6DD" w:rsidR="00C23809" w:rsidRDefault="509DC479" w:rsidP="0659141B">
      <w:pPr>
        <w:pStyle w:val="Heading2"/>
      </w:pPr>
      <w:r w:rsidRPr="0659141B">
        <w:t>A. Emerging Threats</w:t>
      </w:r>
    </w:p>
    <w:p w14:paraId="6A069DE7" w14:textId="05F9FA77" w:rsidR="00C23809" w:rsidRDefault="509DC479" w:rsidP="0659141B">
      <w:pPr>
        <w:pStyle w:val="ListParagraph"/>
        <w:numPr>
          <w:ilvl w:val="0"/>
          <w:numId w:val="12"/>
        </w:numPr>
        <w:rPr>
          <w:rFonts w:ascii="Segoe UI" w:eastAsia="Segoe UI" w:hAnsi="Segoe UI" w:cs="Segoe UI"/>
        </w:rPr>
      </w:pPr>
      <w:r w:rsidRPr="0659141B">
        <w:rPr>
          <w:b/>
          <w:bCs/>
        </w:rPr>
        <w:t>AI-Driven Attacks:</w:t>
      </w:r>
      <w:r w:rsidRPr="0659141B">
        <w:t xml:space="preserve"> As artificial intelligence advances, cyber attackers are likely to leverage AI to craft more sophisticated and targeted attacks.</w:t>
      </w:r>
    </w:p>
    <w:p w14:paraId="65D0AFD2" w14:textId="3B2BAE57" w:rsidR="00C23809" w:rsidRDefault="509DC479" w:rsidP="0659141B">
      <w:pPr>
        <w:pStyle w:val="ListParagraph"/>
        <w:numPr>
          <w:ilvl w:val="0"/>
          <w:numId w:val="12"/>
        </w:numPr>
        <w:rPr>
          <w:rFonts w:ascii="Segoe UI" w:eastAsia="Segoe UI" w:hAnsi="Segoe UI" w:cs="Segoe UI"/>
        </w:rPr>
      </w:pPr>
      <w:r w:rsidRPr="0659141B">
        <w:rPr>
          <w:b/>
          <w:bCs/>
        </w:rPr>
        <w:t>5G Technology Risks:</w:t>
      </w:r>
      <w:r w:rsidRPr="0659141B">
        <w:t xml:space="preserve"> The adoption of 5G technology introduces new security challenges, including potential vulnerabilities in the expanded attack surface.</w:t>
      </w:r>
    </w:p>
    <w:p w14:paraId="0018A218" w14:textId="2B102437" w:rsidR="00C23809" w:rsidRDefault="509DC479" w:rsidP="0659141B">
      <w:pPr>
        <w:pStyle w:val="Heading2"/>
      </w:pPr>
      <w:r w:rsidRPr="0659141B">
        <w:t>B. Technological Advancements</w:t>
      </w:r>
    </w:p>
    <w:p w14:paraId="17B590F5" w14:textId="204A6B7E" w:rsidR="00C23809" w:rsidRDefault="509DC479" w:rsidP="0659141B">
      <w:pPr>
        <w:pStyle w:val="ListParagraph"/>
        <w:numPr>
          <w:ilvl w:val="0"/>
          <w:numId w:val="12"/>
        </w:numPr>
        <w:rPr>
          <w:rFonts w:ascii="Segoe UI" w:eastAsia="Segoe UI" w:hAnsi="Segoe UI" w:cs="Segoe UI"/>
        </w:rPr>
      </w:pPr>
      <w:r w:rsidRPr="0659141B">
        <w:rPr>
          <w:b/>
          <w:bCs/>
        </w:rPr>
        <w:t>Biometric Security Integration:</w:t>
      </w:r>
      <w:r w:rsidRPr="0659141B">
        <w:t xml:space="preserve"> The increasing use of biometric authentication, such as facial recognition and fingerprint scanning, can enhance mobile phone security.</w:t>
      </w:r>
    </w:p>
    <w:p w14:paraId="0EA3F56E" w14:textId="045A324E" w:rsidR="00C23809" w:rsidRDefault="509DC479" w:rsidP="0659141B">
      <w:pPr>
        <w:pStyle w:val="ListParagraph"/>
        <w:numPr>
          <w:ilvl w:val="0"/>
          <w:numId w:val="12"/>
        </w:numPr>
        <w:rPr>
          <w:rFonts w:ascii="Segoe UI" w:eastAsia="Segoe UI" w:hAnsi="Segoe UI" w:cs="Segoe UI"/>
        </w:rPr>
      </w:pPr>
      <w:r w:rsidRPr="0659141B">
        <w:rPr>
          <w:b/>
          <w:bCs/>
        </w:rPr>
        <w:t>Blockchain for Social Media Authentication:</w:t>
      </w:r>
      <w:r w:rsidRPr="0659141B">
        <w:t xml:space="preserve"> Integrating blockchain technology into social media platforms can provide a more secure and transparent authentication process.</w:t>
      </w:r>
    </w:p>
    <w:p w14:paraId="20AA2B07" w14:textId="1DDA30F7" w:rsidR="00C23809" w:rsidRDefault="509DC479" w:rsidP="0659141B">
      <w:pPr>
        <w:pStyle w:val="Heading2"/>
      </w:pPr>
      <w:r w:rsidRPr="0659141B">
        <w:t>C. Regulatory and Legal Challenges</w:t>
      </w:r>
    </w:p>
    <w:p w14:paraId="1C9057D6" w14:textId="21F50CC0" w:rsidR="00C23809" w:rsidRDefault="509DC479" w:rsidP="0659141B">
      <w:pPr>
        <w:pStyle w:val="ListParagraph"/>
        <w:numPr>
          <w:ilvl w:val="0"/>
          <w:numId w:val="12"/>
        </w:numPr>
        <w:rPr>
          <w:rFonts w:ascii="Segoe UI" w:eastAsia="Segoe UI" w:hAnsi="Segoe UI" w:cs="Segoe UI"/>
        </w:rPr>
      </w:pPr>
      <w:r w:rsidRPr="0659141B">
        <w:rPr>
          <w:b/>
          <w:bCs/>
        </w:rPr>
        <w:t>Data Protection Regulations:</w:t>
      </w:r>
      <w:r w:rsidRPr="0659141B">
        <w:t xml:space="preserve"> Evolving data protection laws may shape how social media platforms and mobile phone manufacturers approach user privacy and security.</w:t>
      </w:r>
    </w:p>
    <w:p w14:paraId="4E6521BA" w14:textId="57945D32" w:rsidR="00C23809" w:rsidRDefault="509DC479" w:rsidP="0659141B">
      <w:pPr>
        <w:pStyle w:val="ListParagraph"/>
        <w:numPr>
          <w:ilvl w:val="0"/>
          <w:numId w:val="12"/>
        </w:numPr>
        <w:rPr>
          <w:rFonts w:ascii="Segoe UI" w:eastAsia="Segoe UI" w:hAnsi="Segoe UI" w:cs="Segoe UI"/>
        </w:rPr>
      </w:pPr>
      <w:r w:rsidRPr="0659141B">
        <w:rPr>
          <w:b/>
          <w:bCs/>
        </w:rPr>
        <w:t>International Cooperation:</w:t>
      </w:r>
      <w:r w:rsidRPr="0659141B">
        <w:t xml:space="preserve"> The global nature of cyber threats necessitates international cooperation to effectively combat cybercrime and establish consistent legal frameworks.</w:t>
      </w:r>
    </w:p>
    <w:p w14:paraId="33A4DBB3" w14:textId="1898EC22" w:rsidR="767DDAC7" w:rsidRDefault="767DDAC7" w:rsidP="0659141B">
      <w:r w:rsidRPr="0659141B">
        <w:t>Mitigation and prevention strategies are essential components of a robust cybersecurity framework. Here are some key measures along with examples that organizations and individuals can implement to enhance their cybersecurity posture:</w:t>
      </w:r>
    </w:p>
    <w:p w14:paraId="6B58C6B3" w14:textId="0F2491A6" w:rsidR="0659141B" w:rsidRDefault="0659141B" w:rsidP="0659141B"/>
    <w:p w14:paraId="4EB77C73" w14:textId="594BFFC6" w:rsidR="717D458D" w:rsidRDefault="717D458D" w:rsidP="0659141B">
      <w:pPr>
        <w:pStyle w:val="Heading2"/>
        <w:rPr>
          <w:rFonts w:ascii="Segoe UI" w:eastAsia="Segoe UI" w:hAnsi="Segoe UI" w:cs="Segoe UI"/>
          <w:color w:val="374151"/>
          <w:sz w:val="24"/>
          <w:szCs w:val="24"/>
        </w:rPr>
      </w:pPr>
      <w:r w:rsidRPr="0659141B">
        <w:t>1. Use Strong Authentication Methods:</w:t>
      </w:r>
    </w:p>
    <w:p w14:paraId="6F088AB5" w14:textId="4F20A718"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Implementing Two-Factor Authentication (2FA) or Multi-Factor Authentication (MFA) adds an extra layer of security beyond just passwords. This can prevent unauthorized access even if login credentials are compromised.</w:t>
      </w:r>
    </w:p>
    <w:p w14:paraId="45E4417A" w14:textId="5E34F873"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2. Regularly Update Software and Systems:</w:t>
      </w:r>
    </w:p>
    <w:p w14:paraId="5B362A27" w14:textId="428B7AD2"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Keeping operating systems, antivirus software, and all applications up to date helps patch vulnerabilities. The WannaCry ransomware attack in 2017 exploited unpatched systems, emphasizing the importance of timely updates.</w:t>
      </w:r>
    </w:p>
    <w:p w14:paraId="78C12173" w14:textId="662D0216"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3. Educate and Train Users:</w:t>
      </w:r>
    </w:p>
    <w:p w14:paraId="45123D37" w14:textId="3526F0CB"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Conducting cybersecurity awareness training for employees helps them recognize phishing attempts, social engineering tactics, and other common threats. Regular training sessions can empower individuals to make informed decisions.</w:t>
      </w:r>
    </w:p>
    <w:p w14:paraId="499E1437" w14:textId="701BC7FB" w:rsidR="717D458D" w:rsidRDefault="717D458D" w:rsidP="0659141B">
      <w:pPr>
        <w:pStyle w:val="Heading2"/>
        <w:rPr>
          <w:rFonts w:ascii="Segoe UI" w:eastAsia="Segoe UI" w:hAnsi="Segoe UI" w:cs="Segoe UI"/>
          <w:color w:val="374151"/>
          <w:sz w:val="24"/>
          <w:szCs w:val="24"/>
        </w:rPr>
      </w:pPr>
      <w:r w:rsidRPr="0659141B">
        <w:t>4. Employ Network Security Measures:</w:t>
      </w:r>
    </w:p>
    <w:p w14:paraId="6EF01D76" w14:textId="4A9E161C"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Firewalls, intrusion detection systems, and intrusion prevention systems safeguard networks from unauthorized access and malicious activities. For instance, firewalls can block unauthorized access to sensitive data.</w:t>
      </w:r>
    </w:p>
    <w:p w14:paraId="3CB516BD" w14:textId="79993DDB" w:rsidR="717D458D" w:rsidRDefault="717D458D" w:rsidP="0659141B">
      <w:pPr>
        <w:pStyle w:val="Heading2"/>
        <w:rPr>
          <w:rFonts w:ascii="Segoe UI" w:eastAsia="Segoe UI" w:hAnsi="Segoe UI" w:cs="Segoe UI"/>
          <w:color w:val="374151"/>
          <w:sz w:val="24"/>
          <w:szCs w:val="24"/>
        </w:rPr>
      </w:pPr>
      <w:r w:rsidRPr="0659141B">
        <w:t>5. Implement Endpoint Security:</w:t>
      </w:r>
    </w:p>
    <w:p w14:paraId="1F92484F" w14:textId="0883955D"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Endpoint protection tools, including antivirus software and endpoint detection and response (EDR) solutions, defend individual devices (endpoints) against malware and other security threats.</w:t>
      </w:r>
    </w:p>
    <w:p w14:paraId="79CB7B1B" w14:textId="0622A022"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6. Backup and Disaster Recovery Planning:</w:t>
      </w:r>
    </w:p>
    <w:p w14:paraId="58B8E6D0" w14:textId="04753C08"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Regularly backing up critical data and having a well-defined disaster recovery plan can mitigate the impact of ransomware attacks. In the event of an incident, organizations can restore their systems and data from backups.</w:t>
      </w:r>
    </w:p>
    <w:p w14:paraId="51CD1206" w14:textId="74AF1F9D" w:rsidR="717D458D" w:rsidRDefault="717D458D" w:rsidP="0659141B">
      <w:pPr>
        <w:pStyle w:val="Heading2"/>
        <w:rPr>
          <w:rFonts w:ascii="Segoe UI" w:eastAsia="Segoe UI" w:hAnsi="Segoe UI" w:cs="Segoe UI"/>
          <w:color w:val="374151"/>
          <w:sz w:val="24"/>
          <w:szCs w:val="24"/>
        </w:rPr>
      </w:pPr>
      <w:r w:rsidRPr="0659141B">
        <w:t>7. Encrypt Sensitive Data:</w:t>
      </w:r>
    </w:p>
    <w:p w14:paraId="511AC641" w14:textId="24DA267A"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Using encryption algorithms to protect sensitive information, both in transit and at rest, adds an extra layer of security. For instance, HTTPS encrypts data transmitted between a user's browser and a website, preventing eavesdropping.</w:t>
      </w:r>
    </w:p>
    <w:p w14:paraId="00B54F30" w14:textId="562E5BA1"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8. Conduct Regular Security Audits and Assessments:</w:t>
      </w:r>
    </w:p>
    <w:p w14:paraId="6FC2865C" w14:textId="2FE1DCA4"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Regularly auditing systems, networks, and applications for vulnerabilities helps identify and address potential weaknesses before they can be exploited by attackers. Penetration testing is an example of a proactive assessment.</w:t>
      </w:r>
    </w:p>
    <w:p w14:paraId="0E053E6C" w14:textId="5557ACAB" w:rsidR="717D458D" w:rsidRDefault="717D458D" w:rsidP="0659141B">
      <w:pPr>
        <w:pStyle w:val="Heading2"/>
        <w:rPr>
          <w:rFonts w:ascii="Segoe UI" w:eastAsia="Segoe UI" w:hAnsi="Segoe UI" w:cs="Segoe UI"/>
          <w:color w:val="374151"/>
          <w:sz w:val="24"/>
          <w:szCs w:val="24"/>
        </w:rPr>
      </w:pPr>
      <w:r w:rsidRPr="0659141B">
        <w:t>9. Monitor and Respond to Security Incidents:</w:t>
      </w:r>
    </w:p>
    <w:p w14:paraId="233A9D6D" w14:textId="705DA947"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Implementing Security Information and Event Management (SIEM) solutions enables real-time monitoring of network activities. In case of suspicious events, organizations can respond promptly to prevent or minimize damage.</w:t>
      </w:r>
    </w:p>
    <w:p w14:paraId="3751ADC3" w14:textId="46FD3D71"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10. Secure Mobile Devices:</w:t>
      </w:r>
      <w:r w:rsidRPr="0659141B">
        <w:rPr>
          <w:rFonts w:ascii="Segoe UI" w:eastAsia="Segoe UI" w:hAnsi="Segoe UI" w:cs="Segoe UI"/>
          <w:color w:val="374151"/>
        </w:rPr>
        <w:t xml:space="preserve"> - </w:t>
      </w:r>
      <w:r w:rsidRPr="0659141B">
        <w:rPr>
          <w:rFonts w:ascii="Segoe UI" w:eastAsia="Segoe UI" w:hAnsi="Segoe UI" w:cs="Segoe UI"/>
          <w:b/>
          <w:bCs/>
          <w:color w:val="374151"/>
        </w:rPr>
        <w:t>Example:</w:t>
      </w:r>
      <w:r w:rsidRPr="0659141B">
        <w:rPr>
          <w:rFonts w:ascii="Segoe UI" w:eastAsia="Segoe UI" w:hAnsi="Segoe UI" w:cs="Segoe UI"/>
          <w:color w:val="374151"/>
        </w:rPr>
        <w:t xml:space="preserve"> Mobile Device Management (MDM) solutions allow organizations to enforce security policies on mobile devices. This includes features like remote wipe in case a device is lost or stolen.</w:t>
      </w:r>
    </w:p>
    <w:p w14:paraId="222F650F" w14:textId="0CF22D1C"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11. Enforce Least Privilege Access:</w:t>
      </w:r>
      <w:r w:rsidRPr="0659141B">
        <w:rPr>
          <w:rFonts w:ascii="Segoe UI" w:eastAsia="Segoe UI" w:hAnsi="Segoe UI" w:cs="Segoe UI"/>
          <w:color w:val="374151"/>
        </w:rPr>
        <w:t xml:space="preserve"> - </w:t>
      </w:r>
      <w:r w:rsidRPr="0659141B">
        <w:rPr>
          <w:rFonts w:ascii="Segoe UI" w:eastAsia="Segoe UI" w:hAnsi="Segoe UI" w:cs="Segoe UI"/>
          <w:b/>
          <w:bCs/>
          <w:color w:val="374151"/>
        </w:rPr>
        <w:t>Example:</w:t>
      </w:r>
      <w:r w:rsidRPr="0659141B">
        <w:rPr>
          <w:rFonts w:ascii="Segoe UI" w:eastAsia="Segoe UI" w:hAnsi="Segoe UI" w:cs="Segoe UI"/>
          <w:color w:val="374151"/>
        </w:rPr>
        <w:t xml:space="preserve"> Limiting user access to only the resources necessary for their roles reduces the attack surface. This principle helps prevent unauthorized access and minimizes the impact of a potential breach.</w:t>
      </w:r>
    </w:p>
    <w:p w14:paraId="012D022D" w14:textId="6F95FFF4"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12. Collaborate and Share Threat Intelligence:</w:t>
      </w:r>
      <w:r w:rsidRPr="0659141B">
        <w:rPr>
          <w:rFonts w:ascii="Segoe UI" w:eastAsia="Segoe UI" w:hAnsi="Segoe UI" w:cs="Segoe UI"/>
          <w:color w:val="374151"/>
        </w:rPr>
        <w:t xml:space="preserve"> - </w:t>
      </w:r>
      <w:r w:rsidRPr="0659141B">
        <w:rPr>
          <w:rFonts w:ascii="Segoe UI" w:eastAsia="Segoe UI" w:hAnsi="Segoe UI" w:cs="Segoe UI"/>
          <w:b/>
          <w:bCs/>
          <w:color w:val="374151"/>
        </w:rPr>
        <w:t>Example:</w:t>
      </w:r>
      <w:r w:rsidRPr="0659141B">
        <w:rPr>
          <w:rFonts w:ascii="Segoe UI" w:eastAsia="Segoe UI" w:hAnsi="Segoe UI" w:cs="Segoe UI"/>
          <w:color w:val="374151"/>
        </w:rPr>
        <w:t xml:space="preserve"> Participating in information-sharing platforms and collaborating with industry peers to share threat intelligence can help organizations stay informed about emerging threats and adopt proactive security measures.</w:t>
      </w:r>
    </w:p>
    <w:p w14:paraId="0A635021" w14:textId="32F219EC"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13. Implement Security by Design:</w:t>
      </w:r>
      <w:r w:rsidRPr="0659141B">
        <w:rPr>
          <w:rFonts w:ascii="Segoe UI" w:eastAsia="Segoe UI" w:hAnsi="Segoe UI" w:cs="Segoe UI"/>
          <w:color w:val="374151"/>
        </w:rPr>
        <w:t xml:space="preserve"> - </w:t>
      </w:r>
      <w:r w:rsidRPr="0659141B">
        <w:rPr>
          <w:rFonts w:ascii="Segoe UI" w:eastAsia="Segoe UI" w:hAnsi="Segoe UI" w:cs="Segoe UI"/>
          <w:b/>
          <w:bCs/>
          <w:color w:val="374151"/>
        </w:rPr>
        <w:t>Example:</w:t>
      </w:r>
      <w:r w:rsidRPr="0659141B">
        <w:rPr>
          <w:rFonts w:ascii="Segoe UI" w:eastAsia="Segoe UI" w:hAnsi="Segoe UI" w:cs="Segoe UI"/>
          <w:color w:val="374151"/>
        </w:rPr>
        <w:t xml:space="preserve"> Incorporating security measures during the development phase of software and systems, known as DevSecOps, ensures that security is an integral part of the entire development lifecycle.</w:t>
      </w:r>
    </w:p>
    <w:p w14:paraId="4870454D" w14:textId="3B443F6B"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1</w:t>
      </w:r>
      <w:r w:rsidR="17538A91" w:rsidRPr="0659141B">
        <w:rPr>
          <w:rFonts w:ascii="Segoe UI" w:eastAsia="Segoe UI" w:hAnsi="Segoe UI" w:cs="Segoe UI"/>
          <w:b/>
          <w:bCs/>
          <w:color w:val="374151"/>
        </w:rPr>
        <w:t>4</w:t>
      </w:r>
      <w:r w:rsidRPr="0659141B">
        <w:rPr>
          <w:rFonts w:ascii="Segoe UI" w:eastAsia="Segoe UI" w:hAnsi="Segoe UI" w:cs="Segoe UI"/>
          <w:b/>
          <w:bCs/>
          <w:color w:val="374151"/>
        </w:rPr>
        <w:t>. Foster a Culture of Cybersecurity:</w:t>
      </w:r>
      <w:r w:rsidRPr="0659141B">
        <w:rPr>
          <w:rFonts w:ascii="Segoe UI" w:eastAsia="Segoe UI" w:hAnsi="Segoe UI" w:cs="Segoe UI"/>
          <w:color w:val="374151"/>
        </w:rPr>
        <w:t xml:space="preserve"> - </w:t>
      </w:r>
      <w:r w:rsidRPr="0659141B">
        <w:rPr>
          <w:rFonts w:ascii="Segoe UI" w:eastAsia="Segoe UI" w:hAnsi="Segoe UI" w:cs="Segoe UI"/>
          <w:b/>
          <w:bCs/>
          <w:color w:val="374151"/>
        </w:rPr>
        <w:t>Example:</w:t>
      </w:r>
      <w:r w:rsidRPr="0659141B">
        <w:rPr>
          <w:rFonts w:ascii="Segoe UI" w:eastAsia="Segoe UI" w:hAnsi="Segoe UI" w:cs="Segoe UI"/>
          <w:color w:val="374151"/>
        </w:rPr>
        <w:t xml:space="preserve"> Creating a culture where cybersecurity is everyone's responsibility encourages employees to actively contribute to maintaining a secure environment. Regular reminders, newsletters, and training programs contribute to building this culture.</w:t>
      </w:r>
    </w:p>
    <w:p w14:paraId="7EE33F46" w14:textId="1629941C" w:rsidR="717D458D" w:rsidRDefault="717D458D" w:rsidP="0659141B">
      <w:pPr>
        <w:rPr>
          <w:rFonts w:ascii="Segoe UI" w:eastAsia="Segoe UI" w:hAnsi="Segoe UI" w:cs="Segoe UI"/>
          <w:color w:val="374151"/>
        </w:rPr>
      </w:pPr>
      <w:r w:rsidRPr="0659141B">
        <w:t>By adopting a multifaceted approach that combines these mitigation and prevention strategies, organizations and individuals can significantly reduce the risk of cyber threats and enhance their overall cybersecurity resilience.</w:t>
      </w:r>
    </w:p>
    <w:p w14:paraId="0FC363F9" w14:textId="70E13A1F" w:rsidR="0659141B" w:rsidRDefault="0659141B" w:rsidP="0659141B"/>
    <w:p w14:paraId="6DC961FF" w14:textId="0143AECA" w:rsidR="0659141B" w:rsidRDefault="0659141B" w:rsidP="0659141B"/>
    <w:p w14:paraId="758C6EEE" w14:textId="4296E30A" w:rsidR="0659141B" w:rsidRDefault="0659141B" w:rsidP="0659141B"/>
    <w:p w14:paraId="665AB66B" w14:textId="61FF4EC8" w:rsidR="00C23809" w:rsidRDefault="509DC479" w:rsidP="0659141B">
      <w:pPr>
        <w:pStyle w:val="Heading1"/>
      </w:pPr>
      <w:r w:rsidRPr="0659141B">
        <w:t>VII. Conclusion</w:t>
      </w:r>
    </w:p>
    <w:p w14:paraId="3B530237" w14:textId="2BA91C46" w:rsidR="00C23809" w:rsidRDefault="237197CD" w:rsidP="0659141B">
      <w:r w:rsidRPr="0659141B">
        <w:t>In summary, the existing vulnerabilities within mobile phone cybersecurity and social media platforms underscore the urgent need for proactive measures to be taken by users, businesses, and regulatory bodies alike. It is imperative that all stakeholders comprehend the dynamic nature of the threat landscape and institute comprehensive security practices. Only through a collaborative effort can we effectively contribute to the creation of a more secure digital environment.</w:t>
      </w:r>
    </w:p>
    <w:p w14:paraId="756B20B3" w14:textId="2C835F89" w:rsidR="00C23809" w:rsidRDefault="237197CD" w:rsidP="0659141B">
      <w:r w:rsidRPr="0659141B">
        <w:rPr>
          <w:rFonts w:eastAsia="Trade Gothic Next" w:hAnsi="Trade Gothic Next" w:cs="Trade Gothic Next"/>
        </w:rPr>
        <w:t xml:space="preserve"> </w:t>
      </w:r>
    </w:p>
    <w:p w14:paraId="6A43EE6C" w14:textId="7A76740D" w:rsidR="00C23809" w:rsidRDefault="237197CD" w:rsidP="0659141B">
      <w:r w:rsidRPr="0659141B">
        <w:t xml:space="preserve">As technology progresses, the importance of an unwavering commitment to cybersecurity cannot be overstated. This commitment is crucial not only for mitigating current risks but also for staying ahead of emerging threats. The safeguarding of personal and organizational data hinges on the continuous adaptation and reinforcement of security protocols. Therefore, an ongoing dedication to cybersecurity is paramount in navigating the complex and ever-evolving realm of digital technology. By staying vigilant and proactive, we can collectively fortify our </w:t>
      </w:r>
      <w:r w:rsidR="3EA2051C" w:rsidRPr="0659141B">
        <w:t>defence's</w:t>
      </w:r>
      <w:r w:rsidRPr="0659141B">
        <w:t xml:space="preserve">, ensuring the integrity and confidentiality of sensitive information in an increasingly interconnected and </w:t>
      </w:r>
      <w:r w:rsidR="4A2BC7EE" w:rsidRPr="0659141B">
        <w:t>technologically driven</w:t>
      </w:r>
      <w:r w:rsidRPr="0659141B">
        <w:t xml:space="preserve"> world.</w:t>
      </w:r>
    </w:p>
    <w:p w14:paraId="42B4ACB1" w14:textId="5937DD0F" w:rsidR="00C23809" w:rsidRDefault="5245B2B7" w:rsidP="256B3EA1">
      <w:pPr>
        <w:rPr>
          <w:b/>
          <w:bCs/>
          <w:color w:val="8EAADB" w:themeColor="accent1" w:themeTint="99"/>
          <w:sz w:val="28"/>
          <w:szCs w:val="28"/>
        </w:rPr>
      </w:pPr>
      <w:r w:rsidRPr="256B3EA1">
        <w:rPr>
          <w:b/>
          <w:bCs/>
          <w:color w:val="8EAADB" w:themeColor="accent1" w:themeTint="99"/>
          <w:sz w:val="28"/>
          <w:szCs w:val="28"/>
        </w:rPr>
        <w:t>references</w:t>
      </w:r>
    </w:p>
    <w:p w14:paraId="6EBF4A73" w14:textId="01A68C25" w:rsidR="00C23809" w:rsidRDefault="00FE4734" w:rsidP="0659141B">
      <w:pPr>
        <w:rPr>
          <w:rFonts w:ascii="Calibri" w:eastAsia="Calibri" w:hAnsi="Calibri" w:cs="Calibri"/>
          <w:color w:val="000000" w:themeColor="text1"/>
          <w:sz w:val="22"/>
          <w:szCs w:val="22"/>
        </w:rPr>
      </w:pPr>
      <w:hyperlink r:id="rId8">
        <w:r w:rsidR="5FA8532D" w:rsidRPr="0659141B">
          <w:rPr>
            <w:rStyle w:val="Hyperlink"/>
            <w:b/>
            <w:bCs/>
          </w:rPr>
          <w:t>https://librarysearch.uwtsd.ac.uk/permalink/44WHELF_UWTSD/1ir6fgh/cdi_uel_dspace_oai_repository_uel_ac_uk_88300</w:t>
        </w:r>
      </w:hyperlink>
    </w:p>
    <w:p w14:paraId="1D3A289F" w14:textId="4BC07981" w:rsidR="00C23809" w:rsidRDefault="00FE4734" w:rsidP="0659141B">
      <w:pPr>
        <w:rPr>
          <w:rFonts w:ascii="Calibri" w:eastAsia="Calibri" w:hAnsi="Calibri" w:cs="Calibri"/>
          <w:color w:val="000000" w:themeColor="text1"/>
          <w:sz w:val="22"/>
          <w:szCs w:val="22"/>
        </w:rPr>
      </w:pPr>
      <w:hyperlink r:id="rId9">
        <w:r w:rsidR="5FA8532D" w:rsidRPr="40A26640">
          <w:rPr>
            <w:rStyle w:val="Hyperlink"/>
            <w:b/>
            <w:bCs/>
          </w:rPr>
          <w:t>https://librarysearch.uwtsd.ac.uk/permalink/44WHELF_UWTSD/11c0l68/alma99100497546802421</w:t>
        </w:r>
      </w:hyperlink>
      <w:r w:rsidR="38519323" w:rsidRPr="40A26640">
        <w:rPr>
          <w:b/>
          <w:bCs/>
        </w:rPr>
        <w:t xml:space="preserve"> </w:t>
      </w:r>
    </w:p>
    <w:p w14:paraId="223383EA" w14:textId="030924E4" w:rsidR="38519323" w:rsidRDefault="38519323">
      <w:r w:rsidRPr="40A26640">
        <w:rPr>
          <w:rFonts w:eastAsia="Trade Gothic Next" w:hAnsi="Trade Gothic Next" w:cs="Trade Gothic Next"/>
          <w:i/>
          <w:iCs/>
        </w:rPr>
        <w:t>Cyber security and threats : concepts, methodologies, tools, and applications</w:t>
      </w:r>
      <w:r w:rsidRPr="40A26640">
        <w:rPr>
          <w:rFonts w:eastAsia="Trade Gothic Next" w:hAnsi="Trade Gothic Next" w:cs="Trade Gothic Next"/>
        </w:rPr>
        <w:t xml:space="preserve">. (2018). Information Science Reference. </w:t>
      </w:r>
      <w:hyperlink r:id="rId10">
        <w:r w:rsidRPr="40A26640">
          <w:rPr>
            <w:rStyle w:val="Hyperlink"/>
            <w:rFonts w:eastAsia="Trade Gothic Next" w:hAnsi="Trade Gothic Next" w:cs="Trade Gothic Next"/>
          </w:rPr>
          <w:t>https://doi.org/10.4018/978-1-5225-5634-3</w:t>
        </w:r>
      </w:hyperlink>
    </w:p>
    <w:p w14:paraId="713032D5" w14:textId="5D093D54" w:rsidR="38519323" w:rsidRDefault="38519323" w:rsidP="40A26640">
      <w:pPr>
        <w:ind w:left="-20" w:right="-20"/>
      </w:pPr>
      <w:r w:rsidRPr="40A26640">
        <w:rPr>
          <w:rFonts w:eastAsia="Trade Gothic Next" w:hAnsi="Trade Gothic Next" w:cs="Trade Gothic Next"/>
        </w:rPr>
        <w:t>[1]</w:t>
      </w:r>
    </w:p>
    <w:p w14:paraId="5C8E0442" w14:textId="7A355AEE" w:rsidR="38519323" w:rsidRDefault="38519323">
      <w:r w:rsidRPr="40A26640">
        <w:rPr>
          <w:rFonts w:eastAsia="Trade Gothic Next" w:hAnsi="Trade Gothic Next" w:cs="Trade Gothic Next"/>
          <w:i/>
          <w:iCs/>
        </w:rPr>
        <w:t>Cyber security and threats : concepts, methodologies, tools, and applications</w:t>
      </w:r>
      <w:r w:rsidRPr="40A26640">
        <w:rPr>
          <w:rFonts w:eastAsia="Trade Gothic Next" w:hAnsi="Trade Gothic Next" w:cs="Trade Gothic Next"/>
        </w:rPr>
        <w:t>. Hershey, PA: Information Science Reference, 2018. doi: 10.4018/978-1-5225-5634-3.</w:t>
      </w:r>
    </w:p>
    <w:p w14:paraId="0F49A968" w14:textId="15E40231" w:rsidR="40A26640" w:rsidRDefault="40A26640" w:rsidP="40A26640">
      <w:pPr>
        <w:rPr>
          <w:b/>
          <w:bCs/>
        </w:rPr>
      </w:pPr>
    </w:p>
    <w:p w14:paraId="5E5787A5" w14:textId="62B40407" w:rsidR="00C23809" w:rsidRDefault="00FE4734" w:rsidP="0659141B">
      <w:pPr>
        <w:rPr>
          <w:rStyle w:val="Hyperlink"/>
        </w:rPr>
      </w:pPr>
      <w:hyperlink r:id="rId11">
        <w:r w:rsidR="67EEDF07" w:rsidRPr="256B3EA1">
          <w:rPr>
            <w:rStyle w:val="Hyperlink"/>
          </w:rPr>
          <w:t>https://www.phonearena.com/news/android-malware-apps-master-list_id149175</w:t>
        </w:r>
      </w:hyperlink>
    </w:p>
    <w:p w14:paraId="565B59CB" w14:textId="270B8F68" w:rsidR="6152C663" w:rsidRDefault="6152C663" w:rsidP="256B3EA1">
      <w:pPr>
        <w:ind w:left="-20" w:right="-20"/>
      </w:pPr>
      <w:r w:rsidRPr="256B3EA1">
        <w:rPr>
          <w:rFonts w:ascii="Calibri" w:eastAsia="Calibri" w:hAnsi="Calibri" w:cs="Calibri"/>
          <w:color w:val="000000" w:themeColor="text1"/>
        </w:rPr>
        <w:t>[1]</w:t>
      </w:r>
    </w:p>
    <w:p w14:paraId="3C19C899" w14:textId="0C3A19DE" w:rsidR="6152C663" w:rsidRDefault="6152C663" w:rsidP="256B3EA1">
      <w:pPr>
        <w:ind w:left="-20" w:right="-20"/>
      </w:pPr>
      <w:r w:rsidRPr="256B3EA1">
        <w:rPr>
          <w:rFonts w:ascii="Calibri" w:eastAsia="Calibri" w:hAnsi="Calibri" w:cs="Calibri"/>
          <w:color w:val="000000" w:themeColor="text1"/>
        </w:rPr>
        <w:t xml:space="preserve">A. Anastasov, “Android malware apps master list — stay away from these titles at all costs,” </w:t>
      </w:r>
      <w:r w:rsidRPr="256B3EA1">
        <w:rPr>
          <w:rFonts w:ascii="Calibri" w:eastAsia="Calibri" w:hAnsi="Calibri" w:cs="Calibri"/>
          <w:i/>
          <w:iCs/>
          <w:color w:val="000000" w:themeColor="text1"/>
        </w:rPr>
        <w:t>PhoneArena</w:t>
      </w:r>
      <w:r w:rsidRPr="256B3EA1">
        <w:rPr>
          <w:rFonts w:ascii="Calibri" w:eastAsia="Calibri" w:hAnsi="Calibri" w:cs="Calibri"/>
          <w:color w:val="000000" w:themeColor="text1"/>
        </w:rPr>
        <w:t xml:space="preserve">, Aug. 04, 2023. </w:t>
      </w:r>
      <w:hyperlink r:id="rId12">
        <w:r w:rsidRPr="256B3EA1">
          <w:rPr>
            <w:rStyle w:val="Hyperlink"/>
            <w:rFonts w:ascii="Calibri" w:eastAsia="Calibri" w:hAnsi="Calibri" w:cs="Calibri"/>
          </w:rPr>
          <w:t>https://www.phonearena.com/news/android-malware-apps-master-list_id149175</w:t>
        </w:r>
      </w:hyperlink>
    </w:p>
    <w:p w14:paraId="3DFAC91D" w14:textId="589D6D94" w:rsidR="6152C663" w:rsidRDefault="6152C663" w:rsidP="256B3EA1">
      <w:pPr>
        <w:ind w:left="-20" w:right="-20"/>
      </w:pPr>
      <w:r w:rsidRPr="256B3EA1">
        <w:rPr>
          <w:rFonts w:ascii="Calibri" w:eastAsia="Calibri" w:hAnsi="Calibri" w:cs="Calibri"/>
          <w:color w:val="000000" w:themeColor="text1"/>
        </w:rPr>
        <w:t>‌</w:t>
      </w:r>
    </w:p>
    <w:p w14:paraId="086A4988" w14:textId="5C5E53D3" w:rsidR="256B3EA1" w:rsidRDefault="256B3EA1" w:rsidP="256B3EA1"/>
    <w:p w14:paraId="66119399" w14:textId="45DDC4E0" w:rsidR="3A141301" w:rsidRDefault="2E16015C" w:rsidP="47ADF0B4">
      <w:pPr>
        <w:rPr>
          <w:color w:val="000000" w:themeColor="text1"/>
        </w:rPr>
      </w:pPr>
      <w:r w:rsidRPr="47ADF0B4">
        <w:rPr>
          <w:color w:val="00B050"/>
        </w:rPr>
        <w:t>*</w:t>
      </w:r>
      <w:hyperlink r:id="rId13">
        <w:r w:rsidR="3A141301" w:rsidRPr="47ADF0B4">
          <w:rPr>
            <w:rStyle w:val="Hyperlink"/>
          </w:rPr>
          <w:t>https://celsolicitors.co.uk/9-celebrity-victims-of-fraud/</w:t>
        </w:r>
      </w:hyperlink>
    </w:p>
    <w:p w14:paraId="0301D76A" w14:textId="67C4D8FF" w:rsidR="0659141B" w:rsidRDefault="00FE4734" w:rsidP="47ADF0B4">
      <w:hyperlink r:id="rId14">
        <w:r w:rsidR="2F34F8FF" w:rsidRPr="256B3EA1">
          <w:rPr>
            <w:rStyle w:val="Hyperlink"/>
            <w:rFonts w:eastAsia="Trade Gothic Next" w:hAnsi="Trade Gothic Next" w:cs="Trade Gothic Next"/>
          </w:rPr>
          <w:t>https://www.mirror.co.uk/sport/football/news/cristiano-ronaldo-scam-travel-agent-25023047</w:t>
        </w:r>
      </w:hyperlink>
      <w:r w:rsidR="2F34F8FF" w:rsidRPr="256B3EA1">
        <w:rPr>
          <w:rFonts w:eastAsia="Trade Gothic Next" w:hAnsi="Trade Gothic Next" w:cs="Trade Gothic Next"/>
        </w:rPr>
        <w:t xml:space="preserve"> </w:t>
      </w:r>
    </w:p>
    <w:p w14:paraId="3A2D093D" w14:textId="68C74DB8" w:rsidR="655EA536" w:rsidRDefault="655EA536" w:rsidP="256B3EA1">
      <w:pPr>
        <w:ind w:left="-20" w:right="-20"/>
      </w:pPr>
      <w:r w:rsidRPr="256B3EA1">
        <w:rPr>
          <w:rFonts w:ascii="Calibri" w:eastAsia="Calibri" w:hAnsi="Calibri" w:cs="Calibri"/>
          <w:color w:val="000000" w:themeColor="text1"/>
        </w:rPr>
        <w:t>[1]</w:t>
      </w:r>
    </w:p>
    <w:p w14:paraId="069600FB" w14:textId="64FBF17A" w:rsidR="655EA536" w:rsidRDefault="655EA536" w:rsidP="256B3EA1">
      <w:pPr>
        <w:ind w:left="-20" w:right="-20"/>
      </w:pPr>
      <w:r w:rsidRPr="256B3EA1">
        <w:rPr>
          <w:rFonts w:ascii="Calibri" w:eastAsia="Calibri" w:hAnsi="Calibri" w:cs="Calibri"/>
          <w:color w:val="000000" w:themeColor="text1"/>
        </w:rPr>
        <w:t xml:space="preserve">N. Penza, “Ronaldo scammed £250k by travel agent after trusting her with credit card pin,” </w:t>
      </w:r>
      <w:r w:rsidRPr="256B3EA1">
        <w:rPr>
          <w:rFonts w:ascii="Calibri" w:eastAsia="Calibri" w:hAnsi="Calibri" w:cs="Calibri"/>
          <w:i/>
          <w:iCs/>
          <w:color w:val="000000" w:themeColor="text1"/>
        </w:rPr>
        <w:t>The Mirror</w:t>
      </w:r>
      <w:r w:rsidRPr="256B3EA1">
        <w:rPr>
          <w:rFonts w:ascii="Calibri" w:eastAsia="Calibri" w:hAnsi="Calibri" w:cs="Calibri"/>
          <w:color w:val="000000" w:themeColor="text1"/>
        </w:rPr>
        <w:t xml:space="preserve">, Sep. 19, 2021. </w:t>
      </w:r>
      <w:hyperlink r:id="rId15">
        <w:r w:rsidRPr="256B3EA1">
          <w:rPr>
            <w:rStyle w:val="Hyperlink"/>
            <w:rFonts w:ascii="Calibri" w:eastAsia="Calibri" w:hAnsi="Calibri" w:cs="Calibri"/>
          </w:rPr>
          <w:t>https://www.mirror.co.uk/sport/football/news/cristiano-ronaldo-scam-travel-agent-25023047</w:t>
        </w:r>
      </w:hyperlink>
      <w:r w:rsidRPr="256B3EA1">
        <w:rPr>
          <w:rFonts w:ascii="Calibri" w:eastAsia="Calibri" w:hAnsi="Calibri" w:cs="Calibri"/>
          <w:color w:val="000000" w:themeColor="text1"/>
        </w:rPr>
        <w:t xml:space="preserve"> (accessed Dec. 12, 2023).</w:t>
      </w:r>
    </w:p>
    <w:p w14:paraId="0F6C1B91" w14:textId="295BDCAC" w:rsidR="655EA536" w:rsidRDefault="655EA536" w:rsidP="256B3EA1">
      <w:pPr>
        <w:ind w:left="-20" w:right="-20"/>
      </w:pPr>
      <w:r w:rsidRPr="256B3EA1">
        <w:rPr>
          <w:rFonts w:ascii="Calibri" w:eastAsia="Calibri" w:hAnsi="Calibri" w:cs="Calibri"/>
          <w:color w:val="000000" w:themeColor="text1"/>
        </w:rPr>
        <w:t>‌</w:t>
      </w:r>
    </w:p>
    <w:p w14:paraId="4EA5B532" w14:textId="1850458D" w:rsidR="256B3EA1" w:rsidRDefault="256B3EA1" w:rsidP="256B3EA1">
      <w:pPr>
        <w:rPr>
          <w:rFonts w:eastAsia="Trade Gothic Next" w:hAnsi="Trade Gothic Next" w:cs="Trade Gothic Next"/>
        </w:rPr>
      </w:pPr>
    </w:p>
    <w:p w14:paraId="040EE63E" w14:textId="5C62B10C" w:rsidR="0659141B" w:rsidRDefault="3593C05C" w:rsidP="0EBD16CA">
      <w:pPr>
        <w:spacing w:after="0"/>
        <w:rPr>
          <w:rFonts w:eastAsia="Trade Gothic Next" w:hAnsi="Trade Gothic Next" w:cs="Trade Gothic Next"/>
        </w:rPr>
      </w:pPr>
      <w:r w:rsidRPr="0EBD16CA">
        <w:rPr>
          <w:rFonts w:eastAsia="Trade Gothic Next" w:hAnsi="Trade Gothic Next" w:cs="Trade Gothic Next"/>
          <w:color w:val="FF0000"/>
        </w:rPr>
        <w:t>**</w:t>
      </w:r>
      <w:r w:rsidRPr="0EBD16CA">
        <w:rPr>
          <w:rFonts w:eastAsia="Trade Gothic Next" w:hAnsi="Trade Gothic Next" w:cs="Trade Gothic Next"/>
        </w:rPr>
        <w:t xml:space="preserve"> </w:t>
      </w:r>
      <w:hyperlink r:id="rId16">
        <w:r w:rsidR="19674AC8" w:rsidRPr="0EBD16CA">
          <w:rPr>
            <w:rStyle w:val="Hyperlink"/>
            <w:rFonts w:eastAsia="Trade Gothic Next" w:hAnsi="Trade Gothic Next" w:cs="Trade Gothic Next"/>
          </w:rPr>
          <w:t>https://www.csoonline.com/article/534628/the-biggest-data-breaches-of-the-21st-century.html</w:t>
        </w:r>
      </w:hyperlink>
      <w:r w:rsidR="19674AC8" w:rsidRPr="0EBD16CA">
        <w:rPr>
          <w:rFonts w:eastAsia="Trade Gothic Next" w:hAnsi="Trade Gothic Next" w:cs="Trade Gothic Next"/>
        </w:rPr>
        <w:t xml:space="preserve"> </w:t>
      </w:r>
    </w:p>
    <w:p w14:paraId="6F965B0D" w14:textId="0BE10415" w:rsidR="0659141B" w:rsidRDefault="4D099932" w:rsidP="4845E83D">
      <w:pPr>
        <w:spacing w:after="0"/>
      </w:pPr>
      <w:r w:rsidRPr="4845E83D">
        <w:rPr>
          <w:rFonts w:ascii="Aptos" w:eastAsia="Aptos" w:hAnsi="Aptos" w:cs="Aptos"/>
          <w:color w:val="000000" w:themeColor="text1"/>
        </w:rPr>
        <w:t xml:space="preserve">   - Anderson, R., &amp; Moore, T. (2006). Information security: Where computer science, economics and psychology meet. *Philosophical Transactions of the Royal Society A: Mathematical, Physical and Engineering Sciences, 364*(1846), 2053–2067. [DOI: 10.1098/rsta.2006.1805](https://doi.org/10.1098/rsta.2006.1805)</w:t>
      </w:r>
    </w:p>
    <w:p w14:paraId="3A8DADDD" w14:textId="02BC0F3E" w:rsidR="0659141B" w:rsidRDefault="0659141B" w:rsidP="4845E83D"/>
    <w:p w14:paraId="609475C1" w14:textId="535EEAE2" w:rsidR="4D099932" w:rsidRDefault="4D099932" w:rsidP="0EBD16CA">
      <w:pPr>
        <w:spacing w:after="0"/>
      </w:pPr>
      <w:r w:rsidRPr="0EBD16CA">
        <w:rPr>
          <w:rFonts w:ascii="Aptos" w:eastAsia="Aptos" w:hAnsi="Aptos" w:cs="Aptos"/>
          <w:color w:val="000000" w:themeColor="text1"/>
        </w:rPr>
        <w:t>- NIST. (2017). Mobile Threat Catalogue. National Institute of Standards and Technology. [Link](https://csrc.nist.gov/publications/detail/sp/800-163/final)</w:t>
      </w:r>
    </w:p>
    <w:p w14:paraId="0BDB0B69" w14:textId="397B59C4" w:rsidR="0EBD16CA" w:rsidRDefault="0EBD16CA"/>
    <w:p w14:paraId="391A372D" w14:textId="24711BB3" w:rsidR="4D099932" w:rsidRDefault="4D099932" w:rsidP="0EBD16CA">
      <w:pPr>
        <w:spacing w:after="0"/>
        <w:rPr>
          <w:rFonts w:ascii="Aptos" w:eastAsia="Aptos" w:hAnsi="Aptos" w:cs="Aptos"/>
          <w:color w:val="000000" w:themeColor="text1"/>
        </w:rPr>
      </w:pPr>
      <w:r w:rsidRPr="0EBD16CA">
        <w:rPr>
          <w:rFonts w:ascii="Aptos" w:eastAsia="Aptos" w:hAnsi="Aptos" w:cs="Aptos"/>
          <w:color w:val="000000" w:themeColor="text1"/>
        </w:rPr>
        <w:t>For Mobile Phone Cybersecurity Vulnerabilities:</w:t>
      </w:r>
    </w:p>
    <w:p w14:paraId="6C0D9506" w14:textId="34C5AA3B" w:rsidR="4D099932" w:rsidRDefault="4D099932" w:rsidP="0EBD16CA">
      <w:pPr>
        <w:spacing w:after="0"/>
      </w:pPr>
      <w:r w:rsidRPr="0EBD16CA">
        <w:rPr>
          <w:rFonts w:ascii="Aptos" w:eastAsia="Aptos" w:hAnsi="Aptos" w:cs="Aptos"/>
          <w:color w:val="000000" w:themeColor="text1"/>
        </w:rPr>
        <w:t xml:space="preserve">   - Check Point Research. (2019). Mobile Cyber Threats – 2019. [Link](https://research.checkpoint.com/2019/mobile-cyber-threats-2019/)</w:t>
      </w:r>
    </w:p>
    <w:p w14:paraId="0EC91FE4" w14:textId="71B3B497" w:rsidR="0EBD16CA" w:rsidRDefault="0EBD16CA"/>
    <w:p w14:paraId="4C1B3BA3" w14:textId="36C48EC8" w:rsidR="4D099932" w:rsidRDefault="4D099932" w:rsidP="0EBD16CA">
      <w:r w:rsidRPr="0EBD16CA">
        <w:rPr>
          <w:rFonts w:ascii="Aptos" w:eastAsia="Aptos" w:hAnsi="Aptos" w:cs="Aptos"/>
          <w:color w:val="000000" w:themeColor="text1"/>
        </w:rPr>
        <w:t>- Felt, A. P., Finifter, M., Chin, E., Hanna, S., &amp; Wagner, D. (2011). A survey of mobile malware in the wild. *Proceedings of the 1st ACM Workshop on Security and Privacy in Smartphones and Mobile Devices*, 3–14. [DOI: 10.1145/2046614.2046618](https://doi.org/10.1145/2046614.2046618)</w:t>
      </w:r>
    </w:p>
    <w:sectPr w:rsidR="4D099932">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401813" w14:textId="77777777" w:rsidR="0053325A" w:rsidRDefault="0053325A">
      <w:pPr>
        <w:spacing w:after="0" w:line="240" w:lineRule="auto"/>
      </w:pPr>
      <w:r>
        <w:separator/>
      </w:r>
    </w:p>
  </w:endnote>
  <w:endnote w:type="continuationSeparator" w:id="0">
    <w:p w14:paraId="6ABD7AA6" w14:textId="77777777" w:rsidR="0053325A" w:rsidRDefault="0053325A">
      <w:pPr>
        <w:spacing w:after="0" w:line="240" w:lineRule="auto"/>
      </w:pPr>
      <w:r>
        <w:continuationSeparator/>
      </w:r>
    </w:p>
  </w:endnote>
  <w:endnote w:type="continuationNotice" w:id="1">
    <w:p w14:paraId="1CAAA612" w14:textId="77777777" w:rsidR="00AF0326" w:rsidRDefault="00AF03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e Gothic Next">
    <w:charset w:val="00"/>
    <w:family w:val="swiss"/>
    <w:pitch w:val="variable"/>
    <w:sig w:usb0="8000002F" w:usb1="0000000A" w:usb2="00000000" w:usb3="00000000" w:csb0="00000001" w:csb1="00000000"/>
  </w:font>
  <w:font w:name="Amasis MT Pro">
    <w:charset w:val="00"/>
    <w:family w:val="roman"/>
    <w:pitch w:val="variable"/>
    <w:sig w:usb0="A00000AF" w:usb1="4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659141B" w14:paraId="675ED125" w14:textId="77777777" w:rsidTr="0659141B">
      <w:trPr>
        <w:trHeight w:val="300"/>
      </w:trPr>
      <w:tc>
        <w:tcPr>
          <w:tcW w:w="3005" w:type="dxa"/>
        </w:tcPr>
        <w:p w14:paraId="777749AF" w14:textId="10CC0E02" w:rsidR="0659141B" w:rsidRDefault="0659141B" w:rsidP="0659141B">
          <w:pPr>
            <w:pStyle w:val="Header"/>
            <w:ind w:left="-115"/>
          </w:pPr>
        </w:p>
      </w:tc>
      <w:tc>
        <w:tcPr>
          <w:tcW w:w="3005" w:type="dxa"/>
        </w:tcPr>
        <w:p w14:paraId="7256F0DD" w14:textId="4283BB79" w:rsidR="0659141B" w:rsidRDefault="0659141B" w:rsidP="0659141B">
          <w:pPr>
            <w:pStyle w:val="Header"/>
            <w:jc w:val="center"/>
          </w:pPr>
        </w:p>
      </w:tc>
      <w:tc>
        <w:tcPr>
          <w:tcW w:w="3005" w:type="dxa"/>
        </w:tcPr>
        <w:p w14:paraId="330227BD" w14:textId="18EEBA09" w:rsidR="0659141B" w:rsidRDefault="0659141B" w:rsidP="0659141B">
          <w:pPr>
            <w:pStyle w:val="Header"/>
            <w:ind w:right="-115"/>
            <w:jc w:val="right"/>
          </w:pPr>
        </w:p>
      </w:tc>
    </w:tr>
  </w:tbl>
  <w:p w14:paraId="4034587C" w14:textId="7BE441BA" w:rsidR="0659141B" w:rsidRDefault="0659141B" w:rsidP="06591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5DCF5" w14:textId="77777777" w:rsidR="0053325A" w:rsidRDefault="0053325A">
      <w:pPr>
        <w:spacing w:after="0" w:line="240" w:lineRule="auto"/>
      </w:pPr>
      <w:r>
        <w:separator/>
      </w:r>
    </w:p>
  </w:footnote>
  <w:footnote w:type="continuationSeparator" w:id="0">
    <w:p w14:paraId="78A2AFB9" w14:textId="77777777" w:rsidR="0053325A" w:rsidRDefault="0053325A">
      <w:pPr>
        <w:spacing w:after="0" w:line="240" w:lineRule="auto"/>
      </w:pPr>
      <w:r>
        <w:continuationSeparator/>
      </w:r>
    </w:p>
  </w:footnote>
  <w:footnote w:type="continuationNotice" w:id="1">
    <w:p w14:paraId="70B96E92" w14:textId="77777777" w:rsidR="00AF0326" w:rsidRDefault="00AF03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659141B" w14:paraId="24002653" w14:textId="77777777" w:rsidTr="0659141B">
      <w:trPr>
        <w:trHeight w:val="300"/>
      </w:trPr>
      <w:tc>
        <w:tcPr>
          <w:tcW w:w="3005" w:type="dxa"/>
        </w:tcPr>
        <w:p w14:paraId="4233A258" w14:textId="35A205A7" w:rsidR="0659141B" w:rsidRDefault="0659141B" w:rsidP="0659141B">
          <w:pPr>
            <w:pStyle w:val="Header"/>
            <w:ind w:left="-115"/>
          </w:pPr>
        </w:p>
      </w:tc>
      <w:tc>
        <w:tcPr>
          <w:tcW w:w="3005" w:type="dxa"/>
        </w:tcPr>
        <w:p w14:paraId="0EAE2040" w14:textId="73593B36" w:rsidR="0659141B" w:rsidRDefault="0659141B" w:rsidP="0659141B">
          <w:pPr>
            <w:pStyle w:val="Header"/>
            <w:jc w:val="center"/>
          </w:pPr>
        </w:p>
      </w:tc>
      <w:tc>
        <w:tcPr>
          <w:tcW w:w="3005" w:type="dxa"/>
        </w:tcPr>
        <w:p w14:paraId="718A546F" w14:textId="01C1E68C" w:rsidR="0659141B" w:rsidRDefault="0659141B" w:rsidP="0659141B">
          <w:pPr>
            <w:pStyle w:val="Header"/>
            <w:ind w:right="-115"/>
            <w:jc w:val="right"/>
          </w:pPr>
        </w:p>
      </w:tc>
    </w:tr>
  </w:tbl>
  <w:p w14:paraId="18637F27" w14:textId="32859440" w:rsidR="0659141B" w:rsidRDefault="0659141B" w:rsidP="0659141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siiJsb1K" int2:invalidationBookmarkName="" int2:hashCode="ja6QQs7tE7uC44" int2:id="SREWRDi3">
      <int2:state int2:value="Reviewed" int2:type="WordDesignerThemeImageAnnotation"/>
    </int2:bookmark>
    <int2:entireDocument int2:id="B7K5vmjg">
      <int2:extLst>
        <oel:ext uri="E302BA01-7950-474C-9AD3-286E660C40A8">
          <int2:similaritySummary int2:version="1" int2:runId="1701887742565" int2:tilesCheckedInThisRun="93" int2:totalNumOfTiles="93" int2:similarityAnnotationCount="0" int2:numWords="0" int2:numFlaggedWords="0"/>
        </oel:ext>
      </int2:extLst>
    </int2:entireDocumen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FB004"/>
    <w:multiLevelType w:val="hybridMultilevel"/>
    <w:tmpl w:val="FFFFFFFF"/>
    <w:lvl w:ilvl="0" w:tplc="C4605254">
      <w:start w:val="1"/>
      <w:numFmt w:val="bullet"/>
      <w:lvlText w:val=""/>
      <w:lvlJc w:val="left"/>
      <w:pPr>
        <w:ind w:left="720" w:hanging="360"/>
      </w:pPr>
      <w:rPr>
        <w:rFonts w:ascii="Symbol" w:hAnsi="Symbol" w:hint="default"/>
      </w:rPr>
    </w:lvl>
    <w:lvl w:ilvl="1" w:tplc="C8060670">
      <w:start w:val="1"/>
      <w:numFmt w:val="bullet"/>
      <w:lvlText w:val="o"/>
      <w:lvlJc w:val="left"/>
      <w:pPr>
        <w:ind w:left="1440" w:hanging="360"/>
      </w:pPr>
      <w:rPr>
        <w:rFonts w:ascii="Courier New" w:hAnsi="Courier New" w:hint="default"/>
      </w:rPr>
    </w:lvl>
    <w:lvl w:ilvl="2" w:tplc="4DCAD5B0">
      <w:start w:val="1"/>
      <w:numFmt w:val="bullet"/>
      <w:lvlText w:val=""/>
      <w:lvlJc w:val="left"/>
      <w:pPr>
        <w:ind w:left="2160" w:hanging="360"/>
      </w:pPr>
      <w:rPr>
        <w:rFonts w:ascii="Wingdings" w:hAnsi="Wingdings" w:hint="default"/>
      </w:rPr>
    </w:lvl>
    <w:lvl w:ilvl="3" w:tplc="49467D1E">
      <w:start w:val="1"/>
      <w:numFmt w:val="bullet"/>
      <w:lvlText w:val=""/>
      <w:lvlJc w:val="left"/>
      <w:pPr>
        <w:ind w:left="2880" w:hanging="360"/>
      </w:pPr>
      <w:rPr>
        <w:rFonts w:ascii="Symbol" w:hAnsi="Symbol" w:hint="default"/>
      </w:rPr>
    </w:lvl>
    <w:lvl w:ilvl="4" w:tplc="60A64AD8">
      <w:start w:val="1"/>
      <w:numFmt w:val="bullet"/>
      <w:lvlText w:val="o"/>
      <w:lvlJc w:val="left"/>
      <w:pPr>
        <w:ind w:left="3600" w:hanging="360"/>
      </w:pPr>
      <w:rPr>
        <w:rFonts w:ascii="Courier New" w:hAnsi="Courier New" w:hint="default"/>
      </w:rPr>
    </w:lvl>
    <w:lvl w:ilvl="5" w:tplc="9322E84E">
      <w:start w:val="1"/>
      <w:numFmt w:val="bullet"/>
      <w:lvlText w:val=""/>
      <w:lvlJc w:val="left"/>
      <w:pPr>
        <w:ind w:left="4320" w:hanging="360"/>
      </w:pPr>
      <w:rPr>
        <w:rFonts w:ascii="Wingdings" w:hAnsi="Wingdings" w:hint="default"/>
      </w:rPr>
    </w:lvl>
    <w:lvl w:ilvl="6" w:tplc="8334F43C">
      <w:start w:val="1"/>
      <w:numFmt w:val="bullet"/>
      <w:lvlText w:val=""/>
      <w:lvlJc w:val="left"/>
      <w:pPr>
        <w:ind w:left="5040" w:hanging="360"/>
      </w:pPr>
      <w:rPr>
        <w:rFonts w:ascii="Symbol" w:hAnsi="Symbol" w:hint="default"/>
      </w:rPr>
    </w:lvl>
    <w:lvl w:ilvl="7" w:tplc="2D600DD8">
      <w:start w:val="1"/>
      <w:numFmt w:val="bullet"/>
      <w:lvlText w:val="o"/>
      <w:lvlJc w:val="left"/>
      <w:pPr>
        <w:ind w:left="5760" w:hanging="360"/>
      </w:pPr>
      <w:rPr>
        <w:rFonts w:ascii="Courier New" w:hAnsi="Courier New" w:hint="default"/>
      </w:rPr>
    </w:lvl>
    <w:lvl w:ilvl="8" w:tplc="9A08BC3C">
      <w:start w:val="1"/>
      <w:numFmt w:val="bullet"/>
      <w:lvlText w:val=""/>
      <w:lvlJc w:val="left"/>
      <w:pPr>
        <w:ind w:left="6480" w:hanging="360"/>
      </w:pPr>
      <w:rPr>
        <w:rFonts w:ascii="Wingdings" w:hAnsi="Wingdings" w:hint="default"/>
      </w:rPr>
    </w:lvl>
  </w:abstractNum>
  <w:abstractNum w:abstractNumId="1" w15:restartNumberingAfterBreak="0">
    <w:nsid w:val="0D8E6A02"/>
    <w:multiLevelType w:val="hybridMultilevel"/>
    <w:tmpl w:val="FFFFFFFF"/>
    <w:lvl w:ilvl="0" w:tplc="B5667692">
      <w:start w:val="1"/>
      <w:numFmt w:val="bullet"/>
      <w:lvlText w:val=""/>
      <w:lvlJc w:val="left"/>
      <w:pPr>
        <w:ind w:left="720" w:hanging="360"/>
      </w:pPr>
      <w:rPr>
        <w:rFonts w:ascii="Symbol" w:hAnsi="Symbol" w:hint="default"/>
      </w:rPr>
    </w:lvl>
    <w:lvl w:ilvl="1" w:tplc="3F40D7BA">
      <w:start w:val="1"/>
      <w:numFmt w:val="bullet"/>
      <w:lvlText w:val="o"/>
      <w:lvlJc w:val="left"/>
      <w:pPr>
        <w:ind w:left="1440" w:hanging="360"/>
      </w:pPr>
      <w:rPr>
        <w:rFonts w:ascii="Courier New" w:hAnsi="Courier New" w:hint="default"/>
      </w:rPr>
    </w:lvl>
    <w:lvl w:ilvl="2" w:tplc="8B9C8326">
      <w:start w:val="1"/>
      <w:numFmt w:val="bullet"/>
      <w:lvlText w:val=""/>
      <w:lvlJc w:val="left"/>
      <w:pPr>
        <w:ind w:left="2160" w:hanging="360"/>
      </w:pPr>
      <w:rPr>
        <w:rFonts w:ascii="Wingdings" w:hAnsi="Wingdings" w:hint="default"/>
      </w:rPr>
    </w:lvl>
    <w:lvl w:ilvl="3" w:tplc="AA6A36A4">
      <w:start w:val="1"/>
      <w:numFmt w:val="bullet"/>
      <w:lvlText w:val=""/>
      <w:lvlJc w:val="left"/>
      <w:pPr>
        <w:ind w:left="2880" w:hanging="360"/>
      </w:pPr>
      <w:rPr>
        <w:rFonts w:ascii="Symbol" w:hAnsi="Symbol" w:hint="default"/>
      </w:rPr>
    </w:lvl>
    <w:lvl w:ilvl="4" w:tplc="95AE9896">
      <w:start w:val="1"/>
      <w:numFmt w:val="bullet"/>
      <w:lvlText w:val="o"/>
      <w:lvlJc w:val="left"/>
      <w:pPr>
        <w:ind w:left="3600" w:hanging="360"/>
      </w:pPr>
      <w:rPr>
        <w:rFonts w:ascii="Courier New" w:hAnsi="Courier New" w:hint="default"/>
      </w:rPr>
    </w:lvl>
    <w:lvl w:ilvl="5" w:tplc="24EE02C8">
      <w:start w:val="1"/>
      <w:numFmt w:val="bullet"/>
      <w:lvlText w:val=""/>
      <w:lvlJc w:val="left"/>
      <w:pPr>
        <w:ind w:left="4320" w:hanging="360"/>
      </w:pPr>
      <w:rPr>
        <w:rFonts w:ascii="Wingdings" w:hAnsi="Wingdings" w:hint="default"/>
      </w:rPr>
    </w:lvl>
    <w:lvl w:ilvl="6" w:tplc="ED10FE22">
      <w:start w:val="1"/>
      <w:numFmt w:val="bullet"/>
      <w:lvlText w:val=""/>
      <w:lvlJc w:val="left"/>
      <w:pPr>
        <w:ind w:left="5040" w:hanging="360"/>
      </w:pPr>
      <w:rPr>
        <w:rFonts w:ascii="Symbol" w:hAnsi="Symbol" w:hint="default"/>
      </w:rPr>
    </w:lvl>
    <w:lvl w:ilvl="7" w:tplc="F980680E">
      <w:start w:val="1"/>
      <w:numFmt w:val="bullet"/>
      <w:lvlText w:val="o"/>
      <w:lvlJc w:val="left"/>
      <w:pPr>
        <w:ind w:left="5760" w:hanging="360"/>
      </w:pPr>
      <w:rPr>
        <w:rFonts w:ascii="Courier New" w:hAnsi="Courier New" w:hint="default"/>
      </w:rPr>
    </w:lvl>
    <w:lvl w:ilvl="8" w:tplc="6E44B19E">
      <w:start w:val="1"/>
      <w:numFmt w:val="bullet"/>
      <w:lvlText w:val=""/>
      <w:lvlJc w:val="left"/>
      <w:pPr>
        <w:ind w:left="6480" w:hanging="360"/>
      </w:pPr>
      <w:rPr>
        <w:rFonts w:ascii="Wingdings" w:hAnsi="Wingdings" w:hint="default"/>
      </w:rPr>
    </w:lvl>
  </w:abstractNum>
  <w:abstractNum w:abstractNumId="2" w15:restartNumberingAfterBreak="0">
    <w:nsid w:val="14717CF1"/>
    <w:multiLevelType w:val="hybridMultilevel"/>
    <w:tmpl w:val="FFFFFFFF"/>
    <w:lvl w:ilvl="0" w:tplc="391A0016">
      <w:start w:val="1"/>
      <w:numFmt w:val="bullet"/>
      <w:lvlText w:val=""/>
      <w:lvlJc w:val="left"/>
      <w:pPr>
        <w:ind w:left="720" w:hanging="360"/>
      </w:pPr>
      <w:rPr>
        <w:rFonts w:ascii="Symbol" w:hAnsi="Symbol" w:hint="default"/>
      </w:rPr>
    </w:lvl>
    <w:lvl w:ilvl="1" w:tplc="84FEA32C">
      <w:start w:val="1"/>
      <w:numFmt w:val="bullet"/>
      <w:lvlText w:val="o"/>
      <w:lvlJc w:val="left"/>
      <w:pPr>
        <w:ind w:left="1440" w:hanging="360"/>
      </w:pPr>
      <w:rPr>
        <w:rFonts w:ascii="Courier New" w:hAnsi="Courier New" w:hint="default"/>
      </w:rPr>
    </w:lvl>
    <w:lvl w:ilvl="2" w:tplc="5492CB3A">
      <w:start w:val="1"/>
      <w:numFmt w:val="bullet"/>
      <w:lvlText w:val=""/>
      <w:lvlJc w:val="left"/>
      <w:pPr>
        <w:ind w:left="2160" w:hanging="360"/>
      </w:pPr>
      <w:rPr>
        <w:rFonts w:ascii="Wingdings" w:hAnsi="Wingdings" w:hint="default"/>
      </w:rPr>
    </w:lvl>
    <w:lvl w:ilvl="3" w:tplc="1004EAC8">
      <w:start w:val="1"/>
      <w:numFmt w:val="bullet"/>
      <w:lvlText w:val=""/>
      <w:lvlJc w:val="left"/>
      <w:pPr>
        <w:ind w:left="2880" w:hanging="360"/>
      </w:pPr>
      <w:rPr>
        <w:rFonts w:ascii="Symbol" w:hAnsi="Symbol" w:hint="default"/>
      </w:rPr>
    </w:lvl>
    <w:lvl w:ilvl="4" w:tplc="7E5059C4">
      <w:start w:val="1"/>
      <w:numFmt w:val="bullet"/>
      <w:lvlText w:val="o"/>
      <w:lvlJc w:val="left"/>
      <w:pPr>
        <w:ind w:left="3600" w:hanging="360"/>
      </w:pPr>
      <w:rPr>
        <w:rFonts w:ascii="Courier New" w:hAnsi="Courier New" w:hint="default"/>
      </w:rPr>
    </w:lvl>
    <w:lvl w:ilvl="5" w:tplc="3F7242E2">
      <w:start w:val="1"/>
      <w:numFmt w:val="bullet"/>
      <w:lvlText w:val=""/>
      <w:lvlJc w:val="left"/>
      <w:pPr>
        <w:ind w:left="4320" w:hanging="360"/>
      </w:pPr>
      <w:rPr>
        <w:rFonts w:ascii="Wingdings" w:hAnsi="Wingdings" w:hint="default"/>
      </w:rPr>
    </w:lvl>
    <w:lvl w:ilvl="6" w:tplc="2B909244">
      <w:start w:val="1"/>
      <w:numFmt w:val="bullet"/>
      <w:lvlText w:val=""/>
      <w:lvlJc w:val="left"/>
      <w:pPr>
        <w:ind w:left="5040" w:hanging="360"/>
      </w:pPr>
      <w:rPr>
        <w:rFonts w:ascii="Symbol" w:hAnsi="Symbol" w:hint="default"/>
      </w:rPr>
    </w:lvl>
    <w:lvl w:ilvl="7" w:tplc="D2E06BC8">
      <w:start w:val="1"/>
      <w:numFmt w:val="bullet"/>
      <w:lvlText w:val="o"/>
      <w:lvlJc w:val="left"/>
      <w:pPr>
        <w:ind w:left="5760" w:hanging="360"/>
      </w:pPr>
      <w:rPr>
        <w:rFonts w:ascii="Courier New" w:hAnsi="Courier New" w:hint="default"/>
      </w:rPr>
    </w:lvl>
    <w:lvl w:ilvl="8" w:tplc="4A24DB1E">
      <w:start w:val="1"/>
      <w:numFmt w:val="bullet"/>
      <w:lvlText w:val=""/>
      <w:lvlJc w:val="left"/>
      <w:pPr>
        <w:ind w:left="6480" w:hanging="360"/>
      </w:pPr>
      <w:rPr>
        <w:rFonts w:ascii="Wingdings" w:hAnsi="Wingdings" w:hint="default"/>
      </w:rPr>
    </w:lvl>
  </w:abstractNum>
  <w:abstractNum w:abstractNumId="3" w15:restartNumberingAfterBreak="0">
    <w:nsid w:val="15D3F3F4"/>
    <w:multiLevelType w:val="hybridMultilevel"/>
    <w:tmpl w:val="FFFFFFFF"/>
    <w:lvl w:ilvl="0" w:tplc="7E90BD98">
      <w:start w:val="1"/>
      <w:numFmt w:val="bullet"/>
      <w:lvlText w:val=""/>
      <w:lvlJc w:val="left"/>
      <w:pPr>
        <w:ind w:left="720" w:hanging="360"/>
      </w:pPr>
      <w:rPr>
        <w:rFonts w:ascii="Symbol" w:hAnsi="Symbol" w:hint="default"/>
      </w:rPr>
    </w:lvl>
    <w:lvl w:ilvl="1" w:tplc="15F82B08">
      <w:start w:val="1"/>
      <w:numFmt w:val="bullet"/>
      <w:lvlText w:val="o"/>
      <w:lvlJc w:val="left"/>
      <w:pPr>
        <w:ind w:left="1440" w:hanging="360"/>
      </w:pPr>
      <w:rPr>
        <w:rFonts w:ascii="Courier New" w:hAnsi="Courier New" w:hint="default"/>
      </w:rPr>
    </w:lvl>
    <w:lvl w:ilvl="2" w:tplc="2C4499D4">
      <w:start w:val="1"/>
      <w:numFmt w:val="bullet"/>
      <w:lvlText w:val=""/>
      <w:lvlJc w:val="left"/>
      <w:pPr>
        <w:ind w:left="2160" w:hanging="360"/>
      </w:pPr>
      <w:rPr>
        <w:rFonts w:ascii="Wingdings" w:hAnsi="Wingdings" w:hint="default"/>
      </w:rPr>
    </w:lvl>
    <w:lvl w:ilvl="3" w:tplc="CC020E7E">
      <w:start w:val="1"/>
      <w:numFmt w:val="bullet"/>
      <w:lvlText w:val=""/>
      <w:lvlJc w:val="left"/>
      <w:pPr>
        <w:ind w:left="2880" w:hanging="360"/>
      </w:pPr>
      <w:rPr>
        <w:rFonts w:ascii="Symbol" w:hAnsi="Symbol" w:hint="default"/>
      </w:rPr>
    </w:lvl>
    <w:lvl w:ilvl="4" w:tplc="3724D98E">
      <w:start w:val="1"/>
      <w:numFmt w:val="bullet"/>
      <w:lvlText w:val="o"/>
      <w:lvlJc w:val="left"/>
      <w:pPr>
        <w:ind w:left="3600" w:hanging="360"/>
      </w:pPr>
      <w:rPr>
        <w:rFonts w:ascii="Courier New" w:hAnsi="Courier New" w:hint="default"/>
      </w:rPr>
    </w:lvl>
    <w:lvl w:ilvl="5" w:tplc="B7B2BC46">
      <w:start w:val="1"/>
      <w:numFmt w:val="bullet"/>
      <w:lvlText w:val=""/>
      <w:lvlJc w:val="left"/>
      <w:pPr>
        <w:ind w:left="4320" w:hanging="360"/>
      </w:pPr>
      <w:rPr>
        <w:rFonts w:ascii="Wingdings" w:hAnsi="Wingdings" w:hint="default"/>
      </w:rPr>
    </w:lvl>
    <w:lvl w:ilvl="6" w:tplc="536E1B0C">
      <w:start w:val="1"/>
      <w:numFmt w:val="bullet"/>
      <w:lvlText w:val=""/>
      <w:lvlJc w:val="left"/>
      <w:pPr>
        <w:ind w:left="5040" w:hanging="360"/>
      </w:pPr>
      <w:rPr>
        <w:rFonts w:ascii="Symbol" w:hAnsi="Symbol" w:hint="default"/>
      </w:rPr>
    </w:lvl>
    <w:lvl w:ilvl="7" w:tplc="0E0C517E">
      <w:start w:val="1"/>
      <w:numFmt w:val="bullet"/>
      <w:lvlText w:val="o"/>
      <w:lvlJc w:val="left"/>
      <w:pPr>
        <w:ind w:left="5760" w:hanging="360"/>
      </w:pPr>
      <w:rPr>
        <w:rFonts w:ascii="Courier New" w:hAnsi="Courier New" w:hint="default"/>
      </w:rPr>
    </w:lvl>
    <w:lvl w:ilvl="8" w:tplc="DA1E2E4E">
      <w:start w:val="1"/>
      <w:numFmt w:val="bullet"/>
      <w:lvlText w:val=""/>
      <w:lvlJc w:val="left"/>
      <w:pPr>
        <w:ind w:left="6480" w:hanging="360"/>
      </w:pPr>
      <w:rPr>
        <w:rFonts w:ascii="Wingdings" w:hAnsi="Wingdings" w:hint="default"/>
      </w:rPr>
    </w:lvl>
  </w:abstractNum>
  <w:abstractNum w:abstractNumId="4" w15:restartNumberingAfterBreak="0">
    <w:nsid w:val="181B4FCA"/>
    <w:multiLevelType w:val="hybridMultilevel"/>
    <w:tmpl w:val="FFFFFFFF"/>
    <w:lvl w:ilvl="0" w:tplc="EB2CB076">
      <w:start w:val="1"/>
      <w:numFmt w:val="bullet"/>
      <w:lvlText w:val=""/>
      <w:lvlJc w:val="left"/>
      <w:pPr>
        <w:ind w:left="720" w:hanging="360"/>
      </w:pPr>
      <w:rPr>
        <w:rFonts w:ascii="Symbol" w:hAnsi="Symbol" w:hint="default"/>
      </w:rPr>
    </w:lvl>
    <w:lvl w:ilvl="1" w:tplc="3E9078C0">
      <w:start w:val="1"/>
      <w:numFmt w:val="bullet"/>
      <w:lvlText w:val="o"/>
      <w:lvlJc w:val="left"/>
      <w:pPr>
        <w:ind w:left="1440" w:hanging="360"/>
      </w:pPr>
      <w:rPr>
        <w:rFonts w:ascii="Courier New" w:hAnsi="Courier New" w:hint="default"/>
      </w:rPr>
    </w:lvl>
    <w:lvl w:ilvl="2" w:tplc="C5EC8862">
      <w:start w:val="1"/>
      <w:numFmt w:val="bullet"/>
      <w:lvlText w:val=""/>
      <w:lvlJc w:val="left"/>
      <w:pPr>
        <w:ind w:left="2160" w:hanging="360"/>
      </w:pPr>
      <w:rPr>
        <w:rFonts w:ascii="Wingdings" w:hAnsi="Wingdings" w:hint="default"/>
      </w:rPr>
    </w:lvl>
    <w:lvl w:ilvl="3" w:tplc="84E6D0BE">
      <w:start w:val="1"/>
      <w:numFmt w:val="bullet"/>
      <w:lvlText w:val=""/>
      <w:lvlJc w:val="left"/>
      <w:pPr>
        <w:ind w:left="2880" w:hanging="360"/>
      </w:pPr>
      <w:rPr>
        <w:rFonts w:ascii="Symbol" w:hAnsi="Symbol" w:hint="default"/>
      </w:rPr>
    </w:lvl>
    <w:lvl w:ilvl="4" w:tplc="AA4488FE">
      <w:start w:val="1"/>
      <w:numFmt w:val="bullet"/>
      <w:lvlText w:val="o"/>
      <w:lvlJc w:val="left"/>
      <w:pPr>
        <w:ind w:left="3600" w:hanging="360"/>
      </w:pPr>
      <w:rPr>
        <w:rFonts w:ascii="Courier New" w:hAnsi="Courier New" w:hint="default"/>
      </w:rPr>
    </w:lvl>
    <w:lvl w:ilvl="5" w:tplc="F35C91D4">
      <w:start w:val="1"/>
      <w:numFmt w:val="bullet"/>
      <w:lvlText w:val=""/>
      <w:lvlJc w:val="left"/>
      <w:pPr>
        <w:ind w:left="4320" w:hanging="360"/>
      </w:pPr>
      <w:rPr>
        <w:rFonts w:ascii="Wingdings" w:hAnsi="Wingdings" w:hint="default"/>
      </w:rPr>
    </w:lvl>
    <w:lvl w:ilvl="6" w:tplc="EBA24392">
      <w:start w:val="1"/>
      <w:numFmt w:val="bullet"/>
      <w:lvlText w:val=""/>
      <w:lvlJc w:val="left"/>
      <w:pPr>
        <w:ind w:left="5040" w:hanging="360"/>
      </w:pPr>
      <w:rPr>
        <w:rFonts w:ascii="Symbol" w:hAnsi="Symbol" w:hint="default"/>
      </w:rPr>
    </w:lvl>
    <w:lvl w:ilvl="7" w:tplc="CC86C5DA">
      <w:start w:val="1"/>
      <w:numFmt w:val="bullet"/>
      <w:lvlText w:val="o"/>
      <w:lvlJc w:val="left"/>
      <w:pPr>
        <w:ind w:left="5760" w:hanging="360"/>
      </w:pPr>
      <w:rPr>
        <w:rFonts w:ascii="Courier New" w:hAnsi="Courier New" w:hint="default"/>
      </w:rPr>
    </w:lvl>
    <w:lvl w:ilvl="8" w:tplc="D040A916">
      <w:start w:val="1"/>
      <w:numFmt w:val="bullet"/>
      <w:lvlText w:val=""/>
      <w:lvlJc w:val="left"/>
      <w:pPr>
        <w:ind w:left="6480" w:hanging="360"/>
      </w:pPr>
      <w:rPr>
        <w:rFonts w:ascii="Wingdings" w:hAnsi="Wingdings" w:hint="default"/>
      </w:rPr>
    </w:lvl>
  </w:abstractNum>
  <w:abstractNum w:abstractNumId="5" w15:restartNumberingAfterBreak="0">
    <w:nsid w:val="214E86E3"/>
    <w:multiLevelType w:val="hybridMultilevel"/>
    <w:tmpl w:val="FFFFFFFF"/>
    <w:lvl w:ilvl="0" w:tplc="1476342C">
      <w:start w:val="1"/>
      <w:numFmt w:val="bullet"/>
      <w:lvlText w:val=""/>
      <w:lvlJc w:val="left"/>
      <w:pPr>
        <w:ind w:left="720" w:hanging="360"/>
      </w:pPr>
      <w:rPr>
        <w:rFonts w:ascii="Symbol" w:hAnsi="Symbol" w:hint="default"/>
      </w:rPr>
    </w:lvl>
    <w:lvl w:ilvl="1" w:tplc="07CC650A">
      <w:start w:val="1"/>
      <w:numFmt w:val="bullet"/>
      <w:lvlText w:val="o"/>
      <w:lvlJc w:val="left"/>
      <w:pPr>
        <w:ind w:left="1440" w:hanging="360"/>
      </w:pPr>
      <w:rPr>
        <w:rFonts w:ascii="Courier New" w:hAnsi="Courier New" w:hint="default"/>
      </w:rPr>
    </w:lvl>
    <w:lvl w:ilvl="2" w:tplc="B89842A4">
      <w:start w:val="1"/>
      <w:numFmt w:val="bullet"/>
      <w:lvlText w:val=""/>
      <w:lvlJc w:val="left"/>
      <w:pPr>
        <w:ind w:left="2160" w:hanging="360"/>
      </w:pPr>
      <w:rPr>
        <w:rFonts w:ascii="Wingdings" w:hAnsi="Wingdings" w:hint="default"/>
      </w:rPr>
    </w:lvl>
    <w:lvl w:ilvl="3" w:tplc="F76EF118">
      <w:start w:val="1"/>
      <w:numFmt w:val="bullet"/>
      <w:lvlText w:val=""/>
      <w:lvlJc w:val="left"/>
      <w:pPr>
        <w:ind w:left="2880" w:hanging="360"/>
      </w:pPr>
      <w:rPr>
        <w:rFonts w:ascii="Symbol" w:hAnsi="Symbol" w:hint="default"/>
      </w:rPr>
    </w:lvl>
    <w:lvl w:ilvl="4" w:tplc="ED8CDADA">
      <w:start w:val="1"/>
      <w:numFmt w:val="bullet"/>
      <w:lvlText w:val="o"/>
      <w:lvlJc w:val="left"/>
      <w:pPr>
        <w:ind w:left="3600" w:hanging="360"/>
      </w:pPr>
      <w:rPr>
        <w:rFonts w:ascii="Courier New" w:hAnsi="Courier New" w:hint="default"/>
      </w:rPr>
    </w:lvl>
    <w:lvl w:ilvl="5" w:tplc="7BDC4C66">
      <w:start w:val="1"/>
      <w:numFmt w:val="bullet"/>
      <w:lvlText w:val=""/>
      <w:lvlJc w:val="left"/>
      <w:pPr>
        <w:ind w:left="4320" w:hanging="360"/>
      </w:pPr>
      <w:rPr>
        <w:rFonts w:ascii="Wingdings" w:hAnsi="Wingdings" w:hint="default"/>
      </w:rPr>
    </w:lvl>
    <w:lvl w:ilvl="6" w:tplc="38CC5298">
      <w:start w:val="1"/>
      <w:numFmt w:val="bullet"/>
      <w:lvlText w:val=""/>
      <w:lvlJc w:val="left"/>
      <w:pPr>
        <w:ind w:left="5040" w:hanging="360"/>
      </w:pPr>
      <w:rPr>
        <w:rFonts w:ascii="Symbol" w:hAnsi="Symbol" w:hint="default"/>
      </w:rPr>
    </w:lvl>
    <w:lvl w:ilvl="7" w:tplc="21B47072">
      <w:start w:val="1"/>
      <w:numFmt w:val="bullet"/>
      <w:lvlText w:val="o"/>
      <w:lvlJc w:val="left"/>
      <w:pPr>
        <w:ind w:left="5760" w:hanging="360"/>
      </w:pPr>
      <w:rPr>
        <w:rFonts w:ascii="Courier New" w:hAnsi="Courier New" w:hint="default"/>
      </w:rPr>
    </w:lvl>
    <w:lvl w:ilvl="8" w:tplc="420C14EE">
      <w:start w:val="1"/>
      <w:numFmt w:val="bullet"/>
      <w:lvlText w:val=""/>
      <w:lvlJc w:val="left"/>
      <w:pPr>
        <w:ind w:left="6480" w:hanging="360"/>
      </w:pPr>
      <w:rPr>
        <w:rFonts w:ascii="Wingdings" w:hAnsi="Wingdings" w:hint="default"/>
      </w:rPr>
    </w:lvl>
  </w:abstractNum>
  <w:abstractNum w:abstractNumId="6" w15:restartNumberingAfterBreak="0">
    <w:nsid w:val="290FA4E4"/>
    <w:multiLevelType w:val="hybridMultilevel"/>
    <w:tmpl w:val="FFFFFFFF"/>
    <w:lvl w:ilvl="0" w:tplc="27A085D6">
      <w:start w:val="1"/>
      <w:numFmt w:val="bullet"/>
      <w:lvlText w:val=""/>
      <w:lvlJc w:val="left"/>
      <w:pPr>
        <w:ind w:left="720" w:hanging="360"/>
      </w:pPr>
      <w:rPr>
        <w:rFonts w:ascii="Symbol" w:hAnsi="Symbol" w:hint="default"/>
      </w:rPr>
    </w:lvl>
    <w:lvl w:ilvl="1" w:tplc="0C08DD6A">
      <w:start w:val="1"/>
      <w:numFmt w:val="bullet"/>
      <w:lvlText w:val="o"/>
      <w:lvlJc w:val="left"/>
      <w:pPr>
        <w:ind w:left="1440" w:hanging="360"/>
      </w:pPr>
      <w:rPr>
        <w:rFonts w:ascii="Courier New" w:hAnsi="Courier New" w:hint="default"/>
      </w:rPr>
    </w:lvl>
    <w:lvl w:ilvl="2" w:tplc="AD7632BC">
      <w:start w:val="1"/>
      <w:numFmt w:val="bullet"/>
      <w:lvlText w:val=""/>
      <w:lvlJc w:val="left"/>
      <w:pPr>
        <w:ind w:left="2160" w:hanging="360"/>
      </w:pPr>
      <w:rPr>
        <w:rFonts w:ascii="Wingdings" w:hAnsi="Wingdings" w:hint="default"/>
      </w:rPr>
    </w:lvl>
    <w:lvl w:ilvl="3" w:tplc="DCC880AC">
      <w:start w:val="1"/>
      <w:numFmt w:val="bullet"/>
      <w:lvlText w:val=""/>
      <w:lvlJc w:val="left"/>
      <w:pPr>
        <w:ind w:left="2880" w:hanging="360"/>
      </w:pPr>
      <w:rPr>
        <w:rFonts w:ascii="Symbol" w:hAnsi="Symbol" w:hint="default"/>
      </w:rPr>
    </w:lvl>
    <w:lvl w:ilvl="4" w:tplc="EA3CABDA">
      <w:start w:val="1"/>
      <w:numFmt w:val="bullet"/>
      <w:lvlText w:val="o"/>
      <w:lvlJc w:val="left"/>
      <w:pPr>
        <w:ind w:left="3600" w:hanging="360"/>
      </w:pPr>
      <w:rPr>
        <w:rFonts w:ascii="Courier New" w:hAnsi="Courier New" w:hint="default"/>
      </w:rPr>
    </w:lvl>
    <w:lvl w:ilvl="5" w:tplc="55D8AE16">
      <w:start w:val="1"/>
      <w:numFmt w:val="bullet"/>
      <w:lvlText w:val=""/>
      <w:lvlJc w:val="left"/>
      <w:pPr>
        <w:ind w:left="4320" w:hanging="360"/>
      </w:pPr>
      <w:rPr>
        <w:rFonts w:ascii="Wingdings" w:hAnsi="Wingdings" w:hint="default"/>
      </w:rPr>
    </w:lvl>
    <w:lvl w:ilvl="6" w:tplc="ED3CA85C">
      <w:start w:val="1"/>
      <w:numFmt w:val="bullet"/>
      <w:lvlText w:val=""/>
      <w:lvlJc w:val="left"/>
      <w:pPr>
        <w:ind w:left="5040" w:hanging="360"/>
      </w:pPr>
      <w:rPr>
        <w:rFonts w:ascii="Symbol" w:hAnsi="Symbol" w:hint="default"/>
      </w:rPr>
    </w:lvl>
    <w:lvl w:ilvl="7" w:tplc="5AC6D824">
      <w:start w:val="1"/>
      <w:numFmt w:val="bullet"/>
      <w:lvlText w:val="o"/>
      <w:lvlJc w:val="left"/>
      <w:pPr>
        <w:ind w:left="5760" w:hanging="360"/>
      </w:pPr>
      <w:rPr>
        <w:rFonts w:ascii="Courier New" w:hAnsi="Courier New" w:hint="default"/>
      </w:rPr>
    </w:lvl>
    <w:lvl w:ilvl="8" w:tplc="7CA09392">
      <w:start w:val="1"/>
      <w:numFmt w:val="bullet"/>
      <w:lvlText w:val=""/>
      <w:lvlJc w:val="left"/>
      <w:pPr>
        <w:ind w:left="6480" w:hanging="360"/>
      </w:pPr>
      <w:rPr>
        <w:rFonts w:ascii="Wingdings" w:hAnsi="Wingdings" w:hint="default"/>
      </w:rPr>
    </w:lvl>
  </w:abstractNum>
  <w:abstractNum w:abstractNumId="7" w15:restartNumberingAfterBreak="0">
    <w:nsid w:val="2B9293B2"/>
    <w:multiLevelType w:val="hybridMultilevel"/>
    <w:tmpl w:val="FFFFFFFF"/>
    <w:lvl w:ilvl="0" w:tplc="9B688B82">
      <w:start w:val="1"/>
      <w:numFmt w:val="bullet"/>
      <w:lvlText w:val=""/>
      <w:lvlJc w:val="left"/>
      <w:pPr>
        <w:ind w:left="720" w:hanging="360"/>
      </w:pPr>
      <w:rPr>
        <w:rFonts w:ascii="Symbol" w:hAnsi="Symbol" w:hint="default"/>
      </w:rPr>
    </w:lvl>
    <w:lvl w:ilvl="1" w:tplc="7A1E40E0">
      <w:start w:val="1"/>
      <w:numFmt w:val="bullet"/>
      <w:lvlText w:val="o"/>
      <w:lvlJc w:val="left"/>
      <w:pPr>
        <w:ind w:left="1440" w:hanging="360"/>
      </w:pPr>
      <w:rPr>
        <w:rFonts w:ascii="Courier New" w:hAnsi="Courier New" w:hint="default"/>
      </w:rPr>
    </w:lvl>
    <w:lvl w:ilvl="2" w:tplc="3A1E0466">
      <w:start w:val="1"/>
      <w:numFmt w:val="bullet"/>
      <w:lvlText w:val=""/>
      <w:lvlJc w:val="left"/>
      <w:pPr>
        <w:ind w:left="2160" w:hanging="360"/>
      </w:pPr>
      <w:rPr>
        <w:rFonts w:ascii="Wingdings" w:hAnsi="Wingdings" w:hint="default"/>
      </w:rPr>
    </w:lvl>
    <w:lvl w:ilvl="3" w:tplc="1610BEC4">
      <w:start w:val="1"/>
      <w:numFmt w:val="bullet"/>
      <w:lvlText w:val=""/>
      <w:lvlJc w:val="left"/>
      <w:pPr>
        <w:ind w:left="2880" w:hanging="360"/>
      </w:pPr>
      <w:rPr>
        <w:rFonts w:ascii="Symbol" w:hAnsi="Symbol" w:hint="default"/>
      </w:rPr>
    </w:lvl>
    <w:lvl w:ilvl="4" w:tplc="E13EB916">
      <w:start w:val="1"/>
      <w:numFmt w:val="bullet"/>
      <w:lvlText w:val="o"/>
      <w:lvlJc w:val="left"/>
      <w:pPr>
        <w:ind w:left="3600" w:hanging="360"/>
      </w:pPr>
      <w:rPr>
        <w:rFonts w:ascii="Courier New" w:hAnsi="Courier New" w:hint="default"/>
      </w:rPr>
    </w:lvl>
    <w:lvl w:ilvl="5" w:tplc="3310398E">
      <w:start w:val="1"/>
      <w:numFmt w:val="bullet"/>
      <w:lvlText w:val=""/>
      <w:lvlJc w:val="left"/>
      <w:pPr>
        <w:ind w:left="4320" w:hanging="360"/>
      </w:pPr>
      <w:rPr>
        <w:rFonts w:ascii="Wingdings" w:hAnsi="Wingdings" w:hint="default"/>
      </w:rPr>
    </w:lvl>
    <w:lvl w:ilvl="6" w:tplc="59CC6410">
      <w:start w:val="1"/>
      <w:numFmt w:val="bullet"/>
      <w:lvlText w:val=""/>
      <w:lvlJc w:val="left"/>
      <w:pPr>
        <w:ind w:left="5040" w:hanging="360"/>
      </w:pPr>
      <w:rPr>
        <w:rFonts w:ascii="Symbol" w:hAnsi="Symbol" w:hint="default"/>
      </w:rPr>
    </w:lvl>
    <w:lvl w:ilvl="7" w:tplc="37C035C8">
      <w:start w:val="1"/>
      <w:numFmt w:val="bullet"/>
      <w:lvlText w:val="o"/>
      <w:lvlJc w:val="left"/>
      <w:pPr>
        <w:ind w:left="5760" w:hanging="360"/>
      </w:pPr>
      <w:rPr>
        <w:rFonts w:ascii="Courier New" w:hAnsi="Courier New" w:hint="default"/>
      </w:rPr>
    </w:lvl>
    <w:lvl w:ilvl="8" w:tplc="A32C604C">
      <w:start w:val="1"/>
      <w:numFmt w:val="bullet"/>
      <w:lvlText w:val=""/>
      <w:lvlJc w:val="left"/>
      <w:pPr>
        <w:ind w:left="6480" w:hanging="360"/>
      </w:pPr>
      <w:rPr>
        <w:rFonts w:ascii="Wingdings" w:hAnsi="Wingdings" w:hint="default"/>
      </w:rPr>
    </w:lvl>
  </w:abstractNum>
  <w:abstractNum w:abstractNumId="8" w15:restartNumberingAfterBreak="0">
    <w:nsid w:val="3EA6BB57"/>
    <w:multiLevelType w:val="hybridMultilevel"/>
    <w:tmpl w:val="FFFFFFFF"/>
    <w:lvl w:ilvl="0" w:tplc="0B065DB4">
      <w:start w:val="1"/>
      <w:numFmt w:val="bullet"/>
      <w:lvlText w:val=""/>
      <w:lvlJc w:val="left"/>
      <w:pPr>
        <w:ind w:left="720" w:hanging="360"/>
      </w:pPr>
      <w:rPr>
        <w:rFonts w:ascii="Symbol" w:hAnsi="Symbol" w:hint="default"/>
      </w:rPr>
    </w:lvl>
    <w:lvl w:ilvl="1" w:tplc="41826F8E">
      <w:start w:val="1"/>
      <w:numFmt w:val="bullet"/>
      <w:lvlText w:val="o"/>
      <w:lvlJc w:val="left"/>
      <w:pPr>
        <w:ind w:left="1440" w:hanging="360"/>
      </w:pPr>
      <w:rPr>
        <w:rFonts w:ascii="Courier New" w:hAnsi="Courier New" w:hint="default"/>
      </w:rPr>
    </w:lvl>
    <w:lvl w:ilvl="2" w:tplc="076624EE">
      <w:start w:val="1"/>
      <w:numFmt w:val="bullet"/>
      <w:lvlText w:val=""/>
      <w:lvlJc w:val="left"/>
      <w:pPr>
        <w:ind w:left="2160" w:hanging="360"/>
      </w:pPr>
      <w:rPr>
        <w:rFonts w:ascii="Wingdings" w:hAnsi="Wingdings" w:hint="default"/>
      </w:rPr>
    </w:lvl>
    <w:lvl w:ilvl="3" w:tplc="23C4946A">
      <w:start w:val="1"/>
      <w:numFmt w:val="bullet"/>
      <w:lvlText w:val=""/>
      <w:lvlJc w:val="left"/>
      <w:pPr>
        <w:ind w:left="2880" w:hanging="360"/>
      </w:pPr>
      <w:rPr>
        <w:rFonts w:ascii="Symbol" w:hAnsi="Symbol" w:hint="default"/>
      </w:rPr>
    </w:lvl>
    <w:lvl w:ilvl="4" w:tplc="2B64205C">
      <w:start w:val="1"/>
      <w:numFmt w:val="bullet"/>
      <w:lvlText w:val="o"/>
      <w:lvlJc w:val="left"/>
      <w:pPr>
        <w:ind w:left="3600" w:hanging="360"/>
      </w:pPr>
      <w:rPr>
        <w:rFonts w:ascii="Courier New" w:hAnsi="Courier New" w:hint="default"/>
      </w:rPr>
    </w:lvl>
    <w:lvl w:ilvl="5" w:tplc="AB102DCC">
      <w:start w:val="1"/>
      <w:numFmt w:val="bullet"/>
      <w:lvlText w:val=""/>
      <w:lvlJc w:val="left"/>
      <w:pPr>
        <w:ind w:left="4320" w:hanging="360"/>
      </w:pPr>
      <w:rPr>
        <w:rFonts w:ascii="Wingdings" w:hAnsi="Wingdings" w:hint="default"/>
      </w:rPr>
    </w:lvl>
    <w:lvl w:ilvl="6" w:tplc="5978E39A">
      <w:start w:val="1"/>
      <w:numFmt w:val="bullet"/>
      <w:lvlText w:val=""/>
      <w:lvlJc w:val="left"/>
      <w:pPr>
        <w:ind w:left="5040" w:hanging="360"/>
      </w:pPr>
      <w:rPr>
        <w:rFonts w:ascii="Symbol" w:hAnsi="Symbol" w:hint="default"/>
      </w:rPr>
    </w:lvl>
    <w:lvl w:ilvl="7" w:tplc="2AF45AC2">
      <w:start w:val="1"/>
      <w:numFmt w:val="bullet"/>
      <w:lvlText w:val="o"/>
      <w:lvlJc w:val="left"/>
      <w:pPr>
        <w:ind w:left="5760" w:hanging="360"/>
      </w:pPr>
      <w:rPr>
        <w:rFonts w:ascii="Courier New" w:hAnsi="Courier New" w:hint="default"/>
      </w:rPr>
    </w:lvl>
    <w:lvl w:ilvl="8" w:tplc="2E68CA9C">
      <w:start w:val="1"/>
      <w:numFmt w:val="bullet"/>
      <w:lvlText w:val=""/>
      <w:lvlJc w:val="left"/>
      <w:pPr>
        <w:ind w:left="6480" w:hanging="360"/>
      </w:pPr>
      <w:rPr>
        <w:rFonts w:ascii="Wingdings" w:hAnsi="Wingdings" w:hint="default"/>
      </w:rPr>
    </w:lvl>
  </w:abstractNum>
  <w:abstractNum w:abstractNumId="9" w15:restartNumberingAfterBreak="0">
    <w:nsid w:val="4D6D66AD"/>
    <w:multiLevelType w:val="hybridMultilevel"/>
    <w:tmpl w:val="FFFFFFFF"/>
    <w:lvl w:ilvl="0" w:tplc="6A48B192">
      <w:start w:val="1"/>
      <w:numFmt w:val="bullet"/>
      <w:lvlText w:val=""/>
      <w:lvlJc w:val="left"/>
      <w:pPr>
        <w:ind w:left="720" w:hanging="360"/>
      </w:pPr>
      <w:rPr>
        <w:rFonts w:ascii="Symbol" w:hAnsi="Symbol" w:hint="default"/>
      </w:rPr>
    </w:lvl>
    <w:lvl w:ilvl="1" w:tplc="C3482B42">
      <w:start w:val="1"/>
      <w:numFmt w:val="bullet"/>
      <w:lvlText w:val="o"/>
      <w:lvlJc w:val="left"/>
      <w:pPr>
        <w:ind w:left="1440" w:hanging="360"/>
      </w:pPr>
      <w:rPr>
        <w:rFonts w:ascii="Courier New" w:hAnsi="Courier New" w:hint="default"/>
      </w:rPr>
    </w:lvl>
    <w:lvl w:ilvl="2" w:tplc="D9DA0104">
      <w:start w:val="1"/>
      <w:numFmt w:val="bullet"/>
      <w:lvlText w:val=""/>
      <w:lvlJc w:val="left"/>
      <w:pPr>
        <w:ind w:left="2160" w:hanging="360"/>
      </w:pPr>
      <w:rPr>
        <w:rFonts w:ascii="Wingdings" w:hAnsi="Wingdings" w:hint="default"/>
      </w:rPr>
    </w:lvl>
    <w:lvl w:ilvl="3" w:tplc="2D103C72">
      <w:start w:val="1"/>
      <w:numFmt w:val="bullet"/>
      <w:lvlText w:val=""/>
      <w:lvlJc w:val="left"/>
      <w:pPr>
        <w:ind w:left="2880" w:hanging="360"/>
      </w:pPr>
      <w:rPr>
        <w:rFonts w:ascii="Symbol" w:hAnsi="Symbol" w:hint="default"/>
      </w:rPr>
    </w:lvl>
    <w:lvl w:ilvl="4" w:tplc="6924E542">
      <w:start w:val="1"/>
      <w:numFmt w:val="bullet"/>
      <w:lvlText w:val="o"/>
      <w:lvlJc w:val="left"/>
      <w:pPr>
        <w:ind w:left="3600" w:hanging="360"/>
      </w:pPr>
      <w:rPr>
        <w:rFonts w:ascii="Courier New" w:hAnsi="Courier New" w:hint="default"/>
      </w:rPr>
    </w:lvl>
    <w:lvl w:ilvl="5" w:tplc="DC3A4348">
      <w:start w:val="1"/>
      <w:numFmt w:val="bullet"/>
      <w:lvlText w:val=""/>
      <w:lvlJc w:val="left"/>
      <w:pPr>
        <w:ind w:left="4320" w:hanging="360"/>
      </w:pPr>
      <w:rPr>
        <w:rFonts w:ascii="Wingdings" w:hAnsi="Wingdings" w:hint="default"/>
      </w:rPr>
    </w:lvl>
    <w:lvl w:ilvl="6" w:tplc="74EE5DC4">
      <w:start w:val="1"/>
      <w:numFmt w:val="bullet"/>
      <w:lvlText w:val=""/>
      <w:lvlJc w:val="left"/>
      <w:pPr>
        <w:ind w:left="5040" w:hanging="360"/>
      </w:pPr>
      <w:rPr>
        <w:rFonts w:ascii="Symbol" w:hAnsi="Symbol" w:hint="default"/>
      </w:rPr>
    </w:lvl>
    <w:lvl w:ilvl="7" w:tplc="AD02996A">
      <w:start w:val="1"/>
      <w:numFmt w:val="bullet"/>
      <w:lvlText w:val="o"/>
      <w:lvlJc w:val="left"/>
      <w:pPr>
        <w:ind w:left="5760" w:hanging="360"/>
      </w:pPr>
      <w:rPr>
        <w:rFonts w:ascii="Courier New" w:hAnsi="Courier New" w:hint="default"/>
      </w:rPr>
    </w:lvl>
    <w:lvl w:ilvl="8" w:tplc="FE328C52">
      <w:start w:val="1"/>
      <w:numFmt w:val="bullet"/>
      <w:lvlText w:val=""/>
      <w:lvlJc w:val="left"/>
      <w:pPr>
        <w:ind w:left="6480" w:hanging="360"/>
      </w:pPr>
      <w:rPr>
        <w:rFonts w:ascii="Wingdings" w:hAnsi="Wingdings" w:hint="default"/>
      </w:rPr>
    </w:lvl>
  </w:abstractNum>
  <w:abstractNum w:abstractNumId="10" w15:restartNumberingAfterBreak="0">
    <w:nsid w:val="5102F91C"/>
    <w:multiLevelType w:val="hybridMultilevel"/>
    <w:tmpl w:val="FFFFFFFF"/>
    <w:lvl w:ilvl="0" w:tplc="35DA64A0">
      <w:start w:val="1"/>
      <w:numFmt w:val="bullet"/>
      <w:lvlText w:val=""/>
      <w:lvlJc w:val="left"/>
      <w:pPr>
        <w:ind w:left="720" w:hanging="360"/>
      </w:pPr>
      <w:rPr>
        <w:rFonts w:ascii="Symbol" w:hAnsi="Symbol" w:hint="default"/>
      </w:rPr>
    </w:lvl>
    <w:lvl w:ilvl="1" w:tplc="A476C0E2">
      <w:start w:val="1"/>
      <w:numFmt w:val="bullet"/>
      <w:lvlText w:val="o"/>
      <w:lvlJc w:val="left"/>
      <w:pPr>
        <w:ind w:left="1440" w:hanging="360"/>
      </w:pPr>
      <w:rPr>
        <w:rFonts w:ascii="Courier New" w:hAnsi="Courier New" w:hint="default"/>
      </w:rPr>
    </w:lvl>
    <w:lvl w:ilvl="2" w:tplc="1A465F0A">
      <w:start w:val="1"/>
      <w:numFmt w:val="bullet"/>
      <w:lvlText w:val=""/>
      <w:lvlJc w:val="left"/>
      <w:pPr>
        <w:ind w:left="2160" w:hanging="360"/>
      </w:pPr>
      <w:rPr>
        <w:rFonts w:ascii="Wingdings" w:hAnsi="Wingdings" w:hint="default"/>
      </w:rPr>
    </w:lvl>
    <w:lvl w:ilvl="3" w:tplc="84D8DCE4">
      <w:start w:val="1"/>
      <w:numFmt w:val="bullet"/>
      <w:lvlText w:val=""/>
      <w:lvlJc w:val="left"/>
      <w:pPr>
        <w:ind w:left="2880" w:hanging="360"/>
      </w:pPr>
      <w:rPr>
        <w:rFonts w:ascii="Symbol" w:hAnsi="Symbol" w:hint="default"/>
      </w:rPr>
    </w:lvl>
    <w:lvl w:ilvl="4" w:tplc="9564B854">
      <w:start w:val="1"/>
      <w:numFmt w:val="bullet"/>
      <w:lvlText w:val="o"/>
      <w:lvlJc w:val="left"/>
      <w:pPr>
        <w:ind w:left="3600" w:hanging="360"/>
      </w:pPr>
      <w:rPr>
        <w:rFonts w:ascii="Courier New" w:hAnsi="Courier New" w:hint="default"/>
      </w:rPr>
    </w:lvl>
    <w:lvl w:ilvl="5" w:tplc="0D1C4A24">
      <w:start w:val="1"/>
      <w:numFmt w:val="bullet"/>
      <w:lvlText w:val=""/>
      <w:lvlJc w:val="left"/>
      <w:pPr>
        <w:ind w:left="4320" w:hanging="360"/>
      </w:pPr>
      <w:rPr>
        <w:rFonts w:ascii="Wingdings" w:hAnsi="Wingdings" w:hint="default"/>
      </w:rPr>
    </w:lvl>
    <w:lvl w:ilvl="6" w:tplc="AD982A1C">
      <w:start w:val="1"/>
      <w:numFmt w:val="bullet"/>
      <w:lvlText w:val=""/>
      <w:lvlJc w:val="left"/>
      <w:pPr>
        <w:ind w:left="5040" w:hanging="360"/>
      </w:pPr>
      <w:rPr>
        <w:rFonts w:ascii="Symbol" w:hAnsi="Symbol" w:hint="default"/>
      </w:rPr>
    </w:lvl>
    <w:lvl w:ilvl="7" w:tplc="D910D19C">
      <w:start w:val="1"/>
      <w:numFmt w:val="bullet"/>
      <w:lvlText w:val="o"/>
      <w:lvlJc w:val="left"/>
      <w:pPr>
        <w:ind w:left="5760" w:hanging="360"/>
      </w:pPr>
      <w:rPr>
        <w:rFonts w:ascii="Courier New" w:hAnsi="Courier New" w:hint="default"/>
      </w:rPr>
    </w:lvl>
    <w:lvl w:ilvl="8" w:tplc="D65E4C4E">
      <w:start w:val="1"/>
      <w:numFmt w:val="bullet"/>
      <w:lvlText w:val=""/>
      <w:lvlJc w:val="left"/>
      <w:pPr>
        <w:ind w:left="6480" w:hanging="360"/>
      </w:pPr>
      <w:rPr>
        <w:rFonts w:ascii="Wingdings" w:hAnsi="Wingdings" w:hint="default"/>
      </w:rPr>
    </w:lvl>
  </w:abstractNum>
  <w:abstractNum w:abstractNumId="11" w15:restartNumberingAfterBreak="0">
    <w:nsid w:val="54F13F79"/>
    <w:multiLevelType w:val="hybridMultilevel"/>
    <w:tmpl w:val="FFFFFFFF"/>
    <w:lvl w:ilvl="0" w:tplc="27EE1B0C">
      <w:start w:val="1"/>
      <w:numFmt w:val="bullet"/>
      <w:lvlText w:val=""/>
      <w:lvlJc w:val="left"/>
      <w:pPr>
        <w:ind w:left="720" w:hanging="360"/>
      </w:pPr>
      <w:rPr>
        <w:rFonts w:ascii="Symbol" w:hAnsi="Symbol" w:hint="default"/>
      </w:rPr>
    </w:lvl>
    <w:lvl w:ilvl="1" w:tplc="E432FCC2">
      <w:start w:val="1"/>
      <w:numFmt w:val="bullet"/>
      <w:lvlText w:val="o"/>
      <w:lvlJc w:val="left"/>
      <w:pPr>
        <w:ind w:left="1440" w:hanging="360"/>
      </w:pPr>
      <w:rPr>
        <w:rFonts w:ascii="Courier New" w:hAnsi="Courier New" w:hint="default"/>
      </w:rPr>
    </w:lvl>
    <w:lvl w:ilvl="2" w:tplc="68AC0EA8">
      <w:start w:val="1"/>
      <w:numFmt w:val="bullet"/>
      <w:lvlText w:val=""/>
      <w:lvlJc w:val="left"/>
      <w:pPr>
        <w:ind w:left="2160" w:hanging="360"/>
      </w:pPr>
      <w:rPr>
        <w:rFonts w:ascii="Wingdings" w:hAnsi="Wingdings" w:hint="default"/>
      </w:rPr>
    </w:lvl>
    <w:lvl w:ilvl="3" w:tplc="9DEE1964">
      <w:start w:val="1"/>
      <w:numFmt w:val="bullet"/>
      <w:lvlText w:val=""/>
      <w:lvlJc w:val="left"/>
      <w:pPr>
        <w:ind w:left="2880" w:hanging="360"/>
      </w:pPr>
      <w:rPr>
        <w:rFonts w:ascii="Symbol" w:hAnsi="Symbol" w:hint="default"/>
      </w:rPr>
    </w:lvl>
    <w:lvl w:ilvl="4" w:tplc="7EF851EE">
      <w:start w:val="1"/>
      <w:numFmt w:val="bullet"/>
      <w:lvlText w:val="o"/>
      <w:lvlJc w:val="left"/>
      <w:pPr>
        <w:ind w:left="3600" w:hanging="360"/>
      </w:pPr>
      <w:rPr>
        <w:rFonts w:ascii="Courier New" w:hAnsi="Courier New" w:hint="default"/>
      </w:rPr>
    </w:lvl>
    <w:lvl w:ilvl="5" w:tplc="92DA592E">
      <w:start w:val="1"/>
      <w:numFmt w:val="bullet"/>
      <w:lvlText w:val=""/>
      <w:lvlJc w:val="left"/>
      <w:pPr>
        <w:ind w:left="4320" w:hanging="360"/>
      </w:pPr>
      <w:rPr>
        <w:rFonts w:ascii="Wingdings" w:hAnsi="Wingdings" w:hint="default"/>
      </w:rPr>
    </w:lvl>
    <w:lvl w:ilvl="6" w:tplc="8F88D926">
      <w:start w:val="1"/>
      <w:numFmt w:val="bullet"/>
      <w:lvlText w:val=""/>
      <w:lvlJc w:val="left"/>
      <w:pPr>
        <w:ind w:left="5040" w:hanging="360"/>
      </w:pPr>
      <w:rPr>
        <w:rFonts w:ascii="Symbol" w:hAnsi="Symbol" w:hint="default"/>
      </w:rPr>
    </w:lvl>
    <w:lvl w:ilvl="7" w:tplc="1742ABA8">
      <w:start w:val="1"/>
      <w:numFmt w:val="bullet"/>
      <w:lvlText w:val="o"/>
      <w:lvlJc w:val="left"/>
      <w:pPr>
        <w:ind w:left="5760" w:hanging="360"/>
      </w:pPr>
      <w:rPr>
        <w:rFonts w:ascii="Courier New" w:hAnsi="Courier New" w:hint="default"/>
      </w:rPr>
    </w:lvl>
    <w:lvl w:ilvl="8" w:tplc="C53E4EFC">
      <w:start w:val="1"/>
      <w:numFmt w:val="bullet"/>
      <w:lvlText w:val=""/>
      <w:lvlJc w:val="left"/>
      <w:pPr>
        <w:ind w:left="6480" w:hanging="360"/>
      </w:pPr>
      <w:rPr>
        <w:rFonts w:ascii="Wingdings" w:hAnsi="Wingdings" w:hint="default"/>
      </w:rPr>
    </w:lvl>
  </w:abstractNum>
  <w:abstractNum w:abstractNumId="12" w15:restartNumberingAfterBreak="0">
    <w:nsid w:val="5550F5C3"/>
    <w:multiLevelType w:val="hybridMultilevel"/>
    <w:tmpl w:val="FFFFFFFF"/>
    <w:lvl w:ilvl="0" w:tplc="51105C9A">
      <w:start w:val="1"/>
      <w:numFmt w:val="bullet"/>
      <w:lvlText w:val=""/>
      <w:lvlJc w:val="left"/>
      <w:pPr>
        <w:ind w:left="720" w:hanging="360"/>
      </w:pPr>
      <w:rPr>
        <w:rFonts w:ascii="Symbol" w:hAnsi="Symbol" w:hint="default"/>
      </w:rPr>
    </w:lvl>
    <w:lvl w:ilvl="1" w:tplc="16C858DC">
      <w:start w:val="1"/>
      <w:numFmt w:val="bullet"/>
      <w:lvlText w:val="o"/>
      <w:lvlJc w:val="left"/>
      <w:pPr>
        <w:ind w:left="1440" w:hanging="360"/>
      </w:pPr>
      <w:rPr>
        <w:rFonts w:ascii="Courier New" w:hAnsi="Courier New" w:hint="default"/>
      </w:rPr>
    </w:lvl>
    <w:lvl w:ilvl="2" w:tplc="7092E910">
      <w:start w:val="1"/>
      <w:numFmt w:val="bullet"/>
      <w:lvlText w:val=""/>
      <w:lvlJc w:val="left"/>
      <w:pPr>
        <w:ind w:left="2160" w:hanging="360"/>
      </w:pPr>
      <w:rPr>
        <w:rFonts w:ascii="Wingdings" w:hAnsi="Wingdings" w:hint="default"/>
      </w:rPr>
    </w:lvl>
    <w:lvl w:ilvl="3" w:tplc="C942A72A">
      <w:start w:val="1"/>
      <w:numFmt w:val="bullet"/>
      <w:lvlText w:val=""/>
      <w:lvlJc w:val="left"/>
      <w:pPr>
        <w:ind w:left="2880" w:hanging="360"/>
      </w:pPr>
      <w:rPr>
        <w:rFonts w:ascii="Symbol" w:hAnsi="Symbol" w:hint="default"/>
      </w:rPr>
    </w:lvl>
    <w:lvl w:ilvl="4" w:tplc="A7A0130A">
      <w:start w:val="1"/>
      <w:numFmt w:val="bullet"/>
      <w:lvlText w:val="o"/>
      <w:lvlJc w:val="left"/>
      <w:pPr>
        <w:ind w:left="3600" w:hanging="360"/>
      </w:pPr>
      <w:rPr>
        <w:rFonts w:ascii="Courier New" w:hAnsi="Courier New" w:hint="default"/>
      </w:rPr>
    </w:lvl>
    <w:lvl w:ilvl="5" w:tplc="AE3CD9CA">
      <w:start w:val="1"/>
      <w:numFmt w:val="bullet"/>
      <w:lvlText w:val=""/>
      <w:lvlJc w:val="left"/>
      <w:pPr>
        <w:ind w:left="4320" w:hanging="360"/>
      </w:pPr>
      <w:rPr>
        <w:rFonts w:ascii="Wingdings" w:hAnsi="Wingdings" w:hint="default"/>
      </w:rPr>
    </w:lvl>
    <w:lvl w:ilvl="6" w:tplc="AFB4239A">
      <w:start w:val="1"/>
      <w:numFmt w:val="bullet"/>
      <w:lvlText w:val=""/>
      <w:lvlJc w:val="left"/>
      <w:pPr>
        <w:ind w:left="5040" w:hanging="360"/>
      </w:pPr>
      <w:rPr>
        <w:rFonts w:ascii="Symbol" w:hAnsi="Symbol" w:hint="default"/>
      </w:rPr>
    </w:lvl>
    <w:lvl w:ilvl="7" w:tplc="573279B2">
      <w:start w:val="1"/>
      <w:numFmt w:val="bullet"/>
      <w:lvlText w:val="o"/>
      <w:lvlJc w:val="left"/>
      <w:pPr>
        <w:ind w:left="5760" w:hanging="360"/>
      </w:pPr>
      <w:rPr>
        <w:rFonts w:ascii="Courier New" w:hAnsi="Courier New" w:hint="default"/>
      </w:rPr>
    </w:lvl>
    <w:lvl w:ilvl="8" w:tplc="100016C4">
      <w:start w:val="1"/>
      <w:numFmt w:val="bullet"/>
      <w:lvlText w:val=""/>
      <w:lvlJc w:val="left"/>
      <w:pPr>
        <w:ind w:left="6480" w:hanging="360"/>
      </w:pPr>
      <w:rPr>
        <w:rFonts w:ascii="Wingdings" w:hAnsi="Wingdings" w:hint="default"/>
      </w:rPr>
    </w:lvl>
  </w:abstractNum>
  <w:abstractNum w:abstractNumId="13" w15:restartNumberingAfterBreak="0">
    <w:nsid w:val="6B1F23AF"/>
    <w:multiLevelType w:val="hybridMultilevel"/>
    <w:tmpl w:val="FFFFFFFF"/>
    <w:lvl w:ilvl="0" w:tplc="1966B9AE">
      <w:start w:val="1"/>
      <w:numFmt w:val="bullet"/>
      <w:lvlText w:val=""/>
      <w:lvlJc w:val="left"/>
      <w:pPr>
        <w:ind w:left="720" w:hanging="360"/>
      </w:pPr>
      <w:rPr>
        <w:rFonts w:ascii="Symbol" w:hAnsi="Symbol" w:hint="default"/>
      </w:rPr>
    </w:lvl>
    <w:lvl w:ilvl="1" w:tplc="02A2421E">
      <w:start w:val="1"/>
      <w:numFmt w:val="bullet"/>
      <w:lvlText w:val="o"/>
      <w:lvlJc w:val="left"/>
      <w:pPr>
        <w:ind w:left="1440" w:hanging="360"/>
      </w:pPr>
      <w:rPr>
        <w:rFonts w:ascii="Courier New" w:hAnsi="Courier New" w:hint="default"/>
      </w:rPr>
    </w:lvl>
    <w:lvl w:ilvl="2" w:tplc="F774B5DE">
      <w:start w:val="1"/>
      <w:numFmt w:val="bullet"/>
      <w:lvlText w:val=""/>
      <w:lvlJc w:val="left"/>
      <w:pPr>
        <w:ind w:left="2160" w:hanging="360"/>
      </w:pPr>
      <w:rPr>
        <w:rFonts w:ascii="Wingdings" w:hAnsi="Wingdings" w:hint="default"/>
      </w:rPr>
    </w:lvl>
    <w:lvl w:ilvl="3" w:tplc="835E2472">
      <w:start w:val="1"/>
      <w:numFmt w:val="bullet"/>
      <w:lvlText w:val=""/>
      <w:lvlJc w:val="left"/>
      <w:pPr>
        <w:ind w:left="2880" w:hanging="360"/>
      </w:pPr>
      <w:rPr>
        <w:rFonts w:ascii="Symbol" w:hAnsi="Symbol" w:hint="default"/>
      </w:rPr>
    </w:lvl>
    <w:lvl w:ilvl="4" w:tplc="81D2B472">
      <w:start w:val="1"/>
      <w:numFmt w:val="bullet"/>
      <w:lvlText w:val="o"/>
      <w:lvlJc w:val="left"/>
      <w:pPr>
        <w:ind w:left="3600" w:hanging="360"/>
      </w:pPr>
      <w:rPr>
        <w:rFonts w:ascii="Courier New" w:hAnsi="Courier New" w:hint="default"/>
      </w:rPr>
    </w:lvl>
    <w:lvl w:ilvl="5" w:tplc="036EEF02">
      <w:start w:val="1"/>
      <w:numFmt w:val="bullet"/>
      <w:lvlText w:val=""/>
      <w:lvlJc w:val="left"/>
      <w:pPr>
        <w:ind w:left="4320" w:hanging="360"/>
      </w:pPr>
      <w:rPr>
        <w:rFonts w:ascii="Wingdings" w:hAnsi="Wingdings" w:hint="default"/>
      </w:rPr>
    </w:lvl>
    <w:lvl w:ilvl="6" w:tplc="E340892E">
      <w:start w:val="1"/>
      <w:numFmt w:val="bullet"/>
      <w:lvlText w:val=""/>
      <w:lvlJc w:val="left"/>
      <w:pPr>
        <w:ind w:left="5040" w:hanging="360"/>
      </w:pPr>
      <w:rPr>
        <w:rFonts w:ascii="Symbol" w:hAnsi="Symbol" w:hint="default"/>
      </w:rPr>
    </w:lvl>
    <w:lvl w:ilvl="7" w:tplc="27B4A574">
      <w:start w:val="1"/>
      <w:numFmt w:val="bullet"/>
      <w:lvlText w:val="o"/>
      <w:lvlJc w:val="left"/>
      <w:pPr>
        <w:ind w:left="5760" w:hanging="360"/>
      </w:pPr>
      <w:rPr>
        <w:rFonts w:ascii="Courier New" w:hAnsi="Courier New" w:hint="default"/>
      </w:rPr>
    </w:lvl>
    <w:lvl w:ilvl="8" w:tplc="C7F6CA02">
      <w:start w:val="1"/>
      <w:numFmt w:val="bullet"/>
      <w:lvlText w:val=""/>
      <w:lvlJc w:val="left"/>
      <w:pPr>
        <w:ind w:left="6480" w:hanging="360"/>
      </w:pPr>
      <w:rPr>
        <w:rFonts w:ascii="Wingdings" w:hAnsi="Wingdings" w:hint="default"/>
      </w:rPr>
    </w:lvl>
  </w:abstractNum>
  <w:num w:numId="1" w16cid:durableId="1686903836">
    <w:abstractNumId w:val="10"/>
  </w:num>
  <w:num w:numId="2" w16cid:durableId="1994941353">
    <w:abstractNumId w:val="1"/>
  </w:num>
  <w:num w:numId="3" w16cid:durableId="1902132822">
    <w:abstractNumId w:val="8"/>
  </w:num>
  <w:num w:numId="4" w16cid:durableId="1431197957">
    <w:abstractNumId w:val="12"/>
  </w:num>
  <w:num w:numId="5" w16cid:durableId="103312205">
    <w:abstractNumId w:val="0"/>
  </w:num>
  <w:num w:numId="6" w16cid:durableId="783116097">
    <w:abstractNumId w:val="3"/>
  </w:num>
  <w:num w:numId="7" w16cid:durableId="1449159196">
    <w:abstractNumId w:val="5"/>
  </w:num>
  <w:num w:numId="8" w16cid:durableId="690302335">
    <w:abstractNumId w:val="11"/>
  </w:num>
  <w:num w:numId="9" w16cid:durableId="1280841511">
    <w:abstractNumId w:val="2"/>
  </w:num>
  <w:num w:numId="10" w16cid:durableId="345059028">
    <w:abstractNumId w:val="7"/>
  </w:num>
  <w:num w:numId="11" w16cid:durableId="1282803943">
    <w:abstractNumId w:val="6"/>
  </w:num>
  <w:num w:numId="12" w16cid:durableId="823854255">
    <w:abstractNumId w:val="4"/>
  </w:num>
  <w:num w:numId="13" w16cid:durableId="1408070331">
    <w:abstractNumId w:val="9"/>
  </w:num>
  <w:num w:numId="14" w16cid:durableId="19822263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BF684C"/>
    <w:rsid w:val="00005BC6"/>
    <w:rsid w:val="000862B9"/>
    <w:rsid w:val="0053325A"/>
    <w:rsid w:val="006E5DDA"/>
    <w:rsid w:val="00990CF2"/>
    <w:rsid w:val="00AF0326"/>
    <w:rsid w:val="00C23809"/>
    <w:rsid w:val="00D054D0"/>
    <w:rsid w:val="00FA4AB3"/>
    <w:rsid w:val="00FE4734"/>
    <w:rsid w:val="04BD43BA"/>
    <w:rsid w:val="04D2CE8E"/>
    <w:rsid w:val="0659141B"/>
    <w:rsid w:val="0B3AD650"/>
    <w:rsid w:val="0C0FA192"/>
    <w:rsid w:val="0C1C6152"/>
    <w:rsid w:val="0C461A91"/>
    <w:rsid w:val="0E103B81"/>
    <w:rsid w:val="0EBD16CA"/>
    <w:rsid w:val="0F6E4C24"/>
    <w:rsid w:val="0FCC40C4"/>
    <w:rsid w:val="14ED2CD9"/>
    <w:rsid w:val="1627132A"/>
    <w:rsid w:val="17538A91"/>
    <w:rsid w:val="19674AC8"/>
    <w:rsid w:val="1B24613F"/>
    <w:rsid w:val="1C1D439E"/>
    <w:rsid w:val="1F293C8D"/>
    <w:rsid w:val="1F47A598"/>
    <w:rsid w:val="2159FCF6"/>
    <w:rsid w:val="230B15C1"/>
    <w:rsid w:val="2349A9D1"/>
    <w:rsid w:val="237197CD"/>
    <w:rsid w:val="256B3EA1"/>
    <w:rsid w:val="2870B56B"/>
    <w:rsid w:val="2CE7B4FD"/>
    <w:rsid w:val="2E16015C"/>
    <w:rsid w:val="2F34F8FF"/>
    <w:rsid w:val="31209DE0"/>
    <w:rsid w:val="32846123"/>
    <w:rsid w:val="3593C05C"/>
    <w:rsid w:val="360623D3"/>
    <w:rsid w:val="38519323"/>
    <w:rsid w:val="3854193C"/>
    <w:rsid w:val="3A141301"/>
    <w:rsid w:val="3A8F0E61"/>
    <w:rsid w:val="3BBF684C"/>
    <w:rsid w:val="3EA2051C"/>
    <w:rsid w:val="3FC2FBB5"/>
    <w:rsid w:val="40A26640"/>
    <w:rsid w:val="454B04F0"/>
    <w:rsid w:val="46928D30"/>
    <w:rsid w:val="46F54309"/>
    <w:rsid w:val="47444B1D"/>
    <w:rsid w:val="47ADF0B4"/>
    <w:rsid w:val="4845E83D"/>
    <w:rsid w:val="4A2BC7EE"/>
    <w:rsid w:val="4B5651B4"/>
    <w:rsid w:val="4B9FE58A"/>
    <w:rsid w:val="4D099932"/>
    <w:rsid w:val="4EB4387D"/>
    <w:rsid w:val="4F29C27E"/>
    <w:rsid w:val="509DC479"/>
    <w:rsid w:val="5245B2B7"/>
    <w:rsid w:val="54A465DF"/>
    <w:rsid w:val="54BD692A"/>
    <w:rsid w:val="5720CC6D"/>
    <w:rsid w:val="589EAF14"/>
    <w:rsid w:val="5A3A7F75"/>
    <w:rsid w:val="5BD857C4"/>
    <w:rsid w:val="5C2F8780"/>
    <w:rsid w:val="5CE18FCB"/>
    <w:rsid w:val="5F45431D"/>
    <w:rsid w:val="5F4F9283"/>
    <w:rsid w:val="5FA4D551"/>
    <w:rsid w:val="5FA8532D"/>
    <w:rsid w:val="6152C663"/>
    <w:rsid w:val="64A59B93"/>
    <w:rsid w:val="655EA536"/>
    <w:rsid w:val="67EEDF07"/>
    <w:rsid w:val="689BAA81"/>
    <w:rsid w:val="699EE2DE"/>
    <w:rsid w:val="6F44F0DE"/>
    <w:rsid w:val="714949DE"/>
    <w:rsid w:val="717D458D"/>
    <w:rsid w:val="742C7F42"/>
    <w:rsid w:val="743AD32A"/>
    <w:rsid w:val="767DDAC7"/>
    <w:rsid w:val="7F2B00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F684C"/>
  <w15:chartTrackingRefBased/>
  <w15:docId w15:val="{9917B73B-4F59-4E83-96E3-16651070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659141B"/>
    <w:pPr>
      <w:spacing w:after="300"/>
    </w:pPr>
    <w:rPr>
      <w:rFonts w:ascii="Trade Gothic Next"/>
      <w:color w:val="262626" w:themeColor="text1" w:themeTint="D9"/>
      <w:sz w:val="24"/>
      <w:szCs w:val="24"/>
    </w:rPr>
  </w:style>
  <w:style w:type="paragraph" w:styleId="Heading1">
    <w:name w:val="heading 1"/>
    <w:basedOn w:val="Normal"/>
    <w:next w:val="Normal"/>
    <w:link w:val="Heading1Char"/>
    <w:uiPriority w:val="9"/>
    <w:qFormat/>
    <w:rsid w:val="0659141B"/>
    <w:pPr>
      <w:keepNext/>
      <w:keepLines/>
      <w:spacing w:before="600" w:after="100"/>
      <w:outlineLvl w:val="0"/>
    </w:pPr>
    <w:rPr>
      <w:rFonts w:ascii="Amasis MT Pro"/>
      <w:color w:val="007FAC"/>
      <w:sz w:val="42"/>
      <w:szCs w:val="42"/>
    </w:rPr>
  </w:style>
  <w:style w:type="paragraph" w:styleId="Heading2">
    <w:name w:val="heading 2"/>
    <w:basedOn w:val="Normal"/>
    <w:next w:val="Normal"/>
    <w:link w:val="Heading2Char"/>
    <w:uiPriority w:val="9"/>
    <w:unhideWhenUsed/>
    <w:qFormat/>
    <w:rsid w:val="0659141B"/>
    <w:pPr>
      <w:keepNext/>
      <w:keepLines/>
      <w:spacing w:before="300" w:after="100"/>
      <w:outlineLvl w:val="1"/>
    </w:pPr>
    <w:rPr>
      <w:rFonts w:ascii="Amasis MT Pro"/>
      <w:color w:val="007FAC"/>
      <w:sz w:val="32"/>
      <w:szCs w:val="32"/>
    </w:rPr>
  </w:style>
  <w:style w:type="paragraph" w:styleId="Heading3">
    <w:name w:val="heading 3"/>
    <w:basedOn w:val="Normal"/>
    <w:next w:val="Normal"/>
    <w:link w:val="Heading3Char"/>
    <w:uiPriority w:val="9"/>
    <w:unhideWhenUsed/>
    <w:qFormat/>
    <w:rsid w:val="0659141B"/>
    <w:pPr>
      <w:keepNext/>
      <w:keepLines/>
      <w:spacing w:before="300" w:after="100"/>
      <w:outlineLvl w:val="2"/>
    </w:pPr>
    <w:rPr>
      <w:rFonts w:ascii="Amasis MT Pro"/>
      <w:color w:val="007FAC"/>
      <w:sz w:val="30"/>
      <w:szCs w:val="30"/>
    </w:rPr>
  </w:style>
  <w:style w:type="paragraph" w:styleId="Heading4">
    <w:name w:val="heading 4"/>
    <w:basedOn w:val="Normal"/>
    <w:next w:val="Normal"/>
    <w:link w:val="Heading4Char"/>
    <w:uiPriority w:val="9"/>
    <w:unhideWhenUsed/>
    <w:qFormat/>
    <w:rsid w:val="0659141B"/>
    <w:pPr>
      <w:keepNext/>
      <w:keepLines/>
      <w:spacing w:before="300" w:after="100"/>
      <w:outlineLvl w:val="3"/>
    </w:pPr>
    <w:rPr>
      <w:rFonts w:ascii="Amasis MT Pro"/>
      <w:color w:val="007FAC"/>
      <w:sz w:val="29"/>
      <w:szCs w:val="29"/>
    </w:rPr>
  </w:style>
  <w:style w:type="paragraph" w:styleId="Heading5">
    <w:name w:val="heading 5"/>
    <w:basedOn w:val="Normal"/>
    <w:next w:val="Normal"/>
    <w:link w:val="Heading5Char"/>
    <w:uiPriority w:val="9"/>
    <w:unhideWhenUsed/>
    <w:qFormat/>
    <w:rsid w:val="0659141B"/>
    <w:pPr>
      <w:keepNext/>
      <w:keepLines/>
      <w:spacing w:before="300" w:after="100"/>
      <w:outlineLvl w:val="4"/>
    </w:pPr>
    <w:rPr>
      <w:rFonts w:ascii="Amasis MT Pro"/>
      <w:color w:val="007FAC"/>
      <w:sz w:val="28"/>
      <w:szCs w:val="28"/>
    </w:rPr>
  </w:style>
  <w:style w:type="paragraph" w:styleId="Heading6">
    <w:name w:val="heading 6"/>
    <w:basedOn w:val="Normal"/>
    <w:next w:val="Normal"/>
    <w:link w:val="Heading6Char"/>
    <w:uiPriority w:val="9"/>
    <w:unhideWhenUsed/>
    <w:qFormat/>
    <w:rsid w:val="0659141B"/>
    <w:pPr>
      <w:keepNext/>
      <w:keepLines/>
      <w:spacing w:before="300" w:after="100"/>
      <w:outlineLvl w:val="5"/>
    </w:pPr>
    <w:rPr>
      <w:rFonts w:ascii="Amasis MT Pro"/>
      <w:color w:val="007FAC"/>
      <w:sz w:val="27"/>
      <w:szCs w:val="27"/>
    </w:rPr>
  </w:style>
  <w:style w:type="paragraph" w:styleId="Heading7">
    <w:name w:val="heading 7"/>
    <w:basedOn w:val="Normal"/>
    <w:next w:val="Normal"/>
    <w:link w:val="Heading7Char"/>
    <w:uiPriority w:val="9"/>
    <w:unhideWhenUsed/>
    <w:qFormat/>
    <w:rsid w:val="0659141B"/>
    <w:pPr>
      <w:keepNext/>
      <w:keepLines/>
      <w:spacing w:before="300" w:after="100"/>
      <w:outlineLvl w:val="6"/>
    </w:pPr>
    <w:rPr>
      <w:rFonts w:ascii="Amasis MT Pro"/>
      <w:color w:val="007FAC"/>
      <w:sz w:val="26"/>
      <w:szCs w:val="26"/>
    </w:rPr>
  </w:style>
  <w:style w:type="paragraph" w:styleId="Heading8">
    <w:name w:val="heading 8"/>
    <w:basedOn w:val="Normal"/>
    <w:next w:val="Normal"/>
    <w:link w:val="Heading8Char"/>
    <w:uiPriority w:val="9"/>
    <w:unhideWhenUsed/>
    <w:qFormat/>
    <w:rsid w:val="0659141B"/>
    <w:pPr>
      <w:keepNext/>
      <w:keepLines/>
      <w:spacing w:before="300" w:after="100"/>
      <w:outlineLvl w:val="7"/>
    </w:pPr>
    <w:rPr>
      <w:rFonts w:ascii="Amasis MT Pro"/>
      <w:color w:val="007FAC"/>
      <w:sz w:val="25"/>
      <w:szCs w:val="25"/>
    </w:rPr>
  </w:style>
  <w:style w:type="paragraph" w:styleId="Heading9">
    <w:name w:val="heading 9"/>
    <w:basedOn w:val="Normal"/>
    <w:next w:val="Normal"/>
    <w:link w:val="Heading9Char"/>
    <w:uiPriority w:val="9"/>
    <w:unhideWhenUsed/>
    <w:qFormat/>
    <w:rsid w:val="0659141B"/>
    <w:pPr>
      <w:keepNext/>
      <w:keepLines/>
      <w:spacing w:before="300" w:after="100"/>
      <w:outlineLvl w:val="8"/>
    </w:pPr>
    <w:rPr>
      <w:rFonts w:ascii="Amasis MT Pro"/>
      <w:color w:val="007FA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659141B"/>
    <w:pPr>
      <w:ind w:hanging="360"/>
      <w:contextualSpacing/>
    </w:pPr>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0659141B"/>
    <w:pPr>
      <w:spacing w:after="200"/>
    </w:pPr>
    <w:rPr>
      <w:rFonts w:ascii="Amasis MT Pro"/>
      <w:sz w:val="76"/>
      <w:szCs w:val="76"/>
    </w:rPr>
  </w:style>
  <w:style w:type="paragraph" w:styleId="Subtitle">
    <w:name w:val="Subtitle"/>
    <w:basedOn w:val="Normal"/>
    <w:next w:val="Normal"/>
    <w:link w:val="SubtitleChar"/>
    <w:uiPriority w:val="11"/>
    <w:qFormat/>
    <w:rsid w:val="0659141B"/>
    <w:pPr>
      <w:spacing w:after="500"/>
    </w:pPr>
    <w:rPr>
      <w:rFonts w:ascii="Amasis MT Pro"/>
      <w:color w:val="007FAC"/>
      <w:sz w:val="48"/>
      <w:szCs w:val="48"/>
    </w:rPr>
  </w:style>
  <w:style w:type="paragraph" w:styleId="Quote">
    <w:name w:val="Quote"/>
    <w:basedOn w:val="Normal"/>
    <w:next w:val="Normal"/>
    <w:link w:val="QuoteChar"/>
    <w:uiPriority w:val="29"/>
    <w:qFormat/>
    <w:rsid w:val="0659141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659141B"/>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0659141B"/>
    <w:rPr>
      <w:rFonts w:ascii="Amasis MT Pro"/>
      <w:b w:val="0"/>
      <w:bCs w:val="0"/>
      <w:i w:val="0"/>
      <w:iCs w:val="0"/>
      <w:color w:val="007FAC"/>
      <w:sz w:val="42"/>
      <w:szCs w:val="42"/>
      <w:u w:val="none"/>
    </w:rPr>
  </w:style>
  <w:style w:type="character" w:customStyle="1" w:styleId="Heading2Char">
    <w:name w:val="Heading 2 Char"/>
    <w:basedOn w:val="DefaultParagraphFont"/>
    <w:link w:val="Heading2"/>
    <w:uiPriority w:val="9"/>
    <w:rsid w:val="0659141B"/>
    <w:rPr>
      <w:rFonts w:ascii="Amasis MT Pro"/>
      <w:b w:val="0"/>
      <w:bCs w:val="0"/>
      <w:i w:val="0"/>
      <w:iCs w:val="0"/>
      <w:color w:val="007FAC"/>
      <w:sz w:val="32"/>
      <w:szCs w:val="32"/>
      <w:u w:val="none"/>
    </w:rPr>
  </w:style>
  <w:style w:type="character" w:customStyle="1" w:styleId="Heading3Char">
    <w:name w:val="Heading 3 Char"/>
    <w:basedOn w:val="DefaultParagraphFont"/>
    <w:link w:val="Heading3"/>
    <w:uiPriority w:val="9"/>
    <w:rsid w:val="0659141B"/>
    <w:rPr>
      <w:rFonts w:ascii="Amasis MT Pro"/>
      <w:b w:val="0"/>
      <w:bCs w:val="0"/>
      <w:i w:val="0"/>
      <w:iCs w:val="0"/>
      <w:color w:val="007FAC"/>
      <w:sz w:val="30"/>
      <w:szCs w:val="30"/>
      <w:u w:val="none"/>
    </w:rPr>
  </w:style>
  <w:style w:type="character" w:customStyle="1" w:styleId="Heading4Char">
    <w:name w:val="Heading 4 Char"/>
    <w:basedOn w:val="DefaultParagraphFont"/>
    <w:link w:val="Heading4"/>
    <w:uiPriority w:val="9"/>
    <w:rsid w:val="0659141B"/>
    <w:rPr>
      <w:rFonts w:ascii="Amasis MT Pro"/>
      <w:b w:val="0"/>
      <w:bCs w:val="0"/>
      <w:i w:val="0"/>
      <w:iCs w:val="0"/>
      <w:color w:val="007FAC"/>
      <w:sz w:val="29"/>
      <w:szCs w:val="29"/>
      <w:u w:val="none"/>
    </w:rPr>
  </w:style>
  <w:style w:type="character" w:customStyle="1" w:styleId="Heading5Char">
    <w:name w:val="Heading 5 Char"/>
    <w:basedOn w:val="DefaultParagraphFont"/>
    <w:link w:val="Heading5"/>
    <w:uiPriority w:val="9"/>
    <w:rsid w:val="0659141B"/>
    <w:rPr>
      <w:rFonts w:ascii="Amasis MT Pro"/>
      <w:b w:val="0"/>
      <w:bCs w:val="0"/>
      <w:i w:val="0"/>
      <w:iCs w:val="0"/>
      <w:color w:val="007FAC"/>
      <w:sz w:val="28"/>
      <w:szCs w:val="28"/>
      <w:u w:val="none"/>
    </w:rPr>
  </w:style>
  <w:style w:type="character" w:customStyle="1" w:styleId="Heading6Char">
    <w:name w:val="Heading 6 Char"/>
    <w:basedOn w:val="DefaultParagraphFont"/>
    <w:link w:val="Heading6"/>
    <w:uiPriority w:val="9"/>
    <w:rsid w:val="0659141B"/>
    <w:rPr>
      <w:rFonts w:ascii="Amasis MT Pro"/>
      <w:b w:val="0"/>
      <w:bCs w:val="0"/>
      <w:i w:val="0"/>
      <w:iCs w:val="0"/>
      <w:color w:val="007FAC"/>
      <w:sz w:val="27"/>
      <w:szCs w:val="27"/>
      <w:u w:val="none"/>
    </w:rPr>
  </w:style>
  <w:style w:type="character" w:customStyle="1" w:styleId="Heading7Char">
    <w:name w:val="Heading 7 Char"/>
    <w:basedOn w:val="DefaultParagraphFont"/>
    <w:link w:val="Heading7"/>
    <w:uiPriority w:val="9"/>
    <w:rsid w:val="0659141B"/>
    <w:rPr>
      <w:rFonts w:ascii="Amasis MT Pro"/>
      <w:b w:val="0"/>
      <w:bCs w:val="0"/>
      <w:i w:val="0"/>
      <w:iCs w:val="0"/>
      <w:color w:val="007FAC"/>
      <w:sz w:val="26"/>
      <w:szCs w:val="26"/>
      <w:u w:val="none"/>
    </w:rPr>
  </w:style>
  <w:style w:type="character" w:customStyle="1" w:styleId="Heading8Char">
    <w:name w:val="Heading 8 Char"/>
    <w:basedOn w:val="DefaultParagraphFont"/>
    <w:link w:val="Heading8"/>
    <w:uiPriority w:val="9"/>
    <w:rsid w:val="0659141B"/>
    <w:rPr>
      <w:rFonts w:ascii="Amasis MT Pro"/>
      <w:b w:val="0"/>
      <w:bCs w:val="0"/>
      <w:i w:val="0"/>
      <w:iCs w:val="0"/>
      <w:color w:val="007FAC"/>
      <w:sz w:val="25"/>
      <w:szCs w:val="25"/>
      <w:u w:val="none"/>
    </w:rPr>
  </w:style>
  <w:style w:type="character" w:customStyle="1" w:styleId="Heading9Char">
    <w:name w:val="Heading 9 Char"/>
    <w:basedOn w:val="DefaultParagraphFont"/>
    <w:link w:val="Heading9"/>
    <w:uiPriority w:val="9"/>
    <w:rsid w:val="0659141B"/>
    <w:rPr>
      <w:rFonts w:ascii="Amasis MT Pro"/>
      <w:b w:val="0"/>
      <w:bCs w:val="0"/>
      <w:i w:val="0"/>
      <w:iCs w:val="0"/>
      <w:color w:val="007FAC"/>
      <w:sz w:val="24"/>
      <w:szCs w:val="24"/>
      <w:u w:val="none"/>
    </w:rPr>
  </w:style>
  <w:style w:type="character" w:customStyle="1" w:styleId="TitleChar">
    <w:name w:val="Title Char"/>
    <w:basedOn w:val="DefaultParagraphFont"/>
    <w:link w:val="Title"/>
    <w:uiPriority w:val="10"/>
    <w:rsid w:val="0659141B"/>
    <w:rPr>
      <w:rFonts w:ascii="Amasis MT Pro"/>
      <w:b w:val="0"/>
      <w:bCs w:val="0"/>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0659141B"/>
    <w:rPr>
      <w:rFonts w:ascii="Amasis MT Pro"/>
      <w:b w:val="0"/>
      <w:bCs w:val="0"/>
      <w:i w:val="0"/>
      <w:iCs w:val="0"/>
      <w:color w:val="007FAC"/>
      <w:sz w:val="48"/>
      <w:szCs w:val="48"/>
      <w:u w:val="none"/>
    </w:rPr>
  </w:style>
  <w:style w:type="character" w:customStyle="1" w:styleId="QuoteChar">
    <w:name w:val="Quote Char"/>
    <w:basedOn w:val="DefaultParagraphFont"/>
    <w:link w:val="Quote"/>
    <w:uiPriority w:val="29"/>
    <w:rsid w:val="0659141B"/>
    <w:rPr>
      <w:rFonts w:ascii="Trade Gothic Next"/>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0659141B"/>
    <w:rPr>
      <w:rFonts w:ascii="Trade Gothic Next"/>
      <w:b w:val="0"/>
      <w:bCs w:val="0"/>
      <w:i/>
      <w:iCs/>
      <w:color w:val="4472C4" w:themeColor="accent1"/>
      <w:sz w:val="24"/>
      <w:szCs w:val="24"/>
      <w:u w:val="none"/>
    </w:rPr>
  </w:style>
  <w:style w:type="paragraph" w:styleId="TOC1">
    <w:name w:val="toc 1"/>
    <w:basedOn w:val="Normal"/>
    <w:next w:val="Normal"/>
    <w:uiPriority w:val="39"/>
    <w:unhideWhenUsed/>
    <w:rsid w:val="0659141B"/>
    <w:pPr>
      <w:spacing w:after="100"/>
    </w:pPr>
  </w:style>
  <w:style w:type="paragraph" w:styleId="TOC2">
    <w:name w:val="toc 2"/>
    <w:basedOn w:val="Normal"/>
    <w:next w:val="Normal"/>
    <w:uiPriority w:val="39"/>
    <w:unhideWhenUsed/>
    <w:rsid w:val="0659141B"/>
    <w:pPr>
      <w:spacing w:after="100"/>
      <w:ind w:left="220"/>
    </w:pPr>
  </w:style>
  <w:style w:type="paragraph" w:styleId="TOC3">
    <w:name w:val="toc 3"/>
    <w:basedOn w:val="Normal"/>
    <w:next w:val="Normal"/>
    <w:uiPriority w:val="39"/>
    <w:unhideWhenUsed/>
    <w:rsid w:val="0659141B"/>
    <w:pPr>
      <w:spacing w:after="100"/>
      <w:ind w:left="440"/>
    </w:pPr>
  </w:style>
  <w:style w:type="paragraph" w:styleId="TOC4">
    <w:name w:val="toc 4"/>
    <w:basedOn w:val="Normal"/>
    <w:next w:val="Normal"/>
    <w:uiPriority w:val="39"/>
    <w:unhideWhenUsed/>
    <w:rsid w:val="0659141B"/>
    <w:pPr>
      <w:spacing w:after="100"/>
      <w:ind w:left="660"/>
    </w:pPr>
  </w:style>
  <w:style w:type="paragraph" w:styleId="TOC5">
    <w:name w:val="toc 5"/>
    <w:basedOn w:val="Normal"/>
    <w:next w:val="Normal"/>
    <w:uiPriority w:val="39"/>
    <w:unhideWhenUsed/>
    <w:rsid w:val="0659141B"/>
    <w:pPr>
      <w:spacing w:after="100"/>
      <w:ind w:left="880"/>
    </w:pPr>
  </w:style>
  <w:style w:type="paragraph" w:styleId="TOC6">
    <w:name w:val="toc 6"/>
    <w:basedOn w:val="Normal"/>
    <w:next w:val="Normal"/>
    <w:uiPriority w:val="39"/>
    <w:unhideWhenUsed/>
    <w:rsid w:val="0659141B"/>
    <w:pPr>
      <w:spacing w:after="100"/>
      <w:ind w:left="1100"/>
    </w:pPr>
  </w:style>
  <w:style w:type="paragraph" w:styleId="TOC7">
    <w:name w:val="toc 7"/>
    <w:basedOn w:val="Normal"/>
    <w:next w:val="Normal"/>
    <w:uiPriority w:val="39"/>
    <w:unhideWhenUsed/>
    <w:rsid w:val="0659141B"/>
    <w:pPr>
      <w:spacing w:after="100"/>
      <w:ind w:left="1320"/>
    </w:pPr>
  </w:style>
  <w:style w:type="paragraph" w:styleId="TOC8">
    <w:name w:val="toc 8"/>
    <w:basedOn w:val="Normal"/>
    <w:next w:val="Normal"/>
    <w:uiPriority w:val="39"/>
    <w:unhideWhenUsed/>
    <w:rsid w:val="0659141B"/>
    <w:pPr>
      <w:spacing w:after="100"/>
      <w:ind w:left="1540"/>
    </w:pPr>
  </w:style>
  <w:style w:type="paragraph" w:styleId="TOC9">
    <w:name w:val="toc 9"/>
    <w:basedOn w:val="Normal"/>
    <w:next w:val="Normal"/>
    <w:uiPriority w:val="39"/>
    <w:unhideWhenUsed/>
    <w:rsid w:val="0659141B"/>
    <w:pPr>
      <w:spacing w:after="100"/>
      <w:ind w:left="1760"/>
    </w:pPr>
  </w:style>
  <w:style w:type="paragraph" w:styleId="EndnoteText">
    <w:name w:val="endnote text"/>
    <w:basedOn w:val="Normal"/>
    <w:link w:val="EndnoteTextChar"/>
    <w:uiPriority w:val="99"/>
    <w:semiHidden/>
    <w:unhideWhenUsed/>
    <w:rsid w:val="0659141B"/>
    <w:pPr>
      <w:spacing w:after="0"/>
    </w:pPr>
    <w:rPr>
      <w:sz w:val="20"/>
      <w:szCs w:val="20"/>
    </w:rPr>
  </w:style>
  <w:style w:type="character" w:customStyle="1" w:styleId="EndnoteTextChar">
    <w:name w:val="Endnote Text Char"/>
    <w:basedOn w:val="DefaultParagraphFont"/>
    <w:link w:val="EndnoteText"/>
    <w:uiPriority w:val="99"/>
    <w:semiHidden/>
    <w:rsid w:val="0659141B"/>
    <w:rPr>
      <w:rFonts w:ascii="Trade Gothic Next"/>
      <w:b w:val="0"/>
      <w:bCs w:val="0"/>
      <w:i w:val="0"/>
      <w:iCs w:val="0"/>
      <w:color w:val="262626" w:themeColor="text1" w:themeTint="D9"/>
      <w:sz w:val="20"/>
      <w:szCs w:val="20"/>
      <w:u w:val="none"/>
    </w:rPr>
  </w:style>
  <w:style w:type="paragraph" w:styleId="Footer">
    <w:name w:val="footer"/>
    <w:basedOn w:val="Normal"/>
    <w:link w:val="FooterChar"/>
    <w:uiPriority w:val="99"/>
    <w:unhideWhenUsed/>
    <w:rsid w:val="0659141B"/>
    <w:pPr>
      <w:tabs>
        <w:tab w:val="center" w:pos="4680"/>
        <w:tab w:val="right" w:pos="9360"/>
      </w:tabs>
      <w:spacing w:after="0"/>
    </w:pPr>
  </w:style>
  <w:style w:type="character" w:customStyle="1" w:styleId="FooterChar">
    <w:name w:val="Footer Char"/>
    <w:basedOn w:val="DefaultParagraphFont"/>
    <w:link w:val="Footer"/>
    <w:uiPriority w:val="99"/>
    <w:rsid w:val="0659141B"/>
    <w:rPr>
      <w:rFonts w:ascii="Trade Gothic Next"/>
      <w:b w:val="0"/>
      <w:bCs w:val="0"/>
      <w:i w:val="0"/>
      <w:iCs w:val="0"/>
      <w:color w:val="262626" w:themeColor="text1" w:themeTint="D9"/>
      <w:sz w:val="24"/>
      <w:szCs w:val="24"/>
      <w:u w:val="none"/>
    </w:rPr>
  </w:style>
  <w:style w:type="paragraph" w:styleId="FootnoteText">
    <w:name w:val="footnote text"/>
    <w:basedOn w:val="Normal"/>
    <w:link w:val="FootnoteTextChar"/>
    <w:uiPriority w:val="99"/>
    <w:semiHidden/>
    <w:unhideWhenUsed/>
    <w:rsid w:val="0659141B"/>
    <w:pPr>
      <w:spacing w:after="0"/>
    </w:pPr>
    <w:rPr>
      <w:sz w:val="20"/>
      <w:szCs w:val="20"/>
    </w:rPr>
  </w:style>
  <w:style w:type="character" w:customStyle="1" w:styleId="FootnoteTextChar">
    <w:name w:val="Footnote Text Char"/>
    <w:basedOn w:val="DefaultParagraphFont"/>
    <w:link w:val="FootnoteText"/>
    <w:uiPriority w:val="99"/>
    <w:semiHidden/>
    <w:rsid w:val="0659141B"/>
    <w:rPr>
      <w:rFonts w:ascii="Trade Gothic Next"/>
      <w:b w:val="0"/>
      <w:bCs w:val="0"/>
      <w:i w:val="0"/>
      <w:iCs w:val="0"/>
      <w:color w:val="262626" w:themeColor="text1" w:themeTint="D9"/>
      <w:sz w:val="20"/>
      <w:szCs w:val="20"/>
      <w:u w:val="none"/>
    </w:rPr>
  </w:style>
  <w:style w:type="paragraph" w:styleId="Header">
    <w:name w:val="header"/>
    <w:basedOn w:val="Normal"/>
    <w:link w:val="HeaderChar"/>
    <w:uiPriority w:val="99"/>
    <w:unhideWhenUsed/>
    <w:rsid w:val="0659141B"/>
    <w:pPr>
      <w:tabs>
        <w:tab w:val="center" w:pos="4680"/>
        <w:tab w:val="right" w:pos="9360"/>
      </w:tabs>
      <w:spacing w:after="0"/>
    </w:pPr>
  </w:style>
  <w:style w:type="character" w:customStyle="1" w:styleId="HeaderChar">
    <w:name w:val="Header Char"/>
    <w:basedOn w:val="DefaultParagraphFont"/>
    <w:link w:val="Header"/>
    <w:uiPriority w:val="99"/>
    <w:rsid w:val="0659141B"/>
    <w:rPr>
      <w:rFonts w:ascii="Trade Gothic Next"/>
      <w:b w:val="0"/>
      <w:bCs w:val="0"/>
      <w:i w:val="0"/>
      <w:iCs w:val="0"/>
      <w:color w:val="262626" w:themeColor="text1" w:themeTint="D9"/>
      <w:sz w:val="24"/>
      <w:szCs w:val="24"/>
      <w:u w:val="none"/>
    </w:rPr>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ir6fgh/cdi_uel_dspace_oai_repository_uel_ac_uk_88300" TargetMode="External"/><Relationship Id="rId13" Type="http://schemas.openxmlformats.org/officeDocument/2006/relationships/hyperlink" Target="https://celsolicitors.co.uk/9-celebrity-victims-of-fraud/"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hyperlink" Target="https://www.phonearena.com/news/android-malware-apps-master-list_id14917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soonline.com/article/534628/the-biggest-data-breaches-of-the-21st-century.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honearena.com/news/android-malware-apps-master-list_id149175" TargetMode="External"/><Relationship Id="rId5" Type="http://schemas.openxmlformats.org/officeDocument/2006/relationships/footnotes" Target="footnotes.xml"/><Relationship Id="rId15" Type="http://schemas.openxmlformats.org/officeDocument/2006/relationships/hyperlink" Target="https://www.mirror.co.uk/sport/football/news/cristiano-ronaldo-scam-travel-agent-25023047" TargetMode="External"/><Relationship Id="rId10" Type="http://schemas.openxmlformats.org/officeDocument/2006/relationships/hyperlink" Target="https://doi.org/10.4018/978-1-5225-5634-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rarysearch.uwtsd.ac.uk/permalink/44WHELF_UWTSD/11c0l68/alma99100497546802421" TargetMode="External"/><Relationship Id="rId14" Type="http://schemas.openxmlformats.org/officeDocument/2006/relationships/hyperlink" Target="https://www.mirror.co.uk/sport/football/news/cristiano-ronaldo-scam-travel-agent-250230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2587</Words>
  <Characters>14750</Characters>
  <Application>Microsoft Office Word</Application>
  <DocSecurity>4</DocSecurity>
  <Lines>122</Lines>
  <Paragraphs>34</Paragraphs>
  <ScaleCrop>false</ScaleCrop>
  <Company/>
  <LinksUpToDate>false</LinksUpToDate>
  <CharactersWithSpaces>17303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Ajir Ali (2232684)</dc:creator>
  <cp:keywords/>
  <dc:description/>
  <cp:lastModifiedBy>Ajir Ali (2232684)</cp:lastModifiedBy>
  <cp:revision>10</cp:revision>
  <dcterms:created xsi:type="dcterms:W3CDTF">2023-12-05T13:52:00Z</dcterms:created>
  <dcterms:modified xsi:type="dcterms:W3CDTF">2023-12-12T10:41:00Z</dcterms:modified>
</cp:coreProperties>
</file>