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E85CE6" w14:textId="77777777" w:rsidR="005B62AE" w:rsidRDefault="00090BE7" w:rsidP="00090BE7">
      <w:pPr>
        <w:pStyle w:val="Title"/>
        <w:spacing w:before="360"/>
        <w:rPr>
          <w:rFonts w:cs="Arial"/>
          <w:szCs w:val="22"/>
        </w:rPr>
      </w:pPr>
      <w:r w:rsidRPr="00090BE7">
        <w:t xml:space="preserve">Science </w:t>
      </w:r>
      <w:r w:rsidRPr="00090BE7">
        <w:rPr>
          <w:rFonts w:cs="Arial"/>
          <w:szCs w:val="22"/>
        </w:rPr>
        <w:t>M3X01513</w:t>
      </w:r>
      <w:r>
        <w:rPr>
          <w:rFonts w:cs="Arial"/>
          <w:szCs w:val="22"/>
        </w:rPr>
        <w:t xml:space="preserve"> Coursework</w:t>
      </w:r>
    </w:p>
    <w:p w14:paraId="5840CD94" w14:textId="77777777" w:rsidR="00090BE7" w:rsidRDefault="008B1671" w:rsidP="008B1671">
      <w:pPr>
        <w:pStyle w:val="Heading1"/>
      </w:pPr>
      <w:r>
        <w:t>Introduction</w:t>
      </w:r>
    </w:p>
    <w:p w14:paraId="3F412A8F" w14:textId="1DF64231" w:rsidR="00180C6A" w:rsidRDefault="008B1671" w:rsidP="008B1671">
      <w:r>
        <w:t xml:space="preserve">The aim of the experiment is to investigate how the angle between </w:t>
      </w:r>
      <w:r w:rsidR="00974E55">
        <w:t xml:space="preserve">the string </w:t>
      </w:r>
      <w:r>
        <w:t xml:space="preserve">varies as the load they are supporting increases. </w:t>
      </w:r>
      <w:r w:rsidR="00C45DF4">
        <w:t xml:space="preserve">This practical is designed to show that when </w:t>
      </w:r>
      <w:r w:rsidR="006C288E">
        <w:t xml:space="preserve">a weight is added to the string that the tension on the </w:t>
      </w:r>
      <w:r w:rsidR="00974E55">
        <w:t>spring</w:t>
      </w:r>
      <w:r w:rsidR="006C288E">
        <w:t xml:space="preserve">, either side of this weight, is equal. To show that the forces acting on all the apparatus are in equilibrium. </w:t>
      </w:r>
      <w:r w:rsidR="00180C6A">
        <w:t xml:space="preserve">We are trying to prove that the forces are in equilibrium. </w:t>
      </w:r>
    </w:p>
    <w:p w14:paraId="3BCA6819" w14:textId="01178043" w:rsidR="00050170" w:rsidRDefault="00050170" w:rsidP="008B1671">
      <w:r>
        <w:t>Therefore, my hypothesis for this experiment is that when the mass on the string is increased, the angle decreases.</w:t>
      </w:r>
      <w:r w:rsidR="007D7D0A">
        <w:t xml:space="preserve"> And </w:t>
      </w:r>
      <w:proofErr w:type="gramStart"/>
      <w:r w:rsidR="007D7D0A">
        <w:t>therefore</w:t>
      </w:r>
      <w:proofErr w:type="gramEnd"/>
      <w:r w:rsidR="007D7D0A">
        <w:t xml:space="preserve"> the system is in equilibrium.</w:t>
      </w:r>
    </w:p>
    <w:p w14:paraId="283848DC" w14:textId="77777777" w:rsidR="00180C6A" w:rsidRDefault="00180C6A" w:rsidP="00180C6A">
      <w:pPr>
        <w:pStyle w:val="Heading1"/>
      </w:pPr>
      <w:r>
        <w:t>Apparatus</w:t>
      </w:r>
    </w:p>
    <w:p w14:paraId="124FEB4E" w14:textId="77777777" w:rsidR="00180C6A" w:rsidRDefault="00180C6A" w:rsidP="00180C6A">
      <w:r>
        <w:t>The apparatus needed for this experiment include:</w:t>
      </w:r>
    </w:p>
    <w:p w14:paraId="1F02B879" w14:textId="77777777" w:rsidR="00180C6A" w:rsidRDefault="00ED298F" w:rsidP="00180C6A">
      <w:pPr>
        <w:pStyle w:val="ListParagraph"/>
        <w:numPr>
          <w:ilvl w:val="0"/>
          <w:numId w:val="3"/>
        </w:numPr>
      </w:pPr>
      <w:r>
        <w:t>Retort stand</w:t>
      </w:r>
    </w:p>
    <w:p w14:paraId="466BC915" w14:textId="77777777" w:rsidR="00ED298F" w:rsidRDefault="00ED298F" w:rsidP="00180C6A">
      <w:pPr>
        <w:pStyle w:val="ListParagraph"/>
        <w:numPr>
          <w:ilvl w:val="0"/>
          <w:numId w:val="3"/>
        </w:numPr>
      </w:pPr>
      <w:r>
        <w:t>Boss clamp</w:t>
      </w:r>
    </w:p>
    <w:p w14:paraId="300DFD47" w14:textId="77777777" w:rsidR="00ED298F" w:rsidRDefault="00ED298F" w:rsidP="00180C6A">
      <w:pPr>
        <w:pStyle w:val="ListParagraph"/>
        <w:numPr>
          <w:ilvl w:val="0"/>
          <w:numId w:val="3"/>
        </w:numPr>
      </w:pPr>
      <w:r>
        <w:t>1m wooden rule</w:t>
      </w:r>
    </w:p>
    <w:p w14:paraId="23BA4DAF" w14:textId="77777777" w:rsidR="00ED298F" w:rsidRDefault="00ED298F" w:rsidP="00180C6A">
      <w:pPr>
        <w:pStyle w:val="ListParagraph"/>
        <w:numPr>
          <w:ilvl w:val="0"/>
          <w:numId w:val="3"/>
        </w:numPr>
      </w:pPr>
      <w:r>
        <w:t>Two springs, attached to the 1m rule 0.6m apart</w:t>
      </w:r>
    </w:p>
    <w:p w14:paraId="3D42F197" w14:textId="77777777" w:rsidR="00ED298F" w:rsidRDefault="00ED298F" w:rsidP="00180C6A">
      <w:pPr>
        <w:pStyle w:val="ListParagraph"/>
        <w:numPr>
          <w:ilvl w:val="0"/>
          <w:numId w:val="3"/>
        </w:numPr>
      </w:pPr>
      <w:r>
        <w:t>0.3m rule</w:t>
      </w:r>
    </w:p>
    <w:p w14:paraId="4C3AFE7A" w14:textId="77777777" w:rsidR="00ED298F" w:rsidRDefault="00ED298F" w:rsidP="00180C6A">
      <w:pPr>
        <w:pStyle w:val="ListParagraph"/>
        <w:numPr>
          <w:ilvl w:val="0"/>
          <w:numId w:val="3"/>
        </w:numPr>
      </w:pPr>
      <w:r>
        <w:t>Protractor</w:t>
      </w:r>
    </w:p>
    <w:p w14:paraId="0E41793F" w14:textId="77777777" w:rsidR="00ED298F" w:rsidRDefault="00ED298F" w:rsidP="00180C6A">
      <w:pPr>
        <w:pStyle w:val="ListParagraph"/>
        <w:numPr>
          <w:ilvl w:val="0"/>
          <w:numId w:val="3"/>
        </w:numPr>
      </w:pPr>
      <w:r>
        <w:t>Spirit level</w:t>
      </w:r>
    </w:p>
    <w:p w14:paraId="00D52116" w14:textId="77777777" w:rsidR="00ED298F" w:rsidRDefault="00ED298F" w:rsidP="00180C6A">
      <w:pPr>
        <w:pStyle w:val="ListParagraph"/>
        <w:numPr>
          <w:ilvl w:val="0"/>
          <w:numId w:val="3"/>
        </w:numPr>
      </w:pPr>
      <w:r>
        <w:t>0.05kg mass hanger</w:t>
      </w:r>
    </w:p>
    <w:p w14:paraId="0B62E924" w14:textId="77777777" w:rsidR="00F04A18" w:rsidRDefault="00ED298F" w:rsidP="00ED298F">
      <w:pPr>
        <w:pStyle w:val="ListParagraph"/>
        <w:numPr>
          <w:ilvl w:val="0"/>
          <w:numId w:val="3"/>
        </w:numPr>
      </w:pPr>
      <w:r>
        <w:t>11 0.05kg slotted masses</w:t>
      </w:r>
    </w:p>
    <w:p w14:paraId="6C96BAA1" w14:textId="77777777" w:rsidR="00ED298F" w:rsidRDefault="0019385F" w:rsidP="00ED298F">
      <w:pPr>
        <w:pStyle w:val="ListParagraph"/>
        <w:numPr>
          <w:ilvl w:val="0"/>
          <w:numId w:val="3"/>
        </w:numPr>
      </w:pPr>
      <w:r>
        <w:rPr>
          <w:rFonts w:ascii="Arial" w:hAnsi="Arial" w:cs="Arial"/>
          <w:noProof/>
          <w:sz w:val="24"/>
          <w:lang w:eastAsia="en-GB"/>
        </w:rPr>
        <w:drawing>
          <wp:anchor distT="0" distB="0" distL="114300" distR="114300" simplePos="0" relativeHeight="251658240" behindDoc="0" locked="0" layoutInCell="1" allowOverlap="1" wp14:anchorId="3D56D7AA" wp14:editId="479C786A">
            <wp:simplePos x="0" y="0"/>
            <wp:positionH relativeFrom="column">
              <wp:posOffset>-5080</wp:posOffset>
            </wp:positionH>
            <wp:positionV relativeFrom="paragraph">
              <wp:posOffset>235585</wp:posOffset>
            </wp:positionV>
            <wp:extent cx="6638290" cy="3188970"/>
            <wp:effectExtent l="0" t="0" r="0" b="11430"/>
            <wp:wrapTight wrapText="bothSides">
              <wp:wrapPolygon edited="0">
                <wp:start x="0" y="0"/>
                <wp:lineTo x="0" y="21505"/>
                <wp:lineTo x="21488" y="21505"/>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38290" cy="3188970"/>
                    </a:xfrm>
                    <a:prstGeom prst="rect">
                      <a:avLst/>
                    </a:prstGeom>
                    <a:noFill/>
                    <a:ln>
                      <a:noFill/>
                    </a:ln>
                  </pic:spPr>
                </pic:pic>
              </a:graphicData>
            </a:graphic>
            <wp14:sizeRelH relativeFrom="page">
              <wp14:pctWidth>0</wp14:pctWidth>
            </wp14:sizeRelH>
            <wp14:sizeRelV relativeFrom="page">
              <wp14:pctHeight>0</wp14:pctHeight>
            </wp14:sizeRelV>
          </wp:anchor>
        </w:drawing>
      </w:r>
      <w:r w:rsidR="00F04A18">
        <w:t>string</w:t>
      </w:r>
    </w:p>
    <w:p w14:paraId="6D82B2CD" w14:textId="77777777" w:rsidR="00ED298F" w:rsidRPr="00ED298F" w:rsidRDefault="00ED298F" w:rsidP="00ED298F">
      <w:pPr>
        <w:tabs>
          <w:tab w:val="left" w:pos="9360"/>
        </w:tabs>
      </w:pPr>
    </w:p>
    <w:p w14:paraId="4A1251E4" w14:textId="77777777" w:rsidR="00ED298F" w:rsidRDefault="00ED298F" w:rsidP="00ED298F">
      <w:r>
        <w:t>Figure 1 shows the set-up of the apparatus for the experiment.</w:t>
      </w:r>
    </w:p>
    <w:p w14:paraId="3BDC7590" w14:textId="77777777" w:rsidR="00F04A18" w:rsidRDefault="00F04A18" w:rsidP="00ED298F"/>
    <w:p w14:paraId="1396F812" w14:textId="77777777" w:rsidR="00F04A18" w:rsidRDefault="00F04A18" w:rsidP="00ED298F">
      <w:r>
        <w:t>To achieve this, you should follow these steps:</w:t>
      </w:r>
    </w:p>
    <w:p w14:paraId="21B78D74" w14:textId="77777777" w:rsidR="00F04A18" w:rsidRDefault="00F04A18" w:rsidP="00F04A18">
      <w:pPr>
        <w:pStyle w:val="ListParagraph"/>
        <w:numPr>
          <w:ilvl w:val="0"/>
          <w:numId w:val="4"/>
        </w:numPr>
      </w:pPr>
      <w:r>
        <w:t>Firstly, attach one end of your first spring to the 0.2m mark on the 1m rule with some cello tape, or similar.</w:t>
      </w:r>
    </w:p>
    <w:p w14:paraId="19BA567D" w14:textId="77777777" w:rsidR="00F04A18" w:rsidRDefault="00F04A18" w:rsidP="00F04A18">
      <w:pPr>
        <w:pStyle w:val="ListParagraph"/>
        <w:numPr>
          <w:ilvl w:val="0"/>
          <w:numId w:val="4"/>
        </w:numPr>
      </w:pPr>
      <w:r>
        <w:t>Do the same with second spring but on the 0.8m mark on the 1m rule.</w:t>
      </w:r>
    </w:p>
    <w:p w14:paraId="1C94A77E" w14:textId="77777777" w:rsidR="00F04A18" w:rsidRDefault="00F04A18" w:rsidP="00F04A18">
      <w:pPr>
        <w:pStyle w:val="ListParagraph"/>
        <w:numPr>
          <w:ilvl w:val="0"/>
          <w:numId w:val="4"/>
        </w:numPr>
      </w:pPr>
      <w:r>
        <w:t xml:space="preserve">Next, tie one end of a piece of string to the other end of the first spring. </w:t>
      </w:r>
    </w:p>
    <w:p w14:paraId="0DEA5B74" w14:textId="77777777" w:rsidR="00F04A18" w:rsidRDefault="00F04A18" w:rsidP="00F04A18">
      <w:pPr>
        <w:pStyle w:val="ListParagraph"/>
        <w:numPr>
          <w:ilvl w:val="0"/>
          <w:numId w:val="4"/>
        </w:numPr>
      </w:pPr>
      <w:r>
        <w:t>Do the same to the other end of the string to the second spring.</w:t>
      </w:r>
    </w:p>
    <w:p w14:paraId="72C319F9" w14:textId="77777777" w:rsidR="00F04A18" w:rsidRDefault="00F04A18" w:rsidP="00F04A18">
      <w:pPr>
        <w:pStyle w:val="ListParagraph"/>
        <w:numPr>
          <w:ilvl w:val="0"/>
          <w:numId w:val="4"/>
        </w:numPr>
      </w:pPr>
      <w:r>
        <w:t>Next, place the retort stand on a firm, level surface.</w:t>
      </w:r>
    </w:p>
    <w:p w14:paraId="41C8656F" w14:textId="77777777" w:rsidR="00F04A18" w:rsidRDefault="00F04A18" w:rsidP="00F04A18">
      <w:pPr>
        <w:pStyle w:val="ListParagraph"/>
        <w:numPr>
          <w:ilvl w:val="0"/>
          <w:numId w:val="4"/>
        </w:numPr>
      </w:pPr>
      <w:r>
        <w:t>Attach the boss clamp to the top of this stand.</w:t>
      </w:r>
    </w:p>
    <w:p w14:paraId="3FE83674" w14:textId="77777777" w:rsidR="00F04A18" w:rsidRDefault="00F04A18" w:rsidP="00F04A18">
      <w:pPr>
        <w:pStyle w:val="ListParagraph"/>
        <w:numPr>
          <w:ilvl w:val="0"/>
          <w:numId w:val="4"/>
        </w:numPr>
      </w:pPr>
      <w:r>
        <w:t>Place the 1m rule inside the clamp and tighten at the 0.5m mark.</w:t>
      </w:r>
    </w:p>
    <w:p w14:paraId="4A7DE5E5" w14:textId="77777777" w:rsidR="00F04A18" w:rsidRPr="00ED298F" w:rsidRDefault="00F04A18" w:rsidP="00F04A18">
      <w:pPr>
        <w:pStyle w:val="ListParagraph"/>
        <w:numPr>
          <w:ilvl w:val="0"/>
          <w:numId w:val="4"/>
        </w:numPr>
      </w:pPr>
      <w:r>
        <w:t xml:space="preserve">Use the spirit level </w:t>
      </w:r>
      <w:r w:rsidR="0019385F">
        <w:t xml:space="preserve">to determine that the 1m rule is level. </w:t>
      </w:r>
    </w:p>
    <w:p w14:paraId="5AE94F4B" w14:textId="77777777" w:rsidR="00ED298F" w:rsidRDefault="00ED298F" w:rsidP="00ED298F"/>
    <w:p w14:paraId="4393C690" w14:textId="77777777" w:rsidR="0019385F" w:rsidRDefault="0019385F" w:rsidP="0019385F">
      <w:pPr>
        <w:pStyle w:val="Heading1"/>
      </w:pPr>
      <w:r>
        <w:t>Method</w:t>
      </w:r>
    </w:p>
    <w:p w14:paraId="173565BF" w14:textId="77777777" w:rsidR="0019385F" w:rsidRPr="009E3550" w:rsidRDefault="0019385F" w:rsidP="0019385F">
      <w:r w:rsidRPr="009E3550">
        <w:t>Follow this method to complete the experiment correctly:</w:t>
      </w:r>
    </w:p>
    <w:p w14:paraId="768D0548" w14:textId="77777777" w:rsidR="0019385F" w:rsidRPr="009E3550" w:rsidRDefault="0019385F" w:rsidP="009E3550">
      <w:pPr>
        <w:pStyle w:val="ListParagraph"/>
        <w:numPr>
          <w:ilvl w:val="0"/>
          <w:numId w:val="6"/>
        </w:numPr>
      </w:pPr>
      <w:r w:rsidRPr="009E3550">
        <w:t>Firstly, double check the apparatus is set up correctly, the boss clamp is at the top of the stand, and using the spirit level check the rule is level. Also check you have all apparatus available.</w:t>
      </w:r>
    </w:p>
    <w:p w14:paraId="1B10A481" w14:textId="77777777" w:rsidR="0019385F" w:rsidRPr="009E3550" w:rsidRDefault="0019385F" w:rsidP="009E3550">
      <w:pPr>
        <w:pStyle w:val="ListParagraph"/>
        <w:numPr>
          <w:ilvl w:val="0"/>
          <w:numId w:val="6"/>
        </w:numPr>
      </w:pPr>
      <w:r w:rsidRPr="009E3550">
        <w:t xml:space="preserve">Next, construct a results table </w:t>
      </w:r>
      <w:proofErr w:type="gramStart"/>
      <w:r w:rsidRPr="009E3550">
        <w:t>in order to</w:t>
      </w:r>
      <w:proofErr w:type="gramEnd"/>
      <w:r w:rsidRPr="009E3550">
        <w:t xml:space="preserve"> record your data.</w:t>
      </w:r>
    </w:p>
    <w:p w14:paraId="68839A64" w14:textId="77777777" w:rsidR="0019385F" w:rsidRPr="009E3550" w:rsidRDefault="0019385F" w:rsidP="009E3550">
      <w:pPr>
        <w:pStyle w:val="ListParagraph"/>
        <w:numPr>
          <w:ilvl w:val="0"/>
          <w:numId w:val="6"/>
        </w:numPr>
      </w:pPr>
      <w:r w:rsidRPr="009E3550">
        <w:t>Begin by measuring the length of each spring at rest</w:t>
      </w:r>
      <w:r w:rsidR="003D7B69" w:rsidRPr="009E3550">
        <w:t xml:space="preserve"> with no weights applied to the string, record these results in your table.</w:t>
      </w:r>
    </w:p>
    <w:p w14:paraId="1BC6CAA4" w14:textId="77777777" w:rsidR="003D7B69" w:rsidRPr="009E3550" w:rsidRDefault="003D7B69" w:rsidP="009E3550">
      <w:pPr>
        <w:pStyle w:val="ListParagraph"/>
        <w:numPr>
          <w:ilvl w:val="0"/>
          <w:numId w:val="6"/>
        </w:numPr>
      </w:pPr>
      <w:r w:rsidRPr="009E3550">
        <w:t xml:space="preserve">Apply a total of 0.1kg mass to the string, the mass hanger plus one 0.05kg mass. </w:t>
      </w:r>
    </w:p>
    <w:p w14:paraId="3458C707" w14:textId="77777777" w:rsidR="003D7B69" w:rsidRPr="009E3550" w:rsidRDefault="003D7B69" w:rsidP="009E3550">
      <w:pPr>
        <w:pStyle w:val="ListParagraph"/>
        <w:numPr>
          <w:ilvl w:val="0"/>
          <w:numId w:val="6"/>
        </w:numPr>
      </w:pPr>
      <w:r w:rsidRPr="009E3550">
        <w:t>Make sure there is no restriction on the string to stop the hanger from moving along it, and that the hanger is in the centre mark, so in line with the stand.</w:t>
      </w:r>
    </w:p>
    <w:p w14:paraId="4CD81C07" w14:textId="77777777" w:rsidR="003D7B69" w:rsidRPr="009E3550" w:rsidRDefault="003D7B69" w:rsidP="009E3550">
      <w:pPr>
        <w:pStyle w:val="ListParagraph"/>
        <w:numPr>
          <w:ilvl w:val="0"/>
          <w:numId w:val="6"/>
        </w:numPr>
      </w:pPr>
      <w:r w:rsidRPr="009E3550">
        <w:t xml:space="preserve">Wait for the springs to stop </w:t>
      </w:r>
      <w:r w:rsidR="000E65CB" w:rsidRPr="009E3550">
        <w:t>oscillating before making any measurements.</w:t>
      </w:r>
    </w:p>
    <w:p w14:paraId="19B81322" w14:textId="77777777" w:rsidR="000E65CB" w:rsidRPr="009E3550" w:rsidRDefault="000E65CB" w:rsidP="009E3550">
      <w:pPr>
        <w:pStyle w:val="ListParagraph"/>
        <w:numPr>
          <w:ilvl w:val="0"/>
          <w:numId w:val="6"/>
        </w:numPr>
      </w:pPr>
      <w:r w:rsidRPr="009E3550">
        <w:t>Measure the total length of both the strings, including the loops, and record this in your table.</w:t>
      </w:r>
    </w:p>
    <w:p w14:paraId="45C2C9FB" w14:textId="77777777" w:rsidR="00ED298F" w:rsidRPr="009E3550" w:rsidRDefault="000E65CB" w:rsidP="009E3550">
      <w:pPr>
        <w:pStyle w:val="ListParagraph"/>
        <w:numPr>
          <w:ilvl w:val="0"/>
          <w:numId w:val="6"/>
        </w:numPr>
        <w:rPr>
          <w:rFonts w:eastAsia="Times New Roman" w:cs="Times New Roman"/>
          <w:sz w:val="24"/>
          <w:lang w:eastAsia="en-GB"/>
        </w:rPr>
      </w:pPr>
      <w:r w:rsidRPr="009E3550">
        <w:t xml:space="preserve">Then, take your </w:t>
      </w:r>
      <w:r w:rsidR="009E3550" w:rsidRPr="009E3550">
        <w:t xml:space="preserve">protractor and measure the </w:t>
      </w:r>
      <w:r w:rsidR="009E3550" w:rsidRPr="009E3550">
        <w:rPr>
          <w:szCs w:val="22"/>
        </w:rPr>
        <w:t xml:space="preserve">angle </w:t>
      </w:r>
      <w:r w:rsidR="009E3550" w:rsidRPr="009E3550">
        <w:rPr>
          <w:rFonts w:eastAsia="Times New Roman" w:cs="Arial"/>
          <w:szCs w:val="22"/>
          <w:shd w:val="clear" w:color="auto" w:fill="FFFFFF"/>
          <w:lang w:eastAsia="en-GB"/>
        </w:rPr>
        <w:t>θ created by the string and the weight.</w:t>
      </w:r>
      <w:r w:rsidR="009E3550">
        <w:rPr>
          <w:rFonts w:eastAsia="Times New Roman" w:cs="Arial"/>
          <w:szCs w:val="22"/>
          <w:shd w:val="clear" w:color="auto" w:fill="FFFFFF"/>
          <w:lang w:eastAsia="en-GB"/>
        </w:rPr>
        <w:t xml:space="preserve"> Record this in your table.</w:t>
      </w:r>
    </w:p>
    <w:p w14:paraId="5CCB78B9" w14:textId="77777777" w:rsidR="009E3550" w:rsidRPr="009E3550" w:rsidRDefault="009E3550" w:rsidP="009E3550">
      <w:pPr>
        <w:pStyle w:val="ListParagraph"/>
        <w:numPr>
          <w:ilvl w:val="0"/>
          <w:numId w:val="6"/>
        </w:numPr>
        <w:rPr>
          <w:rFonts w:eastAsia="Times New Roman" w:cs="Times New Roman"/>
          <w:sz w:val="24"/>
          <w:lang w:eastAsia="en-GB"/>
        </w:rPr>
      </w:pPr>
      <w:r>
        <w:rPr>
          <w:rFonts w:eastAsia="Times New Roman" w:cs="Arial"/>
          <w:szCs w:val="22"/>
          <w:shd w:val="clear" w:color="auto" w:fill="FFFFFF"/>
          <w:lang w:eastAsia="en-GB"/>
        </w:rPr>
        <w:t>When measuring the lengths and angle, make sure you do so at eye level to ensure that you get the correct measurement.</w:t>
      </w:r>
    </w:p>
    <w:p w14:paraId="04E3498C" w14:textId="77777777" w:rsidR="009E3550" w:rsidRDefault="009E3550" w:rsidP="009E3550">
      <w:pPr>
        <w:pStyle w:val="ListParagraph"/>
        <w:numPr>
          <w:ilvl w:val="0"/>
          <w:numId w:val="6"/>
        </w:numPr>
        <w:rPr>
          <w:lang w:eastAsia="en-GB"/>
        </w:rPr>
      </w:pPr>
      <w:r>
        <w:rPr>
          <w:lang w:eastAsia="en-GB"/>
        </w:rPr>
        <w:t>Add 0.1kg incrementally, repeating steps 6-8 at each time.</w:t>
      </w:r>
    </w:p>
    <w:p w14:paraId="1E892866" w14:textId="77777777" w:rsidR="009E3550" w:rsidRDefault="009E3550" w:rsidP="00066D50">
      <w:pPr>
        <w:pStyle w:val="ListParagraph"/>
        <w:numPr>
          <w:ilvl w:val="0"/>
          <w:numId w:val="6"/>
        </w:numPr>
        <w:rPr>
          <w:lang w:eastAsia="en-GB"/>
        </w:rPr>
      </w:pPr>
      <w:r>
        <w:rPr>
          <w:lang w:eastAsia="en-GB"/>
        </w:rPr>
        <w:t>Do this until 0.6kg has been added to the applied to the string.</w:t>
      </w:r>
    </w:p>
    <w:p w14:paraId="60EFA430" w14:textId="77777777" w:rsidR="00063717" w:rsidRDefault="00063717" w:rsidP="000C0BA7">
      <w:pPr>
        <w:pStyle w:val="Heading1"/>
        <w:rPr>
          <w:rFonts w:eastAsia="Times New Roman"/>
          <w:lang w:eastAsia="en-GB"/>
        </w:rPr>
      </w:pPr>
    </w:p>
    <w:p w14:paraId="1552AEAE" w14:textId="2A054182" w:rsidR="00B77C92" w:rsidRDefault="00B91EA0" w:rsidP="000C0BA7">
      <w:pPr>
        <w:pStyle w:val="Heading1"/>
        <w:rPr>
          <w:rFonts w:eastAsia="Times New Roman"/>
          <w:lang w:eastAsia="en-GB"/>
        </w:rPr>
      </w:pPr>
      <w:r>
        <w:rPr>
          <w:rFonts w:eastAsia="Times New Roman"/>
          <w:lang w:eastAsia="en-GB"/>
        </w:rPr>
        <w:t>Results</w:t>
      </w:r>
    </w:p>
    <w:p w14:paraId="2003FE0A" w14:textId="77777777" w:rsidR="00B77C92" w:rsidRPr="00B77C92" w:rsidRDefault="00B77C92" w:rsidP="00B77C92">
      <w:pPr>
        <w:rPr>
          <w:lang w:eastAsia="en-GB"/>
        </w:rPr>
      </w:pPr>
    </w:p>
    <w:tbl>
      <w:tblPr>
        <w:tblW w:w="10080" w:type="dxa"/>
        <w:jc w:val="center"/>
        <w:tblLook w:val="04A0" w:firstRow="1" w:lastRow="0" w:firstColumn="1" w:lastColumn="0" w:noHBand="0" w:noVBand="1"/>
      </w:tblPr>
      <w:tblGrid>
        <w:gridCol w:w="999"/>
        <w:gridCol w:w="1003"/>
        <w:gridCol w:w="1003"/>
        <w:gridCol w:w="991"/>
        <w:gridCol w:w="1003"/>
        <w:gridCol w:w="1003"/>
        <w:gridCol w:w="991"/>
        <w:gridCol w:w="685"/>
        <w:gridCol w:w="973"/>
        <w:gridCol w:w="1511"/>
      </w:tblGrid>
      <w:tr w:rsidR="00B91EA0" w:rsidRPr="00B91EA0" w14:paraId="756ED841" w14:textId="77777777" w:rsidTr="00B91EA0">
        <w:trPr>
          <w:trHeight w:val="320"/>
          <w:jc w:val="center"/>
        </w:trPr>
        <w:tc>
          <w:tcPr>
            <w:tcW w:w="130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4357B48"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 </w:t>
            </w:r>
          </w:p>
        </w:tc>
        <w:tc>
          <w:tcPr>
            <w:tcW w:w="3901" w:type="dxa"/>
            <w:gridSpan w:val="3"/>
            <w:tcBorders>
              <w:top w:val="single" w:sz="4" w:space="0" w:color="auto"/>
              <w:left w:val="nil"/>
              <w:bottom w:val="single" w:sz="4" w:space="0" w:color="auto"/>
              <w:right w:val="single" w:sz="4" w:space="0" w:color="auto"/>
            </w:tcBorders>
            <w:shd w:val="clear" w:color="auto" w:fill="auto"/>
            <w:noWrap/>
            <w:vAlign w:val="center"/>
            <w:hideMark/>
          </w:tcPr>
          <w:p w14:paraId="22C75518"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Experiment 1</w:t>
            </w:r>
          </w:p>
        </w:tc>
        <w:tc>
          <w:tcPr>
            <w:tcW w:w="3901" w:type="dxa"/>
            <w:gridSpan w:val="3"/>
            <w:tcBorders>
              <w:top w:val="single" w:sz="4" w:space="0" w:color="auto"/>
              <w:left w:val="nil"/>
              <w:bottom w:val="single" w:sz="4" w:space="0" w:color="auto"/>
              <w:right w:val="single" w:sz="4" w:space="0" w:color="auto"/>
            </w:tcBorders>
            <w:shd w:val="clear" w:color="auto" w:fill="auto"/>
            <w:noWrap/>
            <w:vAlign w:val="center"/>
            <w:hideMark/>
          </w:tcPr>
          <w:p w14:paraId="54184EB0"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Experiment 2</w:t>
            </w:r>
          </w:p>
        </w:tc>
        <w:tc>
          <w:tcPr>
            <w:tcW w:w="4141" w:type="dxa"/>
            <w:gridSpan w:val="3"/>
            <w:tcBorders>
              <w:top w:val="single" w:sz="4" w:space="0" w:color="auto"/>
              <w:left w:val="nil"/>
              <w:bottom w:val="single" w:sz="4" w:space="0" w:color="auto"/>
              <w:right w:val="single" w:sz="4" w:space="0" w:color="auto"/>
            </w:tcBorders>
            <w:shd w:val="clear" w:color="auto" w:fill="auto"/>
            <w:noWrap/>
            <w:vAlign w:val="center"/>
            <w:hideMark/>
          </w:tcPr>
          <w:p w14:paraId="438F8F07"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Derived Data</w:t>
            </w:r>
          </w:p>
        </w:tc>
      </w:tr>
      <w:tr w:rsidR="00B91EA0" w:rsidRPr="00B91EA0" w14:paraId="18571720" w14:textId="77777777" w:rsidTr="00B91EA0">
        <w:trPr>
          <w:trHeight w:val="320"/>
          <w:jc w:val="center"/>
        </w:trPr>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386B3837"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Mass (g)</w:t>
            </w:r>
          </w:p>
        </w:tc>
        <w:tc>
          <w:tcPr>
            <w:tcW w:w="1306" w:type="dxa"/>
            <w:tcBorders>
              <w:top w:val="nil"/>
              <w:left w:val="nil"/>
              <w:bottom w:val="single" w:sz="4" w:space="0" w:color="auto"/>
              <w:right w:val="single" w:sz="4" w:space="0" w:color="auto"/>
            </w:tcBorders>
            <w:shd w:val="clear" w:color="auto" w:fill="auto"/>
            <w:noWrap/>
            <w:vAlign w:val="center"/>
            <w:hideMark/>
          </w:tcPr>
          <w:p w14:paraId="0458608A"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L1(mm)</w:t>
            </w:r>
          </w:p>
        </w:tc>
        <w:tc>
          <w:tcPr>
            <w:tcW w:w="1306" w:type="dxa"/>
            <w:tcBorders>
              <w:top w:val="nil"/>
              <w:left w:val="nil"/>
              <w:bottom w:val="single" w:sz="4" w:space="0" w:color="auto"/>
              <w:right w:val="single" w:sz="4" w:space="0" w:color="auto"/>
            </w:tcBorders>
            <w:shd w:val="clear" w:color="auto" w:fill="auto"/>
            <w:noWrap/>
            <w:vAlign w:val="center"/>
            <w:hideMark/>
          </w:tcPr>
          <w:p w14:paraId="4D7C3758"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L2(mm)</w:t>
            </w:r>
          </w:p>
        </w:tc>
        <w:tc>
          <w:tcPr>
            <w:tcW w:w="1289" w:type="dxa"/>
            <w:tcBorders>
              <w:top w:val="nil"/>
              <w:left w:val="nil"/>
              <w:bottom w:val="single" w:sz="4" w:space="0" w:color="auto"/>
              <w:right w:val="single" w:sz="4" w:space="0" w:color="auto"/>
            </w:tcBorders>
            <w:shd w:val="clear" w:color="auto" w:fill="auto"/>
            <w:noWrap/>
            <w:vAlign w:val="center"/>
            <w:hideMark/>
          </w:tcPr>
          <w:p w14:paraId="31640110"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mbria Math" w:eastAsia="Cambria Math" w:hAnsi="Cambria Math" w:cs="Cambria Math"/>
                <w:color w:val="000000"/>
                <w:sz w:val="24"/>
                <w:lang w:eastAsia="en-GB"/>
              </w:rPr>
              <w:t>𝜭</w:t>
            </w:r>
            <w:r w:rsidRPr="00B91EA0">
              <w:rPr>
                <w:rFonts w:ascii="Calibri" w:eastAsia="Times New Roman" w:hAnsi="Calibri" w:cs="Times New Roman"/>
                <w:color w:val="000000"/>
                <w:sz w:val="24"/>
                <w:lang w:eastAsia="en-GB"/>
              </w:rPr>
              <w:t>(deg.)</w:t>
            </w:r>
          </w:p>
        </w:tc>
        <w:tc>
          <w:tcPr>
            <w:tcW w:w="1306" w:type="dxa"/>
            <w:tcBorders>
              <w:top w:val="nil"/>
              <w:left w:val="nil"/>
              <w:bottom w:val="single" w:sz="4" w:space="0" w:color="auto"/>
              <w:right w:val="single" w:sz="4" w:space="0" w:color="auto"/>
            </w:tcBorders>
            <w:shd w:val="clear" w:color="auto" w:fill="auto"/>
            <w:noWrap/>
            <w:vAlign w:val="center"/>
            <w:hideMark/>
          </w:tcPr>
          <w:p w14:paraId="64899156"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L1(mm)</w:t>
            </w:r>
          </w:p>
        </w:tc>
        <w:tc>
          <w:tcPr>
            <w:tcW w:w="1306" w:type="dxa"/>
            <w:tcBorders>
              <w:top w:val="nil"/>
              <w:left w:val="nil"/>
              <w:bottom w:val="single" w:sz="4" w:space="0" w:color="auto"/>
              <w:right w:val="single" w:sz="4" w:space="0" w:color="auto"/>
            </w:tcBorders>
            <w:shd w:val="clear" w:color="auto" w:fill="auto"/>
            <w:noWrap/>
            <w:vAlign w:val="center"/>
            <w:hideMark/>
          </w:tcPr>
          <w:p w14:paraId="0C9977DF"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L2(mm)</w:t>
            </w:r>
          </w:p>
        </w:tc>
        <w:tc>
          <w:tcPr>
            <w:tcW w:w="1289" w:type="dxa"/>
            <w:tcBorders>
              <w:top w:val="nil"/>
              <w:left w:val="nil"/>
              <w:bottom w:val="single" w:sz="4" w:space="0" w:color="auto"/>
              <w:right w:val="single" w:sz="4" w:space="0" w:color="auto"/>
            </w:tcBorders>
            <w:shd w:val="clear" w:color="auto" w:fill="auto"/>
            <w:noWrap/>
            <w:vAlign w:val="center"/>
            <w:hideMark/>
          </w:tcPr>
          <w:p w14:paraId="76986180"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mbria Math" w:eastAsia="Cambria Math" w:hAnsi="Cambria Math" w:cs="Cambria Math"/>
                <w:color w:val="000000"/>
                <w:sz w:val="24"/>
                <w:lang w:eastAsia="en-GB"/>
              </w:rPr>
              <w:t>𝜭</w:t>
            </w:r>
            <w:r w:rsidRPr="00B91EA0">
              <w:rPr>
                <w:rFonts w:ascii="Calibri" w:eastAsia="Times New Roman" w:hAnsi="Calibri" w:cs="Times New Roman"/>
                <w:color w:val="000000"/>
                <w:sz w:val="24"/>
                <w:lang w:eastAsia="en-GB"/>
              </w:rPr>
              <w:t>(deg.)</w:t>
            </w:r>
          </w:p>
        </w:tc>
        <w:tc>
          <w:tcPr>
            <w:tcW w:w="866" w:type="dxa"/>
            <w:tcBorders>
              <w:top w:val="nil"/>
              <w:left w:val="nil"/>
              <w:bottom w:val="single" w:sz="4" w:space="0" w:color="auto"/>
              <w:right w:val="single" w:sz="4" w:space="0" w:color="auto"/>
            </w:tcBorders>
            <w:shd w:val="clear" w:color="auto" w:fill="auto"/>
            <w:noWrap/>
            <w:vAlign w:val="center"/>
            <w:hideMark/>
          </w:tcPr>
          <w:p w14:paraId="4EE1743E"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L(mm)</w:t>
            </w:r>
          </w:p>
        </w:tc>
        <w:tc>
          <w:tcPr>
            <w:tcW w:w="1265" w:type="dxa"/>
            <w:tcBorders>
              <w:top w:val="nil"/>
              <w:left w:val="nil"/>
              <w:bottom w:val="single" w:sz="4" w:space="0" w:color="auto"/>
              <w:right w:val="single" w:sz="4" w:space="0" w:color="auto"/>
            </w:tcBorders>
            <w:shd w:val="clear" w:color="auto" w:fill="auto"/>
            <w:noWrap/>
            <w:vAlign w:val="center"/>
            <w:hideMark/>
          </w:tcPr>
          <w:p w14:paraId="3A355B65"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mbria Math" w:eastAsia="Cambria Math" w:hAnsi="Cambria Math" w:cs="Cambria Math"/>
                <w:color w:val="000000"/>
                <w:sz w:val="24"/>
                <w:lang w:eastAsia="en-GB"/>
              </w:rPr>
              <w:t>𝜭</w:t>
            </w:r>
            <w:r w:rsidRPr="00B91EA0">
              <w:rPr>
                <w:rFonts w:ascii="Calibri" w:eastAsia="Times New Roman" w:hAnsi="Calibri" w:cs="Times New Roman"/>
                <w:color w:val="000000"/>
                <w:sz w:val="24"/>
                <w:lang w:eastAsia="en-GB"/>
              </w:rPr>
              <w:t>m(deg.)</w:t>
            </w:r>
          </w:p>
        </w:tc>
        <w:tc>
          <w:tcPr>
            <w:tcW w:w="2010" w:type="dxa"/>
            <w:tcBorders>
              <w:top w:val="nil"/>
              <w:left w:val="nil"/>
              <w:bottom w:val="single" w:sz="4" w:space="0" w:color="auto"/>
              <w:right w:val="single" w:sz="4" w:space="0" w:color="auto"/>
            </w:tcBorders>
            <w:shd w:val="clear" w:color="auto" w:fill="auto"/>
            <w:vAlign w:val="center"/>
            <w:hideMark/>
          </w:tcPr>
          <w:p w14:paraId="2C00089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M/(cos(</w:t>
            </w:r>
            <w:r w:rsidRPr="00B91EA0">
              <w:rPr>
                <w:rFonts w:ascii="Cambria Math" w:eastAsia="Cambria Math" w:hAnsi="Cambria Math" w:cs="Cambria Math"/>
                <w:color w:val="000000"/>
                <w:sz w:val="24"/>
                <w:lang w:eastAsia="en-GB"/>
              </w:rPr>
              <w:t>𝜭</w:t>
            </w:r>
            <w:r w:rsidRPr="00B91EA0">
              <w:rPr>
                <w:rFonts w:ascii="Calibri" w:eastAsia="Times New Roman" w:hAnsi="Calibri" w:cs="Times New Roman"/>
                <w:color w:val="000000"/>
                <w:sz w:val="24"/>
                <w:lang w:eastAsia="en-GB"/>
              </w:rPr>
              <w:t>m)/2)</w:t>
            </w:r>
          </w:p>
        </w:tc>
      </w:tr>
      <w:tr w:rsidR="00B91EA0" w:rsidRPr="00B91EA0" w14:paraId="27CE96E0" w14:textId="77777777" w:rsidTr="00B91EA0">
        <w:trPr>
          <w:trHeight w:val="320"/>
          <w:jc w:val="center"/>
        </w:trPr>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601EE0EB"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0</w:t>
            </w:r>
          </w:p>
        </w:tc>
        <w:tc>
          <w:tcPr>
            <w:tcW w:w="1306" w:type="dxa"/>
            <w:tcBorders>
              <w:top w:val="nil"/>
              <w:left w:val="nil"/>
              <w:bottom w:val="single" w:sz="4" w:space="0" w:color="auto"/>
              <w:right w:val="single" w:sz="4" w:space="0" w:color="auto"/>
            </w:tcBorders>
            <w:shd w:val="clear" w:color="auto" w:fill="auto"/>
            <w:noWrap/>
            <w:vAlign w:val="center"/>
            <w:hideMark/>
          </w:tcPr>
          <w:p w14:paraId="1BA77D5A"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53</w:t>
            </w:r>
          </w:p>
        </w:tc>
        <w:tc>
          <w:tcPr>
            <w:tcW w:w="1306" w:type="dxa"/>
            <w:tcBorders>
              <w:top w:val="nil"/>
              <w:left w:val="nil"/>
              <w:bottom w:val="single" w:sz="4" w:space="0" w:color="auto"/>
              <w:right w:val="single" w:sz="4" w:space="0" w:color="auto"/>
            </w:tcBorders>
            <w:shd w:val="clear" w:color="auto" w:fill="auto"/>
            <w:noWrap/>
            <w:vAlign w:val="center"/>
            <w:hideMark/>
          </w:tcPr>
          <w:p w14:paraId="0380A158"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51</w:t>
            </w:r>
          </w:p>
        </w:tc>
        <w:tc>
          <w:tcPr>
            <w:tcW w:w="1289" w:type="dxa"/>
            <w:tcBorders>
              <w:top w:val="nil"/>
              <w:left w:val="nil"/>
              <w:bottom w:val="single" w:sz="4" w:space="0" w:color="auto"/>
              <w:right w:val="single" w:sz="4" w:space="0" w:color="auto"/>
            </w:tcBorders>
            <w:shd w:val="clear" w:color="auto" w:fill="auto"/>
            <w:noWrap/>
            <w:vAlign w:val="center"/>
            <w:hideMark/>
          </w:tcPr>
          <w:p w14:paraId="78BA508E"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0</w:t>
            </w:r>
          </w:p>
        </w:tc>
        <w:tc>
          <w:tcPr>
            <w:tcW w:w="1306" w:type="dxa"/>
            <w:tcBorders>
              <w:top w:val="nil"/>
              <w:left w:val="nil"/>
              <w:bottom w:val="single" w:sz="4" w:space="0" w:color="auto"/>
              <w:right w:val="single" w:sz="4" w:space="0" w:color="auto"/>
            </w:tcBorders>
            <w:shd w:val="clear" w:color="auto" w:fill="auto"/>
            <w:noWrap/>
            <w:vAlign w:val="center"/>
            <w:hideMark/>
          </w:tcPr>
          <w:p w14:paraId="1EB16281"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53</w:t>
            </w:r>
          </w:p>
        </w:tc>
        <w:tc>
          <w:tcPr>
            <w:tcW w:w="1306" w:type="dxa"/>
            <w:tcBorders>
              <w:top w:val="nil"/>
              <w:left w:val="nil"/>
              <w:bottom w:val="single" w:sz="4" w:space="0" w:color="auto"/>
              <w:right w:val="single" w:sz="4" w:space="0" w:color="auto"/>
            </w:tcBorders>
            <w:shd w:val="clear" w:color="auto" w:fill="auto"/>
            <w:noWrap/>
            <w:vAlign w:val="center"/>
            <w:hideMark/>
          </w:tcPr>
          <w:p w14:paraId="161CBFB7"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51</w:t>
            </w:r>
          </w:p>
        </w:tc>
        <w:tc>
          <w:tcPr>
            <w:tcW w:w="1289" w:type="dxa"/>
            <w:tcBorders>
              <w:top w:val="nil"/>
              <w:left w:val="nil"/>
              <w:bottom w:val="single" w:sz="4" w:space="0" w:color="auto"/>
              <w:right w:val="single" w:sz="4" w:space="0" w:color="auto"/>
            </w:tcBorders>
            <w:shd w:val="clear" w:color="auto" w:fill="auto"/>
            <w:noWrap/>
            <w:vAlign w:val="center"/>
            <w:hideMark/>
          </w:tcPr>
          <w:p w14:paraId="67F38294"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0</w:t>
            </w:r>
          </w:p>
        </w:tc>
        <w:tc>
          <w:tcPr>
            <w:tcW w:w="866" w:type="dxa"/>
            <w:tcBorders>
              <w:top w:val="nil"/>
              <w:left w:val="nil"/>
              <w:bottom w:val="single" w:sz="4" w:space="0" w:color="auto"/>
              <w:right w:val="single" w:sz="4" w:space="0" w:color="auto"/>
            </w:tcBorders>
            <w:shd w:val="clear" w:color="auto" w:fill="auto"/>
            <w:noWrap/>
            <w:vAlign w:val="center"/>
            <w:hideMark/>
          </w:tcPr>
          <w:p w14:paraId="03E56354"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52</w:t>
            </w:r>
          </w:p>
        </w:tc>
        <w:tc>
          <w:tcPr>
            <w:tcW w:w="1265" w:type="dxa"/>
            <w:tcBorders>
              <w:top w:val="nil"/>
              <w:left w:val="nil"/>
              <w:bottom w:val="single" w:sz="4" w:space="0" w:color="auto"/>
              <w:right w:val="single" w:sz="4" w:space="0" w:color="auto"/>
            </w:tcBorders>
            <w:shd w:val="clear" w:color="auto" w:fill="auto"/>
            <w:noWrap/>
            <w:vAlign w:val="center"/>
            <w:hideMark/>
          </w:tcPr>
          <w:p w14:paraId="12202EC9"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0</w:t>
            </w:r>
          </w:p>
        </w:tc>
        <w:tc>
          <w:tcPr>
            <w:tcW w:w="2010" w:type="dxa"/>
            <w:tcBorders>
              <w:top w:val="nil"/>
              <w:left w:val="nil"/>
              <w:bottom w:val="single" w:sz="4" w:space="0" w:color="auto"/>
              <w:right w:val="single" w:sz="4" w:space="0" w:color="auto"/>
            </w:tcBorders>
            <w:shd w:val="clear" w:color="auto" w:fill="auto"/>
            <w:noWrap/>
            <w:vAlign w:val="center"/>
            <w:hideMark/>
          </w:tcPr>
          <w:p w14:paraId="77AFA15E"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0</w:t>
            </w:r>
          </w:p>
        </w:tc>
      </w:tr>
      <w:tr w:rsidR="00B91EA0" w:rsidRPr="00B91EA0" w14:paraId="57BB6D3A" w14:textId="77777777" w:rsidTr="00B91EA0">
        <w:trPr>
          <w:trHeight w:val="320"/>
          <w:jc w:val="center"/>
        </w:trPr>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3B7ECF70"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100</w:t>
            </w:r>
          </w:p>
        </w:tc>
        <w:tc>
          <w:tcPr>
            <w:tcW w:w="1306" w:type="dxa"/>
            <w:tcBorders>
              <w:top w:val="nil"/>
              <w:left w:val="nil"/>
              <w:bottom w:val="single" w:sz="4" w:space="0" w:color="auto"/>
              <w:right w:val="single" w:sz="4" w:space="0" w:color="auto"/>
            </w:tcBorders>
            <w:shd w:val="clear" w:color="auto" w:fill="auto"/>
            <w:noWrap/>
            <w:vAlign w:val="center"/>
            <w:hideMark/>
          </w:tcPr>
          <w:p w14:paraId="0AE8E125"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75</w:t>
            </w:r>
          </w:p>
        </w:tc>
        <w:tc>
          <w:tcPr>
            <w:tcW w:w="1306" w:type="dxa"/>
            <w:tcBorders>
              <w:top w:val="nil"/>
              <w:left w:val="nil"/>
              <w:bottom w:val="single" w:sz="4" w:space="0" w:color="auto"/>
              <w:right w:val="single" w:sz="4" w:space="0" w:color="auto"/>
            </w:tcBorders>
            <w:shd w:val="clear" w:color="auto" w:fill="auto"/>
            <w:noWrap/>
            <w:vAlign w:val="center"/>
            <w:hideMark/>
          </w:tcPr>
          <w:p w14:paraId="2311F9A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73</w:t>
            </w:r>
          </w:p>
        </w:tc>
        <w:tc>
          <w:tcPr>
            <w:tcW w:w="1289" w:type="dxa"/>
            <w:tcBorders>
              <w:top w:val="nil"/>
              <w:left w:val="nil"/>
              <w:bottom w:val="single" w:sz="4" w:space="0" w:color="auto"/>
              <w:right w:val="single" w:sz="4" w:space="0" w:color="auto"/>
            </w:tcBorders>
            <w:shd w:val="clear" w:color="auto" w:fill="auto"/>
            <w:noWrap/>
            <w:vAlign w:val="center"/>
            <w:hideMark/>
          </w:tcPr>
          <w:p w14:paraId="03A3FBED"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121</w:t>
            </w:r>
          </w:p>
        </w:tc>
        <w:tc>
          <w:tcPr>
            <w:tcW w:w="1306" w:type="dxa"/>
            <w:tcBorders>
              <w:top w:val="nil"/>
              <w:left w:val="nil"/>
              <w:bottom w:val="single" w:sz="4" w:space="0" w:color="auto"/>
              <w:right w:val="single" w:sz="4" w:space="0" w:color="auto"/>
            </w:tcBorders>
            <w:shd w:val="clear" w:color="auto" w:fill="auto"/>
            <w:noWrap/>
            <w:vAlign w:val="center"/>
            <w:hideMark/>
          </w:tcPr>
          <w:p w14:paraId="45046EAA"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76</w:t>
            </w:r>
          </w:p>
        </w:tc>
        <w:tc>
          <w:tcPr>
            <w:tcW w:w="1306" w:type="dxa"/>
            <w:tcBorders>
              <w:top w:val="nil"/>
              <w:left w:val="nil"/>
              <w:bottom w:val="single" w:sz="4" w:space="0" w:color="auto"/>
              <w:right w:val="single" w:sz="4" w:space="0" w:color="auto"/>
            </w:tcBorders>
            <w:shd w:val="clear" w:color="auto" w:fill="auto"/>
            <w:noWrap/>
            <w:vAlign w:val="center"/>
            <w:hideMark/>
          </w:tcPr>
          <w:p w14:paraId="5616591B"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73</w:t>
            </w:r>
          </w:p>
        </w:tc>
        <w:tc>
          <w:tcPr>
            <w:tcW w:w="1289" w:type="dxa"/>
            <w:tcBorders>
              <w:top w:val="nil"/>
              <w:left w:val="nil"/>
              <w:bottom w:val="single" w:sz="4" w:space="0" w:color="auto"/>
              <w:right w:val="single" w:sz="4" w:space="0" w:color="auto"/>
            </w:tcBorders>
            <w:shd w:val="clear" w:color="auto" w:fill="auto"/>
            <w:noWrap/>
            <w:vAlign w:val="center"/>
            <w:hideMark/>
          </w:tcPr>
          <w:p w14:paraId="3265497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119</w:t>
            </w:r>
          </w:p>
        </w:tc>
        <w:tc>
          <w:tcPr>
            <w:tcW w:w="866" w:type="dxa"/>
            <w:tcBorders>
              <w:top w:val="nil"/>
              <w:left w:val="nil"/>
              <w:bottom w:val="single" w:sz="4" w:space="0" w:color="auto"/>
              <w:right w:val="single" w:sz="4" w:space="0" w:color="auto"/>
            </w:tcBorders>
            <w:shd w:val="clear" w:color="auto" w:fill="auto"/>
            <w:noWrap/>
            <w:vAlign w:val="center"/>
            <w:hideMark/>
          </w:tcPr>
          <w:p w14:paraId="72C0EA5E"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74.25</w:t>
            </w:r>
          </w:p>
        </w:tc>
        <w:tc>
          <w:tcPr>
            <w:tcW w:w="1265" w:type="dxa"/>
            <w:tcBorders>
              <w:top w:val="nil"/>
              <w:left w:val="nil"/>
              <w:bottom w:val="single" w:sz="4" w:space="0" w:color="auto"/>
              <w:right w:val="single" w:sz="4" w:space="0" w:color="auto"/>
            </w:tcBorders>
            <w:shd w:val="clear" w:color="auto" w:fill="auto"/>
            <w:noWrap/>
            <w:vAlign w:val="center"/>
            <w:hideMark/>
          </w:tcPr>
          <w:p w14:paraId="6DEC0D8F"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120</w:t>
            </w:r>
          </w:p>
        </w:tc>
        <w:tc>
          <w:tcPr>
            <w:tcW w:w="2010" w:type="dxa"/>
            <w:tcBorders>
              <w:top w:val="nil"/>
              <w:left w:val="nil"/>
              <w:bottom w:val="single" w:sz="4" w:space="0" w:color="auto"/>
              <w:right w:val="single" w:sz="4" w:space="0" w:color="auto"/>
            </w:tcBorders>
            <w:shd w:val="clear" w:color="auto" w:fill="auto"/>
            <w:noWrap/>
            <w:vAlign w:val="center"/>
            <w:hideMark/>
          </w:tcPr>
          <w:p w14:paraId="13D11911"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200</w:t>
            </w:r>
          </w:p>
        </w:tc>
      </w:tr>
      <w:tr w:rsidR="00B91EA0" w:rsidRPr="00B91EA0" w14:paraId="418C34A0" w14:textId="77777777" w:rsidTr="00B91EA0">
        <w:trPr>
          <w:trHeight w:val="320"/>
          <w:jc w:val="center"/>
        </w:trPr>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4C5A31E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200</w:t>
            </w:r>
          </w:p>
        </w:tc>
        <w:tc>
          <w:tcPr>
            <w:tcW w:w="1306" w:type="dxa"/>
            <w:tcBorders>
              <w:top w:val="nil"/>
              <w:left w:val="nil"/>
              <w:bottom w:val="single" w:sz="4" w:space="0" w:color="auto"/>
              <w:right w:val="single" w:sz="4" w:space="0" w:color="auto"/>
            </w:tcBorders>
            <w:shd w:val="clear" w:color="auto" w:fill="auto"/>
            <w:noWrap/>
            <w:vAlign w:val="center"/>
            <w:hideMark/>
          </w:tcPr>
          <w:p w14:paraId="3B39FB22"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102</w:t>
            </w:r>
          </w:p>
        </w:tc>
        <w:tc>
          <w:tcPr>
            <w:tcW w:w="1306" w:type="dxa"/>
            <w:tcBorders>
              <w:top w:val="nil"/>
              <w:left w:val="nil"/>
              <w:bottom w:val="single" w:sz="4" w:space="0" w:color="auto"/>
              <w:right w:val="single" w:sz="4" w:space="0" w:color="auto"/>
            </w:tcBorders>
            <w:shd w:val="clear" w:color="auto" w:fill="auto"/>
            <w:noWrap/>
            <w:vAlign w:val="center"/>
            <w:hideMark/>
          </w:tcPr>
          <w:p w14:paraId="3A641D5F"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98</w:t>
            </w:r>
          </w:p>
        </w:tc>
        <w:tc>
          <w:tcPr>
            <w:tcW w:w="1289" w:type="dxa"/>
            <w:tcBorders>
              <w:top w:val="nil"/>
              <w:left w:val="nil"/>
              <w:bottom w:val="single" w:sz="4" w:space="0" w:color="auto"/>
              <w:right w:val="single" w:sz="4" w:space="0" w:color="auto"/>
            </w:tcBorders>
            <w:shd w:val="clear" w:color="auto" w:fill="auto"/>
            <w:noWrap/>
            <w:vAlign w:val="center"/>
            <w:hideMark/>
          </w:tcPr>
          <w:p w14:paraId="2DC78D12"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110</w:t>
            </w:r>
          </w:p>
        </w:tc>
        <w:tc>
          <w:tcPr>
            <w:tcW w:w="1306" w:type="dxa"/>
            <w:tcBorders>
              <w:top w:val="nil"/>
              <w:left w:val="nil"/>
              <w:bottom w:val="single" w:sz="4" w:space="0" w:color="auto"/>
              <w:right w:val="single" w:sz="4" w:space="0" w:color="auto"/>
            </w:tcBorders>
            <w:shd w:val="clear" w:color="auto" w:fill="auto"/>
            <w:noWrap/>
            <w:vAlign w:val="center"/>
            <w:hideMark/>
          </w:tcPr>
          <w:p w14:paraId="5B7BB0E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105</w:t>
            </w:r>
          </w:p>
        </w:tc>
        <w:tc>
          <w:tcPr>
            <w:tcW w:w="1306" w:type="dxa"/>
            <w:tcBorders>
              <w:top w:val="nil"/>
              <w:left w:val="nil"/>
              <w:bottom w:val="single" w:sz="4" w:space="0" w:color="auto"/>
              <w:right w:val="single" w:sz="4" w:space="0" w:color="auto"/>
            </w:tcBorders>
            <w:shd w:val="clear" w:color="auto" w:fill="auto"/>
            <w:noWrap/>
            <w:vAlign w:val="center"/>
            <w:hideMark/>
          </w:tcPr>
          <w:p w14:paraId="333F2F38"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98</w:t>
            </w:r>
          </w:p>
        </w:tc>
        <w:tc>
          <w:tcPr>
            <w:tcW w:w="1289" w:type="dxa"/>
            <w:tcBorders>
              <w:top w:val="nil"/>
              <w:left w:val="nil"/>
              <w:bottom w:val="single" w:sz="4" w:space="0" w:color="auto"/>
              <w:right w:val="single" w:sz="4" w:space="0" w:color="auto"/>
            </w:tcBorders>
            <w:shd w:val="clear" w:color="auto" w:fill="auto"/>
            <w:noWrap/>
            <w:vAlign w:val="center"/>
            <w:hideMark/>
          </w:tcPr>
          <w:p w14:paraId="1A0336E3"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107</w:t>
            </w:r>
          </w:p>
        </w:tc>
        <w:tc>
          <w:tcPr>
            <w:tcW w:w="866" w:type="dxa"/>
            <w:tcBorders>
              <w:top w:val="nil"/>
              <w:left w:val="nil"/>
              <w:bottom w:val="single" w:sz="4" w:space="0" w:color="auto"/>
              <w:right w:val="single" w:sz="4" w:space="0" w:color="auto"/>
            </w:tcBorders>
            <w:shd w:val="clear" w:color="auto" w:fill="auto"/>
            <w:noWrap/>
            <w:vAlign w:val="center"/>
            <w:hideMark/>
          </w:tcPr>
          <w:p w14:paraId="085D5725"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101</w:t>
            </w:r>
          </w:p>
        </w:tc>
        <w:tc>
          <w:tcPr>
            <w:tcW w:w="1265" w:type="dxa"/>
            <w:tcBorders>
              <w:top w:val="nil"/>
              <w:left w:val="nil"/>
              <w:bottom w:val="single" w:sz="4" w:space="0" w:color="auto"/>
              <w:right w:val="single" w:sz="4" w:space="0" w:color="auto"/>
            </w:tcBorders>
            <w:shd w:val="clear" w:color="auto" w:fill="auto"/>
            <w:noWrap/>
            <w:vAlign w:val="center"/>
            <w:hideMark/>
          </w:tcPr>
          <w:p w14:paraId="7FE4CE26"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108.5</w:t>
            </w:r>
          </w:p>
        </w:tc>
        <w:tc>
          <w:tcPr>
            <w:tcW w:w="2010" w:type="dxa"/>
            <w:tcBorders>
              <w:top w:val="nil"/>
              <w:left w:val="nil"/>
              <w:bottom w:val="single" w:sz="4" w:space="0" w:color="auto"/>
              <w:right w:val="single" w:sz="4" w:space="0" w:color="auto"/>
            </w:tcBorders>
            <w:shd w:val="clear" w:color="auto" w:fill="auto"/>
            <w:noWrap/>
            <w:vAlign w:val="center"/>
            <w:hideMark/>
          </w:tcPr>
          <w:p w14:paraId="07C5925A"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342</w:t>
            </w:r>
          </w:p>
        </w:tc>
      </w:tr>
      <w:tr w:rsidR="00B91EA0" w:rsidRPr="00B91EA0" w14:paraId="2E4307FF" w14:textId="77777777" w:rsidTr="00B91EA0">
        <w:trPr>
          <w:trHeight w:val="320"/>
          <w:jc w:val="center"/>
        </w:trPr>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3ACBC53A"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300</w:t>
            </w:r>
          </w:p>
        </w:tc>
        <w:tc>
          <w:tcPr>
            <w:tcW w:w="1306" w:type="dxa"/>
            <w:tcBorders>
              <w:top w:val="nil"/>
              <w:left w:val="nil"/>
              <w:bottom w:val="single" w:sz="4" w:space="0" w:color="auto"/>
              <w:right w:val="single" w:sz="4" w:space="0" w:color="auto"/>
            </w:tcBorders>
            <w:shd w:val="clear" w:color="auto" w:fill="auto"/>
            <w:noWrap/>
            <w:vAlign w:val="center"/>
            <w:hideMark/>
          </w:tcPr>
          <w:p w14:paraId="365A1983"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126</w:t>
            </w:r>
          </w:p>
        </w:tc>
        <w:tc>
          <w:tcPr>
            <w:tcW w:w="1306" w:type="dxa"/>
            <w:tcBorders>
              <w:top w:val="nil"/>
              <w:left w:val="nil"/>
              <w:bottom w:val="single" w:sz="4" w:space="0" w:color="auto"/>
              <w:right w:val="single" w:sz="4" w:space="0" w:color="auto"/>
            </w:tcBorders>
            <w:shd w:val="clear" w:color="auto" w:fill="auto"/>
            <w:noWrap/>
            <w:vAlign w:val="center"/>
            <w:hideMark/>
          </w:tcPr>
          <w:p w14:paraId="39918F75"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120</w:t>
            </w:r>
          </w:p>
        </w:tc>
        <w:tc>
          <w:tcPr>
            <w:tcW w:w="1289" w:type="dxa"/>
            <w:tcBorders>
              <w:top w:val="nil"/>
              <w:left w:val="nil"/>
              <w:bottom w:val="single" w:sz="4" w:space="0" w:color="auto"/>
              <w:right w:val="single" w:sz="4" w:space="0" w:color="auto"/>
            </w:tcBorders>
            <w:shd w:val="clear" w:color="auto" w:fill="auto"/>
            <w:noWrap/>
            <w:vAlign w:val="center"/>
            <w:hideMark/>
          </w:tcPr>
          <w:p w14:paraId="20393F51"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98</w:t>
            </w:r>
          </w:p>
        </w:tc>
        <w:tc>
          <w:tcPr>
            <w:tcW w:w="1306" w:type="dxa"/>
            <w:tcBorders>
              <w:top w:val="nil"/>
              <w:left w:val="nil"/>
              <w:bottom w:val="single" w:sz="4" w:space="0" w:color="auto"/>
              <w:right w:val="single" w:sz="4" w:space="0" w:color="auto"/>
            </w:tcBorders>
            <w:shd w:val="clear" w:color="auto" w:fill="auto"/>
            <w:noWrap/>
            <w:vAlign w:val="center"/>
            <w:hideMark/>
          </w:tcPr>
          <w:p w14:paraId="4F3EC8A9"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127</w:t>
            </w:r>
          </w:p>
        </w:tc>
        <w:tc>
          <w:tcPr>
            <w:tcW w:w="1306" w:type="dxa"/>
            <w:tcBorders>
              <w:top w:val="nil"/>
              <w:left w:val="nil"/>
              <w:bottom w:val="single" w:sz="4" w:space="0" w:color="auto"/>
              <w:right w:val="single" w:sz="4" w:space="0" w:color="auto"/>
            </w:tcBorders>
            <w:shd w:val="clear" w:color="auto" w:fill="auto"/>
            <w:noWrap/>
            <w:vAlign w:val="center"/>
            <w:hideMark/>
          </w:tcPr>
          <w:p w14:paraId="36A4EB1D"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119</w:t>
            </w:r>
          </w:p>
        </w:tc>
        <w:tc>
          <w:tcPr>
            <w:tcW w:w="1289" w:type="dxa"/>
            <w:tcBorders>
              <w:top w:val="nil"/>
              <w:left w:val="nil"/>
              <w:bottom w:val="single" w:sz="4" w:space="0" w:color="auto"/>
              <w:right w:val="single" w:sz="4" w:space="0" w:color="auto"/>
            </w:tcBorders>
            <w:shd w:val="clear" w:color="auto" w:fill="auto"/>
            <w:noWrap/>
            <w:vAlign w:val="center"/>
            <w:hideMark/>
          </w:tcPr>
          <w:p w14:paraId="6FDC8AB4"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96</w:t>
            </w:r>
          </w:p>
        </w:tc>
        <w:tc>
          <w:tcPr>
            <w:tcW w:w="866" w:type="dxa"/>
            <w:tcBorders>
              <w:top w:val="nil"/>
              <w:left w:val="nil"/>
              <w:bottom w:val="single" w:sz="4" w:space="0" w:color="auto"/>
              <w:right w:val="single" w:sz="4" w:space="0" w:color="auto"/>
            </w:tcBorders>
            <w:shd w:val="clear" w:color="auto" w:fill="auto"/>
            <w:noWrap/>
            <w:vAlign w:val="center"/>
            <w:hideMark/>
          </w:tcPr>
          <w:p w14:paraId="7AC20D0E"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123</w:t>
            </w:r>
          </w:p>
        </w:tc>
        <w:tc>
          <w:tcPr>
            <w:tcW w:w="1265" w:type="dxa"/>
            <w:tcBorders>
              <w:top w:val="nil"/>
              <w:left w:val="nil"/>
              <w:bottom w:val="single" w:sz="4" w:space="0" w:color="auto"/>
              <w:right w:val="single" w:sz="4" w:space="0" w:color="auto"/>
            </w:tcBorders>
            <w:shd w:val="clear" w:color="auto" w:fill="auto"/>
            <w:noWrap/>
            <w:vAlign w:val="center"/>
            <w:hideMark/>
          </w:tcPr>
          <w:p w14:paraId="017BC10F"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97</w:t>
            </w:r>
          </w:p>
        </w:tc>
        <w:tc>
          <w:tcPr>
            <w:tcW w:w="2010" w:type="dxa"/>
            <w:tcBorders>
              <w:top w:val="nil"/>
              <w:left w:val="nil"/>
              <w:bottom w:val="single" w:sz="4" w:space="0" w:color="auto"/>
              <w:right w:val="single" w:sz="4" w:space="0" w:color="auto"/>
            </w:tcBorders>
            <w:shd w:val="clear" w:color="auto" w:fill="auto"/>
            <w:noWrap/>
            <w:vAlign w:val="center"/>
            <w:hideMark/>
          </w:tcPr>
          <w:p w14:paraId="03AA1061"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453</w:t>
            </w:r>
          </w:p>
        </w:tc>
      </w:tr>
      <w:tr w:rsidR="00B91EA0" w:rsidRPr="00B91EA0" w14:paraId="4E0CCBC2" w14:textId="77777777" w:rsidTr="00B91EA0">
        <w:trPr>
          <w:trHeight w:val="320"/>
          <w:jc w:val="center"/>
        </w:trPr>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5C968DC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400</w:t>
            </w:r>
          </w:p>
        </w:tc>
        <w:tc>
          <w:tcPr>
            <w:tcW w:w="1306" w:type="dxa"/>
            <w:tcBorders>
              <w:top w:val="nil"/>
              <w:left w:val="nil"/>
              <w:bottom w:val="single" w:sz="4" w:space="0" w:color="auto"/>
              <w:right w:val="single" w:sz="4" w:space="0" w:color="auto"/>
            </w:tcBorders>
            <w:shd w:val="clear" w:color="auto" w:fill="auto"/>
            <w:noWrap/>
            <w:vAlign w:val="center"/>
            <w:hideMark/>
          </w:tcPr>
          <w:p w14:paraId="16CAA297"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149</w:t>
            </w:r>
          </w:p>
        </w:tc>
        <w:tc>
          <w:tcPr>
            <w:tcW w:w="1306" w:type="dxa"/>
            <w:tcBorders>
              <w:top w:val="nil"/>
              <w:left w:val="nil"/>
              <w:bottom w:val="single" w:sz="4" w:space="0" w:color="auto"/>
              <w:right w:val="single" w:sz="4" w:space="0" w:color="auto"/>
            </w:tcBorders>
            <w:shd w:val="clear" w:color="auto" w:fill="auto"/>
            <w:noWrap/>
            <w:vAlign w:val="center"/>
            <w:hideMark/>
          </w:tcPr>
          <w:p w14:paraId="76CC43F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144</w:t>
            </w:r>
          </w:p>
        </w:tc>
        <w:tc>
          <w:tcPr>
            <w:tcW w:w="1289" w:type="dxa"/>
            <w:tcBorders>
              <w:top w:val="nil"/>
              <w:left w:val="nil"/>
              <w:bottom w:val="single" w:sz="4" w:space="0" w:color="auto"/>
              <w:right w:val="single" w:sz="4" w:space="0" w:color="auto"/>
            </w:tcBorders>
            <w:shd w:val="clear" w:color="auto" w:fill="auto"/>
            <w:noWrap/>
            <w:vAlign w:val="center"/>
            <w:hideMark/>
          </w:tcPr>
          <w:p w14:paraId="1558FF2E"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92</w:t>
            </w:r>
          </w:p>
        </w:tc>
        <w:tc>
          <w:tcPr>
            <w:tcW w:w="1306" w:type="dxa"/>
            <w:tcBorders>
              <w:top w:val="nil"/>
              <w:left w:val="nil"/>
              <w:bottom w:val="single" w:sz="4" w:space="0" w:color="auto"/>
              <w:right w:val="single" w:sz="4" w:space="0" w:color="auto"/>
            </w:tcBorders>
            <w:shd w:val="clear" w:color="auto" w:fill="auto"/>
            <w:noWrap/>
            <w:vAlign w:val="center"/>
            <w:hideMark/>
          </w:tcPr>
          <w:p w14:paraId="12423918"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151</w:t>
            </w:r>
          </w:p>
        </w:tc>
        <w:tc>
          <w:tcPr>
            <w:tcW w:w="1306" w:type="dxa"/>
            <w:tcBorders>
              <w:top w:val="nil"/>
              <w:left w:val="nil"/>
              <w:bottom w:val="single" w:sz="4" w:space="0" w:color="auto"/>
              <w:right w:val="single" w:sz="4" w:space="0" w:color="auto"/>
            </w:tcBorders>
            <w:shd w:val="clear" w:color="auto" w:fill="auto"/>
            <w:noWrap/>
            <w:vAlign w:val="center"/>
            <w:hideMark/>
          </w:tcPr>
          <w:p w14:paraId="1194F5B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142</w:t>
            </w:r>
          </w:p>
        </w:tc>
        <w:tc>
          <w:tcPr>
            <w:tcW w:w="1289" w:type="dxa"/>
            <w:tcBorders>
              <w:top w:val="nil"/>
              <w:left w:val="nil"/>
              <w:bottom w:val="single" w:sz="4" w:space="0" w:color="auto"/>
              <w:right w:val="single" w:sz="4" w:space="0" w:color="auto"/>
            </w:tcBorders>
            <w:shd w:val="clear" w:color="auto" w:fill="auto"/>
            <w:noWrap/>
            <w:vAlign w:val="center"/>
            <w:hideMark/>
          </w:tcPr>
          <w:p w14:paraId="1AA3E0A0"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92</w:t>
            </w:r>
          </w:p>
        </w:tc>
        <w:tc>
          <w:tcPr>
            <w:tcW w:w="866" w:type="dxa"/>
            <w:tcBorders>
              <w:top w:val="nil"/>
              <w:left w:val="nil"/>
              <w:bottom w:val="single" w:sz="4" w:space="0" w:color="auto"/>
              <w:right w:val="single" w:sz="4" w:space="0" w:color="auto"/>
            </w:tcBorders>
            <w:shd w:val="clear" w:color="auto" w:fill="auto"/>
            <w:noWrap/>
            <w:vAlign w:val="center"/>
            <w:hideMark/>
          </w:tcPr>
          <w:p w14:paraId="1BED1DDD"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146.5</w:t>
            </w:r>
          </w:p>
        </w:tc>
        <w:tc>
          <w:tcPr>
            <w:tcW w:w="1265" w:type="dxa"/>
            <w:tcBorders>
              <w:top w:val="nil"/>
              <w:left w:val="nil"/>
              <w:bottom w:val="single" w:sz="4" w:space="0" w:color="auto"/>
              <w:right w:val="single" w:sz="4" w:space="0" w:color="auto"/>
            </w:tcBorders>
            <w:shd w:val="clear" w:color="auto" w:fill="auto"/>
            <w:noWrap/>
            <w:vAlign w:val="center"/>
            <w:hideMark/>
          </w:tcPr>
          <w:p w14:paraId="729F628D"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92</w:t>
            </w:r>
          </w:p>
        </w:tc>
        <w:tc>
          <w:tcPr>
            <w:tcW w:w="2010" w:type="dxa"/>
            <w:tcBorders>
              <w:top w:val="nil"/>
              <w:left w:val="nil"/>
              <w:bottom w:val="single" w:sz="4" w:space="0" w:color="auto"/>
              <w:right w:val="single" w:sz="4" w:space="0" w:color="auto"/>
            </w:tcBorders>
            <w:shd w:val="clear" w:color="auto" w:fill="auto"/>
            <w:noWrap/>
            <w:vAlign w:val="center"/>
            <w:hideMark/>
          </w:tcPr>
          <w:p w14:paraId="6794AF0F"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576</w:t>
            </w:r>
          </w:p>
        </w:tc>
      </w:tr>
      <w:tr w:rsidR="00B91EA0" w:rsidRPr="00B91EA0" w14:paraId="27B02785" w14:textId="77777777" w:rsidTr="00B91EA0">
        <w:trPr>
          <w:trHeight w:val="320"/>
          <w:jc w:val="center"/>
        </w:trPr>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5BF1AE3D"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500</w:t>
            </w:r>
          </w:p>
        </w:tc>
        <w:tc>
          <w:tcPr>
            <w:tcW w:w="1306" w:type="dxa"/>
            <w:tcBorders>
              <w:top w:val="nil"/>
              <w:left w:val="nil"/>
              <w:bottom w:val="single" w:sz="4" w:space="0" w:color="auto"/>
              <w:right w:val="single" w:sz="4" w:space="0" w:color="auto"/>
            </w:tcBorders>
            <w:shd w:val="clear" w:color="auto" w:fill="auto"/>
            <w:noWrap/>
            <w:vAlign w:val="center"/>
            <w:hideMark/>
          </w:tcPr>
          <w:p w14:paraId="61B62F0D"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171</w:t>
            </w:r>
          </w:p>
        </w:tc>
        <w:tc>
          <w:tcPr>
            <w:tcW w:w="1306" w:type="dxa"/>
            <w:tcBorders>
              <w:top w:val="nil"/>
              <w:left w:val="nil"/>
              <w:bottom w:val="single" w:sz="4" w:space="0" w:color="auto"/>
              <w:right w:val="single" w:sz="4" w:space="0" w:color="auto"/>
            </w:tcBorders>
            <w:shd w:val="clear" w:color="auto" w:fill="auto"/>
            <w:noWrap/>
            <w:vAlign w:val="center"/>
            <w:hideMark/>
          </w:tcPr>
          <w:p w14:paraId="2537FE36"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165</w:t>
            </w:r>
          </w:p>
        </w:tc>
        <w:tc>
          <w:tcPr>
            <w:tcW w:w="1289" w:type="dxa"/>
            <w:tcBorders>
              <w:top w:val="nil"/>
              <w:left w:val="nil"/>
              <w:bottom w:val="single" w:sz="4" w:space="0" w:color="auto"/>
              <w:right w:val="single" w:sz="4" w:space="0" w:color="auto"/>
            </w:tcBorders>
            <w:shd w:val="clear" w:color="auto" w:fill="auto"/>
            <w:noWrap/>
            <w:vAlign w:val="center"/>
            <w:hideMark/>
          </w:tcPr>
          <w:p w14:paraId="70201416"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85</w:t>
            </w:r>
          </w:p>
        </w:tc>
        <w:tc>
          <w:tcPr>
            <w:tcW w:w="1306" w:type="dxa"/>
            <w:tcBorders>
              <w:top w:val="nil"/>
              <w:left w:val="nil"/>
              <w:bottom w:val="single" w:sz="4" w:space="0" w:color="auto"/>
              <w:right w:val="single" w:sz="4" w:space="0" w:color="auto"/>
            </w:tcBorders>
            <w:shd w:val="clear" w:color="auto" w:fill="auto"/>
            <w:noWrap/>
            <w:vAlign w:val="center"/>
            <w:hideMark/>
          </w:tcPr>
          <w:p w14:paraId="19AF9238"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174</w:t>
            </w:r>
          </w:p>
        </w:tc>
        <w:tc>
          <w:tcPr>
            <w:tcW w:w="1306" w:type="dxa"/>
            <w:tcBorders>
              <w:top w:val="nil"/>
              <w:left w:val="nil"/>
              <w:bottom w:val="single" w:sz="4" w:space="0" w:color="auto"/>
              <w:right w:val="single" w:sz="4" w:space="0" w:color="auto"/>
            </w:tcBorders>
            <w:shd w:val="clear" w:color="auto" w:fill="auto"/>
            <w:noWrap/>
            <w:vAlign w:val="center"/>
            <w:hideMark/>
          </w:tcPr>
          <w:p w14:paraId="7F893C7E"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162</w:t>
            </w:r>
          </w:p>
        </w:tc>
        <w:tc>
          <w:tcPr>
            <w:tcW w:w="1289" w:type="dxa"/>
            <w:tcBorders>
              <w:top w:val="nil"/>
              <w:left w:val="nil"/>
              <w:bottom w:val="single" w:sz="4" w:space="0" w:color="auto"/>
              <w:right w:val="single" w:sz="4" w:space="0" w:color="auto"/>
            </w:tcBorders>
            <w:shd w:val="clear" w:color="auto" w:fill="auto"/>
            <w:noWrap/>
            <w:vAlign w:val="center"/>
            <w:hideMark/>
          </w:tcPr>
          <w:p w14:paraId="4EE298EC"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87</w:t>
            </w:r>
          </w:p>
        </w:tc>
        <w:tc>
          <w:tcPr>
            <w:tcW w:w="866" w:type="dxa"/>
            <w:tcBorders>
              <w:top w:val="nil"/>
              <w:left w:val="nil"/>
              <w:bottom w:val="single" w:sz="4" w:space="0" w:color="auto"/>
              <w:right w:val="single" w:sz="4" w:space="0" w:color="auto"/>
            </w:tcBorders>
            <w:shd w:val="clear" w:color="auto" w:fill="auto"/>
            <w:noWrap/>
            <w:vAlign w:val="center"/>
            <w:hideMark/>
          </w:tcPr>
          <w:p w14:paraId="661165FB"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168</w:t>
            </w:r>
          </w:p>
        </w:tc>
        <w:tc>
          <w:tcPr>
            <w:tcW w:w="1265" w:type="dxa"/>
            <w:tcBorders>
              <w:top w:val="nil"/>
              <w:left w:val="nil"/>
              <w:bottom w:val="single" w:sz="4" w:space="0" w:color="auto"/>
              <w:right w:val="single" w:sz="4" w:space="0" w:color="auto"/>
            </w:tcBorders>
            <w:shd w:val="clear" w:color="auto" w:fill="auto"/>
            <w:noWrap/>
            <w:vAlign w:val="center"/>
            <w:hideMark/>
          </w:tcPr>
          <w:p w14:paraId="44823CA1"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86</w:t>
            </w:r>
          </w:p>
        </w:tc>
        <w:tc>
          <w:tcPr>
            <w:tcW w:w="2010" w:type="dxa"/>
            <w:tcBorders>
              <w:top w:val="nil"/>
              <w:left w:val="nil"/>
              <w:bottom w:val="single" w:sz="4" w:space="0" w:color="auto"/>
              <w:right w:val="single" w:sz="4" w:space="0" w:color="auto"/>
            </w:tcBorders>
            <w:shd w:val="clear" w:color="auto" w:fill="auto"/>
            <w:noWrap/>
            <w:vAlign w:val="center"/>
            <w:hideMark/>
          </w:tcPr>
          <w:p w14:paraId="535CBC49"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684</w:t>
            </w:r>
          </w:p>
        </w:tc>
      </w:tr>
      <w:tr w:rsidR="00B91EA0" w:rsidRPr="00B91EA0" w14:paraId="14155C6B" w14:textId="77777777" w:rsidTr="00B91EA0">
        <w:trPr>
          <w:trHeight w:val="320"/>
          <w:jc w:val="center"/>
        </w:trPr>
        <w:tc>
          <w:tcPr>
            <w:tcW w:w="1300" w:type="dxa"/>
            <w:tcBorders>
              <w:top w:val="nil"/>
              <w:left w:val="single" w:sz="4" w:space="0" w:color="auto"/>
              <w:bottom w:val="single" w:sz="4" w:space="0" w:color="auto"/>
              <w:right w:val="single" w:sz="4" w:space="0" w:color="auto"/>
            </w:tcBorders>
            <w:shd w:val="clear" w:color="auto" w:fill="auto"/>
            <w:noWrap/>
            <w:vAlign w:val="center"/>
            <w:hideMark/>
          </w:tcPr>
          <w:p w14:paraId="2BE8DB7B"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600</w:t>
            </w:r>
          </w:p>
        </w:tc>
        <w:tc>
          <w:tcPr>
            <w:tcW w:w="1306" w:type="dxa"/>
            <w:tcBorders>
              <w:top w:val="nil"/>
              <w:left w:val="nil"/>
              <w:bottom w:val="single" w:sz="4" w:space="0" w:color="auto"/>
              <w:right w:val="single" w:sz="4" w:space="0" w:color="auto"/>
            </w:tcBorders>
            <w:shd w:val="clear" w:color="auto" w:fill="auto"/>
            <w:noWrap/>
            <w:vAlign w:val="center"/>
            <w:hideMark/>
          </w:tcPr>
          <w:p w14:paraId="1F38C013"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194</w:t>
            </w:r>
          </w:p>
        </w:tc>
        <w:tc>
          <w:tcPr>
            <w:tcW w:w="1306" w:type="dxa"/>
            <w:tcBorders>
              <w:top w:val="nil"/>
              <w:left w:val="nil"/>
              <w:bottom w:val="single" w:sz="4" w:space="0" w:color="auto"/>
              <w:right w:val="single" w:sz="4" w:space="0" w:color="auto"/>
            </w:tcBorders>
            <w:shd w:val="clear" w:color="auto" w:fill="auto"/>
            <w:noWrap/>
            <w:vAlign w:val="center"/>
            <w:hideMark/>
          </w:tcPr>
          <w:p w14:paraId="5F2D49D4"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183</w:t>
            </w:r>
          </w:p>
        </w:tc>
        <w:tc>
          <w:tcPr>
            <w:tcW w:w="1289" w:type="dxa"/>
            <w:tcBorders>
              <w:top w:val="nil"/>
              <w:left w:val="nil"/>
              <w:bottom w:val="single" w:sz="4" w:space="0" w:color="auto"/>
              <w:right w:val="single" w:sz="4" w:space="0" w:color="auto"/>
            </w:tcBorders>
            <w:shd w:val="clear" w:color="auto" w:fill="auto"/>
            <w:noWrap/>
            <w:vAlign w:val="center"/>
            <w:hideMark/>
          </w:tcPr>
          <w:p w14:paraId="67763B4E"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79</w:t>
            </w:r>
          </w:p>
        </w:tc>
        <w:tc>
          <w:tcPr>
            <w:tcW w:w="1306" w:type="dxa"/>
            <w:tcBorders>
              <w:top w:val="nil"/>
              <w:left w:val="nil"/>
              <w:bottom w:val="single" w:sz="4" w:space="0" w:color="auto"/>
              <w:right w:val="single" w:sz="4" w:space="0" w:color="auto"/>
            </w:tcBorders>
            <w:shd w:val="clear" w:color="auto" w:fill="auto"/>
            <w:noWrap/>
            <w:vAlign w:val="center"/>
            <w:hideMark/>
          </w:tcPr>
          <w:p w14:paraId="3DCE11C0"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196</w:t>
            </w:r>
          </w:p>
        </w:tc>
        <w:tc>
          <w:tcPr>
            <w:tcW w:w="1306" w:type="dxa"/>
            <w:tcBorders>
              <w:top w:val="nil"/>
              <w:left w:val="nil"/>
              <w:bottom w:val="single" w:sz="4" w:space="0" w:color="auto"/>
              <w:right w:val="single" w:sz="4" w:space="0" w:color="auto"/>
            </w:tcBorders>
            <w:shd w:val="clear" w:color="auto" w:fill="auto"/>
            <w:noWrap/>
            <w:vAlign w:val="center"/>
            <w:hideMark/>
          </w:tcPr>
          <w:p w14:paraId="258BDA9A"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187</w:t>
            </w:r>
          </w:p>
        </w:tc>
        <w:tc>
          <w:tcPr>
            <w:tcW w:w="1289" w:type="dxa"/>
            <w:tcBorders>
              <w:top w:val="nil"/>
              <w:left w:val="nil"/>
              <w:bottom w:val="single" w:sz="4" w:space="0" w:color="auto"/>
              <w:right w:val="single" w:sz="4" w:space="0" w:color="auto"/>
            </w:tcBorders>
            <w:shd w:val="clear" w:color="auto" w:fill="auto"/>
            <w:noWrap/>
            <w:vAlign w:val="center"/>
            <w:hideMark/>
          </w:tcPr>
          <w:p w14:paraId="014E1659"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83</w:t>
            </w:r>
          </w:p>
        </w:tc>
        <w:tc>
          <w:tcPr>
            <w:tcW w:w="866" w:type="dxa"/>
            <w:tcBorders>
              <w:top w:val="nil"/>
              <w:left w:val="nil"/>
              <w:bottom w:val="single" w:sz="4" w:space="0" w:color="auto"/>
              <w:right w:val="single" w:sz="4" w:space="0" w:color="auto"/>
            </w:tcBorders>
            <w:shd w:val="clear" w:color="auto" w:fill="auto"/>
            <w:noWrap/>
            <w:vAlign w:val="center"/>
            <w:hideMark/>
          </w:tcPr>
          <w:p w14:paraId="2BBC03FD"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190</w:t>
            </w:r>
          </w:p>
        </w:tc>
        <w:tc>
          <w:tcPr>
            <w:tcW w:w="1265" w:type="dxa"/>
            <w:tcBorders>
              <w:top w:val="nil"/>
              <w:left w:val="nil"/>
              <w:bottom w:val="single" w:sz="4" w:space="0" w:color="auto"/>
              <w:right w:val="single" w:sz="4" w:space="0" w:color="auto"/>
            </w:tcBorders>
            <w:shd w:val="clear" w:color="auto" w:fill="auto"/>
            <w:noWrap/>
            <w:vAlign w:val="center"/>
            <w:hideMark/>
          </w:tcPr>
          <w:p w14:paraId="66F1C877"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81</w:t>
            </w:r>
          </w:p>
        </w:tc>
        <w:tc>
          <w:tcPr>
            <w:tcW w:w="2010" w:type="dxa"/>
            <w:tcBorders>
              <w:top w:val="nil"/>
              <w:left w:val="nil"/>
              <w:bottom w:val="single" w:sz="4" w:space="0" w:color="auto"/>
              <w:right w:val="single" w:sz="4" w:space="0" w:color="auto"/>
            </w:tcBorders>
            <w:shd w:val="clear" w:color="auto" w:fill="auto"/>
            <w:noWrap/>
            <w:vAlign w:val="center"/>
            <w:hideMark/>
          </w:tcPr>
          <w:p w14:paraId="64A4747A" w14:textId="77777777" w:rsidR="00B91EA0" w:rsidRPr="00B91EA0" w:rsidRDefault="00B91EA0" w:rsidP="00B91EA0">
            <w:pPr>
              <w:jc w:val="center"/>
              <w:rPr>
                <w:rFonts w:ascii="Calibri" w:eastAsia="Times New Roman" w:hAnsi="Calibri" w:cs="Times New Roman"/>
                <w:color w:val="000000"/>
                <w:sz w:val="24"/>
                <w:lang w:eastAsia="en-GB"/>
              </w:rPr>
            </w:pPr>
            <w:r w:rsidRPr="00B91EA0">
              <w:rPr>
                <w:rFonts w:ascii="Calibri" w:eastAsia="Times New Roman" w:hAnsi="Calibri" w:cs="Times New Roman"/>
                <w:color w:val="000000"/>
                <w:sz w:val="24"/>
                <w:lang w:eastAsia="en-GB"/>
              </w:rPr>
              <w:t>789</w:t>
            </w:r>
          </w:p>
        </w:tc>
      </w:tr>
    </w:tbl>
    <w:p w14:paraId="12871E29" w14:textId="77777777" w:rsidR="00B91EA0" w:rsidRPr="00B91EA0" w:rsidRDefault="00B91EA0" w:rsidP="00B91EA0">
      <w:pPr>
        <w:rPr>
          <w:lang w:eastAsia="en-GB"/>
        </w:rPr>
      </w:pPr>
    </w:p>
    <w:p w14:paraId="649CC197" w14:textId="77777777" w:rsidR="00ED298F" w:rsidRDefault="00B91EA0" w:rsidP="00ED298F">
      <w:r>
        <w:t>Figure 2. – Results table</w:t>
      </w:r>
    </w:p>
    <w:p w14:paraId="647AC15E" w14:textId="77777777" w:rsidR="00063717" w:rsidRDefault="00063717" w:rsidP="00ED298F"/>
    <w:p w14:paraId="0F9172B2" w14:textId="77777777" w:rsidR="00D02243" w:rsidRDefault="00D02243" w:rsidP="00063717">
      <w:pPr>
        <w:pStyle w:val="Heading2"/>
        <w:rPr>
          <w:lang w:bidi="mr-IN"/>
        </w:rPr>
      </w:pPr>
    </w:p>
    <w:p w14:paraId="79D23ADE" w14:textId="77777777" w:rsidR="00063717" w:rsidRDefault="00063717" w:rsidP="00063717">
      <w:pPr>
        <w:pStyle w:val="Heading2"/>
        <w:rPr>
          <w:lang w:bidi="mr-IN"/>
        </w:rPr>
      </w:pPr>
      <w:r>
        <w:rPr>
          <w:lang w:bidi="mr-IN"/>
        </w:rPr>
        <w:t>Percentage uncertainties:</w:t>
      </w:r>
    </w:p>
    <w:p w14:paraId="11295C40" w14:textId="77777777" w:rsidR="00063717" w:rsidRPr="00AC65FB" w:rsidRDefault="00063717" w:rsidP="00063717">
      <w:pPr>
        <w:rPr>
          <w:lang w:bidi="mr-IN"/>
        </w:rPr>
      </w:pPr>
      <w:r>
        <w:rPr>
          <w:lang w:bidi="mr-IN"/>
        </w:rPr>
        <w:t>(uncertainties calculated from results for 300g mass)</w:t>
      </w:r>
    </w:p>
    <w:p w14:paraId="7AC4B1A1" w14:textId="77777777" w:rsidR="00063717" w:rsidRDefault="00063717" w:rsidP="00063717">
      <w:pPr>
        <w:rPr>
          <w:lang w:bidi="mr-IN"/>
        </w:rPr>
      </w:pPr>
      <w:r>
        <w:rPr>
          <w:lang w:bidi="mr-IN"/>
        </w:rPr>
        <w:t xml:space="preserve">Length of </w:t>
      </w:r>
      <w:proofErr w:type="gramStart"/>
      <w:r>
        <w:rPr>
          <w:lang w:bidi="mr-IN"/>
        </w:rPr>
        <w:t>string:-</w:t>
      </w:r>
      <w:proofErr w:type="gramEnd"/>
    </w:p>
    <w:p w14:paraId="66DF5809" w14:textId="77777777" w:rsidR="00063717" w:rsidRDefault="00063717" w:rsidP="00063717">
      <w:pPr>
        <w:rPr>
          <w:lang w:bidi="mr-IN"/>
        </w:rPr>
      </w:pPr>
      <w:r>
        <w:rPr>
          <w:lang w:bidi="mr-IN"/>
        </w:rPr>
        <w:t>Uncertainty = range/2 = 127-119/2 = 4</w:t>
      </w:r>
    </w:p>
    <w:p w14:paraId="21413680" w14:textId="77777777" w:rsidR="00063717" w:rsidRDefault="00063717" w:rsidP="00063717">
      <w:pPr>
        <w:rPr>
          <w:lang w:bidi="mr-IN"/>
        </w:rPr>
      </w:pPr>
      <w:r>
        <w:rPr>
          <w:lang w:bidi="mr-IN"/>
        </w:rPr>
        <w:t>% uncertainty = uncertainty/mean x 100 = 4/123 = 3.25%</w:t>
      </w:r>
    </w:p>
    <w:p w14:paraId="5DD48F2F" w14:textId="77777777" w:rsidR="00063717" w:rsidRDefault="00063717" w:rsidP="00063717">
      <w:pPr>
        <w:rPr>
          <w:lang w:bidi="mr-IN"/>
        </w:rPr>
      </w:pPr>
      <w:proofErr w:type="gramStart"/>
      <w:r>
        <w:rPr>
          <w:lang w:bidi="mr-IN"/>
        </w:rPr>
        <w:t>Angle:-</w:t>
      </w:r>
      <w:proofErr w:type="gramEnd"/>
    </w:p>
    <w:p w14:paraId="3E85F13D" w14:textId="77777777" w:rsidR="00063717" w:rsidRDefault="00063717" w:rsidP="00063717">
      <w:pPr>
        <w:rPr>
          <w:lang w:bidi="mr-IN"/>
        </w:rPr>
      </w:pPr>
      <w:r>
        <w:rPr>
          <w:lang w:bidi="mr-IN"/>
        </w:rPr>
        <w:t>Uncertainty = range/2 = 98-96/2 = 1</w:t>
      </w:r>
    </w:p>
    <w:p w14:paraId="338491F8" w14:textId="77777777" w:rsidR="00063717" w:rsidRDefault="00063717" w:rsidP="00063717">
      <w:pPr>
        <w:rPr>
          <w:lang w:bidi="mr-IN"/>
        </w:rPr>
      </w:pPr>
      <w:r>
        <w:rPr>
          <w:lang w:bidi="mr-IN"/>
        </w:rPr>
        <w:t>% uncertainty = uncertainty/mean x 100 = 1/97 x 100 = 1.03%</w:t>
      </w:r>
    </w:p>
    <w:p w14:paraId="54591D9F" w14:textId="77777777" w:rsidR="00063717" w:rsidRDefault="00063717" w:rsidP="00ED298F"/>
    <w:p w14:paraId="6CBBAE9F" w14:textId="5C025FFB" w:rsidR="00B91EA0" w:rsidRPr="00ED298F" w:rsidRDefault="00AD3182" w:rsidP="00ED298F">
      <w:r>
        <w:rPr>
          <w:noProof/>
          <w:lang w:eastAsia="en-GB"/>
        </w:rPr>
        <w:drawing>
          <wp:anchor distT="0" distB="0" distL="114300" distR="114300" simplePos="0" relativeHeight="251659264" behindDoc="0" locked="0" layoutInCell="1" allowOverlap="1" wp14:anchorId="2D75C7E3" wp14:editId="78B6B533">
            <wp:simplePos x="0" y="0"/>
            <wp:positionH relativeFrom="margin">
              <wp:posOffset>0</wp:posOffset>
            </wp:positionH>
            <wp:positionV relativeFrom="paragraph">
              <wp:posOffset>254000</wp:posOffset>
            </wp:positionV>
            <wp:extent cx="6459220" cy="4016375"/>
            <wp:effectExtent l="0" t="0" r="0" b="0"/>
            <wp:wrapTight wrapText="bothSides">
              <wp:wrapPolygon edited="0">
                <wp:start x="0" y="0"/>
                <wp:lineTo x="0" y="21446"/>
                <wp:lineTo x="21490" y="21446"/>
                <wp:lineTo x="2149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1-25 at 16.45.26.png"/>
                    <pic:cNvPicPr/>
                  </pic:nvPicPr>
                  <pic:blipFill>
                    <a:blip r:embed="rId8">
                      <a:extLst>
                        <a:ext uri="{28A0092B-C50C-407E-A947-70E740481C1C}">
                          <a14:useLocalDpi xmlns:a14="http://schemas.microsoft.com/office/drawing/2010/main" val="0"/>
                        </a:ext>
                      </a:extLst>
                    </a:blip>
                    <a:stretch>
                      <a:fillRect/>
                    </a:stretch>
                  </pic:blipFill>
                  <pic:spPr>
                    <a:xfrm>
                      <a:off x="0" y="0"/>
                      <a:ext cx="6459220" cy="4016375"/>
                    </a:xfrm>
                    <a:prstGeom prst="rect">
                      <a:avLst/>
                    </a:prstGeom>
                  </pic:spPr>
                </pic:pic>
              </a:graphicData>
            </a:graphic>
            <wp14:sizeRelH relativeFrom="page">
              <wp14:pctWidth>0</wp14:pctWidth>
            </wp14:sizeRelH>
            <wp14:sizeRelV relativeFrom="page">
              <wp14:pctHeight>0</wp14:pctHeight>
            </wp14:sizeRelV>
          </wp:anchor>
        </w:drawing>
      </w:r>
    </w:p>
    <w:p w14:paraId="7726F1C2" w14:textId="77777777" w:rsidR="00AA7BAB" w:rsidRDefault="00B91EA0" w:rsidP="00AA7BAB">
      <w:pPr>
        <w:rPr>
          <w:lang w:bidi="mr-IN"/>
        </w:rPr>
      </w:pPr>
      <w:r>
        <w:t xml:space="preserve">Figure 3. Graph showing </w:t>
      </w:r>
      <w:r w:rsidR="00AA7BAB">
        <w:t xml:space="preserve">mean length against </w:t>
      </w:r>
      <w:r w:rsidR="00AA7BAB" w:rsidRPr="008422DD">
        <w:rPr>
          <w:szCs w:val="22"/>
        </w:rPr>
        <w:t>M/(cos(</w:t>
      </w:r>
      <w:r w:rsidR="00AA7BAB" w:rsidRPr="008422DD">
        <w:rPr>
          <w:rFonts w:ascii="Cambria Math" w:eastAsia="Cambria Math" w:hAnsi="Cambria Math" w:cs="Cambria Math"/>
          <w:szCs w:val="22"/>
        </w:rPr>
        <w:t>𝜭</w:t>
      </w:r>
      <w:r w:rsidR="00AA7BAB" w:rsidRPr="008422DD">
        <w:rPr>
          <w:szCs w:val="22"/>
        </w:rPr>
        <w:t>m)/</w:t>
      </w:r>
      <w:r w:rsidR="00AA7BAB" w:rsidRPr="008422DD">
        <w:rPr>
          <w:szCs w:val="22"/>
          <w:cs/>
          <w:lang w:bidi="mr-IN"/>
        </w:rPr>
        <w:t>2)</w:t>
      </w:r>
    </w:p>
    <w:p w14:paraId="2C15A42D" w14:textId="77777777" w:rsidR="00B77C92" w:rsidRDefault="00B77C92" w:rsidP="00AA7BAB">
      <w:pPr>
        <w:rPr>
          <w:lang w:bidi="mr-IN"/>
        </w:rPr>
      </w:pPr>
    </w:p>
    <w:p w14:paraId="4B0813CD" w14:textId="77777777" w:rsidR="00B77C92" w:rsidRDefault="00B77C92" w:rsidP="00B77C92">
      <w:pPr>
        <w:pStyle w:val="Heading1"/>
      </w:pPr>
      <w:r>
        <w:t>Conclusion</w:t>
      </w:r>
      <w:bookmarkStart w:id="0" w:name="_GoBack"/>
      <w:bookmarkEnd w:id="0"/>
    </w:p>
    <w:p w14:paraId="60E99FEA" w14:textId="4E7B8272" w:rsidR="00050170" w:rsidRDefault="00E245E9" w:rsidP="00B77C92">
      <w:r>
        <w:t xml:space="preserve">We set out to test what the affect would be on the angle between the string would be when the mass attached to the string was increased. Our results show that there is a negative correlation between the mass and the angle. This means when the mass was increased, the angle decreased. </w:t>
      </w:r>
      <w:r w:rsidR="003C7975">
        <w:t>This therefore concludes that my hypothesis was correct.</w:t>
      </w:r>
    </w:p>
    <w:p w14:paraId="11632946" w14:textId="77777777" w:rsidR="00974E55" w:rsidRDefault="00974E55" w:rsidP="00974E55"/>
    <w:p w14:paraId="3FB320B3" w14:textId="77777777" w:rsidR="00974E55" w:rsidRPr="00ED298F" w:rsidRDefault="00974E55" w:rsidP="00974E55">
      <w:r>
        <w:t>Gradient of the line = change in y/change in x = 170-80/700-200 = 90/500 = 0.18</w:t>
      </w:r>
    </w:p>
    <w:p w14:paraId="55FA4F6A" w14:textId="77777777" w:rsidR="00974E55" w:rsidRDefault="00974E55" w:rsidP="00974E55">
      <w:r>
        <w:t>y-intercept:</w:t>
      </w:r>
    </w:p>
    <w:p w14:paraId="7EC56DEB" w14:textId="77777777" w:rsidR="00974E55" w:rsidRDefault="00974E55" w:rsidP="00974E55">
      <w:r>
        <w:t>y = mx + c</w:t>
      </w:r>
    </w:p>
    <w:p w14:paraId="7716DD75" w14:textId="77777777" w:rsidR="00974E55" w:rsidRDefault="00974E55" w:rsidP="00974E55">
      <w:r>
        <w:t>when y=80, x=200 and m=0.18.</w:t>
      </w:r>
    </w:p>
    <w:p w14:paraId="433AD2E8" w14:textId="77777777" w:rsidR="00974E55" w:rsidRDefault="00974E55" w:rsidP="00974E55">
      <w:r>
        <w:t>then 80 = (0.18)200 + c</w:t>
      </w:r>
    </w:p>
    <w:p w14:paraId="42B9DC6E" w14:textId="77777777" w:rsidR="00974E55" w:rsidRDefault="00974E55" w:rsidP="00974E55">
      <w:r>
        <w:t>c = 80-36 = 44</w:t>
      </w:r>
    </w:p>
    <w:p w14:paraId="6F4A531B" w14:textId="77777777" w:rsidR="00974E55" w:rsidRPr="00ED298F" w:rsidRDefault="00974E55" w:rsidP="00974E55">
      <w:r>
        <w:t xml:space="preserve">Therefore, the equation of the line y = 0.18x + 44. The gradient is positive saying there is a positive correlation between the two sets of data. </w:t>
      </w:r>
    </w:p>
    <w:p w14:paraId="18E59D26" w14:textId="77777777" w:rsidR="00050170" w:rsidRDefault="00050170" w:rsidP="00050170"/>
    <w:p w14:paraId="10CCB919" w14:textId="52A4F544" w:rsidR="00050170" w:rsidRPr="008422DD" w:rsidRDefault="00050170" w:rsidP="00050170">
      <w:r>
        <w:t xml:space="preserve">My results show that as the length of the springs increases, the angle </w:t>
      </w:r>
      <w:r w:rsidRPr="008422DD">
        <w:rPr>
          <w:rFonts w:ascii="Cambria Math" w:eastAsia="Cambria Math" w:hAnsi="Cambria Math" w:cs="Cambria Math"/>
          <w:szCs w:val="22"/>
        </w:rPr>
        <w:t>𝜭</w:t>
      </w:r>
      <w:r>
        <w:rPr>
          <w:rFonts w:ascii="Cambria Math" w:eastAsia="Cambria Math" w:hAnsi="Cambria Math" w:cs="Cambria Math"/>
          <w:szCs w:val="22"/>
        </w:rPr>
        <w:t xml:space="preserve"> </w:t>
      </w:r>
      <w:r>
        <w:rPr>
          <w:rFonts w:eastAsia="Cambria Math" w:cs="Cambria Math"/>
          <w:szCs w:val="22"/>
        </w:rPr>
        <w:t xml:space="preserve">decrease. This is reflected into the result of my graph. As the mean length increases, then the angle decreases therefore giving a larger value for </w:t>
      </w:r>
      <w:r w:rsidRPr="008422DD">
        <w:t>M/(cos(</w:t>
      </w:r>
      <w:r w:rsidRPr="008422DD">
        <w:rPr>
          <w:rFonts w:ascii="Cambria Math" w:eastAsia="Cambria Math" w:hAnsi="Cambria Math" w:cs="Cambria Math"/>
        </w:rPr>
        <w:t>𝜭</w:t>
      </w:r>
      <w:r>
        <w:t>m)/2).</w:t>
      </w:r>
      <w:r>
        <w:rPr>
          <w:rFonts w:eastAsia="Cambria Math" w:cs="Cambria Math"/>
          <w:szCs w:val="22"/>
        </w:rPr>
        <w:t xml:space="preserve"> </w:t>
      </w:r>
      <w:r>
        <w:t xml:space="preserve">My graph also shows there is a positive linear relationship between the mean length of the spring and </w:t>
      </w:r>
      <w:r w:rsidRPr="008422DD">
        <w:t>M/(cos(</w:t>
      </w:r>
      <w:r w:rsidRPr="008422DD">
        <w:rPr>
          <w:rFonts w:ascii="Cambria Math" w:eastAsia="Cambria Math" w:hAnsi="Cambria Math" w:cs="Cambria Math"/>
        </w:rPr>
        <w:t>𝜭</w:t>
      </w:r>
      <w:r>
        <w:t>m)/2). This therefore shows that the forces acting on the apparatus are in equilibrium.</w:t>
      </w:r>
      <w:r w:rsidR="00722425">
        <w:t xml:space="preserve"> This is because as the mass increases, the force on the two springs also increases to oppose the increase in mass to keep the system in equilibrium.</w:t>
      </w:r>
    </w:p>
    <w:p w14:paraId="4D5E413B" w14:textId="77777777" w:rsidR="00050170" w:rsidRDefault="00050170" w:rsidP="00B77C92"/>
    <w:p w14:paraId="0FEC800F" w14:textId="3EB4269A" w:rsidR="00B77C92" w:rsidRDefault="003C7975" w:rsidP="00B77C92">
      <w:r>
        <w:t>My results show that the experiment was</w:t>
      </w:r>
      <w:r w:rsidR="00B30765">
        <w:t xml:space="preserve"> reliable. This is because </w:t>
      </w:r>
      <w:r>
        <w:t xml:space="preserve">my </w:t>
      </w:r>
      <w:r w:rsidR="00B30765">
        <w:t>data can be analysed to see that both times</w:t>
      </w:r>
      <w:r>
        <w:t xml:space="preserve"> the experiment was carried out,</w:t>
      </w:r>
      <w:r w:rsidR="00B30765">
        <w:t xml:space="preserve"> the results are very similar. This therefore shows that the experiment performed and the results taken are reliable. </w:t>
      </w:r>
    </w:p>
    <w:p w14:paraId="2039AC6D" w14:textId="2C4ADA3C" w:rsidR="003C7975" w:rsidRDefault="003C7975" w:rsidP="00B77C92">
      <w:r>
        <w:t>There were many ways in which the experiment was performed to make it reliable. These included, repeating the experiment twice. This gave me two sets of data to compare and take an average. On comparing these two sets of data it shows the experiment was reliable as the results are very similar.</w:t>
      </w:r>
    </w:p>
    <w:p w14:paraId="6D1557FE" w14:textId="12E8458E" w:rsidR="000B65E9" w:rsidRDefault="003C7975" w:rsidP="00681EF1">
      <w:r>
        <w:t xml:space="preserve">Other precautions taken to ensure the experiment was most reliable was that a </w:t>
      </w:r>
      <w:r w:rsidRPr="009E3550">
        <w:t xml:space="preserve">spirit level </w:t>
      </w:r>
      <w:r>
        <w:t>was used to check the rule was flat and</w:t>
      </w:r>
      <w:r w:rsidRPr="009E3550">
        <w:t xml:space="preserve"> level</w:t>
      </w:r>
      <w:r>
        <w:t>. This ensured that the lengths of the two springs could be equal.</w:t>
      </w:r>
      <w:r w:rsidR="00681EF1">
        <w:t xml:space="preserve"> Also, it was mad</w:t>
      </w:r>
      <w:r w:rsidR="00681EF1" w:rsidRPr="009E3550">
        <w:t xml:space="preserve">e sure </w:t>
      </w:r>
      <w:r w:rsidR="00681EF1">
        <w:t xml:space="preserve">there was </w:t>
      </w:r>
      <w:r w:rsidR="00681EF1" w:rsidRPr="009E3550">
        <w:t>no restriction on the string to stop the hanger from moving along it</w:t>
      </w:r>
      <w:r w:rsidR="00681EF1">
        <w:t xml:space="preserve">, and that the hanger was in the </w:t>
      </w:r>
      <w:r w:rsidR="00681EF1" w:rsidRPr="009E3550">
        <w:t>centre mark, so in line with the stand.</w:t>
      </w:r>
      <w:r w:rsidR="00681EF1">
        <w:t xml:space="preserve"> This allowed the weight to move freely when more mass was added and that an equal amount of force was acting on the two springs. In addition, I waited</w:t>
      </w:r>
      <w:r w:rsidR="00681EF1" w:rsidRPr="009E3550">
        <w:t xml:space="preserve"> for the springs to stop oscillating </w:t>
      </w:r>
      <w:r w:rsidR="00681EF1">
        <w:t xml:space="preserve">after the mass was added </w:t>
      </w:r>
      <w:r w:rsidR="00681EF1" w:rsidRPr="009E3550">
        <w:t>before making any measurements.</w:t>
      </w:r>
      <w:r w:rsidR="00681EF1">
        <w:t xml:space="preserve"> This allowed me to make sure I had the most accurate value for the length of the spring. Finally, when taken measurements, I took them at eye level so that I got the correct reading.</w:t>
      </w:r>
      <w:r w:rsidR="000B65E9">
        <w:t xml:space="preserve"> Also, the percentage uncertainties are very small therefore showing us that my conclusion is reliable.</w:t>
      </w:r>
    </w:p>
    <w:p w14:paraId="3FF83B76" w14:textId="0D6B9DD4" w:rsidR="007D7D0A" w:rsidRPr="009E3550" w:rsidRDefault="007D7D0A" w:rsidP="00681EF1">
      <w:r>
        <w:t>In conclusion, there is a negative correlation between the two sets of data recorded. But this however, shows that the system is in equilibrium and therefore supports my hypothesis.</w:t>
      </w:r>
    </w:p>
    <w:p w14:paraId="11F03AB8" w14:textId="0DF53DC0" w:rsidR="00681EF1" w:rsidRPr="009E3550" w:rsidRDefault="00681EF1" w:rsidP="00681EF1"/>
    <w:p w14:paraId="57BD2E79" w14:textId="403D7CF9" w:rsidR="00B30765" w:rsidRPr="00B77C92" w:rsidRDefault="00B30765" w:rsidP="00B77C92"/>
    <w:p w14:paraId="6BC12017" w14:textId="77777777" w:rsidR="00ED298F" w:rsidRPr="00ED298F" w:rsidRDefault="00ED298F" w:rsidP="00ED298F"/>
    <w:p w14:paraId="6AF8F389" w14:textId="77777777" w:rsidR="00ED298F" w:rsidRPr="00ED298F" w:rsidRDefault="00ED298F" w:rsidP="00ED298F"/>
    <w:p w14:paraId="6BA3BF3C" w14:textId="77777777" w:rsidR="00ED298F" w:rsidRPr="00ED298F" w:rsidRDefault="00ED298F" w:rsidP="00ED298F"/>
    <w:p w14:paraId="03EC535E" w14:textId="77777777" w:rsidR="00ED298F" w:rsidRPr="00ED298F" w:rsidRDefault="00ED298F" w:rsidP="00ED298F"/>
    <w:p w14:paraId="1C46E649" w14:textId="77777777" w:rsidR="00ED298F" w:rsidRPr="00ED298F" w:rsidRDefault="00ED298F" w:rsidP="00ED298F"/>
    <w:p w14:paraId="66FD4DA4" w14:textId="77777777" w:rsidR="00ED298F" w:rsidRPr="00ED298F" w:rsidRDefault="00ED298F" w:rsidP="00ED298F"/>
    <w:p w14:paraId="1E988597" w14:textId="77777777" w:rsidR="00ED298F" w:rsidRPr="00ED298F" w:rsidRDefault="00ED298F" w:rsidP="00ED298F"/>
    <w:p w14:paraId="5C49B2BE" w14:textId="77777777" w:rsidR="00ED298F" w:rsidRPr="00ED298F" w:rsidRDefault="00ED298F" w:rsidP="00ED298F"/>
    <w:p w14:paraId="125B0868" w14:textId="77777777" w:rsidR="00ED298F" w:rsidRPr="00ED298F" w:rsidRDefault="00ED298F" w:rsidP="00ED298F"/>
    <w:p w14:paraId="495E280A" w14:textId="77777777" w:rsidR="00ED298F" w:rsidRPr="00ED298F" w:rsidRDefault="00ED298F" w:rsidP="00ED298F"/>
    <w:p w14:paraId="3C32F28E" w14:textId="77777777" w:rsidR="00ED298F" w:rsidRPr="00ED298F" w:rsidRDefault="00ED298F" w:rsidP="00ED298F"/>
    <w:p w14:paraId="09901325" w14:textId="77777777" w:rsidR="00ED298F" w:rsidRPr="00ED298F" w:rsidRDefault="00ED298F" w:rsidP="00ED298F"/>
    <w:p w14:paraId="773B38F2" w14:textId="77777777" w:rsidR="00ED298F" w:rsidRPr="00ED298F" w:rsidRDefault="00ED298F" w:rsidP="00ED298F"/>
    <w:sectPr w:rsidR="00ED298F" w:rsidRPr="00ED298F" w:rsidSect="00090BE7">
      <w:headerReference w:type="default" r:id="rId9"/>
      <w:pgSz w:w="11900" w:h="16840"/>
      <w:pgMar w:top="720" w:right="720" w:bottom="432" w:left="1008" w:header="576" w:footer="576"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4CFD2A" w14:textId="77777777" w:rsidR="004B3F5E" w:rsidRDefault="004B3F5E" w:rsidP="00090BE7">
      <w:r>
        <w:separator/>
      </w:r>
    </w:p>
  </w:endnote>
  <w:endnote w:type="continuationSeparator" w:id="0">
    <w:p w14:paraId="70D24351" w14:textId="77777777" w:rsidR="004B3F5E" w:rsidRDefault="004B3F5E" w:rsidP="00090B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Cambria Math">
    <w:panose1 w:val="02040503050406030204"/>
    <w:charset w:val="00"/>
    <w:family w:val="auto"/>
    <w:pitch w:val="variable"/>
    <w:sig w:usb0="E00002FF" w:usb1="42002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9A8510" w14:textId="77777777" w:rsidR="004B3F5E" w:rsidRDefault="004B3F5E" w:rsidP="00090BE7">
      <w:r>
        <w:separator/>
      </w:r>
    </w:p>
  </w:footnote>
  <w:footnote w:type="continuationSeparator" w:id="0">
    <w:p w14:paraId="05C95A1E" w14:textId="77777777" w:rsidR="004B3F5E" w:rsidRDefault="004B3F5E" w:rsidP="00090BE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729F77" w14:textId="77777777" w:rsidR="00090BE7" w:rsidRDefault="00090BE7">
    <w:pPr>
      <w:pStyle w:val="Header"/>
    </w:pPr>
    <w:r>
      <w:tab/>
    </w:r>
    <w:r>
      <w:tab/>
      <w:t>Andrew White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674CF1"/>
    <w:multiLevelType w:val="hybridMultilevel"/>
    <w:tmpl w:val="FBCA2334"/>
    <w:lvl w:ilvl="0" w:tplc="AF829756">
      <w:start w:val="1"/>
      <w:numFmt w:val="decimal"/>
      <w:lvlText w:val="%1."/>
      <w:lvlJc w:val="left"/>
      <w:pPr>
        <w:ind w:left="288" w:hanging="28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EF4B54"/>
    <w:multiLevelType w:val="hybridMultilevel"/>
    <w:tmpl w:val="1AA489A8"/>
    <w:lvl w:ilvl="0" w:tplc="AF829756">
      <w:start w:val="1"/>
      <w:numFmt w:val="decimal"/>
      <w:lvlText w:val="%1."/>
      <w:lvlJc w:val="left"/>
      <w:pPr>
        <w:ind w:left="288" w:hanging="28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3A4BFC"/>
    <w:multiLevelType w:val="hybridMultilevel"/>
    <w:tmpl w:val="9280C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6762AF2"/>
    <w:multiLevelType w:val="hybridMultilevel"/>
    <w:tmpl w:val="90FA5DB0"/>
    <w:lvl w:ilvl="0" w:tplc="AF829756">
      <w:start w:val="1"/>
      <w:numFmt w:val="decimal"/>
      <w:lvlText w:val="%1."/>
      <w:lvlJc w:val="left"/>
      <w:pPr>
        <w:ind w:left="288" w:hanging="28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575820B4"/>
    <w:multiLevelType w:val="hybridMultilevel"/>
    <w:tmpl w:val="1C0C688E"/>
    <w:lvl w:ilvl="0" w:tplc="CF208926">
      <w:start w:val="1"/>
      <w:numFmt w:val="bullet"/>
      <w:lvlText w:val=""/>
      <w:lvlJc w:val="left"/>
      <w:pPr>
        <w:ind w:left="288" w:hanging="288"/>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D923E99"/>
    <w:multiLevelType w:val="hybridMultilevel"/>
    <w:tmpl w:val="7AF48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0BE7"/>
    <w:rsid w:val="00050170"/>
    <w:rsid w:val="00063717"/>
    <w:rsid w:val="00066D50"/>
    <w:rsid w:val="00090BE7"/>
    <w:rsid w:val="000B65E9"/>
    <w:rsid w:val="000C0BA7"/>
    <w:rsid w:val="000E65CB"/>
    <w:rsid w:val="00180C6A"/>
    <w:rsid w:val="0019385F"/>
    <w:rsid w:val="003C7975"/>
    <w:rsid w:val="003D79CD"/>
    <w:rsid w:val="003D7B69"/>
    <w:rsid w:val="004B3F5E"/>
    <w:rsid w:val="005122F5"/>
    <w:rsid w:val="00681EF1"/>
    <w:rsid w:val="006C288E"/>
    <w:rsid w:val="00722425"/>
    <w:rsid w:val="007D7D0A"/>
    <w:rsid w:val="008422DD"/>
    <w:rsid w:val="008954E2"/>
    <w:rsid w:val="008B1671"/>
    <w:rsid w:val="008C1056"/>
    <w:rsid w:val="00974E55"/>
    <w:rsid w:val="009E3550"/>
    <w:rsid w:val="00AA7BAB"/>
    <w:rsid w:val="00AC65FB"/>
    <w:rsid w:val="00AD3182"/>
    <w:rsid w:val="00B30765"/>
    <w:rsid w:val="00B6358A"/>
    <w:rsid w:val="00B77C92"/>
    <w:rsid w:val="00B91EA0"/>
    <w:rsid w:val="00C45DF4"/>
    <w:rsid w:val="00D02243"/>
    <w:rsid w:val="00D30DA5"/>
    <w:rsid w:val="00D9015C"/>
    <w:rsid w:val="00DF6AA6"/>
    <w:rsid w:val="00E04019"/>
    <w:rsid w:val="00E2376C"/>
    <w:rsid w:val="00E245E9"/>
    <w:rsid w:val="00ED298F"/>
    <w:rsid w:val="00F04A18"/>
    <w:rsid w:val="00F427B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0E51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B1671"/>
    <w:rPr>
      <w:sz w:val="22"/>
    </w:rPr>
  </w:style>
  <w:style w:type="paragraph" w:styleId="Heading1">
    <w:name w:val="heading 1"/>
    <w:basedOn w:val="Normal"/>
    <w:next w:val="Normal"/>
    <w:link w:val="Heading1Char"/>
    <w:uiPriority w:val="9"/>
    <w:qFormat/>
    <w:rsid w:val="008B167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27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90BE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BE7"/>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90BE7"/>
    <w:pPr>
      <w:tabs>
        <w:tab w:val="center" w:pos="4513"/>
        <w:tab w:val="right" w:pos="9026"/>
      </w:tabs>
    </w:pPr>
  </w:style>
  <w:style w:type="character" w:customStyle="1" w:styleId="HeaderChar">
    <w:name w:val="Header Char"/>
    <w:basedOn w:val="DefaultParagraphFont"/>
    <w:link w:val="Header"/>
    <w:uiPriority w:val="99"/>
    <w:rsid w:val="00090BE7"/>
  </w:style>
  <w:style w:type="paragraph" w:styleId="Footer">
    <w:name w:val="footer"/>
    <w:basedOn w:val="Normal"/>
    <w:link w:val="FooterChar"/>
    <w:uiPriority w:val="99"/>
    <w:unhideWhenUsed/>
    <w:rsid w:val="00090BE7"/>
    <w:pPr>
      <w:tabs>
        <w:tab w:val="center" w:pos="4513"/>
        <w:tab w:val="right" w:pos="9026"/>
      </w:tabs>
    </w:pPr>
  </w:style>
  <w:style w:type="character" w:customStyle="1" w:styleId="FooterChar">
    <w:name w:val="Footer Char"/>
    <w:basedOn w:val="DefaultParagraphFont"/>
    <w:link w:val="Footer"/>
    <w:uiPriority w:val="99"/>
    <w:rsid w:val="00090BE7"/>
  </w:style>
  <w:style w:type="character" w:customStyle="1" w:styleId="Heading1Char">
    <w:name w:val="Heading 1 Char"/>
    <w:basedOn w:val="DefaultParagraphFont"/>
    <w:link w:val="Heading1"/>
    <w:uiPriority w:val="9"/>
    <w:rsid w:val="008B167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80C6A"/>
    <w:pPr>
      <w:ind w:left="720"/>
      <w:contextualSpacing/>
    </w:pPr>
  </w:style>
  <w:style w:type="paragraph" w:styleId="NormalWeb">
    <w:name w:val="Normal (Web)"/>
    <w:basedOn w:val="Normal"/>
    <w:uiPriority w:val="99"/>
    <w:semiHidden/>
    <w:unhideWhenUsed/>
    <w:rsid w:val="00AA7BAB"/>
    <w:pPr>
      <w:spacing w:before="100" w:beforeAutospacing="1" w:after="100" w:afterAutospacing="1"/>
    </w:pPr>
    <w:rPr>
      <w:rFonts w:ascii="Times New Roman" w:hAnsi="Times New Roman" w:cs="Times New Roman"/>
      <w:sz w:val="24"/>
      <w:lang w:eastAsia="en-GB"/>
    </w:rPr>
  </w:style>
  <w:style w:type="character" w:customStyle="1" w:styleId="Heading2Char">
    <w:name w:val="Heading 2 Char"/>
    <w:basedOn w:val="DefaultParagraphFont"/>
    <w:link w:val="Heading2"/>
    <w:uiPriority w:val="9"/>
    <w:rsid w:val="00F427B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541961">
      <w:bodyDiv w:val="1"/>
      <w:marLeft w:val="0"/>
      <w:marRight w:val="0"/>
      <w:marTop w:val="0"/>
      <w:marBottom w:val="0"/>
      <w:divBdr>
        <w:top w:val="none" w:sz="0" w:space="0" w:color="auto"/>
        <w:left w:val="none" w:sz="0" w:space="0" w:color="auto"/>
        <w:bottom w:val="none" w:sz="0" w:space="0" w:color="auto"/>
        <w:right w:val="none" w:sz="0" w:space="0" w:color="auto"/>
      </w:divBdr>
    </w:div>
    <w:div w:id="756172520">
      <w:bodyDiv w:val="1"/>
      <w:marLeft w:val="0"/>
      <w:marRight w:val="0"/>
      <w:marTop w:val="0"/>
      <w:marBottom w:val="0"/>
      <w:divBdr>
        <w:top w:val="none" w:sz="0" w:space="0" w:color="auto"/>
        <w:left w:val="none" w:sz="0" w:space="0" w:color="auto"/>
        <w:bottom w:val="none" w:sz="0" w:space="0" w:color="auto"/>
        <w:right w:val="none" w:sz="0" w:space="0" w:color="auto"/>
      </w:divBdr>
    </w:div>
    <w:div w:id="1447385595">
      <w:bodyDiv w:val="1"/>
      <w:marLeft w:val="0"/>
      <w:marRight w:val="0"/>
      <w:marTop w:val="0"/>
      <w:marBottom w:val="0"/>
      <w:divBdr>
        <w:top w:val="none" w:sz="0" w:space="0" w:color="auto"/>
        <w:left w:val="none" w:sz="0" w:space="0" w:color="auto"/>
        <w:bottom w:val="none" w:sz="0" w:space="0" w:color="auto"/>
        <w:right w:val="none" w:sz="0" w:space="0" w:color="auto"/>
      </w:divBdr>
    </w:div>
    <w:div w:id="1702197203">
      <w:bodyDiv w:val="1"/>
      <w:marLeft w:val="0"/>
      <w:marRight w:val="0"/>
      <w:marTop w:val="0"/>
      <w:marBottom w:val="0"/>
      <w:divBdr>
        <w:top w:val="none" w:sz="0" w:space="0" w:color="auto"/>
        <w:left w:val="none" w:sz="0" w:space="0" w:color="auto"/>
        <w:bottom w:val="none" w:sz="0" w:space="0" w:color="auto"/>
        <w:right w:val="none" w:sz="0" w:space="0" w:color="auto"/>
      </w:divBdr>
    </w:div>
    <w:div w:id="20212739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123</TotalTime>
  <Pages>4</Pages>
  <Words>960</Words>
  <Characters>5478</Characters>
  <Application>Microsoft Macintosh Word</Application>
  <DocSecurity>0</DocSecurity>
  <Lines>45</Lines>
  <Paragraphs>12</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Apparatus</vt:lpstr>
      <vt:lpstr>Method</vt:lpstr>
      <vt:lpstr/>
      <vt:lpstr>Results</vt:lpstr>
      <vt:lpstr>    Percentage uncertainties:</vt:lpstr>
      <vt:lpstr>Conclusion</vt:lpstr>
    </vt:vector>
  </TitlesOfParts>
  <LinksUpToDate>false</LinksUpToDate>
  <CharactersWithSpaces>6426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White (1803827)</dc:creator>
  <cp:keywords/>
  <dc:description/>
  <cp:lastModifiedBy>Andrew White (1803827)</cp:lastModifiedBy>
  <cp:revision>10</cp:revision>
  <dcterms:created xsi:type="dcterms:W3CDTF">2019-01-24T17:49:00Z</dcterms:created>
  <dcterms:modified xsi:type="dcterms:W3CDTF">2019-01-25T16:46:00Z</dcterms:modified>
</cp:coreProperties>
</file>