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04600792"/>
        <w:docPartObj>
          <w:docPartGallery w:val="Cover Pages"/>
          <w:docPartUnique/>
        </w:docPartObj>
      </w:sdtPr>
      <w:sdtContent>
        <w:p w14:paraId="06260CC4" w14:textId="007B4B2D" w:rsidR="00D9259E" w:rsidRDefault="00D9259E">
          <w:r>
            <w:rPr>
              <w:noProof/>
            </w:rPr>
            <mc:AlternateContent>
              <mc:Choice Requires="wpg">
                <w:drawing>
                  <wp:anchor distT="0" distB="0" distL="114300" distR="114300" simplePos="0" relativeHeight="251662336" behindDoc="0" locked="0" layoutInCell="1" allowOverlap="1" wp14:anchorId="7CC47438" wp14:editId="17AB915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CDBD3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BF28567" wp14:editId="11F4840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189166" w14:textId="1FDC48DC" w:rsidR="00D9259E" w:rsidRDefault="00AB43AC">
                                    <w:pPr>
                                      <w:pStyle w:val="NoSpacing"/>
                                      <w:jc w:val="right"/>
                                      <w:rPr>
                                        <w:color w:val="595959" w:themeColor="text1" w:themeTint="A6"/>
                                        <w:sz w:val="28"/>
                                        <w:szCs w:val="28"/>
                                      </w:rPr>
                                    </w:pPr>
                                    <w:r>
                                      <w:rPr>
                                        <w:color w:val="595959" w:themeColor="text1" w:themeTint="A6"/>
                                        <w:sz w:val="28"/>
                                        <w:szCs w:val="28"/>
                                      </w:rPr>
                                      <w:t>EULALIO ALLISINO FERNENDES (2441942)</w:t>
                                    </w:r>
                                  </w:p>
                                </w:sdtContent>
                              </w:sdt>
                              <w:p w14:paraId="048EDD9D" w14:textId="6C995FF3" w:rsidR="00D9259E" w:rsidRDefault="00D9259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AB43A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BF28567"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189166" w14:textId="1FDC48DC" w:rsidR="00D9259E" w:rsidRDefault="00AB43AC">
                              <w:pPr>
                                <w:pStyle w:val="NoSpacing"/>
                                <w:jc w:val="right"/>
                                <w:rPr>
                                  <w:color w:val="595959" w:themeColor="text1" w:themeTint="A6"/>
                                  <w:sz w:val="28"/>
                                  <w:szCs w:val="28"/>
                                </w:rPr>
                              </w:pPr>
                              <w:r>
                                <w:rPr>
                                  <w:color w:val="595959" w:themeColor="text1" w:themeTint="A6"/>
                                  <w:sz w:val="28"/>
                                  <w:szCs w:val="28"/>
                                </w:rPr>
                                <w:t>EULALIO ALLISINO FERNENDES (2441942)</w:t>
                              </w:r>
                            </w:p>
                          </w:sdtContent>
                        </w:sdt>
                        <w:p w14:paraId="048EDD9D" w14:textId="6C995FF3" w:rsidR="00D9259E" w:rsidRDefault="00D9259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AB43A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C78EE0E" wp14:editId="76518B2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D65EE81" w14:textId="27BA7AFB" w:rsidR="00D9259E" w:rsidRDefault="00AB43A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C78EE0E"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D65EE81" w14:textId="27BA7AFB" w:rsidR="00D9259E" w:rsidRDefault="00AB43A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154C2AB" wp14:editId="1BBCF01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1898A" w14:textId="7AB88575" w:rsidR="00D9259E" w:rsidRDefault="00D9259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43AC">
                                      <w:rPr>
                                        <w:caps/>
                                        <w:color w:val="4472C4" w:themeColor="accent1"/>
                                        <w:sz w:val="64"/>
                                        <w:szCs w:val="64"/>
                                      </w:rPr>
                                      <w:t xml:space="preserve">ASSIGNMENT 1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86410F" w14:textId="157ACDAC" w:rsidR="00D9259E" w:rsidRDefault="00AB43AC">
                                    <w:pPr>
                                      <w:jc w:val="right"/>
                                      <w:rPr>
                                        <w:smallCaps/>
                                        <w:color w:val="404040" w:themeColor="text1" w:themeTint="BF"/>
                                        <w:sz w:val="36"/>
                                        <w:szCs w:val="36"/>
                                      </w:rPr>
                                    </w:pPr>
                                    <w:r>
                                      <w:rPr>
                                        <w:color w:val="404040" w:themeColor="text1" w:themeTint="BF"/>
                                        <w:sz w:val="36"/>
                                        <w:szCs w:val="36"/>
                                      </w:rPr>
                                      <w:t>LEARNING IN THE DIGITAL ERA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154C2AB"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381898A" w14:textId="7AB88575" w:rsidR="00D9259E" w:rsidRDefault="00D9259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43AC">
                                <w:rPr>
                                  <w:caps/>
                                  <w:color w:val="4472C4" w:themeColor="accent1"/>
                                  <w:sz w:val="64"/>
                                  <w:szCs w:val="64"/>
                                </w:rPr>
                                <w:t xml:space="preserve">ASSIGNMENT 1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86410F" w14:textId="157ACDAC" w:rsidR="00D9259E" w:rsidRDefault="00AB43AC">
                              <w:pPr>
                                <w:jc w:val="right"/>
                                <w:rPr>
                                  <w:smallCaps/>
                                  <w:color w:val="404040" w:themeColor="text1" w:themeTint="BF"/>
                                  <w:sz w:val="36"/>
                                  <w:szCs w:val="36"/>
                                </w:rPr>
                              </w:pPr>
                              <w:r>
                                <w:rPr>
                                  <w:color w:val="404040" w:themeColor="text1" w:themeTint="BF"/>
                                  <w:sz w:val="36"/>
                                  <w:szCs w:val="36"/>
                                </w:rPr>
                                <w:t>LEARNING IN THE DIGITAL ERA</w:t>
                              </w:r>
                            </w:p>
                          </w:sdtContent>
                        </w:sdt>
                      </w:txbxContent>
                    </v:textbox>
                    <w10:wrap type="square" anchorx="page" anchory="page"/>
                  </v:shape>
                </w:pict>
              </mc:Fallback>
            </mc:AlternateContent>
          </w:r>
        </w:p>
        <w:p w14:paraId="60EE1C18" w14:textId="6FB7E4DC" w:rsidR="00D9259E" w:rsidRDefault="00D9259E">
          <w:r>
            <w:br w:type="page"/>
          </w:r>
        </w:p>
      </w:sdtContent>
    </w:sdt>
    <w:p w14:paraId="405E7172" w14:textId="7CFD94C0" w:rsidR="00E7634F" w:rsidRDefault="00D9259E">
      <w:pPr>
        <w:rPr>
          <w:sz w:val="36"/>
          <w:szCs w:val="36"/>
        </w:rPr>
      </w:pPr>
      <w:r w:rsidRPr="00D9259E">
        <w:rPr>
          <w:sz w:val="36"/>
          <w:szCs w:val="36"/>
        </w:rPr>
        <w:lastRenderedPageBreak/>
        <w:t>TASK</w:t>
      </w:r>
      <w:r>
        <w:rPr>
          <w:sz w:val="36"/>
          <w:szCs w:val="36"/>
        </w:rPr>
        <w:t xml:space="preserve"> 1 (a)</w:t>
      </w:r>
    </w:p>
    <w:p w14:paraId="72AE3F50" w14:textId="77777777" w:rsidR="00D9259E" w:rsidRDefault="00D9259E">
      <w:pPr>
        <w:rPr>
          <w:rFonts w:ascii="Times New Roman" w:hAnsi="Times New Roman" w:cs="Times New Roman"/>
          <w:sz w:val="24"/>
          <w:szCs w:val="24"/>
        </w:rPr>
      </w:pPr>
    </w:p>
    <w:p w14:paraId="071487A1" w14:textId="74534760" w:rsidR="00D9259E" w:rsidRDefault="00D9259E">
      <w:pPr>
        <w:rPr>
          <w:rFonts w:ascii="Times New Roman" w:hAnsi="Times New Roman" w:cs="Times New Roman"/>
          <w:sz w:val="24"/>
          <w:szCs w:val="24"/>
        </w:rPr>
      </w:pPr>
      <w:r w:rsidRPr="00D9259E">
        <w:rPr>
          <w:rFonts w:ascii="Times New Roman" w:hAnsi="Times New Roman" w:cs="Times New Roman"/>
          <w:sz w:val="24"/>
          <w:szCs w:val="24"/>
        </w:rPr>
        <w:t>Essential skills for study and employment are the underpinning skills necessary for learners to function academically and professionally. These include communication, critical thinking, time management, teamwork, and adaptability; these skills will enhance learning, improve performance, and better prepare individuals for the demands of today's workplace.</w:t>
      </w:r>
    </w:p>
    <w:p w14:paraId="32A64BFC" w14:textId="7EF169AB" w:rsidR="00AB43AC" w:rsidRDefault="00AB43AC">
      <w:pPr>
        <w:rPr>
          <w:rFonts w:ascii="Times New Roman" w:hAnsi="Times New Roman" w:cs="Times New Roman"/>
          <w:sz w:val="24"/>
          <w:szCs w:val="24"/>
        </w:rPr>
      </w:pPr>
      <w:r w:rsidRPr="00AB43AC">
        <w:rPr>
          <w:rFonts w:ascii="Times New Roman" w:hAnsi="Times New Roman" w:cs="Times New Roman"/>
          <w:sz w:val="24"/>
          <w:szCs w:val="24"/>
        </w:rPr>
        <w:t>Study skills are a fundamental part of students' academic competency and achievement in all subjects and for different types of learners. This article presents an information-processing explanation of study skills, demonstrating their role in promoting learning through enhanced information encoding, storage, and retrieval. Four major categories of study skills are identified: repetition-based skills that reinforce memory by practice; procedural skills which plan and structure learning tasks; cognitive-based skills that allow deeper understandings; and metacognitive skills that enhance the student's processes by planning, monitoring, and evaluating learning. Evidence-based strategies that enhance these skills are also discussed, indicating that effective instruction in study strategies should be explicit, structured, and integrated within regular academic activities. Teaching students to identify proper strategies and apply them appropriately enhances their independence and general academic performance</w:t>
      </w:r>
      <w:sdt>
        <w:sdtPr>
          <w:rPr>
            <w:rFonts w:ascii="Times New Roman" w:hAnsi="Times New Roman" w:cs="Times New Roman"/>
            <w:sz w:val="24"/>
            <w:szCs w:val="24"/>
          </w:rPr>
          <w:id w:val="-1777005435"/>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Mer02 \l 1033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US"/>
            </w:rPr>
            <w:t xml:space="preserve"> </w:t>
          </w:r>
          <w:r w:rsidRPr="00AB43AC">
            <w:rPr>
              <w:rFonts w:ascii="Times New Roman" w:hAnsi="Times New Roman" w:cs="Times New Roman"/>
              <w:noProof/>
              <w:sz w:val="24"/>
              <w:szCs w:val="24"/>
              <w:lang w:val="en-US"/>
            </w:rPr>
            <w:t>[1]</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25F08E2" w14:textId="0E6FD2F7" w:rsidR="00AB43AC" w:rsidRDefault="00AB43AC">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14:anchorId="0B6C45F9" wp14:editId="648D9E33">
            <wp:simplePos x="0" y="0"/>
            <wp:positionH relativeFrom="margin">
              <wp:posOffset>337225</wp:posOffset>
            </wp:positionH>
            <wp:positionV relativeFrom="paragraph">
              <wp:posOffset>91426</wp:posOffset>
            </wp:positionV>
            <wp:extent cx="4947920" cy="2783205"/>
            <wp:effectExtent l="0" t="0" r="5080" b="0"/>
            <wp:wrapSquare wrapText="bothSides"/>
            <wp:docPr id="5282247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224754" name="Picture 528224754"/>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47920" cy="2783205"/>
                    </a:xfrm>
                    <a:prstGeom prst="rect">
                      <a:avLst/>
                    </a:prstGeom>
                  </pic:spPr>
                </pic:pic>
              </a:graphicData>
            </a:graphic>
            <wp14:sizeRelH relativeFrom="margin">
              <wp14:pctWidth>0</wp14:pctWidth>
            </wp14:sizeRelH>
            <wp14:sizeRelV relativeFrom="margin">
              <wp14:pctHeight>0</wp14:pctHeight>
            </wp14:sizeRelV>
          </wp:anchor>
        </w:drawing>
      </w:r>
    </w:p>
    <w:p w14:paraId="4CB69BB4" w14:textId="77777777" w:rsidR="00D9259E" w:rsidRDefault="00D9259E">
      <w:pPr>
        <w:rPr>
          <w:rFonts w:ascii="Times New Roman" w:hAnsi="Times New Roman" w:cs="Times New Roman"/>
          <w:sz w:val="24"/>
          <w:szCs w:val="24"/>
        </w:rPr>
      </w:pPr>
    </w:p>
    <w:p w14:paraId="48E6E980" w14:textId="77777777" w:rsidR="00D9259E" w:rsidRDefault="00D9259E">
      <w:pPr>
        <w:rPr>
          <w:sz w:val="36"/>
          <w:szCs w:val="36"/>
        </w:rPr>
      </w:pPr>
    </w:p>
    <w:p w14:paraId="1CE161EF" w14:textId="77777777" w:rsidR="00AB43AC" w:rsidRDefault="00AB43AC">
      <w:pPr>
        <w:rPr>
          <w:sz w:val="36"/>
          <w:szCs w:val="36"/>
        </w:rPr>
      </w:pPr>
    </w:p>
    <w:p w14:paraId="7A7E1BA7" w14:textId="77777777" w:rsidR="00AB43AC" w:rsidRDefault="00AB43AC">
      <w:pPr>
        <w:rPr>
          <w:sz w:val="36"/>
          <w:szCs w:val="36"/>
        </w:rPr>
      </w:pPr>
    </w:p>
    <w:p w14:paraId="07DD68E2" w14:textId="77777777" w:rsidR="00AB43AC" w:rsidRDefault="00AB43AC">
      <w:pPr>
        <w:rPr>
          <w:sz w:val="36"/>
          <w:szCs w:val="36"/>
        </w:rPr>
      </w:pPr>
    </w:p>
    <w:p w14:paraId="218B1969" w14:textId="77777777" w:rsidR="00AB43AC" w:rsidRDefault="00AB43AC">
      <w:pPr>
        <w:rPr>
          <w:sz w:val="36"/>
          <w:szCs w:val="36"/>
        </w:rPr>
      </w:pPr>
    </w:p>
    <w:p w14:paraId="5EB515DE" w14:textId="77777777" w:rsidR="00AB43AC" w:rsidRDefault="00AB43AC">
      <w:pPr>
        <w:rPr>
          <w:sz w:val="36"/>
          <w:szCs w:val="36"/>
        </w:rPr>
      </w:pPr>
    </w:p>
    <w:p w14:paraId="0D981257" w14:textId="407E3EF6" w:rsidR="00AB43AC" w:rsidRDefault="00AB43AC" w:rsidP="00AB43AC">
      <w:pPr>
        <w:tabs>
          <w:tab w:val="left" w:pos="8283"/>
        </w:tabs>
        <w:rPr>
          <w:sz w:val="36"/>
          <w:szCs w:val="36"/>
        </w:rPr>
      </w:pPr>
      <w:r>
        <w:rPr>
          <w:sz w:val="36"/>
          <w:szCs w:val="36"/>
        </w:rPr>
        <w:tab/>
      </w:r>
      <w:sdt>
        <w:sdtPr>
          <w:rPr>
            <w:sz w:val="24"/>
            <w:szCs w:val="24"/>
          </w:rPr>
          <w:id w:val="590744915"/>
          <w:citation/>
        </w:sdtPr>
        <w:sdtContent>
          <w:r w:rsidRPr="00AB43AC">
            <w:rPr>
              <w:sz w:val="24"/>
              <w:szCs w:val="24"/>
            </w:rPr>
            <w:fldChar w:fldCharType="begin"/>
          </w:r>
          <w:r w:rsidRPr="00AB43AC">
            <w:rPr>
              <w:sz w:val="24"/>
              <w:szCs w:val="24"/>
              <w:lang w:val="en-US"/>
            </w:rPr>
            <w:instrText xml:space="preserve"> CITATION htt \l 1033 </w:instrText>
          </w:r>
          <w:r w:rsidRPr="00AB43AC">
            <w:rPr>
              <w:sz w:val="24"/>
              <w:szCs w:val="24"/>
            </w:rPr>
            <w:fldChar w:fldCharType="separate"/>
          </w:r>
          <w:r w:rsidRPr="00AB43AC">
            <w:rPr>
              <w:noProof/>
              <w:sz w:val="24"/>
              <w:szCs w:val="24"/>
              <w:lang w:val="en-US"/>
            </w:rPr>
            <w:t>[2]</w:t>
          </w:r>
          <w:r w:rsidRPr="00AB43AC">
            <w:rPr>
              <w:sz w:val="24"/>
              <w:szCs w:val="24"/>
            </w:rPr>
            <w:fldChar w:fldCharType="end"/>
          </w:r>
        </w:sdtContent>
      </w:sdt>
      <w:r>
        <w:rPr>
          <w:sz w:val="36"/>
          <w:szCs w:val="36"/>
        </w:rPr>
        <w:t>.</w:t>
      </w:r>
    </w:p>
    <w:p w14:paraId="774C9F40" w14:textId="4D2B62C1" w:rsidR="00AB43AC" w:rsidRDefault="00AB43AC" w:rsidP="00AB43AC">
      <w:pPr>
        <w:tabs>
          <w:tab w:val="left" w:pos="8283"/>
        </w:tabs>
        <w:rPr>
          <w:rFonts w:ascii="Times New Roman" w:hAnsi="Times New Roman" w:cs="Times New Roman"/>
          <w:sz w:val="24"/>
          <w:szCs w:val="24"/>
        </w:rPr>
      </w:pPr>
      <w:r w:rsidRPr="00AB43AC">
        <w:rPr>
          <w:rFonts w:ascii="Times New Roman" w:hAnsi="Times New Roman" w:cs="Times New Roman"/>
          <w:sz w:val="24"/>
          <w:szCs w:val="24"/>
        </w:rPr>
        <w:t xml:space="preserve">This article explores the importance of work-related social skills for promoting long-term employability, while noting that very little research in this area has been conducted in recent decades. In a replication of earlier work by Salzberg, Agran, and </w:t>
      </w:r>
      <w:proofErr w:type="spellStart"/>
      <w:r w:rsidRPr="00AB43AC">
        <w:rPr>
          <w:rFonts w:ascii="Times New Roman" w:hAnsi="Times New Roman" w:cs="Times New Roman"/>
          <w:sz w:val="24"/>
          <w:szCs w:val="24"/>
        </w:rPr>
        <w:t>Lignugaris</w:t>
      </w:r>
      <w:proofErr w:type="spellEnd"/>
      <w:r w:rsidRPr="00AB43AC">
        <w:rPr>
          <w:rFonts w:ascii="Times New Roman" w:hAnsi="Times New Roman" w:cs="Times New Roman"/>
          <w:sz w:val="24"/>
          <w:szCs w:val="24"/>
        </w:rPr>
        <w:t xml:space="preserve">/Kraft, secondary teachers nationwide rated the importance of a number of social skills for on-the-job success and indicated how frequently they taught each of the skills. Teachers identified a number of critical skills, including seeking clarification when instructions were unclear, arriving on time, avoiding inappropriate physical contact, completing urgent tasks promptly, informing supervisors when help was needed, responding appropriately to feedback, and interacting </w:t>
      </w:r>
      <w:r w:rsidRPr="00AB43AC">
        <w:rPr>
          <w:rFonts w:ascii="Times New Roman" w:hAnsi="Times New Roman" w:cs="Times New Roman"/>
          <w:sz w:val="24"/>
          <w:szCs w:val="24"/>
        </w:rPr>
        <w:lastRenderedPageBreak/>
        <w:t>appropriately with customers or clients. However, many of the most highly valued skills were not those most frequently taught in schools. Implications for better aligning instruction with workplace demands are discussed</w:t>
      </w:r>
      <w:sdt>
        <w:sdtPr>
          <w:rPr>
            <w:rFonts w:ascii="Times New Roman" w:hAnsi="Times New Roman" w:cs="Times New Roman"/>
            <w:sz w:val="24"/>
            <w:szCs w:val="24"/>
          </w:rPr>
          <w:id w:val="-478997596"/>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Mar14 \l 1033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US"/>
            </w:rPr>
            <w:t xml:space="preserve"> </w:t>
          </w:r>
          <w:r w:rsidRPr="00AB43AC">
            <w:rPr>
              <w:rFonts w:ascii="Times New Roman" w:hAnsi="Times New Roman" w:cs="Times New Roman"/>
              <w:noProof/>
              <w:sz w:val="24"/>
              <w:szCs w:val="24"/>
              <w:lang w:val="en-US"/>
            </w:rPr>
            <w:t>[3]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6C6FBDFF" w14:textId="28E4BB02" w:rsidR="00AB43AC" w:rsidRDefault="00AB43AC" w:rsidP="00AB43AC">
      <w:pPr>
        <w:tabs>
          <w:tab w:val="left" w:pos="8283"/>
        </w:tabs>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14:anchorId="6F3F264E" wp14:editId="7E21436A">
            <wp:simplePos x="0" y="0"/>
            <wp:positionH relativeFrom="column">
              <wp:posOffset>181583</wp:posOffset>
            </wp:positionH>
            <wp:positionV relativeFrom="paragraph">
              <wp:posOffset>219494</wp:posOffset>
            </wp:positionV>
            <wp:extent cx="5129719" cy="3847573"/>
            <wp:effectExtent l="0" t="0" r="0" b="635"/>
            <wp:wrapSquare wrapText="bothSides"/>
            <wp:docPr id="13203294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329448" name="Picture 1320329448"/>
                    <pic:cNvPicPr/>
                  </pic:nvPicPr>
                  <pic:blipFill>
                    <a:blip r:embed="rId8">
                      <a:extLst>
                        <a:ext uri="{28A0092B-C50C-407E-A947-70E740481C1C}">
                          <a14:useLocalDpi xmlns:a14="http://schemas.microsoft.com/office/drawing/2010/main" val="0"/>
                        </a:ext>
                      </a:extLst>
                    </a:blip>
                    <a:stretch>
                      <a:fillRect/>
                    </a:stretch>
                  </pic:blipFill>
                  <pic:spPr>
                    <a:xfrm>
                      <a:off x="0" y="0"/>
                      <a:ext cx="5129719" cy="3847573"/>
                    </a:xfrm>
                    <a:prstGeom prst="rect">
                      <a:avLst/>
                    </a:prstGeom>
                  </pic:spPr>
                </pic:pic>
              </a:graphicData>
            </a:graphic>
          </wp:anchor>
        </w:drawing>
      </w:r>
    </w:p>
    <w:p w14:paraId="3838F915" w14:textId="26230788" w:rsidR="00AB43AC" w:rsidRPr="00AB43AC" w:rsidRDefault="00AB43AC" w:rsidP="00AB43AC">
      <w:pPr>
        <w:tabs>
          <w:tab w:val="left" w:pos="8283"/>
        </w:tabs>
        <w:rPr>
          <w:rFonts w:ascii="Times New Roman" w:hAnsi="Times New Roman" w:cs="Times New Roman"/>
          <w:sz w:val="24"/>
          <w:szCs w:val="24"/>
        </w:rPr>
      </w:pPr>
    </w:p>
    <w:p w14:paraId="26C5AFAE" w14:textId="77777777" w:rsidR="00AB43AC" w:rsidRDefault="00AB43AC">
      <w:pPr>
        <w:rPr>
          <w:sz w:val="36"/>
          <w:szCs w:val="36"/>
        </w:rPr>
      </w:pPr>
    </w:p>
    <w:p w14:paraId="5E8FABBD" w14:textId="77777777" w:rsidR="00AB43AC" w:rsidRPr="00AB43AC" w:rsidRDefault="00AB43AC" w:rsidP="00AB43AC">
      <w:pPr>
        <w:rPr>
          <w:sz w:val="36"/>
          <w:szCs w:val="36"/>
        </w:rPr>
      </w:pPr>
    </w:p>
    <w:p w14:paraId="1ED911DE" w14:textId="77777777" w:rsidR="00AB43AC" w:rsidRPr="00AB43AC" w:rsidRDefault="00AB43AC" w:rsidP="00AB43AC">
      <w:pPr>
        <w:rPr>
          <w:sz w:val="36"/>
          <w:szCs w:val="36"/>
        </w:rPr>
      </w:pPr>
    </w:p>
    <w:p w14:paraId="7A672210" w14:textId="77777777" w:rsidR="00AB43AC" w:rsidRPr="00AB43AC" w:rsidRDefault="00AB43AC" w:rsidP="00AB43AC">
      <w:pPr>
        <w:rPr>
          <w:sz w:val="36"/>
          <w:szCs w:val="36"/>
        </w:rPr>
      </w:pPr>
    </w:p>
    <w:p w14:paraId="574D1AA5" w14:textId="77777777" w:rsidR="00AB43AC" w:rsidRPr="00AB43AC" w:rsidRDefault="00AB43AC" w:rsidP="00AB43AC">
      <w:pPr>
        <w:rPr>
          <w:sz w:val="36"/>
          <w:szCs w:val="36"/>
        </w:rPr>
      </w:pPr>
    </w:p>
    <w:p w14:paraId="6BC89F85" w14:textId="77777777" w:rsidR="00AB43AC" w:rsidRPr="00AB43AC" w:rsidRDefault="00AB43AC" w:rsidP="00AB43AC">
      <w:pPr>
        <w:rPr>
          <w:sz w:val="36"/>
          <w:szCs w:val="36"/>
        </w:rPr>
      </w:pPr>
    </w:p>
    <w:p w14:paraId="37B4F41A" w14:textId="77777777" w:rsidR="00AB43AC" w:rsidRPr="00AB43AC" w:rsidRDefault="00AB43AC" w:rsidP="00AB43AC">
      <w:pPr>
        <w:rPr>
          <w:sz w:val="36"/>
          <w:szCs w:val="36"/>
        </w:rPr>
      </w:pPr>
    </w:p>
    <w:p w14:paraId="4D26600C" w14:textId="77777777" w:rsidR="00AB43AC" w:rsidRPr="00AB43AC" w:rsidRDefault="00AB43AC" w:rsidP="00AB43AC">
      <w:pPr>
        <w:rPr>
          <w:sz w:val="36"/>
          <w:szCs w:val="36"/>
        </w:rPr>
      </w:pPr>
    </w:p>
    <w:p w14:paraId="22379948" w14:textId="77777777" w:rsidR="00AB43AC" w:rsidRDefault="00AB43AC" w:rsidP="00AB43AC">
      <w:pPr>
        <w:rPr>
          <w:sz w:val="36"/>
          <w:szCs w:val="36"/>
        </w:rPr>
      </w:pPr>
    </w:p>
    <w:p w14:paraId="02B4A18D" w14:textId="52F573C2" w:rsidR="00AB43AC" w:rsidRDefault="00AB43AC" w:rsidP="00AB43AC">
      <w:pPr>
        <w:tabs>
          <w:tab w:val="left" w:pos="7997"/>
        </w:tabs>
        <w:rPr>
          <w:sz w:val="36"/>
          <w:szCs w:val="36"/>
        </w:rPr>
      </w:pPr>
      <w:r>
        <w:rPr>
          <w:sz w:val="36"/>
          <w:szCs w:val="36"/>
        </w:rPr>
        <w:tab/>
      </w:r>
      <w:sdt>
        <w:sdtPr>
          <w:rPr>
            <w:sz w:val="36"/>
            <w:szCs w:val="36"/>
          </w:rPr>
          <w:id w:val="-1257429379"/>
          <w:citation/>
        </w:sdtPr>
        <w:sdtContent>
          <w:r>
            <w:rPr>
              <w:sz w:val="36"/>
              <w:szCs w:val="36"/>
            </w:rPr>
            <w:fldChar w:fldCharType="begin"/>
          </w:r>
          <w:r>
            <w:rPr>
              <w:rFonts w:ascii="Times New Roman" w:hAnsi="Times New Roman" w:cs="Times New Roman"/>
              <w:sz w:val="24"/>
              <w:szCs w:val="24"/>
              <w:lang w:val="en-US"/>
            </w:rPr>
            <w:instrText xml:space="preserve"> CITATION htt1 \l 1033 </w:instrText>
          </w:r>
          <w:r>
            <w:rPr>
              <w:sz w:val="36"/>
              <w:szCs w:val="36"/>
            </w:rPr>
            <w:fldChar w:fldCharType="separate"/>
          </w:r>
          <w:r w:rsidRPr="00AB43AC">
            <w:rPr>
              <w:rFonts w:ascii="Times New Roman" w:hAnsi="Times New Roman" w:cs="Times New Roman"/>
              <w:noProof/>
              <w:sz w:val="24"/>
              <w:szCs w:val="24"/>
              <w:lang w:val="en-US"/>
            </w:rPr>
            <w:t>[4]</w:t>
          </w:r>
          <w:r>
            <w:rPr>
              <w:sz w:val="36"/>
              <w:szCs w:val="36"/>
            </w:rPr>
            <w:fldChar w:fldCharType="end"/>
          </w:r>
        </w:sdtContent>
      </w:sdt>
      <w:r>
        <w:rPr>
          <w:sz w:val="36"/>
          <w:szCs w:val="36"/>
        </w:rPr>
        <w:t>.</w:t>
      </w:r>
    </w:p>
    <w:p w14:paraId="58223A49" w14:textId="77777777" w:rsidR="00AB43AC" w:rsidRDefault="00AB43AC" w:rsidP="00AB43AC">
      <w:pPr>
        <w:tabs>
          <w:tab w:val="left" w:pos="7997"/>
        </w:tabs>
        <w:rPr>
          <w:sz w:val="36"/>
          <w:szCs w:val="36"/>
        </w:rPr>
      </w:pPr>
    </w:p>
    <w:sdt>
      <w:sdtPr>
        <w:id w:val="782610709"/>
        <w:docPartObj>
          <w:docPartGallery w:val="Bibliographies"/>
          <w:docPartUnique/>
        </w:docPartObj>
      </w:sdtPr>
      <w:sdtEndPr>
        <w:rPr>
          <w:rFonts w:asciiTheme="minorHAnsi" w:eastAsiaTheme="minorHAnsi" w:hAnsiTheme="minorHAnsi" w:cstheme="minorBidi"/>
          <w:color w:val="auto"/>
          <w:sz w:val="22"/>
          <w:szCs w:val="22"/>
        </w:rPr>
      </w:sdtEndPr>
      <w:sdtContent>
        <w:p w14:paraId="3C890A50" w14:textId="79644908" w:rsidR="00AB43AC" w:rsidRDefault="00AB43AC">
          <w:pPr>
            <w:pStyle w:val="Heading1"/>
          </w:pPr>
          <w:r>
            <w:t>References</w:t>
          </w:r>
        </w:p>
        <w:sdt>
          <w:sdtPr>
            <w:id w:val="-573587230"/>
            <w:bibliography/>
          </w:sdtPr>
          <w:sdtContent>
            <w:p w14:paraId="79D16277" w14:textId="77777777" w:rsidR="00AB43AC" w:rsidRDefault="00AB43A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B43AC" w14:paraId="4D4F6CAC" w14:textId="77777777">
                <w:trPr>
                  <w:divId w:val="64495624"/>
                  <w:tblCellSpacing w:w="15" w:type="dxa"/>
                </w:trPr>
                <w:tc>
                  <w:tcPr>
                    <w:tcW w:w="50" w:type="pct"/>
                    <w:hideMark/>
                  </w:tcPr>
                  <w:p w14:paraId="6BF186AE" w14:textId="44CFFAB2" w:rsidR="00AB43AC" w:rsidRDefault="00AB43AC">
                    <w:pPr>
                      <w:pStyle w:val="Bibliography"/>
                      <w:rPr>
                        <w:noProof/>
                        <w:sz w:val="24"/>
                        <w:szCs w:val="24"/>
                      </w:rPr>
                    </w:pPr>
                    <w:r>
                      <w:rPr>
                        <w:noProof/>
                      </w:rPr>
                      <w:t xml:space="preserve">[1] </w:t>
                    </w:r>
                  </w:p>
                </w:tc>
                <w:tc>
                  <w:tcPr>
                    <w:tcW w:w="0" w:type="auto"/>
                    <w:hideMark/>
                  </w:tcPr>
                  <w:p w14:paraId="2BC8B188" w14:textId="77777777" w:rsidR="00AB43AC" w:rsidRDefault="00AB43AC">
                    <w:pPr>
                      <w:pStyle w:val="Bibliography"/>
                      <w:rPr>
                        <w:noProof/>
                      </w:rPr>
                    </w:pPr>
                    <w:r>
                      <w:rPr>
                        <w:noProof/>
                      </w:rPr>
                      <w:t xml:space="preserve">M. Gettinger, "Contributions of Study Skills to Academic Competence," 2002. </w:t>
                    </w:r>
                  </w:p>
                </w:tc>
              </w:tr>
              <w:tr w:rsidR="00AB43AC" w14:paraId="7D65D249" w14:textId="77777777">
                <w:trPr>
                  <w:divId w:val="64495624"/>
                  <w:tblCellSpacing w:w="15" w:type="dxa"/>
                </w:trPr>
                <w:tc>
                  <w:tcPr>
                    <w:tcW w:w="50" w:type="pct"/>
                    <w:hideMark/>
                  </w:tcPr>
                  <w:p w14:paraId="7B08DA26" w14:textId="77777777" w:rsidR="00AB43AC" w:rsidRDefault="00AB43AC">
                    <w:pPr>
                      <w:pStyle w:val="Bibliography"/>
                      <w:rPr>
                        <w:noProof/>
                      </w:rPr>
                    </w:pPr>
                    <w:r>
                      <w:rPr>
                        <w:noProof/>
                      </w:rPr>
                      <w:t xml:space="preserve">[2] </w:t>
                    </w:r>
                  </w:p>
                </w:tc>
                <w:tc>
                  <w:tcPr>
                    <w:tcW w:w="0" w:type="auto"/>
                    <w:hideMark/>
                  </w:tcPr>
                  <w:p w14:paraId="1DA5D194" w14:textId="77777777" w:rsidR="00AB43AC" w:rsidRDefault="00AB43AC">
                    <w:pPr>
                      <w:pStyle w:val="Bibliography"/>
                      <w:rPr>
                        <w:noProof/>
                      </w:rPr>
                    </w:pPr>
                    <w:r>
                      <w:rPr>
                        <w:noProof/>
                      </w:rPr>
                      <w:t>[Online]. Available: https://calp.ca/e-learning/?workshop=121.</w:t>
                    </w:r>
                  </w:p>
                </w:tc>
              </w:tr>
              <w:tr w:rsidR="00AB43AC" w14:paraId="697D9DC2" w14:textId="77777777">
                <w:trPr>
                  <w:divId w:val="64495624"/>
                  <w:tblCellSpacing w:w="15" w:type="dxa"/>
                </w:trPr>
                <w:tc>
                  <w:tcPr>
                    <w:tcW w:w="50" w:type="pct"/>
                    <w:hideMark/>
                  </w:tcPr>
                  <w:p w14:paraId="46412B36" w14:textId="77777777" w:rsidR="00AB43AC" w:rsidRDefault="00AB43AC">
                    <w:pPr>
                      <w:pStyle w:val="Bibliography"/>
                      <w:rPr>
                        <w:noProof/>
                      </w:rPr>
                    </w:pPr>
                    <w:r>
                      <w:rPr>
                        <w:noProof/>
                      </w:rPr>
                      <w:t xml:space="preserve">[3] </w:t>
                    </w:r>
                  </w:p>
                </w:tc>
                <w:tc>
                  <w:tcPr>
                    <w:tcW w:w="0" w:type="auto"/>
                    <w:hideMark/>
                  </w:tcPr>
                  <w:p w14:paraId="4D2397A6" w14:textId="77777777" w:rsidR="00AB43AC" w:rsidRDefault="00AB43AC">
                    <w:pPr>
                      <w:pStyle w:val="Bibliography"/>
                      <w:rPr>
                        <w:noProof/>
                      </w:rPr>
                    </w:pPr>
                    <w:r>
                      <w:rPr>
                        <w:noProof/>
                      </w:rPr>
                      <w:t xml:space="preserve">P. C. H. P. a. L. A. S. P. Martin Agran, "Employment Social Skills: What Skills Are Really Valued?," 19 august 2014. </w:t>
                    </w:r>
                  </w:p>
                </w:tc>
              </w:tr>
              <w:tr w:rsidR="00AB43AC" w14:paraId="26ED14A5" w14:textId="77777777">
                <w:trPr>
                  <w:divId w:val="64495624"/>
                  <w:tblCellSpacing w:w="15" w:type="dxa"/>
                </w:trPr>
                <w:tc>
                  <w:tcPr>
                    <w:tcW w:w="50" w:type="pct"/>
                    <w:hideMark/>
                  </w:tcPr>
                  <w:p w14:paraId="131A0F3E" w14:textId="77777777" w:rsidR="00AB43AC" w:rsidRDefault="00AB43AC">
                    <w:pPr>
                      <w:pStyle w:val="Bibliography"/>
                      <w:rPr>
                        <w:noProof/>
                      </w:rPr>
                    </w:pPr>
                    <w:r>
                      <w:rPr>
                        <w:noProof/>
                      </w:rPr>
                      <w:t xml:space="preserve">[4] </w:t>
                    </w:r>
                  </w:p>
                </w:tc>
                <w:tc>
                  <w:tcPr>
                    <w:tcW w:w="0" w:type="auto"/>
                    <w:hideMark/>
                  </w:tcPr>
                  <w:p w14:paraId="69C78959" w14:textId="77777777" w:rsidR="00AB43AC" w:rsidRDefault="00AB43AC">
                    <w:pPr>
                      <w:pStyle w:val="Bibliography"/>
                      <w:rPr>
                        <w:noProof/>
                      </w:rPr>
                    </w:pPr>
                    <w:r>
                      <w:rPr>
                        <w:noProof/>
                      </w:rPr>
                      <w:t>[Online]. Available: https://www.linkedin.com/pulse/essential-skills-every-employee-should-have-pratik-naik.</w:t>
                    </w:r>
                  </w:p>
                </w:tc>
              </w:tr>
            </w:tbl>
            <w:p w14:paraId="703DB456" w14:textId="77777777" w:rsidR="00AB43AC" w:rsidRDefault="00AB43AC">
              <w:pPr>
                <w:divId w:val="64495624"/>
                <w:rPr>
                  <w:rFonts w:eastAsia="Times New Roman"/>
                  <w:noProof/>
                </w:rPr>
              </w:pPr>
            </w:p>
            <w:p w14:paraId="1C54002D" w14:textId="1EAC4802" w:rsidR="00AB43AC" w:rsidRPr="00AB43AC" w:rsidRDefault="00AB43AC" w:rsidP="00AB43AC">
              <w:r>
                <w:rPr>
                  <w:b/>
                  <w:bCs/>
                  <w:noProof/>
                </w:rPr>
                <w:fldChar w:fldCharType="end"/>
              </w:r>
            </w:p>
          </w:sdtContent>
        </w:sdt>
      </w:sdtContent>
    </w:sdt>
    <w:p w14:paraId="166F37E5" w14:textId="77777777" w:rsidR="00AB43AC" w:rsidRDefault="00AB43AC" w:rsidP="00AB43AC">
      <w:pPr>
        <w:tabs>
          <w:tab w:val="left" w:pos="7997"/>
        </w:tabs>
        <w:rPr>
          <w:rFonts w:ascii="Times New Roman" w:hAnsi="Times New Roman" w:cs="Times New Roman"/>
          <w:sz w:val="24"/>
          <w:szCs w:val="24"/>
        </w:rPr>
      </w:pPr>
    </w:p>
    <w:p w14:paraId="3A7D753D" w14:textId="77777777" w:rsidR="00AB43AC" w:rsidRDefault="00AB43AC" w:rsidP="00AB43AC">
      <w:pPr>
        <w:tabs>
          <w:tab w:val="left" w:pos="7997"/>
        </w:tabs>
        <w:rPr>
          <w:rFonts w:ascii="Times New Roman" w:hAnsi="Times New Roman" w:cs="Times New Roman"/>
          <w:sz w:val="24"/>
          <w:szCs w:val="24"/>
        </w:rPr>
      </w:pPr>
    </w:p>
    <w:p w14:paraId="0B58436B" w14:textId="77777777" w:rsidR="00AB43AC" w:rsidRDefault="00AB43AC" w:rsidP="00AB43AC">
      <w:pPr>
        <w:tabs>
          <w:tab w:val="left" w:pos="7997"/>
        </w:tabs>
        <w:rPr>
          <w:rFonts w:ascii="Times New Roman" w:hAnsi="Times New Roman" w:cs="Times New Roman"/>
          <w:sz w:val="24"/>
          <w:szCs w:val="24"/>
        </w:rPr>
      </w:pPr>
    </w:p>
    <w:p w14:paraId="488EFF7C" w14:textId="77777777" w:rsidR="00AB43AC" w:rsidRDefault="00AB43AC" w:rsidP="00AB43AC">
      <w:pPr>
        <w:tabs>
          <w:tab w:val="left" w:pos="7997"/>
        </w:tabs>
        <w:rPr>
          <w:rFonts w:ascii="Times New Roman" w:hAnsi="Times New Roman" w:cs="Times New Roman"/>
          <w:sz w:val="24"/>
          <w:szCs w:val="24"/>
        </w:rPr>
      </w:pPr>
    </w:p>
    <w:p w14:paraId="5A7847B9" w14:textId="77777777" w:rsidR="00AB43AC" w:rsidRDefault="00AB43AC" w:rsidP="00AB43AC">
      <w:pPr>
        <w:tabs>
          <w:tab w:val="left" w:pos="7997"/>
        </w:tabs>
        <w:rPr>
          <w:rFonts w:ascii="Times New Roman" w:hAnsi="Times New Roman" w:cs="Times New Roman"/>
          <w:sz w:val="24"/>
          <w:szCs w:val="24"/>
        </w:rPr>
      </w:pPr>
    </w:p>
    <w:p w14:paraId="4D64796D" w14:textId="77777777" w:rsidR="00AB43AC" w:rsidRDefault="00AB43AC" w:rsidP="00AB43AC">
      <w:pPr>
        <w:tabs>
          <w:tab w:val="left" w:pos="7997"/>
        </w:tabs>
        <w:rPr>
          <w:rFonts w:ascii="Times New Roman" w:hAnsi="Times New Roman" w:cs="Times New Roman"/>
          <w:sz w:val="24"/>
          <w:szCs w:val="24"/>
        </w:rPr>
      </w:pPr>
    </w:p>
    <w:p w14:paraId="3C10F34F" w14:textId="77777777" w:rsidR="00AB43AC" w:rsidRPr="00AB43AC" w:rsidRDefault="00AB43AC" w:rsidP="00AB43AC">
      <w:pPr>
        <w:tabs>
          <w:tab w:val="left" w:pos="7997"/>
        </w:tabs>
        <w:rPr>
          <w:rFonts w:ascii="Times New Roman" w:hAnsi="Times New Roman" w:cs="Times New Roman"/>
          <w:b/>
          <w:bCs/>
          <w:sz w:val="24"/>
          <w:szCs w:val="24"/>
        </w:rPr>
      </w:pPr>
    </w:p>
    <w:sectPr w:rsidR="00AB43AC" w:rsidRPr="00AB43AC" w:rsidSect="00D9259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9E"/>
    <w:rsid w:val="005402A5"/>
    <w:rsid w:val="007A36D6"/>
    <w:rsid w:val="00A65244"/>
    <w:rsid w:val="00AB43AC"/>
    <w:rsid w:val="00D9259E"/>
    <w:rsid w:val="00E7634F"/>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38FAE"/>
  <w15:chartTrackingRefBased/>
  <w15:docId w15:val="{C5C18A1A-7A1F-4EA6-A7FF-8D3490995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5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25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25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25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25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2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5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5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25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25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25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25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2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59E"/>
    <w:rPr>
      <w:rFonts w:eastAsiaTheme="majorEastAsia" w:cstheme="majorBidi"/>
      <w:color w:val="272727" w:themeColor="text1" w:themeTint="D8"/>
    </w:rPr>
  </w:style>
  <w:style w:type="paragraph" w:styleId="Title">
    <w:name w:val="Title"/>
    <w:basedOn w:val="Normal"/>
    <w:next w:val="Normal"/>
    <w:link w:val="TitleChar"/>
    <w:uiPriority w:val="10"/>
    <w:qFormat/>
    <w:rsid w:val="00D92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5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59E"/>
    <w:pPr>
      <w:spacing w:before="160"/>
      <w:jc w:val="center"/>
    </w:pPr>
    <w:rPr>
      <w:i/>
      <w:iCs/>
      <w:color w:val="404040" w:themeColor="text1" w:themeTint="BF"/>
    </w:rPr>
  </w:style>
  <w:style w:type="character" w:customStyle="1" w:styleId="QuoteChar">
    <w:name w:val="Quote Char"/>
    <w:basedOn w:val="DefaultParagraphFont"/>
    <w:link w:val="Quote"/>
    <w:uiPriority w:val="29"/>
    <w:rsid w:val="00D9259E"/>
    <w:rPr>
      <w:i/>
      <w:iCs/>
      <w:color w:val="404040" w:themeColor="text1" w:themeTint="BF"/>
    </w:rPr>
  </w:style>
  <w:style w:type="paragraph" w:styleId="ListParagraph">
    <w:name w:val="List Paragraph"/>
    <w:basedOn w:val="Normal"/>
    <w:uiPriority w:val="34"/>
    <w:qFormat/>
    <w:rsid w:val="00D9259E"/>
    <w:pPr>
      <w:ind w:left="720"/>
      <w:contextualSpacing/>
    </w:pPr>
  </w:style>
  <w:style w:type="character" w:styleId="IntenseEmphasis">
    <w:name w:val="Intense Emphasis"/>
    <w:basedOn w:val="DefaultParagraphFont"/>
    <w:uiPriority w:val="21"/>
    <w:qFormat/>
    <w:rsid w:val="00D9259E"/>
    <w:rPr>
      <w:i/>
      <w:iCs/>
      <w:color w:val="2F5496" w:themeColor="accent1" w:themeShade="BF"/>
    </w:rPr>
  </w:style>
  <w:style w:type="paragraph" w:styleId="IntenseQuote">
    <w:name w:val="Intense Quote"/>
    <w:basedOn w:val="Normal"/>
    <w:next w:val="Normal"/>
    <w:link w:val="IntenseQuoteChar"/>
    <w:uiPriority w:val="30"/>
    <w:qFormat/>
    <w:rsid w:val="00D925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59E"/>
    <w:rPr>
      <w:i/>
      <w:iCs/>
      <w:color w:val="2F5496" w:themeColor="accent1" w:themeShade="BF"/>
    </w:rPr>
  </w:style>
  <w:style w:type="character" w:styleId="IntenseReference">
    <w:name w:val="Intense Reference"/>
    <w:basedOn w:val="DefaultParagraphFont"/>
    <w:uiPriority w:val="32"/>
    <w:qFormat/>
    <w:rsid w:val="00D9259E"/>
    <w:rPr>
      <w:b/>
      <w:bCs/>
      <w:smallCaps/>
      <w:color w:val="2F5496" w:themeColor="accent1" w:themeShade="BF"/>
      <w:spacing w:val="5"/>
    </w:rPr>
  </w:style>
  <w:style w:type="paragraph" w:styleId="NoSpacing">
    <w:name w:val="No Spacing"/>
    <w:link w:val="NoSpacingChar"/>
    <w:uiPriority w:val="1"/>
    <w:qFormat/>
    <w:rsid w:val="00D925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259E"/>
    <w:rPr>
      <w:rFonts w:eastAsiaTheme="minorEastAsia"/>
      <w:lang w:val="en-US"/>
    </w:rPr>
  </w:style>
  <w:style w:type="paragraph" w:styleId="Bibliography">
    <w:name w:val="Bibliography"/>
    <w:basedOn w:val="Normal"/>
    <w:next w:val="Normal"/>
    <w:uiPriority w:val="37"/>
    <w:unhideWhenUsed/>
    <w:rsid w:val="00AB43AC"/>
  </w:style>
  <w:style w:type="character" w:styleId="Hyperlink">
    <w:name w:val="Hyperlink"/>
    <w:basedOn w:val="DefaultParagraphFont"/>
    <w:uiPriority w:val="99"/>
    <w:unhideWhenUsed/>
    <w:rsid w:val="00AB43AC"/>
    <w:rPr>
      <w:color w:val="0563C1" w:themeColor="hyperlink"/>
      <w:u w:val="single"/>
    </w:rPr>
  </w:style>
  <w:style w:type="character" w:styleId="UnresolvedMention">
    <w:name w:val="Unresolved Mention"/>
    <w:basedOn w:val="DefaultParagraphFont"/>
    <w:uiPriority w:val="99"/>
    <w:semiHidden/>
    <w:unhideWhenUsed/>
    <w:rsid w:val="00AB43AC"/>
    <w:rPr>
      <w:color w:val="605E5C"/>
      <w:shd w:val="clear" w:color="auto" w:fill="E1DFDD"/>
    </w:rPr>
  </w:style>
  <w:style w:type="character" w:styleId="FollowedHyperlink">
    <w:name w:val="FollowedHyperlink"/>
    <w:basedOn w:val="DefaultParagraphFont"/>
    <w:uiPriority w:val="99"/>
    <w:semiHidden/>
    <w:unhideWhenUsed/>
    <w:rsid w:val="00AB43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5624">
      <w:bodyDiv w:val="1"/>
      <w:marLeft w:val="0"/>
      <w:marRight w:val="0"/>
      <w:marTop w:val="0"/>
      <w:marBottom w:val="0"/>
      <w:divBdr>
        <w:top w:val="none" w:sz="0" w:space="0" w:color="auto"/>
        <w:left w:val="none" w:sz="0" w:space="0" w:color="auto"/>
        <w:bottom w:val="none" w:sz="0" w:space="0" w:color="auto"/>
        <w:right w:val="none" w:sz="0" w:space="0" w:color="auto"/>
      </w:divBdr>
    </w:div>
    <w:div w:id="525825266">
      <w:bodyDiv w:val="1"/>
      <w:marLeft w:val="0"/>
      <w:marRight w:val="0"/>
      <w:marTop w:val="0"/>
      <w:marBottom w:val="0"/>
      <w:divBdr>
        <w:top w:val="none" w:sz="0" w:space="0" w:color="auto"/>
        <w:left w:val="none" w:sz="0" w:space="0" w:color="auto"/>
        <w:bottom w:val="none" w:sz="0" w:space="0" w:color="auto"/>
        <w:right w:val="none" w:sz="0" w:space="0" w:color="auto"/>
      </w:divBdr>
    </w:div>
    <w:div w:id="773592211">
      <w:bodyDiv w:val="1"/>
      <w:marLeft w:val="0"/>
      <w:marRight w:val="0"/>
      <w:marTop w:val="0"/>
      <w:marBottom w:val="0"/>
      <w:divBdr>
        <w:top w:val="none" w:sz="0" w:space="0" w:color="auto"/>
        <w:left w:val="none" w:sz="0" w:space="0" w:color="auto"/>
        <w:bottom w:val="none" w:sz="0" w:space="0" w:color="auto"/>
        <w:right w:val="none" w:sz="0" w:space="0" w:color="auto"/>
      </w:divBdr>
    </w:div>
    <w:div w:id="1083377383">
      <w:bodyDiv w:val="1"/>
      <w:marLeft w:val="0"/>
      <w:marRight w:val="0"/>
      <w:marTop w:val="0"/>
      <w:marBottom w:val="0"/>
      <w:divBdr>
        <w:top w:val="none" w:sz="0" w:space="0" w:color="auto"/>
        <w:left w:val="none" w:sz="0" w:space="0" w:color="auto"/>
        <w:bottom w:val="none" w:sz="0" w:space="0" w:color="auto"/>
        <w:right w:val="none" w:sz="0" w:space="0" w:color="auto"/>
      </w:divBdr>
    </w:div>
    <w:div w:id="1138107648">
      <w:bodyDiv w:val="1"/>
      <w:marLeft w:val="0"/>
      <w:marRight w:val="0"/>
      <w:marTop w:val="0"/>
      <w:marBottom w:val="0"/>
      <w:divBdr>
        <w:top w:val="none" w:sz="0" w:space="0" w:color="auto"/>
        <w:left w:val="none" w:sz="0" w:space="0" w:color="auto"/>
        <w:bottom w:val="none" w:sz="0" w:space="0" w:color="auto"/>
        <w:right w:val="none" w:sz="0" w:space="0" w:color="auto"/>
      </w:divBdr>
    </w:div>
    <w:div w:id="1510756239">
      <w:bodyDiv w:val="1"/>
      <w:marLeft w:val="0"/>
      <w:marRight w:val="0"/>
      <w:marTop w:val="0"/>
      <w:marBottom w:val="0"/>
      <w:divBdr>
        <w:top w:val="none" w:sz="0" w:space="0" w:color="auto"/>
        <w:left w:val="none" w:sz="0" w:space="0" w:color="auto"/>
        <w:bottom w:val="none" w:sz="0" w:space="0" w:color="auto"/>
        <w:right w:val="none" w:sz="0" w:space="0" w:color="auto"/>
      </w:divBdr>
    </w:div>
    <w:div w:id="1671367814">
      <w:bodyDiv w:val="1"/>
      <w:marLeft w:val="0"/>
      <w:marRight w:val="0"/>
      <w:marTop w:val="0"/>
      <w:marBottom w:val="0"/>
      <w:divBdr>
        <w:top w:val="none" w:sz="0" w:space="0" w:color="auto"/>
        <w:left w:val="none" w:sz="0" w:space="0" w:color="auto"/>
        <w:bottom w:val="none" w:sz="0" w:space="0" w:color="auto"/>
        <w:right w:val="none" w:sz="0" w:space="0" w:color="auto"/>
      </w:divBdr>
    </w:div>
    <w:div w:id="1736470494">
      <w:bodyDiv w:val="1"/>
      <w:marLeft w:val="0"/>
      <w:marRight w:val="0"/>
      <w:marTop w:val="0"/>
      <w:marBottom w:val="0"/>
      <w:divBdr>
        <w:top w:val="none" w:sz="0" w:space="0" w:color="auto"/>
        <w:left w:val="none" w:sz="0" w:space="0" w:color="auto"/>
        <w:bottom w:val="none" w:sz="0" w:space="0" w:color="auto"/>
        <w:right w:val="none" w:sz="0" w:space="0" w:color="auto"/>
      </w:divBdr>
    </w:div>
    <w:div w:id="1896625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Mer02</b:Tag>
    <b:SourceType>JournalArticle</b:SourceType>
    <b:Guid>{C3A35C87-7162-4A4B-AACD-2105B7FF8281}</b:Guid>
    <b:Title>Contributions of Study Skills to Academic Competence</b:Title>
    <b:Year>2002</b:Year>
    <b:Author>
      <b:Author>
        <b:NameList>
          <b:Person>
            <b:Last>Gettinger</b:Last>
            <b:First>Merribeth</b:First>
          </b:Person>
        </b:NameList>
      </b:Author>
    </b:Author>
    <b:RefOrder>1</b:RefOrder>
  </b:Source>
  <b:Source>
    <b:Tag>htt</b:Tag>
    <b:SourceType>InternetSite</b:SourceType>
    <b:Guid>{3C616FFB-6FEC-4A04-98A2-76DDA02DAFB8}</b:Guid>
    <b:URL>https://calp.ca/e-learning/?workshop=121</b:URL>
    <b:RefOrder>2</b:RefOrder>
  </b:Source>
  <b:Source>
    <b:Tag>Mar14</b:Tag>
    <b:SourceType>JournalArticle</b:SourceType>
    <b:Guid>{79FFE867-9F3C-4F4A-AC7E-62B8DFC375BC}</b:Guid>
    <b:Title>Employment Social Skills: What Skills Are Really Valued?</b:Title>
    <b:Year>19 august 2014</b:Year>
    <b:Author>
      <b:Author>
        <b:NameList>
          <b:Person>
            <b:Last>Martin Agran</b:Last>
            <b:First>PhD</b:First>
            <b:Middle>Carolyn Hughes, PhD, and LaRon A. Scott, PhD</b:Middle>
          </b:Person>
        </b:NameList>
      </b:Author>
    </b:Author>
    <b:RefOrder>3</b:RefOrder>
  </b:Source>
  <b:Source>
    <b:Tag>htt1</b:Tag>
    <b:SourceType>InternetSite</b:SourceType>
    <b:Guid>{2A81BB06-BD0E-429B-9BB6-BD3B70BD05BF}</b:Guid>
    <b:URL>https://www.linkedin.com/pulse/essential-skills-every-employee-should-have-pratik-naik</b:URL>
    <b:RefOrder>4</b:RefOrder>
  </b:Source>
  <b:Source>
    <b:Tag>Kuo09</b:Tag>
    <b:SourceType>JournalArticle</b:SourceType>
    <b:Guid>{76DCE864-B30D-4C98-B162-8945B688FF41}</b:Guid>
    <b:Title>An exploratory study of trust dynamics in work-oriented virtual teams</b:Title>
    <b:Year>2009</b:Year>
    <b:Author>
      <b:Author>
        <b:NameList>
          <b:Person>
            <b:Last>Kuo</b:Last>
            <b:First>Feng-yang</b:First>
          </b:Person>
          <b:Person>
            <b:Last>Yu</b:Last>
            <b:First>Chia-ping</b:First>
          </b:Person>
        </b:NameList>
      </b:Author>
    </b:Author>
    <b:RefOrder>5</b:RefOrder>
  </b:Source>
</b:Sources>
</file>

<file path=customXml/itemProps1.xml><?xml version="1.0" encoding="utf-8"?>
<ds:datastoreItem xmlns:ds="http://schemas.openxmlformats.org/officeDocument/2006/customXml" ds:itemID="{8C92DCE4-68B1-4561-B449-2FD582662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4</Pages>
  <Words>439</Words>
  <Characters>2505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LEARNING IN THE DIGITAL ERA</dc:subject>
  <dc:creator>EULALIO ALLISINO FERNENDES (2441942)</dc:creator>
  <cp:keywords/>
  <dc:description/>
  <cp:lastModifiedBy>Zaid Khan (2508983)</cp:lastModifiedBy>
  <cp:revision>1</cp:revision>
  <dcterms:created xsi:type="dcterms:W3CDTF">2025-11-13T11:56:00Z</dcterms:created>
  <dcterms:modified xsi:type="dcterms:W3CDTF">2025-11-18T11:27:00Z</dcterms:modified>
</cp:coreProperties>
</file>