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53F6C7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E7723F">
              <w:rPr>
                <w:b/>
                <w:color w:val="auto"/>
                <w:sz w:val="32"/>
              </w:rPr>
              <w:t>Ricardo DA SILVA HORTA</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23C7729" w:rsidR="00575A8F" w:rsidRDefault="001E03AB" w:rsidP="00E6298B">
            <w:pPr>
              <w:overflowPunct/>
              <w:autoSpaceDE/>
              <w:autoSpaceDN/>
              <w:adjustRightInd/>
              <w:ind w:right="107"/>
              <w:textAlignment w:val="auto"/>
              <w:rPr>
                <w:b/>
                <w:color w:val="auto"/>
                <w:sz w:val="32"/>
              </w:rPr>
            </w:pPr>
            <w:r>
              <w:rPr>
                <w:b/>
                <w:color w:val="auto"/>
                <w:sz w:val="32"/>
              </w:rPr>
              <w:t>2117687</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940C3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5504871B" w14:textId="77777777" w:rsidR="00085A45" w:rsidRPr="00330F66" w:rsidRDefault="00085A45" w:rsidP="00085A45">
      <w:r w:rsidRPr="00330F66">
        <w:t>My initial six months has been a very challenging and demanding time both mentally and physically, but through focus and determination in improving myself and building resilience I have completed my six months and come out stronger in my physical and mental state.</w:t>
      </w:r>
    </w:p>
    <w:p w14:paraId="29C00A93" w14:textId="77777777" w:rsidR="00085A45" w:rsidRPr="00330F66" w:rsidRDefault="00085A45" w:rsidP="00085A45"/>
    <w:p w14:paraId="4762753B" w14:textId="77777777" w:rsidR="00085A45" w:rsidRPr="00330F66" w:rsidRDefault="00085A45" w:rsidP="00085A45">
      <w:r w:rsidRPr="00330F66">
        <w:t>The challenges I faced over my first six months started quite early on, during my first month I was travelling back and forth to Bristol while undertaking my initial training and moving house, this brought with it its own challenges including challenging my mental resilience. Along with this I was in the middle of buying my first house in Wales, and waiting for the sale to complete in order to move in. This period was not only difficult due to the three hour travel time round trip, but also due to the fact that the majority of time when not at work was spent packing, moving, and cleaning the existing flat in order to give back to the landlord.</w:t>
      </w:r>
    </w:p>
    <w:p w14:paraId="27382B62" w14:textId="77777777" w:rsidR="00085A45" w:rsidRPr="00330F66" w:rsidRDefault="00085A45" w:rsidP="00085A45"/>
    <w:p w14:paraId="30E50500" w14:textId="77777777" w:rsidR="00085A45" w:rsidRPr="00330F66" w:rsidRDefault="00085A45" w:rsidP="00085A45">
      <w:r w:rsidRPr="00330F66">
        <w:t>The stress and difficulty of the move was only further increased by the decrease in pay that occurred when I took the job. This decrease in salary became a major worry during my initial six months and caused quite a lot of stress. That stress was further increased by the rise of gas, electric and council tax.</w:t>
      </w:r>
    </w:p>
    <w:p w14:paraId="5CFDA5E4" w14:textId="77777777" w:rsidR="00085A45" w:rsidRPr="00330F66" w:rsidRDefault="00085A45" w:rsidP="00085A45"/>
    <w:p w14:paraId="09D21451" w14:textId="77777777" w:rsidR="00085A45" w:rsidRPr="00330F66" w:rsidRDefault="00085A45" w:rsidP="00085A45">
      <w:r w:rsidRPr="00330F66">
        <w:t>Another difficulty during this time was that we needed to renovate the house we had just moved into. At the same time we were planning and preparing for our wedding in April which was cancelled twice due to Covid. Along with this, we had a very close family member battling with cancer during this time, and having to deal with his passing during the six months could have been a breaking point for me, if it wasn’t for the techniques I found and instilled.</w:t>
      </w:r>
    </w:p>
    <w:p w14:paraId="5B621DE6" w14:textId="77777777" w:rsidR="00085A45" w:rsidRPr="00330F66" w:rsidRDefault="00085A45" w:rsidP="00085A45"/>
    <w:p w14:paraId="5E21DC6A" w14:textId="77777777" w:rsidR="00085A45" w:rsidRPr="00330F66" w:rsidRDefault="00085A45" w:rsidP="00085A45">
      <w:r w:rsidRPr="00330F66">
        <w:t xml:space="preserve">All of the above would have definitely taken its toll on my mental and physical health if it wasn’t for the strategies I developed during this time to help me cope and better develop constructive solutions to the problems, and minimise the stress. I needed to establish a system in order to help get my mental state and my physical health back to a point that worked for me. </w:t>
      </w:r>
    </w:p>
    <w:p w14:paraId="5411C2DF" w14:textId="77777777" w:rsidR="00085A45" w:rsidRPr="00330F66" w:rsidRDefault="00085A45" w:rsidP="00085A45"/>
    <w:p w14:paraId="486DC239" w14:textId="77777777" w:rsidR="00085A45" w:rsidRPr="00330F66" w:rsidRDefault="00085A45" w:rsidP="00085A45">
      <w:pPr>
        <w:rPr>
          <w:shd w:val="clear" w:color="auto" w:fill="FFFFFF"/>
        </w:rPr>
      </w:pPr>
      <w:r w:rsidRPr="00330F66">
        <w:t>One of the key elements that I found to really help with this imbalance was creating a new timekeeping system in order to allow myself to give each aspect of my life adequate time and dedication, and also allow me enough time in the day to rest and relax so as not to burn myself out. Timekeeping is now a key element of my life; I had tried a few different techniques, but found that the manual goal setting technique to be the best for me. Using this technique, I divided my activities for the month, and then into weeks; separating them by importance and time needed to reach my goals. “Time is what we want most, but what we use worst.”</w:t>
      </w:r>
      <w:r w:rsidRPr="00330F66">
        <w:rPr>
          <w:shd w:val="clear" w:color="auto" w:fill="FFFFFF"/>
        </w:rPr>
        <w:t>(Penn, 1978) Time keeping also allowed me to ensure I put the adequate amount of time aside in order to prepare and study for the exams and lessons in my new role. I truly feel without this method, I would have been snowed under and may not have completed the initial six months.</w:t>
      </w:r>
    </w:p>
    <w:p w14:paraId="35C0DD0C" w14:textId="77777777" w:rsidR="00085A45" w:rsidRPr="00330F66" w:rsidRDefault="00085A45" w:rsidP="00085A45">
      <w:pPr>
        <w:rPr>
          <w:shd w:val="clear" w:color="auto" w:fill="FFFFFF"/>
        </w:rPr>
      </w:pPr>
    </w:p>
    <w:p w14:paraId="42ECF51E" w14:textId="77777777" w:rsidR="00085A45" w:rsidRPr="00330F66" w:rsidRDefault="00085A45" w:rsidP="00085A45">
      <w:pPr>
        <w:rPr>
          <w:shd w:val="clear" w:color="auto" w:fill="FFFFFF"/>
        </w:rPr>
      </w:pPr>
      <w:r w:rsidRPr="00330F66">
        <w:rPr>
          <w:shd w:val="clear" w:color="auto" w:fill="FFFFFF"/>
        </w:rPr>
        <w:t xml:space="preserve">Using this timekeeping method, I was able to create more time for healthier options in my life to boost my physical and mental wellbeing. I decided to invest my time into something I’m passionate about which is cooking. I wanted to start taking the time to prepare for my days ahead by meal prepping once a week, giving me more time during the week to focus on other needs and responsibilities. Not only did this free up a lot of my time during the week, but it also allowed me to make healthier choices in the foods I was consuming, and </w:t>
      </w:r>
      <w:r w:rsidRPr="00330F66">
        <w:rPr>
          <w:shd w:val="clear" w:color="auto" w:fill="FFFFFF"/>
        </w:rPr>
        <w:lastRenderedPageBreak/>
        <w:t>foods that would keep me going rather than starchy foods that would slow me down and put me to sleep. The wonderful thing about this was also my ability to use this activity as a creative outlet. I have always been a hands on person who needs to be mentally stimulated and creative in order to feel fulfilled. Cooking allowed me to try new recipes and ingredients and even to making my own sauces. Along with this I focussed on cocktail making as well as one of my deep passions, and one that fits quite well with cooking. I started making my own syrups and using ideas from my cooking in order to inspire my cocktails. I found that as long as I did something creative and something I was passionate about once a week, it allowed me to focus on my studies and work when I needed to without feeling stuck behind the books. As Joey Reiman so brilliantly put “That’s what creativity is - intelligence having fun” (Reiman, 1992)</w:t>
      </w:r>
    </w:p>
    <w:p w14:paraId="17845EFC" w14:textId="77777777" w:rsidR="00085A45" w:rsidRPr="00330F66" w:rsidRDefault="00085A45" w:rsidP="00085A45">
      <w:pPr>
        <w:rPr>
          <w:shd w:val="clear" w:color="auto" w:fill="FFFFFF"/>
        </w:rPr>
      </w:pPr>
    </w:p>
    <w:p w14:paraId="4C3CB047" w14:textId="77777777" w:rsidR="00085A45" w:rsidRPr="00330F66" w:rsidRDefault="00085A45" w:rsidP="00085A45">
      <w:pPr>
        <w:rPr>
          <w:shd w:val="clear" w:color="auto" w:fill="FFFFFF"/>
        </w:rPr>
      </w:pPr>
      <w:r w:rsidRPr="00330F66">
        <w:rPr>
          <w:shd w:val="clear" w:color="auto" w:fill="FFFFFF"/>
        </w:rPr>
        <w:t>Another activity which boosted my creativity and allowed me to de-stress was the house renovation, and turning quite a big daunting project into one that allowed me to constructively free my mind while building something better for myself. I focussed on one room at a time, in line with my timekeeping method, and based on what would be achievable for me in that time. I also would only do what was affordable to me at the time in line with the decrease in salary, leading to less stress in the long term. I realised that working to my means was better for my wellbeing and led me to be able to enjoy the experience rather than clouding my brain with stress and worry.</w:t>
      </w:r>
    </w:p>
    <w:p w14:paraId="4F437F9D" w14:textId="77777777" w:rsidR="00085A45" w:rsidRPr="00330F66" w:rsidRDefault="00085A45" w:rsidP="00085A45">
      <w:pPr>
        <w:rPr>
          <w:shd w:val="clear" w:color="auto" w:fill="FFFFFF"/>
        </w:rPr>
      </w:pPr>
    </w:p>
    <w:p w14:paraId="6B83927C" w14:textId="77777777" w:rsidR="00085A45" w:rsidRPr="00330F66" w:rsidRDefault="00085A45" w:rsidP="00085A45">
      <w:pPr>
        <w:rPr>
          <w:shd w:val="clear" w:color="auto" w:fill="FFFFFF"/>
        </w:rPr>
      </w:pPr>
      <w:r w:rsidRPr="00330F66">
        <w:rPr>
          <w:shd w:val="clear" w:color="auto" w:fill="FFFFFF"/>
        </w:rPr>
        <w:t xml:space="preserve">Lastly the final piece that I needed to work into my routine in order to achieve a balance was to focus on my physical wellbeing, and getting into shape. This was a goal I held for a long time in order to get into policing, to get in shape for my wedding, but most importantly in order to feel happy and healthy in my everyday life. I found that running during the pandemic was a great way to stay healthy and clear my mind from stress, so I decided to do this again as well as joining the local lifestyle centre where I could swim and workout at the gym to give me a well-rounded routine where I could do as much or as little as I felt I needed in relation to what my time and energy would allow. I started following a workout routine by Jeff Nippard which allowed me to gain discipline in my routines, and also allowed for quicker workouts focussing on muscle groups. I felt this best fit into my new timekeeping lifestyle, where if needs be I can amend my timings if necessary. I also adapted to counting calories and keeping this in a journal to better organise myself and my week. Having this journal in order to keep me focussed allowed me to put pressure on myself when I started to veer away from my healthy mind and body routine. </w:t>
      </w:r>
    </w:p>
    <w:p w14:paraId="319780D4" w14:textId="77777777" w:rsidR="00085A45" w:rsidRPr="00330F66" w:rsidRDefault="00085A45" w:rsidP="00085A45">
      <w:pPr>
        <w:rPr>
          <w:shd w:val="clear" w:color="auto" w:fill="FFFFFF"/>
        </w:rPr>
      </w:pPr>
    </w:p>
    <w:p w14:paraId="1C362081" w14:textId="77777777" w:rsidR="00085A45" w:rsidRPr="00330F66" w:rsidRDefault="00085A45" w:rsidP="00085A45">
      <w:pPr>
        <w:rPr>
          <w:shd w:val="clear" w:color="auto" w:fill="FFFFFF"/>
        </w:rPr>
      </w:pPr>
      <w:r w:rsidRPr="00330F66">
        <w:rPr>
          <w:shd w:val="clear" w:color="auto" w:fill="FFFFFF"/>
        </w:rPr>
        <w:t>Although I faced a lot of challenges in my initial six months, and experienced moments where I could have easily been on the breaking point, I feel as if I have truly come out the other side happier, healthier, and more resilient than ever before. This has only been possible through the determination and hard work that I have shown, and the help and support from those around me. Comparatively there were a few other options I considered such as upcycling furniture, or even getting another job on the side in order to increase cash flow; however, I found that this was either not going to help me reach my goals, and the second job would have brought in more money, but would have been more detrimental to my mental wellbeing, as I would be more fatigued and would have less time for the people and obligations that were important to me. During this time it would have also been easy for me to focus rather on one particular aspect and excel in that, but I don’t believe that would have been the outcome. I needed to find the work life balance that worked for me and my goals and would push me to succeed in those goals and build the mental and physical resilience to enable me to be a better police officer upon moving into response. With all these pieces in place I truly felt and still feel myself getting stronger mentally and physically each day. “Strength does not come from winning. Your struggles develop your strengths. When you go through hardships and decide not to surrender, that is strength.” (Aldawas, 2011).</w:t>
      </w:r>
    </w:p>
    <w:p w14:paraId="6389C662" w14:textId="77777777" w:rsidR="00085A45" w:rsidRPr="00330F66" w:rsidRDefault="00085A45" w:rsidP="00085A45">
      <w:pPr>
        <w:rPr>
          <w:shd w:val="clear" w:color="auto" w:fill="FFFFFF"/>
        </w:rPr>
      </w:pPr>
    </w:p>
    <w:p w14:paraId="378C8F6B" w14:textId="77777777" w:rsidR="00085A45" w:rsidRPr="00330F66" w:rsidRDefault="00085A45" w:rsidP="00085A45">
      <w:pPr>
        <w:rPr>
          <w:shd w:val="clear" w:color="auto" w:fill="FFFFFF"/>
        </w:rPr>
      </w:pPr>
      <w:r w:rsidRPr="00330F66">
        <w:rPr>
          <w:shd w:val="clear" w:color="auto" w:fill="FFFFFF"/>
        </w:rPr>
        <w:t>One final important part I realised was surrounding yourself with people who will encourage you to be the best version of yourself, and who you feel comfortable enough with in order to share your thoughts and feelings, and who are able to help you and support you when you have your low points or just need to vent. I am lucky to have an amazing wife, and family with whom I am able to share my thoughts and worries freely. Speaking about your stresses and worries is not weakness, as previously perceived especially for males and police officers, it is a strength that I have found to be incredibly helpful during this initial stage.</w:t>
      </w:r>
    </w:p>
    <w:p w14:paraId="3B855813" w14:textId="026B1CB3" w:rsidR="00FF7784" w:rsidRDefault="00FF7784" w:rsidP="00E6298B">
      <w:pPr>
        <w:ind w:right="107"/>
        <w:jc w:val="both"/>
        <w:rPr>
          <w:sz w:val="24"/>
          <w:szCs w:val="24"/>
        </w:rPr>
      </w:pPr>
    </w:p>
    <w:p w14:paraId="6238B234" w14:textId="483017C0" w:rsidR="00085A45" w:rsidRDefault="00085A45" w:rsidP="00E6298B">
      <w:pPr>
        <w:ind w:right="107"/>
        <w:jc w:val="both"/>
        <w:rPr>
          <w:sz w:val="24"/>
          <w:szCs w:val="24"/>
        </w:rPr>
      </w:pPr>
    </w:p>
    <w:p w14:paraId="780C0F31" w14:textId="2000B20E" w:rsidR="00085A45" w:rsidRPr="00270EEB" w:rsidRDefault="00085A45" w:rsidP="00E6298B">
      <w:pPr>
        <w:ind w:right="107"/>
        <w:jc w:val="both"/>
        <w:rPr>
          <w:sz w:val="24"/>
          <w:szCs w:val="24"/>
        </w:rPr>
      </w:pPr>
      <w:r>
        <w:rPr>
          <w:sz w:val="24"/>
          <w:szCs w:val="24"/>
        </w:rPr>
        <w:t>Word count: 1566</w:t>
      </w: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6C4B98">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646786F6" w14:textId="77777777" w:rsidR="00085A45" w:rsidRPr="005364D3" w:rsidRDefault="00085A45" w:rsidP="00085A45">
      <w:r w:rsidRPr="005364D3">
        <w:t>Over this period of response policing, I’ve realised that coming in contact with conflict is something that police officers face almost every day; but it is how we deal with and manage our interactions that determine how quickly conflict may escalate or de-escalate. Conflict may occur at various stages and within the blink of an eye, it is not always the fighting against officers in the street in order to harm them that you may find in the dramatized television series; as officers we need to be risk alert and not risk averse “Police officers and police staff will have to use greater professional judgement, take greater risks in their decision making and use their discretion in order to achieve the highest levels of trust and confidence in policing.” (</w:t>
      </w:r>
      <w:r w:rsidRPr="005364D3">
        <w:rPr>
          <w:i/>
        </w:rPr>
        <w:t>Sir Ronnie Flanagan, review of policing – final report. (Feb 2008, paragraph 5.18))</w:t>
      </w:r>
      <w:r w:rsidRPr="005364D3">
        <w:t xml:space="preserve">. </w:t>
      </w:r>
    </w:p>
    <w:p w14:paraId="72B16581" w14:textId="77777777" w:rsidR="00085A45" w:rsidRPr="005364D3" w:rsidRDefault="00085A45" w:rsidP="00085A45">
      <w:pPr>
        <w:rPr>
          <w:i/>
        </w:rPr>
      </w:pPr>
      <w:r w:rsidRPr="005364D3">
        <w:t>The conflict I will cover involves mental health and the effect it can have on individuals, and the conflict that ensues when trying to help people who are struggling and the necessary conflict in order to protect them from what they may do to themselves or others.</w:t>
      </w:r>
    </w:p>
    <w:p w14:paraId="1A8FF369" w14:textId="77777777" w:rsidR="00085A45" w:rsidRPr="005364D3" w:rsidRDefault="00085A45" w:rsidP="00085A45"/>
    <w:p w14:paraId="1F79CC34" w14:textId="77777777" w:rsidR="00085A45" w:rsidRPr="005364D3" w:rsidRDefault="00085A45" w:rsidP="00085A45">
      <w:r w:rsidRPr="005364D3">
        <w:t>On the evening in question, we received a call in regards to a male’s mental health who wanted to self-harm in order to end his life. The person; who was at the hospital in order to receive advice from the mental health crisis team, had started to become violent towards hospital staff, damaging hospital property and attempting to ingest harmful liquids and harm himself with sharps in order to end his life.</w:t>
      </w:r>
    </w:p>
    <w:p w14:paraId="1E9B9E31" w14:textId="77777777" w:rsidR="00085A45" w:rsidRPr="005364D3" w:rsidRDefault="00085A45" w:rsidP="00085A45"/>
    <w:p w14:paraId="53107339" w14:textId="77777777" w:rsidR="00085A45" w:rsidRPr="005364D3" w:rsidRDefault="00085A45" w:rsidP="00085A45">
      <w:r w:rsidRPr="005364D3">
        <w:t xml:space="preserve">On arrival, we found the gentleman who had been secluded from the other patients surrounded by hospital porters who attempted to calm him, but the individual kept kicking out and struggling with the staff. I needed to use my rational brain instead of my emotional brain in this situation as it was one of the first active resistance conflict scenarios I had encountered on the job, and it is easy to let emotion and natural instincts kick in rather </w:t>
      </w:r>
      <w:r w:rsidRPr="005364D3">
        <w:lastRenderedPageBreak/>
        <w:t xml:space="preserve">than assessing the possible solutions and outcomes. Based off of the information we received, we immediately knew this was a hostile situation, and would need us to use our discretion and the Nation Decision Making model in order to deal with this incident. We first decided to  gather as much information and intelligence as possible by speaking with one of the staff members, once we established that there was a risk of harm to either the individual or to the staff, we attempted some tactical communication speaking calmly with the individual, trying to rationalise behaviour and in order to build some rapport. When this failed, and the situation continued to escalate, we had to reassess the situation and establish whether force would be necessary in this situation; was he a threat to us or himself or others? Given the fact that the individual was becoming increasingly agitated and violent, we decided force was necessary and continued with a more hands on approach in order to gain compliance with the individual and attempt to calm the situation and create some distance between staff and the individual. </w:t>
      </w:r>
    </w:p>
    <w:p w14:paraId="39213F1A" w14:textId="77777777" w:rsidR="00085A45" w:rsidRPr="005364D3" w:rsidRDefault="00085A45" w:rsidP="00085A45"/>
    <w:p w14:paraId="4B7EA9C7" w14:textId="77777777" w:rsidR="00085A45" w:rsidRPr="005364D3" w:rsidRDefault="00085A45" w:rsidP="00085A45">
      <w:r w:rsidRPr="005364D3">
        <w:t>This however only led to the individual taking out his frustration on us, leading to a higher struggle and violence against us. The individual began kicking against us which meant we once again had to reassess our tactical options. Due to his violent reaction, and the possibility for him to harm us and others around us including himself, we put the individual into various arm locks, the whole time engaging in tactical communications with him. Once the individual began to show compliance, we released the lock, however once he began kicking out again, we established a new lock. We established that he would continue acting compliant only to get out of the arm locks, but immediately return to a physically violent state, so we decided in order not to cause him any harm or continue asserting pressure on his joints we would place him in handcuffs to the rear and escort him to the back of the police van so that he could not harm any other persons or cause a disturbance. This proved to be very beneficial as from here we were able to speak with him and build a rapport to establish what the issues were that he was facing in order to cause him to act out in such an aggressive and worrying nature. The time he spent away from the busy room surrounded by multiple individuals allowed him to calm himself, and engage with us, we noticed his breathing was becoming calmer and he began engaging in conversation with us.</w:t>
      </w:r>
    </w:p>
    <w:p w14:paraId="55440F42" w14:textId="77777777" w:rsidR="00085A45" w:rsidRPr="005364D3" w:rsidRDefault="00085A45" w:rsidP="00085A45"/>
    <w:p w14:paraId="2F0A3A42" w14:textId="77777777" w:rsidR="00085A45" w:rsidRPr="005364D3" w:rsidRDefault="00085A45" w:rsidP="00085A45">
      <w:r w:rsidRPr="005364D3">
        <w:t xml:space="preserve">At this point my colleague went to speak with hospital staff in order to establish a time frame for the individual to meet with crisis doctors. I remained and began building a rapport with the individual and trying to establish what had happened earlier in the evening in order to make him feel so upset. </w:t>
      </w:r>
    </w:p>
    <w:p w14:paraId="3669C34E" w14:textId="77777777" w:rsidR="00085A45" w:rsidRPr="005364D3" w:rsidRDefault="00085A45" w:rsidP="00085A45"/>
    <w:p w14:paraId="12764C33" w14:textId="77777777" w:rsidR="00085A45" w:rsidRPr="005364D3" w:rsidRDefault="00085A45" w:rsidP="00085A45">
      <w:r w:rsidRPr="005364D3">
        <w:t xml:space="preserve">It was key as well to remove barriers to communication when dealing with this individual as we had engaged in a struggle earlier, and he would be less likely to want to engage with me, looking at the psycho sociological factors, I was in full police uniform, and had also placed him in handcuffs and in the police van. I needed to get back to a level where we could speak openly, I used non-verbal communication techniques and adopted a more passive tone of voice in order to bring myself down to a similar level. Another important factor was understanding the physical barriers to communication which were present, the early hours of the morning, the hospital surrounded with people, and the fact that the individual was in a distressed state, taking him out of that situation and into the back of a police van, allowed a one to one situation where the individual was less distracted and felt he could be heard and listened to. </w:t>
      </w:r>
    </w:p>
    <w:p w14:paraId="5F55F13B" w14:textId="77777777" w:rsidR="00085A45" w:rsidRPr="005364D3" w:rsidRDefault="00085A45" w:rsidP="00085A45"/>
    <w:p w14:paraId="7F1440D1" w14:textId="77777777" w:rsidR="00085A45" w:rsidRPr="005364D3" w:rsidRDefault="00085A45" w:rsidP="00085A45">
      <w:r w:rsidRPr="005364D3">
        <w:t xml:space="preserve">The best possible action to take in order to build a rapport with the individual was the L.E.A.P.S approach in order to engage with him, listen actively to the causes and frustrations that he was experiencing, and the hardships he was facing at the time, empathise with his situation, we even spoke about similarities in my life that I was able to overcome and establish some common ground between us, ask open questions to show interest and to gather more information from him - allow him to feel heard, this also allowed me to ask questions not relating to the incidents, but to distract his brain and focus on things that may bring him joy or allow him to momentarily forget about what is bothering him, paraphrasing the situation back to him to show my understanding of what he is going through and what had led him to this place of mental distress, and  summarising in order to give him advice and in order to give him realistic options of the outcomes of the situation; namely to be seen by doctors who could potentially give him the help he required, or if he had to continue in the fashion, he could harm someone else and be subsequently arrested, explaining the implications of his actions that he may not have thought of. </w:t>
      </w:r>
    </w:p>
    <w:p w14:paraId="470790B4" w14:textId="77777777" w:rsidR="00085A45" w:rsidRPr="005364D3" w:rsidRDefault="00085A45" w:rsidP="00085A45"/>
    <w:p w14:paraId="0847301F" w14:textId="77777777" w:rsidR="00085A45" w:rsidRPr="005364D3" w:rsidRDefault="00085A45" w:rsidP="00085A45">
      <w:r w:rsidRPr="005364D3">
        <w:t xml:space="preserve">Once we established the reasons behind the distress that evening, we then established a history of episodes which had occurred in the individual’s past, and how previously the crisis team had helped him. We used this as the catalyst to engage and convince him to be calm and be seen by the team who could help him once more. </w:t>
      </w:r>
    </w:p>
    <w:p w14:paraId="2E0DC9DD" w14:textId="77777777" w:rsidR="00085A45" w:rsidRPr="005364D3" w:rsidRDefault="00085A45" w:rsidP="00085A45"/>
    <w:p w14:paraId="6205EA64" w14:textId="77777777" w:rsidR="00085A45" w:rsidRPr="005364D3" w:rsidRDefault="00085A45" w:rsidP="00085A45">
      <w:r w:rsidRPr="005364D3">
        <w:t>The individual was now fully compliant and calm, and not a risk to himself or other, so we once again reassessed the situation using the national decision model, and removed the handcuffs and allowed him out of the van where he was able to have a smoke and we could normalise the situation once again. The individual was also informed of extra measures the police could put in place such as submitting a PPN for him, and thus increasing the support made available to him by third parties. Once he was seen by the crisis team he was subsequently conveyed home by us, and he then thanked us for our help that evening.</w:t>
      </w:r>
    </w:p>
    <w:p w14:paraId="17FDE6A2" w14:textId="77777777" w:rsidR="00085A45" w:rsidRPr="005364D3" w:rsidRDefault="00085A45" w:rsidP="00085A45"/>
    <w:p w14:paraId="02858256" w14:textId="77777777" w:rsidR="00085A45" w:rsidRPr="005364D3" w:rsidRDefault="00085A45" w:rsidP="00085A45"/>
    <w:p w14:paraId="56E5DA88" w14:textId="77777777" w:rsidR="00085A45" w:rsidRPr="005364D3" w:rsidRDefault="00085A45" w:rsidP="00085A45">
      <w:r w:rsidRPr="005364D3">
        <w:t xml:space="preserve">Throughout the entire situations certain consideration were present in my mind throughout, namely the legislation which allowed us to act in the manner that was necessary and social implications and views on the situation and how we handled it. </w:t>
      </w:r>
    </w:p>
    <w:p w14:paraId="4AFD8393" w14:textId="77777777" w:rsidR="00085A45" w:rsidRPr="005364D3" w:rsidRDefault="00085A45" w:rsidP="00085A45"/>
    <w:p w14:paraId="7AAD8C05" w14:textId="77777777" w:rsidR="00085A45" w:rsidRPr="005364D3" w:rsidRDefault="00085A45" w:rsidP="00085A45">
      <w:r w:rsidRPr="005364D3">
        <w:t>Socially, the police are not seen in the best light at the moment, and are struggling with people’s perceptions of their necessity to use force. This leads to more officers tending to be more risk averse due to the possible public backlash and causing officers to second guess decisions which sometimes require split second solutions. This is even more difficult when it comes to something as sensitive and personal as mental health. Male mental health is a topic that is being brought more into the light of the public view, and mental health considerations are increasingly gaining importance among the general population. This is a fantastic outcome for the general population, but can be a hindrance for police officers when dealing with someone who may be a harm to themselves or others; even though our first priority is to preserve life. We may second guess our decisions based on the public perception of our actions however this is where the national decision model works so well. By critically assessing the situations we are dealing with and centring them around our code of ethics, it allows us to make decisions which we can easily justify and that are proportionate to the situation. Luckily in this situation we were faced with a white male, whereas if the person we were dealing with had been a minority figure or a member of the opposite sex, we may have had to reassess the NDM even more not due to a difference in circumstances, but due to a difference in public perception and the perception of the individual. ”</w:t>
      </w:r>
      <w:r w:rsidRPr="005364D3">
        <w:rPr>
          <w:i/>
          <w:iCs/>
        </w:rPr>
        <w:t>Today, although troublesome relationships between police and minorities remain common, police are increasingly aware of such problems and have taken broad steps to solve them, though with limited success through the early 21st century. Community policing reforms, for example, were motivated in part by the desire to reduce conflict with minorities. However, improvements can happen only in societies in which there is police accountability.”</w:t>
      </w:r>
      <w:r w:rsidRPr="005364D3">
        <w:rPr>
          <w:shd w:val="clear" w:color="auto" w:fill="FFFFFF"/>
        </w:rPr>
        <w:t xml:space="preserve"> </w:t>
      </w:r>
      <w:r w:rsidRPr="005364D3">
        <w:t xml:space="preserve">(police - Police and minorities, 1999) </w:t>
      </w:r>
    </w:p>
    <w:p w14:paraId="6EE1920D" w14:textId="77777777" w:rsidR="00085A45" w:rsidRPr="005364D3" w:rsidRDefault="00085A45" w:rsidP="00085A45">
      <w:r w:rsidRPr="005364D3">
        <w:t>This culturally sensitive topic creates a difficult position for officers and may end up putting officers and public in a position of heightened risk. Rather than allowing them to make decisions confidently based on factual information, the individual circumstances, and the individual officers’ ability, officers may now feel the inability to use force when necessary against minority or disadvantaged groups.</w:t>
      </w:r>
    </w:p>
    <w:p w14:paraId="5EACEED6" w14:textId="77777777" w:rsidR="00085A45" w:rsidRPr="005364D3" w:rsidRDefault="00085A45" w:rsidP="00085A45"/>
    <w:p w14:paraId="2B537A29" w14:textId="77777777" w:rsidR="00085A45" w:rsidRPr="005364D3" w:rsidRDefault="00085A45" w:rsidP="00085A45">
      <w:r w:rsidRPr="005364D3">
        <w:t xml:space="preserve">The legislative policies that officers need to act in accordance with in these types of situations allow us to use force when necessary, but are strict enough to ensure that this force is not abused, and is used only when necessary and a proportionate option. The national decision model as I’ve covered earlier, is something all officers are measured against and implored to use in every situation. The next facet which applies to all individuals is the Human rights act and code of ethics, although the police code of ethics can be found in the NDM, there is also a code of ethics that form part of human rights. This code of ethics outlines what is acceptable and proportionate behaviour by one member of the public on another, and how we should operate in every day life. The Human rights act outlines the rights and responsibilities of people and forms the basis of our policing by consent model. When officers fail to comply with the human rights act, the perception of the public can be extremely damning. The most important human right is the right to life, this right is protected by law, and includes any use of force that is undertaken unless it is absolutely necessary such as; in defence of any person from unlawful violence, in order to affect a lawful arrest or prevent escape, or in lawful purpose for quelling riots or insurrection. </w:t>
      </w:r>
    </w:p>
    <w:p w14:paraId="3C823862" w14:textId="77777777" w:rsidR="00085A45" w:rsidRPr="005364D3" w:rsidRDefault="00085A45" w:rsidP="00085A45">
      <w:r w:rsidRPr="005364D3">
        <w:t>Common law is another legislation that applies to the general public, reasonable force can be used to stop a breach of the peace or to prevent an imminent breach of the peace. However, there must be an evidential basis upon which an officer can reasonably anticipate a real possibility of an imminent breach of the peace before the officer would be entitled to act.</w:t>
      </w:r>
    </w:p>
    <w:p w14:paraId="6AB9D7FF" w14:textId="77777777" w:rsidR="00085A45" w:rsidRPr="005364D3" w:rsidRDefault="00085A45" w:rsidP="00085A45">
      <w:r w:rsidRPr="005364D3">
        <w:t>Common Law also provides for the use of reasonable force to save life but again there would have to be an evidential basis to the officer of an imminent danger to life.</w:t>
      </w:r>
    </w:p>
    <w:p w14:paraId="76A04E04" w14:textId="77777777" w:rsidR="00085A45" w:rsidRPr="005364D3" w:rsidRDefault="00085A45" w:rsidP="00085A45">
      <w:r w:rsidRPr="005364D3">
        <w:t>Self-defence and the defence of others also comes under the common law. This provides that if no more force is used than is reasonable to repel an attack, such force is not unlawful and no crime is committed.</w:t>
      </w:r>
    </w:p>
    <w:p w14:paraId="7EDDDD5F" w14:textId="77777777" w:rsidR="00085A45" w:rsidRPr="005364D3" w:rsidRDefault="00085A45" w:rsidP="00085A45"/>
    <w:p w14:paraId="20827156" w14:textId="77777777" w:rsidR="00085A45" w:rsidRPr="005364D3" w:rsidRDefault="00085A45" w:rsidP="00085A45">
      <w:pPr>
        <w:rPr>
          <w:bCs/>
        </w:rPr>
      </w:pPr>
      <w:r w:rsidRPr="005364D3">
        <w:lastRenderedPageBreak/>
        <w:t xml:space="preserve">Lastly the </w:t>
      </w:r>
      <w:r w:rsidRPr="005364D3">
        <w:rPr>
          <w:bCs/>
        </w:rPr>
        <w:t>Mental Health Units (Use of Force) Act 2018, provides that where police officers are involved in any incident on duty at a mental health facility assisting with a mental health related call where they may be needed to use force, police issued body worn video must be used at all times.</w:t>
      </w:r>
    </w:p>
    <w:p w14:paraId="4742B267" w14:textId="77777777" w:rsidR="00085A45" w:rsidRPr="005364D3" w:rsidRDefault="00085A45" w:rsidP="00085A45">
      <w:pPr>
        <w:rPr>
          <w:bCs/>
        </w:rPr>
      </w:pPr>
    </w:p>
    <w:p w14:paraId="64C3022A" w14:textId="77777777" w:rsidR="00085A45" w:rsidRPr="005364D3" w:rsidRDefault="00085A45" w:rsidP="00085A45">
      <w:pPr>
        <w:rPr>
          <w:bCs/>
        </w:rPr>
      </w:pPr>
      <w:r w:rsidRPr="005364D3">
        <w:rPr>
          <w:bCs/>
        </w:rPr>
        <w:t>I fully believe the actions and consideration I showed whilst on duty during this incident were proportionate, necessary, justified, legal and necessary. I never acted over and above what was necessary and limited the force used as much as practicable. I understand that our roles as officers are unlike any other, and the use of force and responsibility that comes with that and with being able to use your rational brain during high conflict situations is one that is an ability that needs to be respected at all times. Throughout the incident I engaged in active communication with the individual, staff and colleagues, and ensured I was constantly reassessing the situation in line with the NDM. The fact that I was able to protect a very vulnerable individual and establish enough of a relationship with him in order to get him the help he needed at that time, and the fact that in the end he thanked us for the help and compassion we had shown him reaffirms this belief that we acted in the right way</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19E4DFCE" w14:textId="050D6514" w:rsidR="00085A45" w:rsidRPr="00270EEB" w:rsidRDefault="00085A45" w:rsidP="00085A45">
      <w:pPr>
        <w:ind w:right="107"/>
        <w:jc w:val="both"/>
        <w:rPr>
          <w:sz w:val="24"/>
          <w:szCs w:val="24"/>
        </w:rPr>
      </w:pPr>
      <w:r>
        <w:rPr>
          <w:sz w:val="24"/>
          <w:szCs w:val="24"/>
        </w:rPr>
        <w:t>Word count: 2423</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947F30E" w14:textId="77777777" w:rsidR="00085A45" w:rsidRDefault="00085A45" w:rsidP="00085A45">
      <w:r>
        <w:t xml:space="preserve">Victim care and support for our victims and witnesses has always been a key policy for South Wales Police and it is more prevalent in today’s policing society that ever before. During my time on response you can see why the focus is so heavily invested in our victims and witnesses, the benefits they bring to policing and our investigations, and how thankful they are for the support and advice we are able to provide them with. I spoke with many victims and witnesses during my time in response but one instance stands out for being a key point in my understanding of the role and responsibility police officers have to our victim and witnesses. This essay covers an incident of domestic assault, and the processes we followed in order to best support our victim, the considerations that were made throughout the process and how we acted in order to achieve best evidence. </w:t>
      </w:r>
    </w:p>
    <w:p w14:paraId="28441344" w14:textId="77777777" w:rsidR="00085A45" w:rsidRDefault="00085A45" w:rsidP="00085A45"/>
    <w:p w14:paraId="56A3CD80" w14:textId="77777777" w:rsidR="00085A45" w:rsidRDefault="00085A45" w:rsidP="00085A45">
      <w:r>
        <w:t>We attended the scene of a domestic assault following a report from a concerned person passing by the victim in the street who had a laceration to her face and blood gushing out of the bridge of her nose. The victim was clearly emotional and dishevelled when we arrived, and was in a state of shock. The victim was a repeat victim of domestic violence by her partner and on this occasion he had struck her to the bridge of the nose causing a laceration and severe bleeding. We immediately tried to calm the victim down and offer her reassurance that she was now safe and in a position where we could help her and support her in whatever she chose to do in terms of prosecution and protecting herself.</w:t>
      </w:r>
    </w:p>
    <w:p w14:paraId="650F915F" w14:textId="77777777" w:rsidR="00085A45" w:rsidRDefault="00085A45" w:rsidP="00085A45"/>
    <w:p w14:paraId="2148DC9B" w14:textId="77777777" w:rsidR="00085A45" w:rsidRDefault="00085A45" w:rsidP="00085A45">
      <w:r>
        <w:t xml:space="preserve">My immediate thought was safeguarding for the victim, did she require hospital attendance, did she have any other place to stay or any family or friends nearby who may be able to look after her for the night, and of course arresting the subject to protect the victim from any further risk of harm. My second priority was how we achieve best evidence, including statements, photographs of injuries and of scene, witness statements, house to house enquiries, and any possible seizures of evidence. The third priority was how could we try and help our victim long term, and get her the help and support she needed in order to stop this happening again, as she was a repeat victim of domestic violence. These considerations changed and developed throughout the incident in line with the evidence and situations we faced, and in line with the police code of ethics and reassessing the national decision model at each step of the way. The national decision model is a key item in </w:t>
      </w:r>
      <w:r>
        <w:lastRenderedPageBreak/>
        <w:t>every police officers arsenal and allows us to be quick thinking proactive responders to situations and enables us to adapt to situations as they develop and as information is received. The national decision model also enables us to self-evaluate these decisions and assess whether or not the decision we have made was the correct one, what we would do differently, and where we could learn and improve for future incidents.</w:t>
      </w:r>
    </w:p>
    <w:p w14:paraId="0343D9CA" w14:textId="77777777" w:rsidR="00085A45" w:rsidRDefault="00085A45" w:rsidP="00085A45"/>
    <w:p w14:paraId="5D06C5B1" w14:textId="77777777" w:rsidR="00085A45" w:rsidRDefault="00085A45" w:rsidP="00085A45">
      <w:pPr>
        <w:rPr>
          <w:shd w:val="clear" w:color="auto" w:fill="FFFFFF"/>
        </w:rPr>
      </w:pPr>
      <w:r>
        <w:t>Firstly, what is a victim? A victim is “a person who has suffered harm, including physical, mental or emotional harm or economic loss which was directly caused by a criminal offence” OR “a close relative (or a nominated family spokesperson) of a person whose death was directly caused by a criminal offence.”</w:t>
      </w:r>
      <w:r w:rsidRPr="00013D61">
        <w:rPr>
          <w:shd w:val="clear" w:color="auto" w:fill="FFFFFF"/>
        </w:rPr>
        <w:t xml:space="preserve"> </w:t>
      </w:r>
      <w:r>
        <w:rPr>
          <w:shd w:val="clear" w:color="auto" w:fill="FFFFFF"/>
        </w:rPr>
        <w:t>(Code of Practice for Victims of Crime in England and Wales (Victim's Code), 2021). As a policing force, we take an active stance in order to safeguard victims and have developed twelve rights in the codes of practice in which to abide to and explain when dealing with victims. Victims can suffer from a multitude of side effects after a crime has occurred, including trauma, depression or mental health issues, concerns over repercussions, confusion over the criminal justice system, and even physical issues. These twelve steps outline the victim’s rights throughout the investigation and court process and include their right to understand and be understood including translation or interpretation if needed, To have the details of the crime recorded without unjustified delay, to be provided with information when reporting the crime, to be referred to services that offer support tailored to their needs, to be provided with information regarding compensation, to make a victim personal statement, to be given information about any trial, the process and their role, to be given information regarding the outcome of the case, to be paid expenses and have property returned to them, to be given information regarding the offender following a conviction, and to make a complaint if your rights are not being met.</w:t>
      </w:r>
      <w:r w:rsidRPr="00E2009D">
        <w:t xml:space="preserve"> </w:t>
      </w:r>
      <w:r w:rsidRPr="00E2009D">
        <w:rPr>
          <w:shd w:val="clear" w:color="auto" w:fill="FFFFFF"/>
        </w:rPr>
        <w:t>(Code of practice for victims of crime in England and Wales, 2020)</w:t>
      </w:r>
    </w:p>
    <w:p w14:paraId="67DAF0B1" w14:textId="77777777" w:rsidR="00085A45" w:rsidRDefault="00085A45" w:rsidP="00085A45">
      <w:pPr>
        <w:rPr>
          <w:shd w:val="clear" w:color="auto" w:fill="FFFFFF"/>
        </w:rPr>
      </w:pPr>
    </w:p>
    <w:p w14:paraId="55509B87" w14:textId="77777777" w:rsidR="00085A45" w:rsidRDefault="00085A45" w:rsidP="00085A45">
      <w:pPr>
        <w:rPr>
          <w:shd w:val="clear" w:color="auto" w:fill="FFFFFF"/>
        </w:rPr>
      </w:pPr>
      <w:r>
        <w:rPr>
          <w:shd w:val="clear" w:color="auto" w:fill="FFFFFF"/>
        </w:rPr>
        <w:t>Although all these rights are equally important, I highlighted the victim personal statement to the victim on this occasion, as I feel the importance for the victim to be heard, and to voice how such an assault has affected their life is so impactful, and such a unique piece of evidence into the realities of the effects of crime when presented in a court. The victim on this occasion decided not to proceed with this, however this was still left as an option later on should the victim had changed her mind. Having the ability to introduce the Victim personal statement later in the prosecution process allows the victim to show the lasting impact that effects of crime, and allows for the initial shock to subside and the presence of subtle long lasting effects that may have been dormant to the victim until later on. It is important to remember that each person reacts and processes incidents differently.</w:t>
      </w:r>
    </w:p>
    <w:p w14:paraId="106B7318" w14:textId="77777777" w:rsidR="00085A45" w:rsidRDefault="00085A45" w:rsidP="00085A45">
      <w:pPr>
        <w:rPr>
          <w:shd w:val="clear" w:color="auto" w:fill="FFFFFF"/>
        </w:rPr>
      </w:pPr>
    </w:p>
    <w:p w14:paraId="052B2C86" w14:textId="77777777" w:rsidR="00085A45" w:rsidRDefault="00085A45" w:rsidP="00085A45">
      <w:r>
        <w:rPr>
          <w:shd w:val="clear" w:color="auto" w:fill="FFFFFF"/>
        </w:rPr>
        <w:t>In line with my considerations, we established that our suspect was still in the victims address, so officers attended the address to arrest the male to protect the victim from any further threat or harm. The scene was a key part of the investigation, and photographs were captured after arresting the male that showcased the nature of the attack, and the blood staining across the apartment. We also spoke with the victim in order to receive medical attention regarding the laceration, and in order for us to obtain a medical consent form. An initial statement was taken from the victim, and photographs of her injuries were taken and evidenced.</w:t>
      </w:r>
    </w:p>
    <w:p w14:paraId="6457CB1F" w14:textId="77777777" w:rsidR="00085A45" w:rsidRDefault="00085A45" w:rsidP="00085A45"/>
    <w:p w14:paraId="1718582E" w14:textId="77777777" w:rsidR="00085A45" w:rsidRDefault="00085A45" w:rsidP="00085A45">
      <w:r>
        <w:t>The victim was then conveyed to an alternative address where she felt safe and the officers left the scene to conduct further investigation.</w:t>
      </w:r>
    </w:p>
    <w:p w14:paraId="1BFB901D" w14:textId="77777777" w:rsidR="00085A45" w:rsidRDefault="00085A45" w:rsidP="00085A45"/>
    <w:p w14:paraId="1CD4733E" w14:textId="77777777" w:rsidR="00085A45" w:rsidRDefault="00085A45" w:rsidP="00085A45">
      <w:r>
        <w:t>Further to the incident, we carried out house to house enquiries to establish if there were any witnesses who may have heard the incident taking place. No witnesses came forward, and no CCTV evidence could be found. The witness from the street who was initially with the victim, did not wish to provide a statement as they were on their way to work and did not see anything. I made the witness aware of the importance of witnesses evidence and the importance it may be evidentially should the matter go to trial. I explained that witnesses allow the criminal justice system to succeed and helps narrow the justice gap by increasing the number of reported crimes that lead to convictions.</w:t>
      </w:r>
    </w:p>
    <w:p w14:paraId="1D55C8AC" w14:textId="77777777" w:rsidR="00085A45" w:rsidRDefault="00085A45" w:rsidP="00085A45"/>
    <w:p w14:paraId="7F003C55" w14:textId="77777777" w:rsidR="00085A45" w:rsidRDefault="00085A45" w:rsidP="00085A45">
      <w:r>
        <w:t xml:space="preserve">At this point I considered what other solutions we could possibly put in place in order to safeguard the victim and if we needed to consider any other reason behind the incident. A PPN (Public Protection Notice) was submitted for the victim in order to help establish some support externally. At this time we also sat with the victim and carried out a DASH (Domestic Abuse Stalking and Harassment) risk assessment to cover the history of the abuse, and if any substance abuse factors could have led to this. The DASH questions also help to establish if any coercive control may be ongoing, and how big a risk the victim may be potentially facing. I also explained to her how this may be used at a MARAC convention in order to safeguard her even more, and explore other agencies that may be able to help her. I also outlined to the victim some of these other agencies </w:t>
      </w:r>
      <w:r>
        <w:lastRenderedPageBreak/>
        <w:t>that may be able to assist her such as women’s aid, Live Fear-Free, and help she could seek from her support worker.</w:t>
      </w:r>
    </w:p>
    <w:p w14:paraId="47177E84" w14:textId="77777777" w:rsidR="00085A45" w:rsidRDefault="00085A45" w:rsidP="00085A45"/>
    <w:p w14:paraId="6B5D6EAF" w14:textId="77777777" w:rsidR="00085A45" w:rsidRDefault="00085A45" w:rsidP="00085A45">
      <w:r>
        <w:t>In this incident I was also aware of any unconscious biases that I may have had, such as that the male is always the perpetrator of domestic violence, unconscious bias is something we have to be aware of in every situation that we deal with as we are meant to act as impartial investigators into incidents. “</w:t>
      </w:r>
      <w:r w:rsidRPr="00BE62CB">
        <w:t>Unconscious biases, or implicit biases, are attitudes that are held subconsciously and affect the way individuals feel and think about others around them.</w:t>
      </w:r>
      <w:r>
        <w:t xml:space="preserve">” </w:t>
      </w:r>
      <w:r>
        <w:rPr>
          <w:shd w:val="clear" w:color="auto" w:fill="FFFFFF"/>
        </w:rPr>
        <w:t>(16 Unconscious Bias Examples and How to Avoid Them in the Workplace, 2022) these biases come in many different forms and can be incredibly difficult to see if you are not aware of where your own weaknesses lie, and aren’t actively trying to correct this way of thinking. I was also aware</w:t>
      </w:r>
      <w:r>
        <w:t xml:space="preserve"> of any protected characteristics that may be a factor in the incident. Under the Equality Act of 2010 there are currently nine protected characteristics which should always be considered when dealing with incidents. These characteristics are age, disability, marriage or civil partnership, pregnancy or maternity, race, religion and belief, sex, sexual orientation, and gender reassignment, can sometimes be driving factors for some perpetrators and as such carry a higher sentence. These characteristics can be perceived and it is not necessary for the victim to believe this was the aggravating factor, as long as a witness believes that this is the fact. As police officers it is our responsibility to help identify and record when hate crimes are occurring, to help identify any potential vulnerabilities or needs that the victims or witnesses may have. Officers should also provide the victims and witnesses of these incidents with a single point of contact to help them feel looked after and understood, along with this, we have a responsibility to provide them with regular updates, and to work with partner agencies that may be able to support further. </w:t>
      </w:r>
    </w:p>
    <w:p w14:paraId="7A6C1C84" w14:textId="77777777" w:rsidR="00085A45" w:rsidRDefault="00085A45" w:rsidP="00085A45"/>
    <w:p w14:paraId="208EF85B" w14:textId="77777777" w:rsidR="00085A45" w:rsidRDefault="00085A45" w:rsidP="00085A45">
      <w:pPr>
        <w:rPr>
          <w:shd w:val="clear" w:color="auto" w:fill="FFFFFF"/>
        </w:rPr>
      </w:pPr>
      <w:r>
        <w:t xml:space="preserve">Although both the victim and witness in this case decided not to pursue anything further, considerations were made in order to put their minds at ease in relation to possibly attending court as the matter was submitted for CPS approval. The criminal justice system can be a daunting experience for victims and witnesses, so we have a duty to provide them with information in order to put their minds at ease, and help them feel protected and safe during the entirety of the process. Therefore following the investigation of the incident the subsequent measures were considered in order to put to the victim and potential witness. Victim and witness care units are a vital piece police officers must consider in every incident that they attend, and </w:t>
      </w:r>
      <w:r>
        <w:rPr>
          <w:shd w:val="clear" w:color="auto" w:fill="FFFFFF"/>
        </w:rPr>
        <w:t xml:space="preserve">should make victims and witnesses aware of the support that is available to them throughout the criminal justice procedure. Victim support offers information and advice to victims and witnesses through services. </w:t>
      </w:r>
    </w:p>
    <w:p w14:paraId="27DA6D0A" w14:textId="77777777" w:rsidR="00085A45" w:rsidRDefault="00085A45" w:rsidP="00085A45">
      <w:pPr>
        <w:rPr>
          <w:shd w:val="clear" w:color="auto" w:fill="FFFFFF"/>
        </w:rPr>
      </w:pPr>
    </w:p>
    <w:p w14:paraId="0195D208" w14:textId="77777777" w:rsidR="00085A45" w:rsidRDefault="00085A45" w:rsidP="00085A45">
      <w:pPr>
        <w:rPr>
          <w:shd w:val="clear" w:color="auto" w:fill="FFFFFF"/>
        </w:rPr>
      </w:pPr>
      <w:r>
        <w:rPr>
          <w:shd w:val="clear" w:color="auto" w:fill="FFFFFF"/>
        </w:rPr>
        <w:t>Witness care units are a part of the government’s plan to change the experiences of the victims and witnesses of crime, and are run by the police and crown prosecution service. These units are a single point of contact for victims and witnesses and they provide information and support throughout the process from the decision to charge till the matter is concluded and is tailored to the needs of the victims and witnesses. These care units provide witnesses and victims with more confidence and should encourage them to support the prosecution process. (Victims and Witnesses: Care and Treatment | The Crown Prosecution Service, 2021) These witness care units also aim to encourage the witnesses to believe in the process by being part of cases that lessen the justice gap, and enable them to be a part of positive outcomes where they feel heard and understood, and like they’ve contributed and made a difference.</w:t>
      </w:r>
    </w:p>
    <w:p w14:paraId="6BA735A0" w14:textId="77777777" w:rsidR="00085A45" w:rsidRDefault="00085A45" w:rsidP="00085A45">
      <w:pPr>
        <w:rPr>
          <w:shd w:val="clear" w:color="auto" w:fill="FFFFFF"/>
        </w:rPr>
      </w:pPr>
    </w:p>
    <w:p w14:paraId="08C1283A" w14:textId="77777777" w:rsidR="00085A45" w:rsidRDefault="00085A45" w:rsidP="00085A45">
      <w:pPr>
        <w:rPr>
          <w:shd w:val="clear" w:color="auto" w:fill="FFFFFF"/>
        </w:rPr>
      </w:pPr>
      <w:r>
        <w:rPr>
          <w:shd w:val="clear" w:color="auto" w:fill="FFFFFF"/>
        </w:rPr>
        <w:t>Our care units and police officers should also be aware of vulnerabilities and ways in which we can encourage witnesses and victims to support the prosecution process and feel safe doing so. We can do this by putting special measures in place in readiness for court proceedings. These special measures were outlined in the Youth Justice and Criminal Evidence Act 1999 and include options such as screens which enable the victim or witness to be covered to the perpetrator and negates possible intimidation, live TV link which enables witnesses to give evidence from a remote location, Removal of wigs and gowns by barristers and judges in order to make the environment more comfortable and normal (this is usually done for children), Video recorded interview which would normally be done for vulnerable or intimidated witnesses, Giving evidence in private, Examining the witness through an intermediary which is when an accredited specialist who helps relay questions and answers without changing the substance of the evidence, this can be done for  children or vulnerable adults, and lastly Aids to communication can be any aid such as computers, books, voice synthesisers. These special measures have provided witnesses and victims increased support, and provides police and CPS every opportunity to get witnesses and victims participating in the criminal justice system and providing best evidence.</w:t>
      </w:r>
    </w:p>
    <w:p w14:paraId="7530E3B4" w14:textId="77777777" w:rsidR="00085A45" w:rsidRDefault="00085A45" w:rsidP="00085A45">
      <w:pPr>
        <w:rPr>
          <w:shd w:val="clear" w:color="auto" w:fill="FFFFFF"/>
        </w:rPr>
      </w:pPr>
    </w:p>
    <w:p w14:paraId="6F9C57CA" w14:textId="77777777" w:rsidR="00085A45" w:rsidRDefault="00085A45" w:rsidP="00085A45">
      <w:pPr>
        <w:rPr>
          <w:shd w:val="clear" w:color="auto" w:fill="FFFFFF"/>
        </w:rPr>
      </w:pPr>
      <w:r>
        <w:rPr>
          <w:shd w:val="clear" w:color="auto" w:fill="FFFFFF"/>
        </w:rPr>
        <w:t xml:space="preserve">Although the incident resulted in both the victim and witness deciding to not support police prosecution, it is important to be aware of each aspect of the process and what we as officers should and are able to provide in </w:t>
      </w:r>
      <w:r>
        <w:rPr>
          <w:shd w:val="clear" w:color="auto" w:fill="FFFFFF"/>
        </w:rPr>
        <w:lastRenderedPageBreak/>
        <w:t>order to safeguard them and encourage support of the prosecution process. The incident went forward with a victimless prosecution which allows us to utilize the evidence we had gathered as well as the first disclosure statement, the photographs of the injuries, and the photographs of the scene as enough evidence in order to move forward with the prosecution. The incident allowed me to really consider all aspects of the investigation and the demands on witnesses and to understand how we are suited to help encourage witnesses and victims.</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14F86CC7" w14:textId="78E75FF1" w:rsidR="00085A45" w:rsidRPr="00270EEB" w:rsidRDefault="00085A45" w:rsidP="00085A45">
      <w:pPr>
        <w:ind w:right="107"/>
        <w:jc w:val="both"/>
        <w:rPr>
          <w:sz w:val="24"/>
          <w:szCs w:val="24"/>
        </w:rPr>
      </w:pPr>
      <w:r>
        <w:rPr>
          <w:sz w:val="24"/>
          <w:szCs w:val="24"/>
        </w:rPr>
        <w:t>Word count: 2357</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5A731B98" w14:textId="77777777" w:rsidR="002E6576" w:rsidRDefault="002E6576" w:rsidP="002E6576">
      <w:r>
        <w:t>The ability for police officers to be quick thinkers and to adapt to ever changing situations is a key strength police officers need to have especially in today’s policing. The skill to be an adaptive and agile thinker who is able to take on information and reassess their thinking, and create a new approach through receiving this information is one of the first things we are taught, and is apparent within each and every step of our investigation. The following incident highlights the importance of this very strength and shows how quickly an incident can change and develop while attending an incident. It also highlights certain challenges that we can face during an incident and how social understandings may provoke bias, or biased thinking, or accusations of bias from the individuals we deal with.</w:t>
      </w:r>
    </w:p>
    <w:p w14:paraId="0CF682CB" w14:textId="77777777" w:rsidR="002E6576" w:rsidRDefault="002E6576" w:rsidP="002E6576"/>
    <w:p w14:paraId="680460CA" w14:textId="77777777" w:rsidR="002E6576" w:rsidRDefault="002E6576" w:rsidP="002E6576">
      <w:r>
        <w:t>Officer’s attendance the residence of a male after receiving a 999 call in which he stated that his partner had been breaking bail restrictions by visiting his home, and he wanted her removed from the address. On arrival, we have spoken with the RP who again had stated that his partner was staying at the address for the past few weeks in breach of her bail restrictions, he stated to officers that nothing else had taken place, and he had decided to call the police because the pair had had a verbal argument only, and he wanted her to leave.</w:t>
      </w:r>
    </w:p>
    <w:p w14:paraId="0B020452" w14:textId="77777777" w:rsidR="002E6576" w:rsidRDefault="002E6576" w:rsidP="002E6576"/>
    <w:p w14:paraId="676C7695" w14:textId="77777777" w:rsidR="002E6576" w:rsidRDefault="002E6576" w:rsidP="002E6576">
      <w:r>
        <w:t>Officers then entered the property to speak with the partner who then disclosed an assault had occurred during the argument and that she was on face time at the time of the assault with her mother who would be able to prove as witness. She also disclosed that as a result of this argument the male had thrown her mobile phone against the wall causing damage to her property. We examined the phone which had significant damage to the back casing and screen. At this time we had a further 999 call from the female’s mother which we received news of in which the mother has given a third party report of a disturbance at the address and has shown concern for the safety of her daughter.</w:t>
      </w:r>
    </w:p>
    <w:p w14:paraId="470E2631" w14:textId="77777777" w:rsidR="002E6576" w:rsidRDefault="002E6576" w:rsidP="002E6576"/>
    <w:p w14:paraId="04DC0D81" w14:textId="77777777" w:rsidR="002E6576" w:rsidRDefault="002E6576" w:rsidP="002E6576">
      <w:r>
        <w:t>“The NDM seeks to provide the policy basis and ethical underpinning for taking action, or for deciding not to act” (Bryant and Bryant, 2021</w:t>
      </w:r>
      <w:r w:rsidRPr="00C327F7">
        <w:t xml:space="preserve">) </w:t>
      </w:r>
      <w:r>
        <w:t>Using the NDM I will break up the incident into different sections and include the considerations made by myself alongside other officers that would lead to a fair, ethical and just result.</w:t>
      </w:r>
    </w:p>
    <w:p w14:paraId="08FED054" w14:textId="77777777" w:rsidR="002E6576" w:rsidRDefault="002E6576" w:rsidP="002E6576"/>
    <w:p w14:paraId="328ADE6A" w14:textId="77777777" w:rsidR="002E6576" w:rsidRDefault="002E6576" w:rsidP="002E6576">
      <w:r>
        <w:t>Firstly it is important to remember that the code of ethics of policing principles and the standards for professional behaviour underpin the NDM and is central to the professionalization of the police service and police practices. The code of ethics centres around 10 policing principles which include honesty and integrity, equality and diversity, use of force, duties and responsibilities, orders and instructions, confidentiality, fitness for duty and a few others. Each of these principles form a key part of the consideration officers will need to keep in mind whilst on duty, but these principles also apply to officers and staff not on duty, and officers are held to this level of professionalization on a daily basis in and out of work.</w:t>
      </w:r>
    </w:p>
    <w:p w14:paraId="14834F51" w14:textId="77777777" w:rsidR="002E6576" w:rsidRDefault="002E6576" w:rsidP="002E6576"/>
    <w:p w14:paraId="0C86A2DB" w14:textId="77777777" w:rsidR="002E6576" w:rsidRDefault="002E6576" w:rsidP="002E6576">
      <w:r>
        <w:t>The NDM is about constantly gathering information and intelligence and adapting and developing your strategy according to what you learn along the way. Our first piece of information given to us came from the 999 call which allowed us to gather names and addresses for the individuals involved, what exactly was being reported, and to do an initial search of the persons involved to establish if there were any warning markers associated with the persons. From this search we were able to establish that the couple had a history of domestic related incidents against each other, and were both known to be aggressive and volatile. We could also confirm that the female had court bail restricting her from visiting the property she was currently in and that she had been staying in this property in breach for the past two weeks. The female also stated that she was aware of the bail restrictions placed on her however continued to breach.</w:t>
      </w:r>
    </w:p>
    <w:p w14:paraId="24226987" w14:textId="77777777" w:rsidR="002E6576" w:rsidRDefault="002E6576" w:rsidP="002E6576"/>
    <w:p w14:paraId="57371BD6" w14:textId="77777777" w:rsidR="002E6576" w:rsidRDefault="002E6576" w:rsidP="002E6576">
      <w:r>
        <w:t>Once we arrived on scene, we gathered an initial account from the RP who disclosed that the partner had been there for a few weeks, but now was no longer wanted at the address by the RP. We also tried to gather information on why he had suddenly decided to report this to the police when she had been there for a few weeks already. This allowed us to establish that an argument had taken place. We then gathered information about the alleged argument from the partner and at this time we then received the follow up 999 call from her mother stating that the female may have been in danger. The female then informed us of the assault and damage, and this correlated with the mother’s third party call.</w:t>
      </w:r>
    </w:p>
    <w:p w14:paraId="7833B8A1" w14:textId="77777777" w:rsidR="002E6576" w:rsidRDefault="002E6576" w:rsidP="002E6576"/>
    <w:p w14:paraId="733EFB29" w14:textId="77777777" w:rsidR="002E6576" w:rsidRDefault="002E6576" w:rsidP="002E6576">
      <w:r>
        <w:t>The second stage of the NDM asks us to assess the information we have received, and assess the risk and threat associated with each piece of information. We already knew that both parties were involved in domestic related incidents with each other, with the information we gathered on scene I assessed that they were both subjects of criminal activity, however the RP in this incident caused more reason for alarm based on his violence towards his partner during the argument. At this stage we also need to develop a working strategy, at first our working strategy was clear, to arrest the female for breach of her bail, but as we gathered the information, this strategy changed, and the importance to protect from further physical violence became more important. We then also had to consider the possible implications of our actions if we were planning on arresting either of these two or even both, and how they may react to their partner’s arrest.</w:t>
      </w:r>
    </w:p>
    <w:p w14:paraId="52364BB4" w14:textId="77777777" w:rsidR="002E6576" w:rsidRDefault="002E6576" w:rsidP="002E6576"/>
    <w:p w14:paraId="08032351" w14:textId="77777777" w:rsidR="002E6576" w:rsidRDefault="002E6576" w:rsidP="002E6576">
      <w:r>
        <w:t>This is exactly what we needed to consider, and in order to do so, we needed to first consider what powers and policies we had in order for us to evoke a fair and ethical arrest of both of the parties involved. Policy states that for each arrest there needs to be a victim, our victims for the assault was clear, and the breach of bail was against the court, so that meant the crown (Regina) was the victim. The power of arrest is a outlined in section 224 of PACE and is one of the biggest responsibilities that an officer is given, and in order to effect a lawful arrest the officers must have reasonable grounds to believe the arrest is necessary. We have already established that the arrest of the RP was necessary based on the violent nature of his alleged offence, however the breach of bail could have been dealt with through the use of police discretion. “The exercise of discretion lies at the heart of the policing function. It is undeniable that there is only one law for all: and it is right that this should be so. But it is equally well recognised that successful policing depends on the exercise of discretion on how the law is enforced… Discretion is the art of suiting action to particular circumstances.” (Scarman, 1981, para 4.58). Many factors may influence our decision to use discretion such as what other courses of action are available to us? What are the possible outcomes? Who is involved? And where is the incident taking place? We also need to take professional accountability when dealing with our decision to use discretion and we should be able to back up our decision to colleagues and supervisors and keep a record of these decisions if questioned in the future. Discretion on this occasion I believe was not an option as the individual had broken court bail and had been doing so knowingly for a few weeks. This shows an utter disregard for the court’s decision to implement bail, and as such arrest was necessary and justifiable. I also discussed this course of action with colleagues at scene and the sergeant who agreed with the action we decided to take.</w:t>
      </w:r>
    </w:p>
    <w:p w14:paraId="7B6E959E" w14:textId="77777777" w:rsidR="002E6576" w:rsidRDefault="002E6576" w:rsidP="002E6576"/>
    <w:p w14:paraId="5C6EBB45" w14:textId="77777777" w:rsidR="002E6576" w:rsidRDefault="002E6576" w:rsidP="002E6576">
      <w:r>
        <w:lastRenderedPageBreak/>
        <w:t>Finally we needed to assess what our options were and the contingencies that we could put in place to achieve best evidence and to effectively ascertain the circumstances of the assault and breach of bail separately. As we had already established arrest was the best option at the time, however we still have a duty to explore other alternatives before deciding to arrest. We also needed to establish how to achieve best evidence where the victim would be willing to give a statement regarding the alleged assault, before being arrested herself which would most probably mean she would become unwilling to support police even where she was the victim.</w:t>
      </w:r>
    </w:p>
    <w:p w14:paraId="1F131D0F" w14:textId="77777777" w:rsidR="002E6576" w:rsidRDefault="002E6576" w:rsidP="002E6576"/>
    <w:p w14:paraId="3B4E9DDE" w14:textId="77777777" w:rsidR="002E6576" w:rsidRDefault="002E6576" w:rsidP="002E6576">
      <w:r>
        <w:t>We decided to take action and arrest the RP for domestic assault and domestic criminal damage, and once he was conveyed from the property, a statement was taken from the victim, and then she was subsequently arrested for the breach of bail. Action can be a daunting part of the decision making process and officers are required to be aware of the risks involved with taking action, but not averse to these risks. It is our duty and responsibility to take action and to be able to justify that action.</w:t>
      </w:r>
    </w:p>
    <w:p w14:paraId="520B2A2F" w14:textId="77777777" w:rsidR="002E6576" w:rsidRDefault="002E6576" w:rsidP="002E6576"/>
    <w:p w14:paraId="115E336E" w14:textId="77777777" w:rsidR="002E6576" w:rsidRDefault="002E6576" w:rsidP="002E6576">
      <w:r>
        <w:t>Lastly the NDM allows us the greatest tool of all which is the review stage. The review stage allows us to not only review our decisions as and when new information is gathered or throughout the NDM process, but also at the end once the matter has been finalised it allows officers the opportunity to self reflect and learn and question themselves on what they could improve, and what they could have done differently. In the incident we were given many opportunities to review due to the complex nature of the call, but following on from that, I have reviewed our decisions, and it has adapted my way of thinking when in situations of domestic incidents.</w:t>
      </w:r>
    </w:p>
    <w:p w14:paraId="65E7BB15" w14:textId="77777777" w:rsidR="002E6576" w:rsidRDefault="002E6576" w:rsidP="002E6576"/>
    <w:p w14:paraId="0600F058" w14:textId="77777777" w:rsidR="002E6576" w:rsidRDefault="002E6576" w:rsidP="002E6576">
      <w:r>
        <w:t>A key breakaway that I try and keep in my head following on from that incident is the perceived bias by the RP who believed police officers always believe women over men in domestic situations, and that he was treated less favourably as a result of his gender. This is absolutely untrue, however, there is a higher number of cases where men are the perpetrators of domestic violence and so can lead to some people having a bias unconsciously against males in domestic related incidents.</w:t>
      </w:r>
      <w:r w:rsidRPr="00BC289A">
        <w:t xml:space="preserve"> </w:t>
      </w:r>
      <w:r>
        <w:t>“One in 6-7 men and one in 4 women will be a victim of domestic abuse in their lifetime. Of domestic abuse crimes recorded by the police, 26% were committed against men.”</w:t>
      </w:r>
      <w:r w:rsidRPr="00BC289A">
        <w:t xml:space="preserve"> (Brooks, 2022)</w:t>
      </w:r>
      <w:r>
        <w:t xml:space="preserve"> However, if this was the case, we would not have arrested the female, and could have used discretion in a unjust way. Given the fact both parties were arrested, allows me to believe upon review that our actions were justified, proportionate, legal, necessary and that we could be held accountable and feel comfortable in our decision.</w:t>
      </w:r>
    </w:p>
    <w:p w14:paraId="6D112008" w14:textId="77777777" w:rsidR="002E6576" w:rsidRDefault="002E6576" w:rsidP="002E6576"/>
    <w:p w14:paraId="4506B85C" w14:textId="77777777" w:rsidR="002E6576" w:rsidRDefault="002E6576" w:rsidP="002E6576">
      <w:r>
        <w:t xml:space="preserve">Following the incident, we then have further responsibilities to the offenders in order to ensure that they have their rights and entitlements met, and are given a fair and just investigation and subsequent trial. The Criminal procedures and investigations act 1996 outlines our roles and responsibilities to the detained person. It is our responsibility to explain the rights and entitlements that each detainee has once in our custody, this includes their right to free and independent legal advice, and if necessary an appropriate adult and mental health screening. The detainee has the right to medical attention, and their detention can be paused in order for them to receive the medical attention. </w:t>
      </w:r>
    </w:p>
    <w:p w14:paraId="2DDB792A" w14:textId="77777777" w:rsidR="002E6576" w:rsidRDefault="002E6576" w:rsidP="002E6576"/>
    <w:p w14:paraId="57C40EA2" w14:textId="77777777" w:rsidR="002E6576" w:rsidRDefault="002E6576" w:rsidP="002E6576">
      <w:r>
        <w:t>The Detainee will have the right to the disclosure of evidence that police deem necessary to the investigation, and this will be during interview and as and when deemed necessary by interviewing officers. The interview must be done as soon as reasonably practicable and the detainee cannot be made to wait for interview without reason.</w:t>
      </w:r>
    </w:p>
    <w:p w14:paraId="1772368B" w14:textId="77777777" w:rsidR="002E6576" w:rsidRDefault="002E6576" w:rsidP="002E6576"/>
    <w:p w14:paraId="13A3363C" w14:textId="77777777" w:rsidR="002E6576" w:rsidRDefault="002E6576" w:rsidP="002E6576">
      <w:r>
        <w:t>The detainee can also not be kept in custody for longer than 24 hours unless deemed absolutely necessary by a higher ranking officer. Their right to freedom is an absolute unless they are deemed to be a risk to high to be let out either due to flight or risk to public interest.</w:t>
      </w:r>
    </w:p>
    <w:p w14:paraId="77645710" w14:textId="77777777" w:rsidR="002E6576" w:rsidRDefault="002E6576" w:rsidP="002E6576"/>
    <w:p w14:paraId="5F6CF4A6" w14:textId="77777777" w:rsidR="002E6576" w:rsidRDefault="002E6576" w:rsidP="002E6576">
      <w:r>
        <w:t xml:space="preserve">All decisions made from the initial call throughout the investigation including witnesses, evidence (for and against the allegation), and enquiries need to be documented and recorded. South Wales police has made the ease of recording and retaining information easier than ever with the implementation of technological devices including body worn video, laptops, and mobile phones. </w:t>
      </w:r>
    </w:p>
    <w:p w14:paraId="71F27D9C" w14:textId="77777777" w:rsidR="002E6576" w:rsidRDefault="002E6576" w:rsidP="002E6576"/>
    <w:p w14:paraId="7EC9CCCB" w14:textId="77777777" w:rsidR="002E6576" w:rsidRDefault="002E6576" w:rsidP="002E6576">
      <w:r>
        <w:t>With regards to the incident both offenders were subsequently detained and interviewed. The case of domestic abuse and domestic criminal damage was given to CPS for approval and the female appeared in court at the earliest date in relation to the breach of bail.</w:t>
      </w:r>
    </w:p>
    <w:p w14:paraId="1EC28328" w14:textId="77777777" w:rsidR="002E6576" w:rsidRDefault="002E6576" w:rsidP="002E6576"/>
    <w:p w14:paraId="272E4F4E" w14:textId="77777777" w:rsidR="002E6576" w:rsidRDefault="002E6576" w:rsidP="002E6576">
      <w:r>
        <w:lastRenderedPageBreak/>
        <w:t xml:space="preserve">The incident was one which challenged me mentally and was one that we did not think we would cover during our initial training, but the practical implementation of the tools we were taught such as the national decision model and the best way to document and justify our rationale when dealing with incidents has been a saving grace while on response and further into our hub deployment. I believe this incident has allowed me to grow in my role and is definitely an important learning marker for me. </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47DD81BF" w14:textId="03E0FD24" w:rsidR="002E6576" w:rsidRPr="00270EEB" w:rsidRDefault="002E6576" w:rsidP="002E6576">
      <w:pPr>
        <w:ind w:right="107"/>
        <w:jc w:val="both"/>
        <w:rPr>
          <w:sz w:val="24"/>
          <w:szCs w:val="24"/>
        </w:rPr>
      </w:pPr>
      <w:r>
        <w:rPr>
          <w:sz w:val="24"/>
          <w:szCs w:val="24"/>
        </w:rPr>
        <w:t>Word count: 2259</w:t>
      </w:r>
      <w:bookmarkStart w:id="6" w:name="_GoBack"/>
      <w:bookmarkEnd w:id="6"/>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6C4B98">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34B31136" w:rsidR="00575A8F" w:rsidRPr="00270EEB" w:rsidRDefault="0067399A" w:rsidP="00E6298B">
            <w:pPr>
              <w:ind w:right="107"/>
              <w:jc w:val="both"/>
              <w:rPr>
                <w:sz w:val="24"/>
                <w:szCs w:val="24"/>
              </w:rPr>
            </w:pPr>
            <w:r>
              <w:rPr>
                <w:sz w:val="24"/>
                <w:szCs w:val="24"/>
              </w:rPr>
              <w:t>Witness and victim statements</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45243224" w14:textId="77777777" w:rsidR="00575A8F" w:rsidRDefault="00575A8F" w:rsidP="00E6298B">
            <w:pPr>
              <w:ind w:right="107"/>
              <w:jc w:val="both"/>
              <w:rPr>
                <w:sz w:val="24"/>
                <w:szCs w:val="24"/>
              </w:rPr>
            </w:pPr>
          </w:p>
          <w:p w14:paraId="2C5FB852" w14:textId="4F6484A1" w:rsidR="0067399A" w:rsidRPr="00270EEB" w:rsidRDefault="0067399A" w:rsidP="00E6298B">
            <w:pPr>
              <w:ind w:right="107"/>
              <w:jc w:val="both"/>
              <w:rPr>
                <w:sz w:val="24"/>
                <w:szCs w:val="24"/>
              </w:rPr>
            </w:pPr>
            <w:r>
              <w:rPr>
                <w:sz w:val="24"/>
                <w:szCs w:val="24"/>
              </w:rPr>
              <w:t>During my time in the Hub I aim to complete more victim and witness statements to improve this.</w:t>
            </w:r>
          </w:p>
        </w:tc>
        <w:tc>
          <w:tcPr>
            <w:tcW w:w="2426" w:type="dxa"/>
            <w:shd w:val="clear" w:color="auto" w:fill="auto"/>
          </w:tcPr>
          <w:p w14:paraId="1ED3D058" w14:textId="77777777" w:rsidR="00575A8F" w:rsidRDefault="00575A8F" w:rsidP="00E6298B">
            <w:pPr>
              <w:ind w:right="107"/>
              <w:jc w:val="both"/>
              <w:rPr>
                <w:sz w:val="24"/>
                <w:szCs w:val="24"/>
              </w:rPr>
            </w:pPr>
          </w:p>
          <w:p w14:paraId="6F2EF39C" w14:textId="64E33A9F" w:rsidR="0067399A" w:rsidRPr="00270EEB" w:rsidRDefault="0067399A" w:rsidP="00E6298B">
            <w:pPr>
              <w:ind w:right="107"/>
              <w:jc w:val="both"/>
              <w:rPr>
                <w:sz w:val="24"/>
                <w:szCs w:val="24"/>
              </w:rPr>
            </w:pPr>
            <w:r>
              <w:rPr>
                <w:sz w:val="24"/>
                <w:szCs w:val="24"/>
              </w:rPr>
              <w:t xml:space="preserve">Hub Sergeant and Tutor </w:t>
            </w:r>
          </w:p>
        </w:tc>
        <w:tc>
          <w:tcPr>
            <w:tcW w:w="2426" w:type="dxa"/>
            <w:shd w:val="clear" w:color="auto" w:fill="auto"/>
          </w:tcPr>
          <w:p w14:paraId="557C799C" w14:textId="77777777" w:rsidR="28A9B94D" w:rsidRDefault="28A9B94D" w:rsidP="28A9B94D">
            <w:pPr>
              <w:jc w:val="both"/>
              <w:rPr>
                <w:sz w:val="24"/>
                <w:szCs w:val="24"/>
              </w:rPr>
            </w:pPr>
          </w:p>
          <w:p w14:paraId="3851D535" w14:textId="5069477A" w:rsidR="0067399A" w:rsidRDefault="0067399A" w:rsidP="28A9B94D">
            <w:pPr>
              <w:jc w:val="both"/>
              <w:rPr>
                <w:sz w:val="24"/>
                <w:szCs w:val="24"/>
              </w:rPr>
            </w:pPr>
            <w:r>
              <w:rPr>
                <w:sz w:val="24"/>
                <w:szCs w:val="24"/>
              </w:rPr>
              <w:t>3 months – 01/10/2022</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0E4044C8" w:rsidR="00575A8F" w:rsidRPr="00270EEB" w:rsidRDefault="0067399A" w:rsidP="00E6298B">
            <w:pPr>
              <w:ind w:right="107"/>
              <w:jc w:val="both"/>
              <w:rPr>
                <w:sz w:val="24"/>
                <w:szCs w:val="24"/>
              </w:rPr>
            </w:pPr>
            <w:r>
              <w:rPr>
                <w:sz w:val="24"/>
                <w:szCs w:val="24"/>
              </w:rPr>
              <w:t>Interviewing suspects</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544EDFD0" w14:textId="77777777" w:rsidR="00575A8F" w:rsidRDefault="00575A8F" w:rsidP="00E6298B">
            <w:pPr>
              <w:ind w:right="107"/>
              <w:jc w:val="both"/>
              <w:rPr>
                <w:sz w:val="24"/>
                <w:szCs w:val="24"/>
              </w:rPr>
            </w:pPr>
          </w:p>
          <w:p w14:paraId="3BD876A6" w14:textId="284CF50B" w:rsidR="0067399A" w:rsidRPr="00270EEB" w:rsidRDefault="0067399A" w:rsidP="00E6298B">
            <w:pPr>
              <w:ind w:right="107"/>
              <w:jc w:val="both"/>
              <w:rPr>
                <w:sz w:val="24"/>
                <w:szCs w:val="24"/>
              </w:rPr>
            </w:pPr>
            <w:r>
              <w:rPr>
                <w:sz w:val="24"/>
                <w:szCs w:val="24"/>
              </w:rPr>
              <w:t>During my time in the Hub I aim to complete more suspect interviews to increase my interview abilities and my confidence in this area</w:t>
            </w:r>
          </w:p>
        </w:tc>
        <w:tc>
          <w:tcPr>
            <w:tcW w:w="2426" w:type="dxa"/>
            <w:shd w:val="clear" w:color="auto" w:fill="auto"/>
          </w:tcPr>
          <w:p w14:paraId="5E3E945E" w14:textId="77777777" w:rsidR="0067399A" w:rsidRDefault="0067399A" w:rsidP="00E6298B">
            <w:pPr>
              <w:ind w:right="107"/>
              <w:jc w:val="both"/>
              <w:rPr>
                <w:sz w:val="24"/>
                <w:szCs w:val="24"/>
              </w:rPr>
            </w:pPr>
          </w:p>
          <w:p w14:paraId="7A4C9A77" w14:textId="014564F4" w:rsidR="00575A8F" w:rsidRPr="00270EEB" w:rsidRDefault="0067399A" w:rsidP="00E6298B">
            <w:pPr>
              <w:ind w:right="107"/>
              <w:jc w:val="both"/>
              <w:rPr>
                <w:sz w:val="24"/>
                <w:szCs w:val="24"/>
              </w:rPr>
            </w:pPr>
            <w:r>
              <w:rPr>
                <w:sz w:val="24"/>
                <w:szCs w:val="24"/>
              </w:rPr>
              <w:t>Hub sergeant and team in the hub, as well as tutor.</w:t>
            </w:r>
          </w:p>
        </w:tc>
        <w:tc>
          <w:tcPr>
            <w:tcW w:w="2426" w:type="dxa"/>
            <w:shd w:val="clear" w:color="auto" w:fill="auto"/>
          </w:tcPr>
          <w:p w14:paraId="2F6BF479" w14:textId="77777777" w:rsidR="28A9B94D" w:rsidRDefault="28A9B94D" w:rsidP="28A9B94D">
            <w:pPr>
              <w:jc w:val="both"/>
              <w:rPr>
                <w:sz w:val="24"/>
                <w:szCs w:val="24"/>
              </w:rPr>
            </w:pPr>
          </w:p>
          <w:p w14:paraId="003BC03B" w14:textId="0676D7AC" w:rsidR="0067399A" w:rsidRDefault="0067399A" w:rsidP="28A9B94D">
            <w:pPr>
              <w:jc w:val="both"/>
              <w:rPr>
                <w:sz w:val="24"/>
                <w:szCs w:val="24"/>
              </w:rPr>
            </w:pPr>
            <w:r>
              <w:rPr>
                <w:sz w:val="24"/>
                <w:szCs w:val="24"/>
              </w:rPr>
              <w:t>3 months – 01/10/2022</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56C1B794" w:rsidR="00575A8F" w:rsidRPr="00270EEB" w:rsidRDefault="0067399A" w:rsidP="00E6298B">
            <w:pPr>
              <w:ind w:right="107"/>
              <w:jc w:val="both"/>
              <w:rPr>
                <w:sz w:val="24"/>
                <w:szCs w:val="24"/>
              </w:rPr>
            </w:pPr>
            <w:r>
              <w:rPr>
                <w:sz w:val="24"/>
                <w:szCs w:val="24"/>
              </w:rPr>
              <w:t>Increase knowledge of how to build case file effectively.</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4585617A" w:rsidR="00575A8F" w:rsidRPr="00270EEB" w:rsidRDefault="0067399A" w:rsidP="00E6298B">
            <w:pPr>
              <w:ind w:right="107"/>
              <w:jc w:val="both"/>
              <w:rPr>
                <w:sz w:val="24"/>
                <w:szCs w:val="24"/>
              </w:rPr>
            </w:pPr>
            <w:r>
              <w:rPr>
                <w:sz w:val="24"/>
                <w:szCs w:val="24"/>
              </w:rPr>
              <w:t>Increase knowledge of powers and policies and laws.</w:t>
            </w:r>
          </w:p>
        </w:tc>
        <w:tc>
          <w:tcPr>
            <w:tcW w:w="2433" w:type="dxa"/>
            <w:shd w:val="clear" w:color="auto" w:fill="auto"/>
          </w:tcPr>
          <w:p w14:paraId="7D5F3511" w14:textId="77777777" w:rsidR="00575A8F" w:rsidRDefault="00575A8F" w:rsidP="00E6298B">
            <w:pPr>
              <w:ind w:right="107"/>
              <w:jc w:val="both"/>
              <w:rPr>
                <w:sz w:val="24"/>
                <w:szCs w:val="24"/>
              </w:rPr>
            </w:pPr>
          </w:p>
          <w:p w14:paraId="6968743C" w14:textId="77777777" w:rsidR="0067399A" w:rsidRDefault="0067399A" w:rsidP="00E6298B">
            <w:pPr>
              <w:ind w:right="107"/>
              <w:jc w:val="both"/>
              <w:rPr>
                <w:sz w:val="24"/>
                <w:szCs w:val="24"/>
              </w:rPr>
            </w:pPr>
            <w:r>
              <w:rPr>
                <w:sz w:val="24"/>
                <w:szCs w:val="24"/>
              </w:rPr>
              <w:t>During my time in hub I will aim to gain a full understanding of what needs to be included in case files. And how to submit this to CPS effectively.</w:t>
            </w:r>
          </w:p>
          <w:p w14:paraId="1B0D3F92" w14:textId="77777777" w:rsidR="0067399A" w:rsidRDefault="0067399A" w:rsidP="00E6298B">
            <w:pPr>
              <w:ind w:right="107"/>
              <w:jc w:val="both"/>
              <w:rPr>
                <w:sz w:val="24"/>
                <w:szCs w:val="24"/>
              </w:rPr>
            </w:pPr>
          </w:p>
          <w:p w14:paraId="1B62F034" w14:textId="77777777" w:rsidR="0067399A" w:rsidRDefault="0067399A" w:rsidP="00E6298B">
            <w:pPr>
              <w:ind w:right="107"/>
              <w:jc w:val="both"/>
              <w:rPr>
                <w:sz w:val="24"/>
                <w:szCs w:val="24"/>
              </w:rPr>
            </w:pPr>
          </w:p>
          <w:p w14:paraId="008ADE52" w14:textId="77777777" w:rsidR="0067399A" w:rsidRDefault="0067399A" w:rsidP="00E6298B">
            <w:pPr>
              <w:ind w:right="107"/>
              <w:jc w:val="both"/>
              <w:rPr>
                <w:sz w:val="24"/>
                <w:szCs w:val="24"/>
              </w:rPr>
            </w:pPr>
          </w:p>
          <w:p w14:paraId="7EF51F61" w14:textId="77777777" w:rsidR="0067399A" w:rsidRDefault="0067399A" w:rsidP="00E6298B">
            <w:pPr>
              <w:ind w:right="107"/>
              <w:jc w:val="both"/>
              <w:rPr>
                <w:sz w:val="24"/>
                <w:szCs w:val="24"/>
              </w:rPr>
            </w:pPr>
          </w:p>
          <w:p w14:paraId="4FD0921D" w14:textId="77777777" w:rsidR="0067399A" w:rsidRDefault="0067399A" w:rsidP="00E6298B">
            <w:pPr>
              <w:ind w:right="107"/>
              <w:jc w:val="both"/>
              <w:rPr>
                <w:sz w:val="24"/>
                <w:szCs w:val="24"/>
              </w:rPr>
            </w:pPr>
          </w:p>
          <w:p w14:paraId="022C407D" w14:textId="3C81445D" w:rsidR="0067399A" w:rsidRPr="00270EEB" w:rsidRDefault="0067399A" w:rsidP="00E6298B">
            <w:pPr>
              <w:ind w:right="107"/>
              <w:jc w:val="both"/>
              <w:rPr>
                <w:sz w:val="24"/>
                <w:szCs w:val="24"/>
              </w:rPr>
            </w:pPr>
            <w:r>
              <w:rPr>
                <w:sz w:val="24"/>
                <w:szCs w:val="24"/>
              </w:rPr>
              <w:t>While studying for the NIE I plan to put my practical knowledge to marry up with my powers and policies and hopefully gain a better understanding of the laws and what powers we have to arrest and other disposals.</w:t>
            </w:r>
          </w:p>
        </w:tc>
        <w:tc>
          <w:tcPr>
            <w:tcW w:w="2426" w:type="dxa"/>
            <w:shd w:val="clear" w:color="auto" w:fill="auto"/>
          </w:tcPr>
          <w:p w14:paraId="08925AC0" w14:textId="77777777" w:rsidR="00575A8F" w:rsidRDefault="00575A8F" w:rsidP="00E6298B">
            <w:pPr>
              <w:ind w:right="107"/>
              <w:jc w:val="both"/>
              <w:rPr>
                <w:sz w:val="24"/>
                <w:szCs w:val="24"/>
              </w:rPr>
            </w:pPr>
          </w:p>
          <w:p w14:paraId="569AB4E8" w14:textId="77777777" w:rsidR="0067399A" w:rsidRDefault="0067399A" w:rsidP="00E6298B">
            <w:pPr>
              <w:ind w:right="107"/>
              <w:jc w:val="both"/>
              <w:rPr>
                <w:sz w:val="24"/>
                <w:szCs w:val="24"/>
              </w:rPr>
            </w:pPr>
            <w:r>
              <w:rPr>
                <w:sz w:val="24"/>
                <w:szCs w:val="24"/>
              </w:rPr>
              <w:t>Hub Sergeant and hub team.</w:t>
            </w:r>
          </w:p>
          <w:p w14:paraId="797FCEDD" w14:textId="77777777" w:rsidR="0067399A" w:rsidRDefault="0067399A" w:rsidP="00E6298B">
            <w:pPr>
              <w:ind w:right="107"/>
              <w:jc w:val="both"/>
              <w:rPr>
                <w:sz w:val="24"/>
                <w:szCs w:val="24"/>
              </w:rPr>
            </w:pPr>
          </w:p>
          <w:p w14:paraId="6DABBD47" w14:textId="77777777" w:rsidR="0067399A" w:rsidRDefault="0067399A" w:rsidP="00E6298B">
            <w:pPr>
              <w:ind w:right="107"/>
              <w:jc w:val="both"/>
              <w:rPr>
                <w:sz w:val="24"/>
                <w:szCs w:val="24"/>
              </w:rPr>
            </w:pPr>
          </w:p>
          <w:p w14:paraId="51C756D9" w14:textId="77777777" w:rsidR="0067399A" w:rsidRDefault="0067399A" w:rsidP="00E6298B">
            <w:pPr>
              <w:ind w:right="107"/>
              <w:jc w:val="both"/>
              <w:rPr>
                <w:sz w:val="24"/>
                <w:szCs w:val="24"/>
              </w:rPr>
            </w:pPr>
          </w:p>
          <w:p w14:paraId="0C5979DE" w14:textId="77777777" w:rsidR="0067399A" w:rsidRDefault="0067399A" w:rsidP="00E6298B">
            <w:pPr>
              <w:ind w:right="107"/>
              <w:jc w:val="both"/>
              <w:rPr>
                <w:sz w:val="24"/>
                <w:szCs w:val="24"/>
              </w:rPr>
            </w:pPr>
          </w:p>
          <w:p w14:paraId="7F5D89D9" w14:textId="77777777" w:rsidR="0067399A" w:rsidRDefault="0067399A" w:rsidP="00E6298B">
            <w:pPr>
              <w:ind w:right="107"/>
              <w:jc w:val="both"/>
              <w:rPr>
                <w:sz w:val="24"/>
                <w:szCs w:val="24"/>
              </w:rPr>
            </w:pPr>
          </w:p>
          <w:p w14:paraId="0E07610C" w14:textId="77777777" w:rsidR="0067399A" w:rsidRDefault="0067399A" w:rsidP="00E6298B">
            <w:pPr>
              <w:ind w:right="107"/>
              <w:jc w:val="both"/>
              <w:rPr>
                <w:sz w:val="24"/>
                <w:szCs w:val="24"/>
              </w:rPr>
            </w:pPr>
          </w:p>
          <w:p w14:paraId="14C8F0E5" w14:textId="77777777" w:rsidR="0067399A" w:rsidRDefault="0067399A" w:rsidP="00E6298B">
            <w:pPr>
              <w:ind w:right="107"/>
              <w:jc w:val="both"/>
              <w:rPr>
                <w:sz w:val="24"/>
                <w:szCs w:val="24"/>
              </w:rPr>
            </w:pPr>
          </w:p>
          <w:p w14:paraId="76BFA175" w14:textId="77777777" w:rsidR="0067399A" w:rsidRDefault="0067399A" w:rsidP="00E6298B">
            <w:pPr>
              <w:ind w:right="107"/>
              <w:jc w:val="both"/>
              <w:rPr>
                <w:sz w:val="24"/>
                <w:szCs w:val="24"/>
              </w:rPr>
            </w:pPr>
          </w:p>
          <w:p w14:paraId="4F773723" w14:textId="77777777" w:rsidR="0067399A" w:rsidRDefault="0067399A" w:rsidP="00E6298B">
            <w:pPr>
              <w:ind w:right="107"/>
              <w:jc w:val="both"/>
              <w:rPr>
                <w:sz w:val="24"/>
                <w:szCs w:val="24"/>
              </w:rPr>
            </w:pPr>
          </w:p>
          <w:p w14:paraId="13E373F6" w14:textId="77777777" w:rsidR="0067399A" w:rsidRDefault="0067399A" w:rsidP="00E6298B">
            <w:pPr>
              <w:ind w:right="107"/>
              <w:jc w:val="both"/>
              <w:rPr>
                <w:sz w:val="24"/>
                <w:szCs w:val="24"/>
              </w:rPr>
            </w:pPr>
          </w:p>
          <w:p w14:paraId="5984BFEA" w14:textId="77777777" w:rsidR="0067399A" w:rsidRDefault="0067399A" w:rsidP="00E6298B">
            <w:pPr>
              <w:ind w:right="107"/>
              <w:jc w:val="both"/>
              <w:rPr>
                <w:sz w:val="24"/>
                <w:szCs w:val="24"/>
              </w:rPr>
            </w:pPr>
          </w:p>
          <w:p w14:paraId="76B2A824" w14:textId="65493179" w:rsidR="0067399A" w:rsidRPr="00270EEB" w:rsidRDefault="0067399A" w:rsidP="00E6298B">
            <w:pPr>
              <w:ind w:right="107"/>
              <w:jc w:val="both"/>
              <w:rPr>
                <w:sz w:val="24"/>
                <w:szCs w:val="24"/>
              </w:rPr>
            </w:pPr>
            <w:r>
              <w:rPr>
                <w:sz w:val="24"/>
                <w:szCs w:val="24"/>
              </w:rPr>
              <w:t>Self-study, tutor, and NIE Study club</w:t>
            </w:r>
          </w:p>
        </w:tc>
        <w:tc>
          <w:tcPr>
            <w:tcW w:w="2426" w:type="dxa"/>
            <w:shd w:val="clear" w:color="auto" w:fill="auto"/>
          </w:tcPr>
          <w:p w14:paraId="5E559951" w14:textId="77777777" w:rsidR="28A9B94D" w:rsidRDefault="28A9B94D" w:rsidP="28A9B94D">
            <w:pPr>
              <w:jc w:val="both"/>
              <w:rPr>
                <w:sz w:val="24"/>
                <w:szCs w:val="24"/>
              </w:rPr>
            </w:pPr>
          </w:p>
          <w:p w14:paraId="18758326" w14:textId="77777777" w:rsidR="0067399A" w:rsidRDefault="0067399A" w:rsidP="28A9B94D">
            <w:pPr>
              <w:jc w:val="both"/>
              <w:rPr>
                <w:sz w:val="24"/>
                <w:szCs w:val="24"/>
              </w:rPr>
            </w:pPr>
            <w:r>
              <w:rPr>
                <w:sz w:val="24"/>
                <w:szCs w:val="24"/>
              </w:rPr>
              <w:t>3 months – 01/10/2022</w:t>
            </w:r>
          </w:p>
          <w:p w14:paraId="0F7E3883" w14:textId="77777777" w:rsidR="0067399A" w:rsidRDefault="0067399A" w:rsidP="28A9B94D">
            <w:pPr>
              <w:jc w:val="both"/>
              <w:rPr>
                <w:sz w:val="24"/>
                <w:szCs w:val="24"/>
              </w:rPr>
            </w:pPr>
          </w:p>
          <w:p w14:paraId="3571DFBD" w14:textId="77777777" w:rsidR="0067399A" w:rsidRDefault="0067399A" w:rsidP="28A9B94D">
            <w:pPr>
              <w:jc w:val="both"/>
              <w:rPr>
                <w:sz w:val="24"/>
                <w:szCs w:val="24"/>
              </w:rPr>
            </w:pPr>
          </w:p>
          <w:p w14:paraId="05CD574B" w14:textId="77777777" w:rsidR="0067399A" w:rsidRDefault="0067399A" w:rsidP="28A9B94D">
            <w:pPr>
              <w:jc w:val="both"/>
              <w:rPr>
                <w:sz w:val="24"/>
                <w:szCs w:val="24"/>
              </w:rPr>
            </w:pPr>
          </w:p>
          <w:p w14:paraId="095AE4D5" w14:textId="77777777" w:rsidR="0067399A" w:rsidRDefault="0067399A" w:rsidP="28A9B94D">
            <w:pPr>
              <w:jc w:val="both"/>
              <w:rPr>
                <w:sz w:val="24"/>
                <w:szCs w:val="24"/>
              </w:rPr>
            </w:pPr>
          </w:p>
          <w:p w14:paraId="038D2930" w14:textId="77777777" w:rsidR="0067399A" w:rsidRDefault="0067399A" w:rsidP="28A9B94D">
            <w:pPr>
              <w:jc w:val="both"/>
              <w:rPr>
                <w:sz w:val="24"/>
                <w:szCs w:val="24"/>
              </w:rPr>
            </w:pPr>
          </w:p>
          <w:p w14:paraId="4439EA0F" w14:textId="77777777" w:rsidR="0067399A" w:rsidRDefault="0067399A" w:rsidP="28A9B94D">
            <w:pPr>
              <w:jc w:val="both"/>
              <w:rPr>
                <w:sz w:val="24"/>
                <w:szCs w:val="24"/>
              </w:rPr>
            </w:pPr>
          </w:p>
          <w:p w14:paraId="076BB42A" w14:textId="77777777" w:rsidR="0067399A" w:rsidRDefault="0067399A" w:rsidP="28A9B94D">
            <w:pPr>
              <w:jc w:val="both"/>
              <w:rPr>
                <w:sz w:val="24"/>
                <w:szCs w:val="24"/>
              </w:rPr>
            </w:pPr>
          </w:p>
          <w:p w14:paraId="6CECE392" w14:textId="77777777" w:rsidR="0067399A" w:rsidRDefault="0067399A" w:rsidP="28A9B94D">
            <w:pPr>
              <w:jc w:val="both"/>
              <w:rPr>
                <w:sz w:val="24"/>
                <w:szCs w:val="24"/>
              </w:rPr>
            </w:pPr>
          </w:p>
          <w:p w14:paraId="7C9EDD9F" w14:textId="77777777" w:rsidR="0067399A" w:rsidRDefault="0067399A" w:rsidP="28A9B94D">
            <w:pPr>
              <w:jc w:val="both"/>
              <w:rPr>
                <w:sz w:val="24"/>
                <w:szCs w:val="24"/>
              </w:rPr>
            </w:pPr>
          </w:p>
          <w:p w14:paraId="01DBCDE3" w14:textId="77777777" w:rsidR="0067399A" w:rsidRDefault="0067399A" w:rsidP="28A9B94D">
            <w:pPr>
              <w:jc w:val="both"/>
              <w:rPr>
                <w:sz w:val="24"/>
                <w:szCs w:val="24"/>
              </w:rPr>
            </w:pPr>
          </w:p>
          <w:p w14:paraId="7F60081E" w14:textId="77777777" w:rsidR="0067399A" w:rsidRDefault="0067399A" w:rsidP="28A9B94D">
            <w:pPr>
              <w:jc w:val="both"/>
              <w:rPr>
                <w:sz w:val="24"/>
                <w:szCs w:val="24"/>
              </w:rPr>
            </w:pPr>
          </w:p>
          <w:p w14:paraId="185B2EE5" w14:textId="551CB57C" w:rsidR="0067399A" w:rsidRDefault="006C4B98" w:rsidP="28A9B94D">
            <w:pPr>
              <w:jc w:val="both"/>
              <w:rPr>
                <w:sz w:val="24"/>
                <w:szCs w:val="24"/>
              </w:rPr>
            </w:pPr>
            <w:r>
              <w:rPr>
                <w:sz w:val="24"/>
                <w:szCs w:val="24"/>
              </w:rPr>
              <w:t>06.09.2022</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61636175" w:rsidR="00390074" w:rsidRDefault="00390074" w:rsidP="00E6298B">
      <w:pPr>
        <w:ind w:right="107"/>
        <w:jc w:val="both"/>
        <w:rPr>
          <w:b/>
          <w:sz w:val="24"/>
          <w:szCs w:val="24"/>
        </w:rPr>
      </w:pPr>
    </w:p>
    <w:p w14:paraId="132DA93B" w14:textId="4D3C5079" w:rsidR="00085A45" w:rsidRDefault="00085A45" w:rsidP="00085A45">
      <w:pPr>
        <w:ind w:right="107"/>
        <w:jc w:val="both"/>
      </w:pPr>
      <w:r w:rsidRPr="00085A45">
        <w:t>Penn, W., 1978. </w:t>
      </w:r>
      <w:r w:rsidRPr="00085A45">
        <w:rPr>
          <w:i/>
          <w:iCs/>
        </w:rPr>
        <w:t>Fruits of Solitude</w:t>
      </w:r>
      <w:r w:rsidRPr="00085A45">
        <w:t>.</w:t>
      </w:r>
    </w:p>
    <w:p w14:paraId="1DE82353" w14:textId="77777777" w:rsidR="00085A45" w:rsidRPr="00085A45" w:rsidRDefault="00085A45" w:rsidP="00085A45">
      <w:pPr>
        <w:ind w:right="107"/>
        <w:jc w:val="both"/>
      </w:pPr>
    </w:p>
    <w:p w14:paraId="59C1F0CF" w14:textId="7886B21A" w:rsidR="00085A45" w:rsidRDefault="00085A45" w:rsidP="00085A45">
      <w:pPr>
        <w:ind w:right="107"/>
        <w:jc w:val="both"/>
      </w:pPr>
      <w:r w:rsidRPr="00085A45">
        <w:t>Reiman, J., 1992. </w:t>
      </w:r>
      <w:r w:rsidRPr="00085A45">
        <w:rPr>
          <w:i/>
          <w:iCs/>
        </w:rPr>
        <w:t>Success, the original hand book</w:t>
      </w:r>
      <w:r w:rsidRPr="00085A45">
        <w:t>. Atlanta, Ga.: Longstreet.</w:t>
      </w:r>
    </w:p>
    <w:p w14:paraId="626B99E9" w14:textId="77777777" w:rsidR="00085A45" w:rsidRPr="00085A45" w:rsidRDefault="00085A45" w:rsidP="00085A45">
      <w:pPr>
        <w:ind w:right="107"/>
        <w:jc w:val="both"/>
      </w:pPr>
    </w:p>
    <w:p w14:paraId="00400DC5" w14:textId="77777777" w:rsidR="00085A45" w:rsidRPr="00085A45" w:rsidRDefault="00085A45" w:rsidP="00085A45">
      <w:pPr>
        <w:ind w:right="107"/>
        <w:jc w:val="both"/>
      </w:pPr>
      <w:r w:rsidRPr="00085A45">
        <w:t>Aldawas, A., 2011. </w:t>
      </w:r>
      <w:r w:rsidRPr="00085A45">
        <w:rPr>
          <w:i/>
          <w:iCs/>
        </w:rPr>
        <w:t>My experience on reducing stress</w:t>
      </w:r>
      <w:r w:rsidRPr="00085A45">
        <w:t>. [Place of publication not identified]: Dorrance Pub Co.</w:t>
      </w:r>
    </w:p>
    <w:p w14:paraId="3C9EAE2E" w14:textId="77777777" w:rsidR="00085A45" w:rsidRPr="00270EEB" w:rsidRDefault="00085A45" w:rsidP="00E6298B">
      <w:pPr>
        <w:ind w:right="107"/>
        <w:jc w:val="both"/>
        <w:rPr>
          <w:b/>
          <w:sz w:val="24"/>
          <w:szCs w:val="24"/>
        </w:rPr>
      </w:pPr>
    </w:p>
    <w:p w14:paraId="32E9D016" w14:textId="77777777" w:rsidR="00085A45" w:rsidRPr="00DB400D" w:rsidRDefault="00085A45" w:rsidP="00085A45">
      <w:pPr>
        <w:rPr>
          <w:i/>
        </w:rPr>
      </w:pPr>
      <w:r w:rsidRPr="00DB400D">
        <w:rPr>
          <w:i/>
        </w:rPr>
        <w:t xml:space="preserve">Sir Ronnie Flanagan, review of policing – final report. (Feb 2008, paragraph 5.18) </w:t>
      </w:r>
    </w:p>
    <w:p w14:paraId="4EE09EC1" w14:textId="77777777" w:rsidR="00085A45" w:rsidRDefault="00085A45" w:rsidP="00085A45">
      <w:pPr>
        <w:rPr>
          <w:shd w:val="clear" w:color="auto" w:fill="FFFFFF"/>
        </w:rPr>
      </w:pPr>
    </w:p>
    <w:p w14:paraId="1A3725E3" w14:textId="77777777" w:rsidR="00085A45" w:rsidRDefault="00085A45" w:rsidP="00085A45">
      <w:pPr>
        <w:rPr>
          <w:shd w:val="clear" w:color="auto" w:fill="FFFFFF"/>
        </w:rPr>
      </w:pPr>
      <w:r>
        <w:rPr>
          <w:shd w:val="clear" w:color="auto" w:fill="FFFFFF"/>
        </w:rPr>
        <w:t>Encyclopedia Britannica. 1999. </w:t>
      </w:r>
      <w:r>
        <w:rPr>
          <w:i/>
          <w:iCs/>
          <w:shd w:val="clear" w:color="auto" w:fill="FFFFFF"/>
        </w:rPr>
        <w:t>police - Police and minorities</w:t>
      </w:r>
      <w:r>
        <w:rPr>
          <w:shd w:val="clear" w:color="auto" w:fill="FFFFFF"/>
        </w:rPr>
        <w:t>. [online] Available at: &lt;https://www.britannica.com/topic/police/Police-and-minorities&gt; [Accessed 11 June 2022].</w:t>
      </w:r>
    </w:p>
    <w:p w14:paraId="50B52BCA" w14:textId="77777777" w:rsidR="00085A45" w:rsidRDefault="00085A45" w:rsidP="00085A45">
      <w:pPr>
        <w:rPr>
          <w:shd w:val="clear" w:color="auto" w:fill="FFFFFF"/>
        </w:rPr>
      </w:pPr>
    </w:p>
    <w:p w14:paraId="515DB24F" w14:textId="37CDD651" w:rsidR="00085A45" w:rsidRDefault="00085A45" w:rsidP="00085A45">
      <w:pPr>
        <w:rPr>
          <w:shd w:val="clear" w:color="auto" w:fill="FFFFFF"/>
        </w:rPr>
      </w:pPr>
      <w:r>
        <w:rPr>
          <w:shd w:val="clear" w:color="auto" w:fill="FFFFFF"/>
        </w:rPr>
        <w:t>GOV.UK. 2018. </w:t>
      </w:r>
      <w:r>
        <w:rPr>
          <w:i/>
          <w:iCs/>
          <w:shd w:val="clear" w:color="auto" w:fill="FFFFFF"/>
        </w:rPr>
        <w:t>Mental Health Units (Use of Force) Act 2018: statutory guidance for NHS organisations in England, and police forces in England and Wales</w:t>
      </w:r>
      <w:r>
        <w:rPr>
          <w:shd w:val="clear" w:color="auto" w:fill="FFFFFF"/>
        </w:rPr>
        <w:t>. [online] Available at: &lt;https://www.gov.uk/government/publications/mental-health-units-use-of-force-act-2018/mental-health-units-use-of-force-act-2018-statutory-guidance-for-nhs-organisations-in-england-and-police-forces-in-england-and-wales&gt; [Accessed 11 June 2022].</w:t>
      </w:r>
    </w:p>
    <w:p w14:paraId="6EA3C06F" w14:textId="037AEEAF" w:rsidR="00085A45" w:rsidRDefault="00085A45" w:rsidP="00085A45">
      <w:pPr>
        <w:rPr>
          <w:shd w:val="clear" w:color="auto" w:fill="FFFFFF"/>
        </w:rPr>
      </w:pPr>
    </w:p>
    <w:p w14:paraId="026F1AFC" w14:textId="77777777" w:rsidR="00085A45" w:rsidRDefault="00085A45" w:rsidP="00085A45">
      <w:pPr>
        <w:rPr>
          <w:shd w:val="clear" w:color="auto" w:fill="FFFFFF"/>
        </w:rPr>
      </w:pPr>
      <w:r>
        <w:rPr>
          <w:shd w:val="clear" w:color="auto" w:fill="FFFFFF"/>
        </w:rPr>
        <w:t>GOV.UK. 2021. </w:t>
      </w:r>
      <w:r>
        <w:rPr>
          <w:i/>
          <w:iCs/>
          <w:shd w:val="clear" w:color="auto" w:fill="FFFFFF"/>
        </w:rPr>
        <w:t>Code of Practice for Victims of Crime in England and Wales (Victim's Code)</w:t>
      </w:r>
      <w:r>
        <w:rPr>
          <w:shd w:val="clear" w:color="auto" w:fill="FFFFFF"/>
        </w:rPr>
        <w:t>. [online] Available at: &lt;https://www.gov.uk/government/publications/the-code-of-practice-for-victims-of-crime/code-of-practice-for-victims-of-crime-in-england-and-wales-victims-code&gt; [Accessed 10 July 2022].</w:t>
      </w:r>
    </w:p>
    <w:p w14:paraId="7B6AEDF7" w14:textId="77777777" w:rsidR="00085A45" w:rsidRDefault="00085A45" w:rsidP="00085A45">
      <w:pPr>
        <w:rPr>
          <w:shd w:val="clear" w:color="auto" w:fill="FFFFFF"/>
        </w:rPr>
      </w:pPr>
    </w:p>
    <w:p w14:paraId="50381451" w14:textId="77777777" w:rsidR="00085A45" w:rsidRDefault="00085A45" w:rsidP="00085A45">
      <w:pPr>
        <w:rPr>
          <w:shd w:val="clear" w:color="auto" w:fill="FFFFFF"/>
        </w:rPr>
      </w:pPr>
      <w:r>
        <w:rPr>
          <w:shd w:val="clear" w:color="auto" w:fill="FFFFFF"/>
        </w:rPr>
        <w:t>Assets.publishing.service.gov.uk. 2020. </w:t>
      </w:r>
      <w:r>
        <w:rPr>
          <w:i/>
          <w:iCs/>
          <w:shd w:val="clear" w:color="auto" w:fill="FFFFFF"/>
        </w:rPr>
        <w:t>Code of practice for victims of crime in England and Wales</w:t>
      </w:r>
      <w:r>
        <w:rPr>
          <w:shd w:val="clear" w:color="auto" w:fill="FFFFFF"/>
        </w:rPr>
        <w:t>. [online] Available at: &lt;https://assets.publishing.service.gov.uk/government/uploads/system/uploads/attachment_data/file/974376/victims-code-2020.pdf&gt; [Accessed 10 July 2022].</w:t>
      </w:r>
    </w:p>
    <w:p w14:paraId="12705473" w14:textId="77777777" w:rsidR="00085A45" w:rsidRDefault="00085A45" w:rsidP="00085A45">
      <w:pPr>
        <w:rPr>
          <w:shd w:val="clear" w:color="auto" w:fill="FFFFFF"/>
        </w:rPr>
      </w:pPr>
    </w:p>
    <w:p w14:paraId="7A647E44" w14:textId="77777777" w:rsidR="00085A45" w:rsidRDefault="00085A45" w:rsidP="00085A45">
      <w:pPr>
        <w:rPr>
          <w:shd w:val="clear" w:color="auto" w:fill="FFFFFF"/>
        </w:rPr>
      </w:pPr>
      <w:r>
        <w:rPr>
          <w:shd w:val="clear" w:color="auto" w:fill="FFFFFF"/>
        </w:rPr>
        <w:t>Built In. 2022. </w:t>
      </w:r>
      <w:r>
        <w:rPr>
          <w:i/>
          <w:iCs/>
          <w:shd w:val="clear" w:color="auto" w:fill="FFFFFF"/>
        </w:rPr>
        <w:t>16 Unconscious Bias Examples and How to Avoid Them in the Workplace</w:t>
      </w:r>
      <w:r>
        <w:rPr>
          <w:shd w:val="clear" w:color="auto" w:fill="FFFFFF"/>
        </w:rPr>
        <w:t>. [online] Available at: &lt;https://builtin.com/diversity-inclusion/unconscious-bias-examples&gt; [Accessed 10 July 2022].</w:t>
      </w:r>
    </w:p>
    <w:p w14:paraId="7C4CE345" w14:textId="77777777" w:rsidR="00085A45" w:rsidRDefault="00085A45" w:rsidP="00085A45">
      <w:pPr>
        <w:rPr>
          <w:shd w:val="clear" w:color="auto" w:fill="FFFFFF"/>
        </w:rPr>
      </w:pPr>
    </w:p>
    <w:p w14:paraId="2CB7D5EA" w14:textId="77777777" w:rsidR="00085A45" w:rsidRDefault="00085A45" w:rsidP="00085A45">
      <w:r>
        <w:rPr>
          <w:shd w:val="clear" w:color="auto" w:fill="FFFFFF"/>
        </w:rPr>
        <w:t>Cps.gov.uk. 2021. </w:t>
      </w:r>
      <w:r>
        <w:rPr>
          <w:i/>
          <w:iCs/>
          <w:shd w:val="clear" w:color="auto" w:fill="FFFFFF"/>
        </w:rPr>
        <w:t>Victims and Witnesses: Care and Treatment | The Crown Prosecution Service</w:t>
      </w:r>
      <w:r>
        <w:rPr>
          <w:shd w:val="clear" w:color="auto" w:fill="FFFFFF"/>
        </w:rPr>
        <w:t>. [online] Available at: &lt;https://www.cps.gov.uk/legal-guidance/victims-and-witnesses-care-and-treatment&gt; [Accessed 10 July 2022].</w:t>
      </w:r>
    </w:p>
    <w:p w14:paraId="1E2368D2" w14:textId="77777777" w:rsidR="00085A45" w:rsidRDefault="00085A45" w:rsidP="00085A45"/>
    <w:p w14:paraId="030019EB" w14:textId="3089D967" w:rsidR="002E6576" w:rsidRDefault="002E6576" w:rsidP="00E6298B">
      <w:pPr>
        <w:overflowPunct/>
        <w:autoSpaceDE/>
        <w:autoSpaceDN/>
        <w:adjustRightInd/>
        <w:ind w:right="107"/>
        <w:textAlignment w:val="auto"/>
      </w:pPr>
      <w:r>
        <w:t>Bryant, R. and Bryant, S., 2021</w:t>
      </w:r>
      <w:r w:rsidRPr="002E6576">
        <w:t>. Blackstone's handbook for policing students 2021. 15th ed. oxford university press.</w:t>
      </w:r>
    </w:p>
    <w:p w14:paraId="7EAB9C51" w14:textId="77777777" w:rsidR="002E6576" w:rsidRDefault="002E6576" w:rsidP="00E6298B">
      <w:pPr>
        <w:overflowPunct/>
        <w:autoSpaceDE/>
        <w:autoSpaceDN/>
        <w:adjustRightInd/>
        <w:ind w:right="107"/>
        <w:textAlignment w:val="auto"/>
      </w:pPr>
    </w:p>
    <w:p w14:paraId="533B6378" w14:textId="77777777" w:rsidR="002E6576" w:rsidRDefault="002E6576" w:rsidP="00E6298B">
      <w:pPr>
        <w:overflowPunct/>
        <w:autoSpaceDE/>
        <w:autoSpaceDN/>
        <w:adjustRightInd/>
        <w:ind w:right="107"/>
        <w:textAlignment w:val="auto"/>
      </w:pPr>
      <w:r w:rsidRPr="002E6576">
        <w:t>Brooks, M., 2022. Statistics on Male Victims of Domestic Abuse -. [online] Mankind.org.uk. Available at: &lt;https://www.mankind.org.uk/statistics/statistics-on-male-victims-of-domestic-abuse/&gt; [Accessed 11 July 2022].</w:t>
      </w:r>
    </w:p>
    <w:p w14:paraId="7534AEAE" w14:textId="77777777" w:rsidR="002E6576" w:rsidRDefault="002E6576" w:rsidP="00E6298B">
      <w:pPr>
        <w:overflowPunct/>
        <w:autoSpaceDE/>
        <w:autoSpaceDN/>
        <w:adjustRightInd/>
        <w:ind w:right="107"/>
        <w:textAlignment w:val="auto"/>
      </w:pPr>
    </w:p>
    <w:p w14:paraId="278DEE93" w14:textId="1E6E712D" w:rsidR="00085A45" w:rsidRPr="002E6576" w:rsidRDefault="002E6576" w:rsidP="00E6298B">
      <w:pPr>
        <w:overflowPunct/>
        <w:autoSpaceDE/>
        <w:autoSpaceDN/>
        <w:adjustRightInd/>
        <w:ind w:right="107"/>
        <w:textAlignment w:val="auto"/>
      </w:pPr>
      <w:r>
        <w:t>Scarman, Lord (1981) Report into the Brixton Disorders, Cmnd 8427 (London: HMSO)</w:t>
      </w:r>
      <w:r w:rsidR="006D4550" w:rsidRPr="002E6576">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6C4B98">
          <w:headerReference w:type="even" r:id="rId26"/>
          <w:headerReference w:type="default" r:id="rId27"/>
          <w:footerReference w:type="even" r:id="rId28"/>
          <w:footerReference w:type="default" r:id="rId29"/>
          <w:headerReference w:type="first" r:id="rId30"/>
          <w:footerReference w:type="first" r:id="rId31"/>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5D4ED02C" w:rsidR="28A9B94D" w:rsidRDefault="28A9B94D" w:rsidP="28A9B94D">
      <w:pPr>
        <w:jc w:val="both"/>
      </w:pPr>
      <w:r w:rsidRPr="2E5ED9CE">
        <w:rPr>
          <w:rFonts w:eastAsia="Arial"/>
          <w:sz w:val="24"/>
          <w:szCs w:val="24"/>
        </w:rPr>
        <w:t xml:space="preserve">Signed:  </w:t>
      </w:r>
      <w:r w:rsidR="00B14835">
        <w:rPr>
          <w:rFonts w:eastAsia="Arial"/>
          <w:sz w:val="24"/>
          <w:szCs w:val="24"/>
        </w:rPr>
        <w:t>Ricardo DA SILVA HORTA</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1096F043" w:rsidR="28A9B94D" w:rsidRDefault="28A9B94D" w:rsidP="28A9B94D">
      <w:pPr>
        <w:jc w:val="both"/>
      </w:pPr>
      <w:r w:rsidRPr="28A9B94D">
        <w:rPr>
          <w:rFonts w:eastAsia="Arial"/>
          <w:sz w:val="24"/>
          <w:szCs w:val="24"/>
        </w:rPr>
        <w:t xml:space="preserve">Date: </w:t>
      </w:r>
      <w:r w:rsidR="00B14835">
        <w:rPr>
          <w:rFonts w:eastAsia="Arial"/>
          <w:sz w:val="24"/>
          <w:szCs w:val="24"/>
        </w:rPr>
        <w:t>11/07/2022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6C4B98">
      <w:headerReference w:type="even" r:id="rId32"/>
      <w:headerReference w:type="default" r:id="rId33"/>
      <w:footerReference w:type="even" r:id="rId34"/>
      <w:footerReference w:type="default" r:id="rId35"/>
      <w:headerReference w:type="first" r:id="rId36"/>
      <w:footerReference w:type="first" r:id="rId37"/>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E4964" w14:textId="46DD0C84" w:rsidR="006C4B98" w:rsidRDefault="00940C36" w:rsidP="00940C36">
    <w:pPr>
      <w:pStyle w:val="Footer"/>
      <w:rPr>
        <w:sz w:val="17"/>
      </w:rPr>
    </w:pPr>
    <w:bookmarkStart w:id="2" w:name="TITUS1FooterEvenPages"/>
    <w:r>
      <w:rPr>
        <w:sz w:val="17"/>
      </w:rPr>
      <w:t> </w:t>
    </w:r>
  </w:p>
  <w:bookmarkEnd w:id="2"/>
  <w:p w14:paraId="6A86F2B0" w14:textId="08F74ADE" w:rsidR="006C4B98" w:rsidRDefault="006C4B98" w:rsidP="006C4B98">
    <w:pPr>
      <w:pStyle w:val="Footer"/>
      <w:jc w:val="right"/>
    </w:pPr>
    <w:r>
      <w:fldChar w:fldCharType="begin"/>
    </w:r>
    <w:r>
      <w:instrText xml:space="preserve"> PAGE   \* MERGEFORMAT </w:instrText>
    </w:r>
    <w:r>
      <w:fldChar w:fldCharType="separate"/>
    </w:r>
    <w:r w:rsidR="00940C36">
      <w:rPr>
        <w:noProof/>
      </w:rPr>
      <w:t>8</w:t>
    </w:r>
    <w:r>
      <w:rPr>
        <w:noProof/>
      </w:rPr>
      <w:fldChar w:fldCharType="end"/>
    </w:r>
  </w:p>
  <w:p w14:paraId="561926EC" w14:textId="77777777" w:rsidR="006C4B98" w:rsidRPr="00BB5EAA" w:rsidRDefault="006C4B98" w:rsidP="006C4B98">
    <w:pPr>
      <w:pStyle w:val="Footer"/>
      <w:ind w:right="360"/>
      <w:jc w:val="center"/>
    </w:pPr>
  </w:p>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37404" w14:textId="49154FC5" w:rsidR="006C4B98" w:rsidRDefault="00940C36" w:rsidP="00940C36">
    <w:pPr>
      <w:pStyle w:val="Footer"/>
      <w:rPr>
        <w:sz w:val="17"/>
      </w:rPr>
    </w:pPr>
    <w:bookmarkStart w:id="3" w:name="TITUS1FooterPrimary"/>
    <w:r>
      <w:rPr>
        <w:sz w:val="17"/>
      </w:rPr>
      <w:t> </w:t>
    </w:r>
  </w:p>
  <w:bookmarkEnd w:id="3"/>
  <w:p w14:paraId="50521BFA" w14:textId="5EB19CEA" w:rsidR="009927A1" w:rsidRDefault="009927A1">
    <w:pPr>
      <w:pStyle w:val="Footer"/>
      <w:jc w:val="right"/>
    </w:pPr>
    <w:r>
      <w:fldChar w:fldCharType="begin"/>
    </w:r>
    <w:r>
      <w:instrText xml:space="preserve"> PAGE   \* MERGEFORMAT </w:instrText>
    </w:r>
    <w:r>
      <w:fldChar w:fldCharType="separate"/>
    </w:r>
    <w:r w:rsidR="00940C36">
      <w:rPr>
        <w:noProof/>
      </w:rPr>
      <w:t>7</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4AE40" w14:textId="75858572" w:rsidR="006C4B98" w:rsidRDefault="00940C36" w:rsidP="00940C36">
    <w:pPr>
      <w:pStyle w:val="Footer"/>
      <w:rPr>
        <w:sz w:val="17"/>
      </w:rPr>
    </w:pPr>
    <w:bookmarkStart w:id="5" w:name="TITUS1FooterFirstPage"/>
    <w:r>
      <w:rPr>
        <w:sz w:val="17"/>
      </w:rPr>
      <w:t> </w:t>
    </w:r>
  </w:p>
  <w:bookmarkEnd w:id="5"/>
  <w:p w14:paraId="01FC81FA" w14:textId="0055C434" w:rsidR="006C4B98" w:rsidRDefault="006C4B98" w:rsidP="006C4B98">
    <w:pPr>
      <w:pStyle w:val="Footer"/>
      <w:jc w:val="right"/>
    </w:pPr>
    <w:r>
      <w:fldChar w:fldCharType="begin"/>
    </w:r>
    <w:r>
      <w:instrText xml:space="preserve"> PAGE   \* MERGEFORMAT </w:instrText>
    </w:r>
    <w:r>
      <w:fldChar w:fldCharType="separate"/>
    </w:r>
    <w:r w:rsidR="00940C36">
      <w:rPr>
        <w:noProof/>
      </w:rPr>
      <w:t>1</w:t>
    </w:r>
    <w:r>
      <w:rPr>
        <w:noProof/>
      </w:rPr>
      <w:fldChar w:fldCharType="end"/>
    </w:r>
  </w:p>
  <w:p w14:paraId="4F13086B" w14:textId="77777777" w:rsidR="006C4B98" w:rsidRPr="00BB5EAA" w:rsidRDefault="006C4B98" w:rsidP="006C4B98">
    <w:pPr>
      <w:pStyle w:val="Footer"/>
      <w:ind w:right="360"/>
      <w:jc w:val="center"/>
    </w:pPr>
  </w:p>
  <w:p w14:paraId="0663B734" w14:textId="77777777" w:rsidR="00792181" w:rsidRDefault="007921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1351D" w14:textId="656B227B" w:rsidR="006C4B98" w:rsidRDefault="00940C36" w:rsidP="00940C36">
    <w:pPr>
      <w:pStyle w:val="Footer"/>
      <w:rPr>
        <w:sz w:val="17"/>
      </w:rPr>
    </w:pPr>
    <w:bookmarkStart w:id="9" w:name="TITUS2FooterEvenPages"/>
    <w:r>
      <w:rPr>
        <w:sz w:val="17"/>
      </w:rPr>
      <w:t> </w:t>
    </w:r>
  </w:p>
  <w:bookmarkEnd w:id="9"/>
  <w:p w14:paraId="2995B146" w14:textId="77777777" w:rsidR="006C4B98" w:rsidRDefault="006C4B98" w:rsidP="006C4B98">
    <w:pPr>
      <w:pStyle w:val="Footer"/>
      <w:jc w:val="right"/>
    </w:pPr>
  </w:p>
  <w:p w14:paraId="061F7CE5" w14:textId="58740374" w:rsidR="006C4B98" w:rsidRDefault="006C4B98" w:rsidP="006C4B98">
    <w:pPr>
      <w:pStyle w:val="Footer"/>
      <w:jc w:val="right"/>
    </w:pPr>
    <w:r>
      <w:fldChar w:fldCharType="begin"/>
    </w:r>
    <w:r>
      <w:instrText xml:space="preserve"> PAGE   \* MERGEFORMAT </w:instrText>
    </w:r>
    <w:r>
      <w:fldChar w:fldCharType="separate"/>
    </w:r>
    <w:r w:rsidR="00940C36">
      <w:rPr>
        <w:noProof/>
      </w:rPr>
      <w:t>20</w:t>
    </w:r>
    <w:r>
      <w:rPr>
        <w:noProof/>
      </w:rPr>
      <w:fldChar w:fldCharType="end"/>
    </w:r>
  </w:p>
  <w:p w14:paraId="01070B20" w14:textId="77777777" w:rsidR="006C4B98" w:rsidRPr="00BB5EAA" w:rsidRDefault="006C4B98" w:rsidP="006C4B98">
    <w:pPr>
      <w:pStyle w:val="Footer"/>
      <w:ind w:right="360"/>
      <w:jc w:val="center"/>
    </w:pPr>
  </w:p>
  <w:p w14:paraId="06428B5E" w14:textId="77777777" w:rsidR="006C4B98" w:rsidRDefault="006C4B9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0EA6C" w14:textId="7A2689A1" w:rsidR="006C4B98" w:rsidRDefault="00940C36" w:rsidP="00940C36">
    <w:pPr>
      <w:pStyle w:val="Footer"/>
      <w:rPr>
        <w:sz w:val="17"/>
      </w:rPr>
    </w:pPr>
    <w:bookmarkStart w:id="10" w:name="TITUS2FooterPrimary"/>
    <w:r>
      <w:rPr>
        <w:sz w:val="17"/>
      </w:rPr>
      <w:t> </w:t>
    </w:r>
  </w:p>
  <w:bookmarkEnd w:id="10"/>
  <w:p w14:paraId="0DF6B395" w14:textId="77777777" w:rsidR="006C4B98" w:rsidRDefault="006C4B98">
    <w:pPr>
      <w:pStyle w:val="Footer"/>
      <w:jc w:val="right"/>
    </w:pPr>
  </w:p>
  <w:p w14:paraId="6D4E047A" w14:textId="0E96124C" w:rsidR="006C4B98" w:rsidRDefault="006C4B98">
    <w:pPr>
      <w:pStyle w:val="Footer"/>
      <w:jc w:val="right"/>
    </w:pPr>
    <w:r>
      <w:fldChar w:fldCharType="begin"/>
    </w:r>
    <w:r>
      <w:instrText xml:space="preserve"> PAGE   \* MERGEFORMAT </w:instrText>
    </w:r>
    <w:r>
      <w:fldChar w:fldCharType="separate"/>
    </w:r>
    <w:r w:rsidR="00940C36">
      <w:rPr>
        <w:noProof/>
      </w:rPr>
      <w:t>19</w:t>
    </w:r>
    <w:r>
      <w:rPr>
        <w:noProof/>
      </w:rPr>
      <w:fldChar w:fldCharType="end"/>
    </w:r>
  </w:p>
  <w:p w14:paraId="650EB4F4" w14:textId="77777777" w:rsidR="006C4B98" w:rsidRPr="00BB5EAA" w:rsidRDefault="006C4B9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1ADA3" w14:textId="7BDB6C8A" w:rsidR="006C4B98" w:rsidRDefault="00940C36" w:rsidP="00940C36">
    <w:pPr>
      <w:pStyle w:val="Footer"/>
      <w:rPr>
        <w:sz w:val="17"/>
      </w:rPr>
    </w:pPr>
    <w:bookmarkStart w:id="12" w:name="TITUS2FooterFirstPage"/>
    <w:r>
      <w:rPr>
        <w:sz w:val="17"/>
      </w:rPr>
      <w:t> </w:t>
    </w:r>
  </w:p>
  <w:bookmarkEnd w:id="12"/>
  <w:p w14:paraId="5DDF34C8" w14:textId="77777777" w:rsidR="006C4B98" w:rsidRDefault="006C4B98" w:rsidP="006C4B98">
    <w:pPr>
      <w:pStyle w:val="Footer"/>
      <w:jc w:val="right"/>
    </w:pPr>
  </w:p>
  <w:p w14:paraId="572F11D1" w14:textId="447F84B7" w:rsidR="006C4B98" w:rsidRDefault="006C4B98" w:rsidP="006C4B98">
    <w:pPr>
      <w:pStyle w:val="Footer"/>
      <w:jc w:val="right"/>
    </w:pPr>
    <w:r>
      <w:fldChar w:fldCharType="begin"/>
    </w:r>
    <w:r>
      <w:instrText xml:space="preserve"> PAGE   \* MERGEFORMAT </w:instrText>
    </w:r>
    <w:r>
      <w:fldChar w:fldCharType="separate"/>
    </w:r>
    <w:r w:rsidR="00940C36">
      <w:rPr>
        <w:noProof/>
      </w:rPr>
      <w:t>9</w:t>
    </w:r>
    <w:r>
      <w:rPr>
        <w:noProof/>
      </w:rPr>
      <w:fldChar w:fldCharType="end"/>
    </w:r>
  </w:p>
  <w:p w14:paraId="43CB6354" w14:textId="77777777" w:rsidR="006C4B98" w:rsidRPr="00BB5EAA" w:rsidRDefault="006C4B98" w:rsidP="006C4B98">
    <w:pPr>
      <w:pStyle w:val="Footer"/>
      <w:ind w:right="360"/>
      <w:jc w:val="center"/>
    </w:pPr>
  </w:p>
  <w:p w14:paraId="0EFF694C" w14:textId="77777777" w:rsidR="006C4B98" w:rsidRDefault="006C4B9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A3441" w14:textId="2D9643D6" w:rsidR="006C4B98" w:rsidRDefault="00940C36" w:rsidP="00940C36">
    <w:pPr>
      <w:pStyle w:val="Footer"/>
      <w:rPr>
        <w:sz w:val="17"/>
      </w:rPr>
    </w:pPr>
    <w:bookmarkStart w:id="15" w:name="TITUS3FooterEvenPages"/>
    <w:r>
      <w:rPr>
        <w:sz w:val="17"/>
      </w:rPr>
      <w:t> </w:t>
    </w:r>
  </w:p>
  <w:bookmarkEnd w:id="15"/>
  <w:p w14:paraId="55B91911" w14:textId="77777777" w:rsidR="006C4B98" w:rsidRDefault="006C4B98" w:rsidP="006C4B98">
    <w:pPr>
      <w:pStyle w:val="Footer"/>
      <w:jc w:val="right"/>
    </w:pPr>
  </w:p>
  <w:p w14:paraId="084371A4" w14:textId="098D0FE0" w:rsidR="006C4B98" w:rsidRDefault="006C4B98" w:rsidP="006C4B98">
    <w:pPr>
      <w:pStyle w:val="Footer"/>
      <w:jc w:val="right"/>
    </w:pPr>
    <w:r>
      <w:fldChar w:fldCharType="begin"/>
    </w:r>
    <w:r>
      <w:instrText xml:space="preserve"> PAGE   \* MERGEFORMAT </w:instrText>
    </w:r>
    <w:r>
      <w:fldChar w:fldCharType="separate"/>
    </w:r>
    <w:r w:rsidR="00940C36">
      <w:rPr>
        <w:noProof/>
      </w:rPr>
      <w:t>24</w:t>
    </w:r>
    <w:r>
      <w:rPr>
        <w:noProof/>
      </w:rPr>
      <w:fldChar w:fldCharType="end"/>
    </w:r>
  </w:p>
  <w:p w14:paraId="1E6B53C2" w14:textId="77777777" w:rsidR="006C4B98" w:rsidRPr="00BB5EAA" w:rsidRDefault="006C4B98" w:rsidP="006C4B98">
    <w:pPr>
      <w:pStyle w:val="Footer"/>
      <w:ind w:right="360"/>
      <w:jc w:val="center"/>
    </w:pPr>
  </w:p>
  <w:p w14:paraId="1678EF47" w14:textId="77777777" w:rsidR="006C4B98" w:rsidRDefault="006C4B9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D84050" w14:textId="6AA88ABA" w:rsidR="006C4B98" w:rsidRDefault="00940C36" w:rsidP="00940C36">
    <w:pPr>
      <w:pStyle w:val="Footer"/>
      <w:rPr>
        <w:sz w:val="17"/>
      </w:rPr>
    </w:pPr>
    <w:bookmarkStart w:id="16" w:name="TITUS3FooterPrimary"/>
    <w:r>
      <w:rPr>
        <w:sz w:val="17"/>
      </w:rPr>
      <w:t> </w:t>
    </w:r>
  </w:p>
  <w:bookmarkEnd w:id="16"/>
  <w:p w14:paraId="78DD4877" w14:textId="77777777" w:rsidR="006C4B98" w:rsidRDefault="006C4B98">
    <w:pPr>
      <w:pStyle w:val="Footer"/>
      <w:jc w:val="right"/>
    </w:pPr>
  </w:p>
  <w:p w14:paraId="7A2825F5" w14:textId="20EFBF63" w:rsidR="006C4B98" w:rsidRDefault="006C4B98">
    <w:pPr>
      <w:pStyle w:val="Footer"/>
      <w:jc w:val="right"/>
    </w:pPr>
    <w:r>
      <w:fldChar w:fldCharType="begin"/>
    </w:r>
    <w:r>
      <w:instrText xml:space="preserve"> PAGE   \* MERGEFORMAT </w:instrText>
    </w:r>
    <w:r>
      <w:fldChar w:fldCharType="separate"/>
    </w:r>
    <w:r w:rsidR="00940C36">
      <w:rPr>
        <w:noProof/>
      </w:rPr>
      <w:t>23</w:t>
    </w:r>
    <w:r>
      <w:rPr>
        <w:noProof/>
      </w:rPr>
      <w:fldChar w:fldCharType="end"/>
    </w:r>
  </w:p>
  <w:p w14:paraId="71453398" w14:textId="77777777" w:rsidR="006C4B98" w:rsidRPr="00BB5EAA" w:rsidRDefault="006C4B9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B079A" w14:textId="15F28FF7" w:rsidR="006C4B98" w:rsidRDefault="00940C36" w:rsidP="00940C36">
    <w:pPr>
      <w:pStyle w:val="Footer"/>
      <w:rPr>
        <w:sz w:val="17"/>
      </w:rPr>
    </w:pPr>
    <w:bookmarkStart w:id="18" w:name="TITUS3FooterFirstPage"/>
    <w:r>
      <w:rPr>
        <w:sz w:val="17"/>
      </w:rPr>
      <w:t> </w:t>
    </w:r>
  </w:p>
  <w:bookmarkEnd w:id="18"/>
  <w:p w14:paraId="2C6C774F" w14:textId="77777777" w:rsidR="006C4B98" w:rsidRDefault="006C4B98" w:rsidP="006C4B98">
    <w:pPr>
      <w:pStyle w:val="Footer"/>
      <w:jc w:val="right"/>
    </w:pPr>
  </w:p>
  <w:p w14:paraId="107F490F" w14:textId="1A7E7571" w:rsidR="006C4B98" w:rsidRDefault="006C4B98" w:rsidP="006C4B98">
    <w:pPr>
      <w:pStyle w:val="Footer"/>
      <w:jc w:val="right"/>
    </w:pPr>
    <w:r>
      <w:fldChar w:fldCharType="begin"/>
    </w:r>
    <w:r>
      <w:instrText xml:space="preserve"> PAGE   \* MERGEFORMAT </w:instrText>
    </w:r>
    <w:r>
      <w:fldChar w:fldCharType="separate"/>
    </w:r>
    <w:r w:rsidR="00940C36">
      <w:rPr>
        <w:noProof/>
      </w:rPr>
      <w:t>21</w:t>
    </w:r>
    <w:r>
      <w:rPr>
        <w:noProof/>
      </w:rPr>
      <w:fldChar w:fldCharType="end"/>
    </w:r>
  </w:p>
  <w:p w14:paraId="7E227B12" w14:textId="77777777" w:rsidR="006C4B98" w:rsidRPr="00BB5EAA" w:rsidRDefault="006C4B98" w:rsidP="006C4B98">
    <w:pPr>
      <w:pStyle w:val="Footer"/>
      <w:ind w:right="360"/>
      <w:jc w:val="center"/>
    </w:pPr>
  </w:p>
  <w:p w14:paraId="4702D250" w14:textId="77777777" w:rsidR="006C4B98" w:rsidRDefault="006C4B9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545B0A" w14:textId="3A89474B" w:rsidR="006C4B98" w:rsidRDefault="00940C36" w:rsidP="00940C36">
    <w:pPr>
      <w:pStyle w:val="Footer"/>
      <w:rPr>
        <w:sz w:val="17"/>
      </w:rPr>
    </w:pPr>
    <w:bookmarkStart w:id="21" w:name="TITUS4FooterEvenPages"/>
    <w:r>
      <w:rPr>
        <w:sz w:val="17"/>
      </w:rPr>
      <w:t> </w:t>
    </w:r>
  </w:p>
  <w:bookmarkEnd w:id="21"/>
  <w:p w14:paraId="5224EEC9" w14:textId="77777777" w:rsidR="006C4B98" w:rsidRDefault="006C4B98" w:rsidP="006C4B98">
    <w:pPr>
      <w:pStyle w:val="Footer"/>
      <w:jc w:val="right"/>
    </w:pPr>
  </w:p>
  <w:p w14:paraId="3E3543AF" w14:textId="77777777" w:rsidR="006C4B98" w:rsidRDefault="006C4B98" w:rsidP="006C4B98">
    <w:pPr>
      <w:pStyle w:val="Footer"/>
      <w:jc w:val="right"/>
    </w:pPr>
    <w:r>
      <w:fldChar w:fldCharType="begin"/>
    </w:r>
    <w:r>
      <w:instrText xml:space="preserve"> PAGE   \* MERGEFORMAT </w:instrText>
    </w:r>
    <w:r>
      <w:fldChar w:fldCharType="separate"/>
    </w:r>
    <w:r>
      <w:rPr>
        <w:noProof/>
      </w:rPr>
      <w:t>8</w:t>
    </w:r>
    <w:r>
      <w:rPr>
        <w:noProof/>
      </w:rPr>
      <w:fldChar w:fldCharType="end"/>
    </w:r>
  </w:p>
  <w:p w14:paraId="1C725B21" w14:textId="77777777" w:rsidR="006C4B98" w:rsidRPr="00BB5EAA" w:rsidRDefault="006C4B98" w:rsidP="006C4B98">
    <w:pPr>
      <w:pStyle w:val="Footer"/>
      <w:ind w:right="360"/>
      <w:jc w:val="center"/>
    </w:pPr>
  </w:p>
  <w:p w14:paraId="6A1ED08F" w14:textId="77777777" w:rsidR="006C4B98" w:rsidRDefault="006C4B9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4EEE1" w14:textId="002D2702" w:rsidR="006C4B98" w:rsidRDefault="00940C36" w:rsidP="00940C36">
    <w:pPr>
      <w:pStyle w:val="Footer"/>
      <w:rPr>
        <w:sz w:val="17"/>
      </w:rPr>
    </w:pPr>
    <w:bookmarkStart w:id="22" w:name="TITUS4FooterPrimary"/>
    <w:r>
      <w:rPr>
        <w:sz w:val="17"/>
      </w:rPr>
      <w:t> </w:t>
    </w:r>
  </w:p>
  <w:bookmarkEnd w:id="22"/>
  <w:p w14:paraId="0662D592" w14:textId="77777777" w:rsidR="006C4B98" w:rsidRDefault="006C4B98">
    <w:pPr>
      <w:pStyle w:val="Footer"/>
      <w:jc w:val="right"/>
    </w:pPr>
  </w:p>
  <w:p w14:paraId="6C7D009B" w14:textId="77777777" w:rsidR="006C4B98" w:rsidRDefault="006C4B98">
    <w:pPr>
      <w:pStyle w:val="Footer"/>
      <w:jc w:val="right"/>
    </w:pPr>
    <w:r>
      <w:fldChar w:fldCharType="begin"/>
    </w:r>
    <w:r>
      <w:instrText xml:space="preserve"> PAGE   \* MERGEFORMAT </w:instrText>
    </w:r>
    <w:r>
      <w:fldChar w:fldCharType="separate"/>
    </w:r>
    <w:r>
      <w:rPr>
        <w:noProof/>
      </w:rPr>
      <w:t>11</w:t>
    </w:r>
    <w:r>
      <w:rPr>
        <w:noProof/>
      </w:rPr>
      <w:fldChar w:fldCharType="end"/>
    </w:r>
  </w:p>
  <w:p w14:paraId="128D3678" w14:textId="77777777" w:rsidR="006C4B98" w:rsidRPr="00BB5EAA" w:rsidRDefault="006C4B98"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E5EF5" w14:textId="19BA1BF9" w:rsidR="006C4B98" w:rsidRDefault="00940C36" w:rsidP="00940C36">
    <w:pPr>
      <w:pStyle w:val="Footer"/>
      <w:rPr>
        <w:sz w:val="17"/>
      </w:rPr>
    </w:pPr>
    <w:bookmarkStart w:id="24" w:name="TITUS4FooterFirstPage"/>
    <w:r>
      <w:rPr>
        <w:sz w:val="17"/>
      </w:rPr>
      <w:t> </w:t>
    </w:r>
  </w:p>
  <w:bookmarkEnd w:id="24"/>
  <w:p w14:paraId="2F4BDFB9" w14:textId="77777777" w:rsidR="006C4B98" w:rsidRDefault="006C4B98" w:rsidP="006C4B98">
    <w:pPr>
      <w:pStyle w:val="Footer"/>
      <w:jc w:val="right"/>
    </w:pPr>
  </w:p>
  <w:p w14:paraId="0CFD974D" w14:textId="7E7C4D12" w:rsidR="006C4B98" w:rsidRDefault="006C4B98" w:rsidP="006C4B98">
    <w:pPr>
      <w:pStyle w:val="Footer"/>
      <w:jc w:val="right"/>
    </w:pPr>
    <w:r>
      <w:fldChar w:fldCharType="begin"/>
    </w:r>
    <w:r>
      <w:instrText xml:space="preserve"> PAGE   \* MERGEFORMAT </w:instrText>
    </w:r>
    <w:r>
      <w:fldChar w:fldCharType="separate"/>
    </w:r>
    <w:r w:rsidR="00940C36">
      <w:rPr>
        <w:noProof/>
      </w:rPr>
      <w:t>25</w:t>
    </w:r>
    <w:r>
      <w:rPr>
        <w:noProof/>
      </w:rPr>
      <w:fldChar w:fldCharType="end"/>
    </w:r>
  </w:p>
  <w:p w14:paraId="77A22495" w14:textId="77777777" w:rsidR="006C4B98" w:rsidRPr="00BB5EAA" w:rsidRDefault="006C4B98" w:rsidP="006C4B98">
    <w:pPr>
      <w:pStyle w:val="Footer"/>
      <w:ind w:right="360"/>
      <w:jc w:val="center"/>
    </w:pPr>
  </w:p>
  <w:p w14:paraId="27EA2075" w14:textId="77777777" w:rsidR="006C4B98" w:rsidRDefault="006C4B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683FE" w14:textId="0C4682CE" w:rsidR="00E7723F" w:rsidRDefault="00940C36" w:rsidP="00940C36">
    <w:pPr>
      <w:pStyle w:val="Header"/>
      <w:rPr>
        <w:sz w:val="17"/>
      </w:rPr>
    </w:pPr>
    <w:bookmarkStart w:id="0" w:name="TITUS1HeaderEvenPages"/>
    <w:r>
      <w:rPr>
        <w:sz w:val="17"/>
      </w:rPr>
      <w:t> </w:t>
    </w:r>
  </w:p>
  <w:bookmarkEnd w:id="0"/>
  <w:p w14:paraId="7F594704" w14:textId="77777777" w:rsidR="00E7723F" w:rsidRDefault="00E7723F" w:rsidP="00E7723F">
    <w:pPr>
      <w:pStyle w:val="Header"/>
    </w:pPr>
  </w:p>
  <w:p w14:paraId="67705CA8" w14:textId="77777777" w:rsidR="006C4B98" w:rsidRDefault="006C4B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057E6164" w:rsidR="00792181" w:rsidRDefault="00940C36" w:rsidP="00940C36">
    <w:pPr>
      <w:pStyle w:val="Header"/>
      <w:rPr>
        <w:sz w:val="17"/>
      </w:rPr>
    </w:pPr>
    <w:bookmarkStart w:id="1" w:name="TITUS1HeaderPrimary"/>
    <w:r>
      <w:rPr>
        <w:sz w:val="17"/>
      </w:rPr>
      <w:t> </w:t>
    </w:r>
  </w:p>
  <w:bookmarkEnd w:id="1"/>
  <w:p w14:paraId="11972532" w14:textId="77777777" w:rsidR="006C4B98" w:rsidRDefault="006C4B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19A44680" w:rsidR="00792181" w:rsidRDefault="00940C36" w:rsidP="00940C36">
    <w:pPr>
      <w:pStyle w:val="Header"/>
      <w:rPr>
        <w:sz w:val="17"/>
      </w:rPr>
    </w:pPr>
    <w:bookmarkStart w:id="4" w:name="TITUS1HeaderFirstPage"/>
    <w:r>
      <w:rPr>
        <w:sz w:val="17"/>
      </w:rPr>
      <w:t> </w:t>
    </w:r>
  </w:p>
  <w:bookmarkEnd w:id="4"/>
  <w:p w14:paraId="4CFB8AC9" w14:textId="77777777" w:rsidR="006C4B98" w:rsidRDefault="006C4B9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271FF" w14:textId="0C712145" w:rsidR="006C4B98" w:rsidRDefault="00940C36" w:rsidP="00940C36">
    <w:pPr>
      <w:pStyle w:val="Header"/>
      <w:rPr>
        <w:sz w:val="17"/>
      </w:rPr>
    </w:pPr>
    <w:bookmarkStart w:id="7" w:name="TITUS2HeaderEvenPages"/>
    <w:r>
      <w:rPr>
        <w:sz w:val="17"/>
      </w:rPr>
      <w:t> </w:t>
    </w:r>
  </w:p>
  <w:bookmarkEnd w:id="7"/>
  <w:p w14:paraId="2BDBBA14" w14:textId="77777777" w:rsidR="006C4B98" w:rsidRDefault="006C4B98" w:rsidP="006C4B98">
    <w:pPr>
      <w:pStyle w:val="Header"/>
    </w:pPr>
  </w:p>
  <w:p w14:paraId="18295013" w14:textId="77777777" w:rsidR="006C4B98" w:rsidRDefault="006C4B9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4E587" w14:textId="0424FF7D" w:rsidR="006C4B98" w:rsidRDefault="00940C36" w:rsidP="00940C36">
    <w:pPr>
      <w:pStyle w:val="Header"/>
      <w:rPr>
        <w:sz w:val="17"/>
      </w:rPr>
    </w:pPr>
    <w:bookmarkStart w:id="8" w:name="TITUS2HeaderPrimary"/>
    <w:r>
      <w:rPr>
        <w:sz w:val="17"/>
      </w:rPr>
      <w:t> </w:t>
    </w:r>
  </w:p>
  <w:bookmarkEnd w:id="8"/>
  <w:p w14:paraId="4C4578D7" w14:textId="77777777" w:rsidR="006C4B98" w:rsidRDefault="006C4B9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693A5" w14:textId="6C1928C2" w:rsidR="006C4B98" w:rsidRDefault="00940C36" w:rsidP="00940C36">
    <w:pPr>
      <w:pStyle w:val="Header"/>
      <w:rPr>
        <w:sz w:val="17"/>
      </w:rPr>
    </w:pPr>
    <w:bookmarkStart w:id="11" w:name="TITUS2HeaderFirstPage"/>
    <w:r>
      <w:rPr>
        <w:sz w:val="17"/>
      </w:rPr>
      <w:t> </w:t>
    </w:r>
  </w:p>
  <w:bookmarkEnd w:id="11"/>
  <w:p w14:paraId="3DCC8149" w14:textId="77777777" w:rsidR="006C4B98" w:rsidRDefault="006C4B98" w:rsidP="006C4B98">
    <w:pPr>
      <w:pStyle w:val="Header"/>
    </w:pPr>
  </w:p>
  <w:p w14:paraId="31D64408" w14:textId="77777777" w:rsidR="006C4B98" w:rsidRDefault="006C4B9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453F3" w14:textId="1F470F3F" w:rsidR="006C4B98" w:rsidRDefault="00940C36" w:rsidP="00940C36">
    <w:pPr>
      <w:pStyle w:val="Header"/>
      <w:rPr>
        <w:sz w:val="17"/>
      </w:rPr>
    </w:pPr>
    <w:bookmarkStart w:id="13" w:name="TITUS3HeaderEvenPages"/>
    <w:r>
      <w:rPr>
        <w:sz w:val="17"/>
      </w:rPr>
      <w:t> </w:t>
    </w:r>
  </w:p>
  <w:bookmarkEnd w:id="13"/>
  <w:p w14:paraId="01F23FE0" w14:textId="77777777" w:rsidR="006C4B98" w:rsidRDefault="006C4B98" w:rsidP="006C4B98">
    <w:pPr>
      <w:pStyle w:val="Header"/>
    </w:pPr>
  </w:p>
  <w:p w14:paraId="45858AE3" w14:textId="77777777" w:rsidR="006C4B98" w:rsidRDefault="006C4B9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B65A8" w14:textId="4B174116" w:rsidR="006C4B98" w:rsidRDefault="00940C36" w:rsidP="00940C36">
    <w:pPr>
      <w:pStyle w:val="Header"/>
      <w:rPr>
        <w:sz w:val="17"/>
      </w:rPr>
    </w:pPr>
    <w:bookmarkStart w:id="14" w:name="TITUS3HeaderPrimary"/>
    <w:r>
      <w:rPr>
        <w:sz w:val="17"/>
      </w:rPr>
      <w:t> </w:t>
    </w:r>
  </w:p>
  <w:bookmarkEnd w:id="14"/>
  <w:p w14:paraId="5D4FBD9A" w14:textId="77777777" w:rsidR="006C4B98" w:rsidRDefault="006C4B9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582A2" w14:textId="7DC3191A" w:rsidR="006C4B98" w:rsidRDefault="00940C36" w:rsidP="00940C36">
    <w:pPr>
      <w:pStyle w:val="Header"/>
      <w:rPr>
        <w:sz w:val="17"/>
      </w:rPr>
    </w:pPr>
    <w:bookmarkStart w:id="17" w:name="TITUS3HeaderFirstPage"/>
    <w:r>
      <w:rPr>
        <w:sz w:val="17"/>
      </w:rPr>
      <w:t> </w:t>
    </w:r>
  </w:p>
  <w:bookmarkEnd w:id="17"/>
  <w:p w14:paraId="30EE0224" w14:textId="77777777" w:rsidR="006C4B98" w:rsidRDefault="006C4B98" w:rsidP="006C4B98">
    <w:pPr>
      <w:pStyle w:val="Header"/>
    </w:pPr>
  </w:p>
  <w:p w14:paraId="1884D947" w14:textId="77777777" w:rsidR="006C4B98" w:rsidRDefault="006C4B9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6B784" w14:textId="096F75BD" w:rsidR="006C4B98" w:rsidRDefault="00940C36" w:rsidP="00940C36">
    <w:pPr>
      <w:pStyle w:val="Header"/>
      <w:rPr>
        <w:sz w:val="17"/>
      </w:rPr>
    </w:pPr>
    <w:bookmarkStart w:id="19" w:name="TITUS4HeaderEvenPages"/>
    <w:r>
      <w:rPr>
        <w:sz w:val="17"/>
      </w:rPr>
      <w:t> </w:t>
    </w:r>
  </w:p>
  <w:bookmarkEnd w:id="19"/>
  <w:p w14:paraId="2718F572" w14:textId="77777777" w:rsidR="006C4B98" w:rsidRDefault="006C4B98" w:rsidP="006C4B98">
    <w:pPr>
      <w:pStyle w:val="Header"/>
    </w:pPr>
  </w:p>
  <w:p w14:paraId="396B3CDD" w14:textId="77777777" w:rsidR="006C4B98" w:rsidRDefault="006C4B9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43C89" w14:textId="4DDA6AD2" w:rsidR="006C4B98" w:rsidRDefault="00940C36" w:rsidP="00940C36">
    <w:pPr>
      <w:pStyle w:val="Header"/>
      <w:rPr>
        <w:sz w:val="17"/>
      </w:rPr>
    </w:pPr>
    <w:bookmarkStart w:id="20" w:name="TITUS4HeaderPrimary"/>
    <w:r>
      <w:rPr>
        <w:sz w:val="17"/>
      </w:rPr>
      <w:t> </w:t>
    </w:r>
  </w:p>
  <w:bookmarkEnd w:id="20"/>
  <w:p w14:paraId="75A43B51" w14:textId="77777777" w:rsidR="006C4B98" w:rsidRDefault="006C4B9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EAF56" w14:textId="10E513D0" w:rsidR="006C4B98" w:rsidRDefault="00940C36" w:rsidP="00940C36">
    <w:pPr>
      <w:pStyle w:val="Header"/>
      <w:rPr>
        <w:sz w:val="17"/>
      </w:rPr>
    </w:pPr>
    <w:bookmarkStart w:id="23" w:name="TITUS4HeaderFirstPage"/>
    <w:r>
      <w:rPr>
        <w:sz w:val="17"/>
      </w:rPr>
      <w:t> </w:t>
    </w:r>
  </w:p>
  <w:bookmarkEnd w:id="23"/>
  <w:p w14:paraId="4F7F8F94" w14:textId="77777777" w:rsidR="006C4B98" w:rsidRDefault="006C4B98" w:rsidP="006C4B98">
    <w:pPr>
      <w:pStyle w:val="Header"/>
    </w:pPr>
  </w:p>
  <w:p w14:paraId="521A9A70" w14:textId="77777777" w:rsidR="006C4B98" w:rsidRDefault="006C4B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4660"/>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5A45"/>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E03AB"/>
    <w:rsid w:val="001F1A01"/>
    <w:rsid w:val="001F1F1C"/>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6576"/>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399A"/>
    <w:rsid w:val="00674FC2"/>
    <w:rsid w:val="00677E42"/>
    <w:rsid w:val="00682334"/>
    <w:rsid w:val="00684B16"/>
    <w:rsid w:val="006936EB"/>
    <w:rsid w:val="00696F65"/>
    <w:rsid w:val="006A7A6D"/>
    <w:rsid w:val="006B5E67"/>
    <w:rsid w:val="006B718C"/>
    <w:rsid w:val="006C2EB5"/>
    <w:rsid w:val="006C4B98"/>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E2DF9"/>
    <w:rsid w:val="008F22BD"/>
    <w:rsid w:val="009079BD"/>
    <w:rsid w:val="00910B43"/>
    <w:rsid w:val="00912BD9"/>
    <w:rsid w:val="00920E5B"/>
    <w:rsid w:val="00926436"/>
    <w:rsid w:val="0093018C"/>
    <w:rsid w:val="00932AFF"/>
    <w:rsid w:val="00940C36"/>
    <w:rsid w:val="009510D0"/>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4835"/>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7723F"/>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562AC"/>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1ecf5648-3750-43f5-867d-bfaa16e6e17e"/>
    <ds:schemaRef ds:uri="http://www.w3.org/XML/1998/namespace"/>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005E91-19FD-4BDA-A574-F3D8CCBAF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25</Pages>
  <Words>10606</Words>
  <Characters>54137</Characters>
  <Application>Microsoft Office Word</Application>
  <DocSecurity>0</DocSecurity>
  <Lines>451</Lines>
  <Paragraphs>129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 Silva Horta,Ricardo swp8082</cp:lastModifiedBy>
  <cp:revision>13</cp:revision>
  <cp:lastPrinted>2019-08-13T11:47:00Z</cp:lastPrinted>
  <dcterms:created xsi:type="dcterms:W3CDTF">2022-07-02T15:16:00Z</dcterms:created>
  <dcterms:modified xsi:type="dcterms:W3CDTF">2022-07-11T22:22:00Z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21763f24-3b5b-436d-af26-2a33af0a173a</vt:lpwstr>
  </property>
  <property fmtid="{D5CDD505-2E9C-101B-9397-08002B2CF9AE}" pid="4" name="Classification">
    <vt:lpwstr>OFFICIAL</vt:lpwstr>
  </property>
  <property fmtid="{D5CDD505-2E9C-101B-9397-08002B2CF9AE}" pid="5" name="Visibility">
    <vt:lpwstr>NOT VISIBLE</vt:lpwstr>
  </property>
</Properties>
</file>