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4C8AF" w14:textId="77777777" w:rsidR="00A66A57" w:rsidRDefault="00A66A57" w:rsidP="00DE1325">
      <w:pPr>
        <w:spacing w:line="480" w:lineRule="auto"/>
        <w:jc w:val="both"/>
      </w:pPr>
    </w:p>
    <w:p w14:paraId="704BE201" w14:textId="2A2A3FD1" w:rsidR="00631F8C" w:rsidRDefault="00631F8C" w:rsidP="00DE1325">
      <w:pPr>
        <w:spacing w:line="480" w:lineRule="auto"/>
        <w:jc w:val="center"/>
      </w:pPr>
      <w:r>
        <w:rPr>
          <w:rFonts w:eastAsia="Aptos"/>
          <w:noProof/>
          <w:sz w:val="22"/>
        </w:rPr>
        <w:drawing>
          <wp:inline distT="0" distB="0" distL="0" distR="0" wp14:anchorId="31DF0DB8" wp14:editId="551E08AF">
            <wp:extent cx="2485390" cy="935355"/>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Users\samantha.birdsell\AppData\Local\Microsoft\Windows\INetCache\Content.MSO\5FEB1F4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537772" cy="954997"/>
                    </a:xfrm>
                    <a:prstGeom prst="rect">
                      <a:avLst/>
                    </a:prstGeom>
                    <a:noFill/>
                    <a:ln>
                      <a:noFill/>
                    </a:ln>
                  </pic:spPr>
                </pic:pic>
              </a:graphicData>
            </a:graphic>
          </wp:inline>
        </w:drawing>
      </w:r>
    </w:p>
    <w:p w14:paraId="4FCCFF39" w14:textId="77777777" w:rsidR="00631F8C" w:rsidRDefault="00631F8C" w:rsidP="00DE1325">
      <w:pPr>
        <w:spacing w:line="480" w:lineRule="auto"/>
        <w:jc w:val="center"/>
      </w:pPr>
    </w:p>
    <w:p w14:paraId="296394FD" w14:textId="37631C92" w:rsidR="00A66A57" w:rsidRPr="00930248" w:rsidRDefault="00000000" w:rsidP="00DE1325">
      <w:pPr>
        <w:spacing w:line="480" w:lineRule="auto"/>
        <w:jc w:val="center"/>
      </w:pPr>
      <w:r w:rsidRPr="00930248">
        <w:t>University of Wales Trinity Saint David</w:t>
      </w:r>
    </w:p>
    <w:p w14:paraId="4C0C4816" w14:textId="04CC36EB" w:rsidR="00E113E4" w:rsidRDefault="00000000" w:rsidP="00DE1325">
      <w:pPr>
        <w:spacing w:line="480" w:lineRule="auto"/>
        <w:jc w:val="center"/>
      </w:pPr>
      <w:r w:rsidRPr="00930248">
        <w:t>MBA in Business Administration</w:t>
      </w:r>
    </w:p>
    <w:p w14:paraId="5EE823B0" w14:textId="77777777" w:rsidR="00631F8C" w:rsidRPr="00930248" w:rsidRDefault="00631F8C" w:rsidP="00DE1325">
      <w:pPr>
        <w:spacing w:line="480" w:lineRule="auto"/>
        <w:jc w:val="center"/>
      </w:pPr>
    </w:p>
    <w:p w14:paraId="7079368A" w14:textId="77777777" w:rsidR="00A66A57" w:rsidRDefault="00000000" w:rsidP="00DE1325">
      <w:pPr>
        <w:spacing w:line="480" w:lineRule="auto"/>
        <w:jc w:val="center"/>
      </w:pPr>
      <w:r w:rsidRPr="00930248">
        <w:t>Module: Business Research | BMMB7028 | Level 7</w:t>
      </w:r>
    </w:p>
    <w:p w14:paraId="4E794E46" w14:textId="77777777" w:rsidR="00631F8C" w:rsidRPr="00930248" w:rsidRDefault="00631F8C" w:rsidP="00DE1325">
      <w:pPr>
        <w:spacing w:line="480" w:lineRule="auto"/>
        <w:jc w:val="center"/>
      </w:pPr>
    </w:p>
    <w:p w14:paraId="510CD3A7" w14:textId="6C57698D" w:rsidR="00E113E4" w:rsidRPr="00930248" w:rsidRDefault="00000000" w:rsidP="00DE1325">
      <w:pPr>
        <w:spacing w:line="480" w:lineRule="auto"/>
        <w:jc w:val="center"/>
        <w:rPr>
          <w:i/>
          <w:iCs/>
          <w:sz w:val="28"/>
          <w:szCs w:val="28"/>
        </w:rPr>
      </w:pPr>
      <w:r w:rsidRPr="00930248">
        <w:rPr>
          <w:b/>
          <w:bCs/>
          <w:i/>
          <w:iCs/>
          <w:sz w:val="32"/>
          <w:szCs w:val="32"/>
        </w:rPr>
        <w:t>The Effect of Digital Transformation on Employee Adaptability</w:t>
      </w:r>
    </w:p>
    <w:p w14:paraId="74209823" w14:textId="77777777" w:rsidR="00E113E4" w:rsidRPr="00930248" w:rsidRDefault="00000000" w:rsidP="00DE1325">
      <w:pPr>
        <w:spacing w:line="480" w:lineRule="auto"/>
        <w:jc w:val="center"/>
        <w:rPr>
          <w:i/>
          <w:iCs/>
          <w:sz w:val="28"/>
          <w:szCs w:val="28"/>
        </w:rPr>
      </w:pPr>
      <w:r w:rsidRPr="00930248">
        <w:rPr>
          <w:b/>
          <w:bCs/>
          <w:i/>
          <w:iCs/>
          <w:sz w:val="32"/>
          <w:szCs w:val="32"/>
        </w:rPr>
        <w:t>and Job Anxiety: A Quantitative Study of Frontline Workers</w:t>
      </w:r>
    </w:p>
    <w:p w14:paraId="08118096" w14:textId="2F4BA255" w:rsidR="00A66A57" w:rsidRPr="00930248" w:rsidRDefault="00430EFF" w:rsidP="00DE1325">
      <w:pPr>
        <w:spacing w:line="480" w:lineRule="auto"/>
        <w:jc w:val="center"/>
        <w:rPr>
          <w:b/>
          <w:bCs/>
          <w:i/>
          <w:iCs/>
          <w:sz w:val="32"/>
          <w:szCs w:val="32"/>
        </w:rPr>
      </w:pPr>
      <w:r w:rsidRPr="00930248">
        <w:rPr>
          <w:b/>
          <w:bCs/>
          <w:i/>
          <w:iCs/>
          <w:sz w:val="32"/>
          <w:szCs w:val="32"/>
        </w:rPr>
        <w:t>In the UK Retail Sector</w:t>
      </w:r>
    </w:p>
    <w:p w14:paraId="6E51966C" w14:textId="77777777" w:rsidR="00930248" w:rsidRPr="00930248" w:rsidRDefault="00930248" w:rsidP="00DE1325">
      <w:pPr>
        <w:spacing w:line="480" w:lineRule="auto"/>
        <w:jc w:val="center"/>
        <w:rPr>
          <w:i/>
          <w:iCs/>
          <w:sz w:val="28"/>
          <w:szCs w:val="28"/>
        </w:rPr>
      </w:pPr>
    </w:p>
    <w:p w14:paraId="0D53554D" w14:textId="77777777" w:rsidR="00930248" w:rsidRPr="00930248" w:rsidRDefault="00930248" w:rsidP="00DE1325">
      <w:pPr>
        <w:spacing w:line="480" w:lineRule="auto"/>
        <w:jc w:val="center"/>
        <w:rPr>
          <w:sz w:val="32"/>
          <w:szCs w:val="32"/>
        </w:rPr>
      </w:pPr>
    </w:p>
    <w:p w14:paraId="6396F44C" w14:textId="559FB5F5" w:rsidR="00E113E4" w:rsidRPr="00930248" w:rsidRDefault="00000000" w:rsidP="00DE1325">
      <w:pPr>
        <w:spacing w:line="480" w:lineRule="auto"/>
        <w:jc w:val="center"/>
        <w:rPr>
          <w:sz w:val="32"/>
          <w:szCs w:val="32"/>
        </w:rPr>
      </w:pPr>
      <w:r w:rsidRPr="00930248">
        <w:rPr>
          <w:sz w:val="32"/>
          <w:szCs w:val="32"/>
        </w:rPr>
        <w:t xml:space="preserve">Student Name:   </w:t>
      </w:r>
      <w:r w:rsidR="00DE1325">
        <w:rPr>
          <w:sz w:val="32"/>
          <w:szCs w:val="32"/>
        </w:rPr>
        <w:t xml:space="preserve"> </w:t>
      </w:r>
      <w:r w:rsidR="00DE1325" w:rsidRPr="00DE1325">
        <w:rPr>
          <w:sz w:val="32"/>
          <w:szCs w:val="32"/>
        </w:rPr>
        <w:t xml:space="preserve">Sharmin Jahan Bithy </w:t>
      </w:r>
      <w:r w:rsidR="00DE1325">
        <w:rPr>
          <w:sz w:val="32"/>
          <w:szCs w:val="32"/>
        </w:rPr>
        <w:t xml:space="preserve"> </w:t>
      </w:r>
      <w:r w:rsidR="00DE1325" w:rsidRPr="00DE1325">
        <w:rPr>
          <w:sz w:val="32"/>
          <w:szCs w:val="32"/>
        </w:rPr>
        <w:t xml:space="preserve"> </w:t>
      </w:r>
    </w:p>
    <w:p w14:paraId="4D421DF3" w14:textId="585BB3D9" w:rsidR="00A66A57" w:rsidRPr="00930248" w:rsidRDefault="00000000" w:rsidP="00DE1325">
      <w:pPr>
        <w:spacing w:line="480" w:lineRule="auto"/>
        <w:jc w:val="center"/>
        <w:rPr>
          <w:sz w:val="32"/>
          <w:szCs w:val="32"/>
        </w:rPr>
      </w:pPr>
      <w:r w:rsidRPr="00930248">
        <w:rPr>
          <w:sz w:val="32"/>
          <w:szCs w:val="32"/>
        </w:rPr>
        <w:t xml:space="preserve">Student ID:      </w:t>
      </w:r>
      <w:r w:rsidR="00DE1325" w:rsidRPr="00DE1325">
        <w:rPr>
          <w:sz w:val="32"/>
          <w:szCs w:val="32"/>
        </w:rPr>
        <w:t>2439522</w:t>
      </w:r>
    </w:p>
    <w:p w14:paraId="51587CE2" w14:textId="4C9556F9" w:rsidR="00E113E4" w:rsidRPr="00930248" w:rsidRDefault="00E113E4" w:rsidP="00DE1325">
      <w:pPr>
        <w:spacing w:line="480" w:lineRule="auto"/>
        <w:jc w:val="center"/>
        <w:rPr>
          <w:sz w:val="28"/>
          <w:szCs w:val="28"/>
        </w:rPr>
      </w:pPr>
    </w:p>
    <w:p w14:paraId="22FC9C04" w14:textId="77777777" w:rsidR="00B4027C" w:rsidRPr="00930248" w:rsidRDefault="00B4027C" w:rsidP="00DE1325">
      <w:pPr>
        <w:spacing w:line="480" w:lineRule="auto"/>
        <w:jc w:val="both"/>
        <w:rPr>
          <w:b/>
          <w:bCs/>
          <w:u w:val="single"/>
        </w:rPr>
      </w:pPr>
      <w:r w:rsidRPr="00930248">
        <w:br w:type="page"/>
      </w:r>
    </w:p>
    <w:p w14:paraId="4ABBD5C6" w14:textId="4CDBB005" w:rsidR="00E113E4" w:rsidRPr="00930248" w:rsidRDefault="00000000" w:rsidP="00DE1325">
      <w:pPr>
        <w:pStyle w:val="Heading1"/>
        <w:spacing w:line="480" w:lineRule="auto"/>
      </w:pPr>
      <w:bookmarkStart w:id="0" w:name="_Toc225597552"/>
      <w:r w:rsidRPr="00930248">
        <w:lastRenderedPageBreak/>
        <w:t>Abstract</w:t>
      </w:r>
      <w:bookmarkEnd w:id="0"/>
    </w:p>
    <w:p w14:paraId="0BBA3FDC" w14:textId="5430DA18" w:rsidR="0035593C" w:rsidRPr="00930248" w:rsidRDefault="00BB367E" w:rsidP="00DE1325">
      <w:pPr>
        <w:spacing w:line="480" w:lineRule="auto"/>
        <w:ind w:firstLine="720"/>
        <w:jc w:val="both"/>
      </w:pPr>
      <w:r w:rsidRPr="00930248">
        <w:t xml:space="preserve">Digitalisation in UK retailing is transforming frontline work. Even though studies have been conducted internationally to investigate the psychological and behavioural impacts of digital change in the workplace, </w:t>
      </w:r>
      <w:r w:rsidR="00930248" w:rsidRPr="00930248">
        <w:t>no quantitative research has examined</w:t>
      </w:r>
      <w:r w:rsidRPr="00930248">
        <w:t xml:space="preserve"> the extent of digital transformation's impact on the flexibility and job anxiety of frontline workers in the UK. The given proposal addresses this gap by integrating the Job Demands-Resources model (Bakker and Demerouti, 2017) and the Technology Acceptance Model (Davis, 1989). It consists of a positivist, deductive survey plan to collect data from 120 frontline retail employees and use the data to provide evidence to managers, HR practitioners, and policymakers through descriptive statistics, Pearson's correlation, and multiple regression.</w:t>
      </w:r>
    </w:p>
    <w:p w14:paraId="0E2FC414" w14:textId="71DB9572" w:rsidR="00E113E4" w:rsidRPr="00930248" w:rsidRDefault="0035593C" w:rsidP="00DE1325">
      <w:pPr>
        <w:spacing w:line="480" w:lineRule="auto"/>
        <w:ind w:firstLine="720"/>
        <w:jc w:val="both"/>
      </w:pPr>
      <w:r w:rsidRPr="00930248">
        <w:t xml:space="preserve"> </w:t>
      </w:r>
    </w:p>
    <w:p w14:paraId="44FCF46E" w14:textId="77777777" w:rsidR="00BF7FE2" w:rsidRPr="00930248" w:rsidRDefault="00BF7FE2" w:rsidP="00DE1325">
      <w:pPr>
        <w:spacing w:line="480" w:lineRule="auto"/>
        <w:jc w:val="both"/>
      </w:pPr>
      <w:r w:rsidRPr="00930248">
        <w:br w:type="page"/>
      </w:r>
    </w:p>
    <w:sdt>
      <w:sdtPr>
        <w:rPr>
          <w:rFonts w:ascii="Times New Roman" w:eastAsia="Times New Roman" w:hAnsi="Times New Roman" w:cs="Times New Roman"/>
          <w:color w:val="auto"/>
          <w:sz w:val="24"/>
          <w:szCs w:val="24"/>
        </w:rPr>
        <w:id w:val="768973367"/>
        <w:docPartObj>
          <w:docPartGallery w:val="Table of Contents"/>
          <w:docPartUnique/>
        </w:docPartObj>
      </w:sdtPr>
      <w:sdtEndPr>
        <w:rPr>
          <w:b/>
          <w:bCs/>
          <w:noProof/>
        </w:rPr>
      </w:sdtEndPr>
      <w:sdtContent>
        <w:p w14:paraId="06D73DF4" w14:textId="7BB74A75" w:rsidR="00BF7FE2" w:rsidRPr="00930248" w:rsidRDefault="00BF7FE2" w:rsidP="00DE1325">
          <w:pPr>
            <w:pStyle w:val="TOCHeading"/>
            <w:spacing w:before="0" w:line="480" w:lineRule="auto"/>
            <w:jc w:val="both"/>
            <w:rPr>
              <w:rFonts w:ascii="Times New Roman" w:hAnsi="Times New Roman" w:cs="Times New Roman"/>
              <w:b/>
              <w:bCs/>
              <w:color w:val="215E99" w:themeColor="text2" w:themeTint="BF"/>
              <w:u w:val="single"/>
            </w:rPr>
          </w:pPr>
          <w:r w:rsidRPr="00930248">
            <w:rPr>
              <w:rFonts w:ascii="Times New Roman" w:hAnsi="Times New Roman" w:cs="Times New Roman"/>
              <w:b/>
              <w:bCs/>
              <w:color w:val="215E99" w:themeColor="text2" w:themeTint="BF"/>
              <w:u w:val="single"/>
            </w:rPr>
            <w:t>Table of Contents</w:t>
          </w:r>
        </w:p>
        <w:p w14:paraId="70779699" w14:textId="4ECAC366" w:rsidR="00B65F53" w:rsidRPr="00930248" w:rsidRDefault="00BF7FE2" w:rsidP="00DE1325">
          <w:pPr>
            <w:pStyle w:val="TOC1"/>
            <w:tabs>
              <w:tab w:val="right" w:leader="dot" w:pos="9060"/>
            </w:tabs>
            <w:spacing w:line="480" w:lineRule="auto"/>
            <w:jc w:val="both"/>
            <w:rPr>
              <w:rFonts w:asciiTheme="minorHAnsi" w:eastAsiaTheme="minorEastAsia" w:hAnsiTheme="minorHAnsi" w:cstheme="minorBidi"/>
              <w:noProof/>
              <w:kern w:val="2"/>
              <w14:ligatures w14:val="standardContextual"/>
            </w:rPr>
          </w:pPr>
          <w:r w:rsidRPr="00930248">
            <w:fldChar w:fldCharType="begin"/>
          </w:r>
          <w:r w:rsidRPr="00930248">
            <w:instrText xml:space="preserve"> TOC \o "1-3" \h \z \u </w:instrText>
          </w:r>
          <w:r w:rsidRPr="00930248">
            <w:fldChar w:fldCharType="separate"/>
          </w:r>
          <w:hyperlink w:anchor="_Toc225597552" w:history="1">
            <w:r w:rsidR="00B65F53" w:rsidRPr="00930248">
              <w:rPr>
                <w:rStyle w:val="Hyperlink"/>
                <w:noProof/>
                <w:color w:val="auto"/>
              </w:rPr>
              <w:t>Abstract</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_Toc225597552 \h </w:instrText>
            </w:r>
            <w:r w:rsidR="00B65F53" w:rsidRPr="00930248">
              <w:rPr>
                <w:noProof/>
                <w:webHidden/>
              </w:rPr>
            </w:r>
            <w:r w:rsidR="00B65F53" w:rsidRPr="00930248">
              <w:rPr>
                <w:noProof/>
                <w:webHidden/>
              </w:rPr>
              <w:fldChar w:fldCharType="separate"/>
            </w:r>
            <w:r w:rsidR="00DE1325">
              <w:rPr>
                <w:noProof/>
                <w:webHidden/>
              </w:rPr>
              <w:t>2</w:t>
            </w:r>
            <w:r w:rsidR="00B65F53" w:rsidRPr="00930248">
              <w:rPr>
                <w:noProof/>
                <w:webHidden/>
              </w:rPr>
              <w:fldChar w:fldCharType="end"/>
            </w:r>
          </w:hyperlink>
        </w:p>
        <w:p w14:paraId="36D96E42" w14:textId="7F33E249" w:rsidR="00B65F53" w:rsidRPr="00930248" w:rsidRDefault="00000000" w:rsidP="00DE1325">
          <w:pPr>
            <w:pStyle w:val="TOC1"/>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53" w:history="1">
            <w:r w:rsidR="00B65F53" w:rsidRPr="00930248">
              <w:rPr>
                <w:rStyle w:val="Hyperlink"/>
                <w:noProof/>
                <w:color w:val="auto"/>
              </w:rPr>
              <w:t>1.0  Introduction</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_Toc225597553 \h </w:instrText>
            </w:r>
            <w:r w:rsidR="00B65F53" w:rsidRPr="00930248">
              <w:rPr>
                <w:noProof/>
                <w:webHidden/>
              </w:rPr>
            </w:r>
            <w:r w:rsidR="00B65F53" w:rsidRPr="00930248">
              <w:rPr>
                <w:noProof/>
                <w:webHidden/>
              </w:rPr>
              <w:fldChar w:fldCharType="separate"/>
            </w:r>
            <w:r w:rsidR="00DE1325">
              <w:rPr>
                <w:noProof/>
                <w:webHidden/>
              </w:rPr>
              <w:t>5</w:t>
            </w:r>
            <w:r w:rsidR="00B65F53" w:rsidRPr="00930248">
              <w:rPr>
                <w:noProof/>
                <w:webHidden/>
              </w:rPr>
              <w:fldChar w:fldCharType="end"/>
            </w:r>
          </w:hyperlink>
        </w:p>
        <w:p w14:paraId="4E67AB6C" w14:textId="0DC4CDD4"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54" w:history="1">
            <w:r w:rsidR="00B65F53" w:rsidRPr="00930248">
              <w:rPr>
                <w:rStyle w:val="Hyperlink"/>
                <w:noProof/>
                <w:color w:val="auto"/>
              </w:rPr>
              <w:t>1.1  Contextual Background</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_Toc225597554 \h </w:instrText>
            </w:r>
            <w:r w:rsidR="00B65F53" w:rsidRPr="00930248">
              <w:rPr>
                <w:noProof/>
                <w:webHidden/>
              </w:rPr>
            </w:r>
            <w:r w:rsidR="00B65F53" w:rsidRPr="00930248">
              <w:rPr>
                <w:noProof/>
                <w:webHidden/>
              </w:rPr>
              <w:fldChar w:fldCharType="separate"/>
            </w:r>
            <w:r w:rsidR="00DE1325">
              <w:rPr>
                <w:noProof/>
                <w:webHidden/>
              </w:rPr>
              <w:t>5</w:t>
            </w:r>
            <w:r w:rsidR="00B65F53" w:rsidRPr="00930248">
              <w:rPr>
                <w:noProof/>
                <w:webHidden/>
              </w:rPr>
              <w:fldChar w:fldCharType="end"/>
            </w:r>
          </w:hyperlink>
        </w:p>
        <w:p w14:paraId="7A283914" w14:textId="183FB683"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55" w:history="1">
            <w:r w:rsidR="00B65F53" w:rsidRPr="00930248">
              <w:rPr>
                <w:rStyle w:val="Hyperlink"/>
                <w:noProof/>
                <w:color w:val="auto"/>
              </w:rPr>
              <w:t>1.2  Statement of the Research Problem</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_Toc225597555 \h </w:instrText>
            </w:r>
            <w:r w:rsidR="00B65F53" w:rsidRPr="00930248">
              <w:rPr>
                <w:noProof/>
                <w:webHidden/>
              </w:rPr>
            </w:r>
            <w:r w:rsidR="00B65F53" w:rsidRPr="00930248">
              <w:rPr>
                <w:noProof/>
                <w:webHidden/>
              </w:rPr>
              <w:fldChar w:fldCharType="separate"/>
            </w:r>
            <w:r w:rsidR="00DE1325">
              <w:rPr>
                <w:noProof/>
                <w:webHidden/>
              </w:rPr>
              <w:t>6</w:t>
            </w:r>
            <w:r w:rsidR="00B65F53" w:rsidRPr="00930248">
              <w:rPr>
                <w:noProof/>
                <w:webHidden/>
              </w:rPr>
              <w:fldChar w:fldCharType="end"/>
            </w:r>
          </w:hyperlink>
        </w:p>
        <w:p w14:paraId="7422B537" w14:textId="318C5A70"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56" w:history="1">
            <w:r w:rsidR="00B65F53" w:rsidRPr="00930248">
              <w:rPr>
                <w:rStyle w:val="Hyperlink"/>
                <w:noProof/>
                <w:color w:val="auto"/>
              </w:rPr>
              <w:t>1.3  Significance of the Research</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_Toc225597556 \h </w:instrText>
            </w:r>
            <w:r w:rsidR="00B65F53" w:rsidRPr="00930248">
              <w:rPr>
                <w:noProof/>
                <w:webHidden/>
              </w:rPr>
            </w:r>
            <w:r w:rsidR="00B65F53" w:rsidRPr="00930248">
              <w:rPr>
                <w:noProof/>
                <w:webHidden/>
              </w:rPr>
              <w:fldChar w:fldCharType="separate"/>
            </w:r>
            <w:r w:rsidR="00DE1325">
              <w:rPr>
                <w:noProof/>
                <w:webHidden/>
              </w:rPr>
              <w:t>6</w:t>
            </w:r>
            <w:r w:rsidR="00B65F53" w:rsidRPr="00930248">
              <w:rPr>
                <w:noProof/>
                <w:webHidden/>
              </w:rPr>
              <w:fldChar w:fldCharType="end"/>
            </w:r>
          </w:hyperlink>
        </w:p>
        <w:p w14:paraId="728EF00B" w14:textId="73892B28"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57" w:history="1">
            <w:r w:rsidR="00B65F53" w:rsidRPr="00930248">
              <w:rPr>
                <w:rStyle w:val="Hyperlink"/>
                <w:noProof/>
                <w:color w:val="auto"/>
              </w:rPr>
              <w:t>1.4  Definition of Key Terms</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_Toc225597557 \h </w:instrText>
            </w:r>
            <w:r w:rsidR="00B65F53" w:rsidRPr="00930248">
              <w:rPr>
                <w:noProof/>
                <w:webHidden/>
              </w:rPr>
            </w:r>
            <w:r w:rsidR="00B65F53" w:rsidRPr="00930248">
              <w:rPr>
                <w:noProof/>
                <w:webHidden/>
              </w:rPr>
              <w:fldChar w:fldCharType="separate"/>
            </w:r>
            <w:r w:rsidR="00DE1325">
              <w:rPr>
                <w:noProof/>
                <w:webHidden/>
              </w:rPr>
              <w:t>7</w:t>
            </w:r>
            <w:r w:rsidR="00B65F53" w:rsidRPr="00930248">
              <w:rPr>
                <w:noProof/>
                <w:webHidden/>
              </w:rPr>
              <w:fldChar w:fldCharType="end"/>
            </w:r>
          </w:hyperlink>
        </w:p>
        <w:p w14:paraId="709BD9F1" w14:textId="14E06398"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58" w:history="1">
            <w:r w:rsidR="00B65F53" w:rsidRPr="00930248">
              <w:rPr>
                <w:rStyle w:val="Hyperlink"/>
                <w:noProof/>
                <w:color w:val="auto"/>
              </w:rPr>
              <w:t>1.5  Research Aim</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_Toc225597558 \h </w:instrText>
            </w:r>
            <w:r w:rsidR="00B65F53" w:rsidRPr="00930248">
              <w:rPr>
                <w:noProof/>
                <w:webHidden/>
              </w:rPr>
            </w:r>
            <w:r w:rsidR="00B65F53" w:rsidRPr="00930248">
              <w:rPr>
                <w:noProof/>
                <w:webHidden/>
              </w:rPr>
              <w:fldChar w:fldCharType="separate"/>
            </w:r>
            <w:r w:rsidR="00DE1325">
              <w:rPr>
                <w:noProof/>
                <w:webHidden/>
              </w:rPr>
              <w:t>7</w:t>
            </w:r>
            <w:r w:rsidR="00B65F53" w:rsidRPr="00930248">
              <w:rPr>
                <w:noProof/>
                <w:webHidden/>
              </w:rPr>
              <w:fldChar w:fldCharType="end"/>
            </w:r>
          </w:hyperlink>
        </w:p>
        <w:p w14:paraId="2604EDCF" w14:textId="0617E06E"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59" w:history="1">
            <w:r w:rsidR="00B65F53" w:rsidRPr="00930248">
              <w:rPr>
                <w:rStyle w:val="Hyperlink"/>
                <w:noProof/>
                <w:color w:val="auto"/>
              </w:rPr>
              <w:t>1.6  Research Objectives</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_Toc225597559 \h </w:instrText>
            </w:r>
            <w:r w:rsidR="00B65F53" w:rsidRPr="00930248">
              <w:rPr>
                <w:noProof/>
                <w:webHidden/>
              </w:rPr>
            </w:r>
            <w:r w:rsidR="00B65F53" w:rsidRPr="00930248">
              <w:rPr>
                <w:noProof/>
                <w:webHidden/>
              </w:rPr>
              <w:fldChar w:fldCharType="separate"/>
            </w:r>
            <w:r w:rsidR="00DE1325">
              <w:rPr>
                <w:noProof/>
                <w:webHidden/>
              </w:rPr>
              <w:t>8</w:t>
            </w:r>
            <w:r w:rsidR="00B65F53" w:rsidRPr="00930248">
              <w:rPr>
                <w:noProof/>
                <w:webHidden/>
              </w:rPr>
              <w:fldChar w:fldCharType="end"/>
            </w:r>
          </w:hyperlink>
        </w:p>
        <w:p w14:paraId="2623F066" w14:textId="7A424663"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60" w:history="1">
            <w:r w:rsidR="00B65F53" w:rsidRPr="00930248">
              <w:rPr>
                <w:rStyle w:val="Hyperlink"/>
                <w:noProof/>
                <w:color w:val="auto"/>
              </w:rPr>
              <w:t>1.7  Research Questions</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_Toc225597560 \h </w:instrText>
            </w:r>
            <w:r w:rsidR="00B65F53" w:rsidRPr="00930248">
              <w:rPr>
                <w:noProof/>
                <w:webHidden/>
              </w:rPr>
            </w:r>
            <w:r w:rsidR="00B65F53" w:rsidRPr="00930248">
              <w:rPr>
                <w:noProof/>
                <w:webHidden/>
              </w:rPr>
              <w:fldChar w:fldCharType="separate"/>
            </w:r>
            <w:r w:rsidR="00DE1325">
              <w:rPr>
                <w:noProof/>
                <w:webHidden/>
              </w:rPr>
              <w:t>8</w:t>
            </w:r>
            <w:r w:rsidR="00B65F53" w:rsidRPr="00930248">
              <w:rPr>
                <w:noProof/>
                <w:webHidden/>
              </w:rPr>
              <w:fldChar w:fldCharType="end"/>
            </w:r>
          </w:hyperlink>
        </w:p>
        <w:p w14:paraId="4BCA367F" w14:textId="54338A42" w:rsidR="00B65F53" w:rsidRPr="00930248" w:rsidRDefault="00000000" w:rsidP="00DE1325">
          <w:pPr>
            <w:pStyle w:val="TOC1"/>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61" w:history="1">
            <w:r w:rsidR="00B65F53" w:rsidRPr="00930248">
              <w:rPr>
                <w:rStyle w:val="Hyperlink"/>
                <w:noProof/>
                <w:color w:val="auto"/>
              </w:rPr>
              <w:t>2.0  Literature Review</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_Toc225597561 \h </w:instrText>
            </w:r>
            <w:r w:rsidR="00B65F53" w:rsidRPr="00930248">
              <w:rPr>
                <w:noProof/>
                <w:webHidden/>
              </w:rPr>
            </w:r>
            <w:r w:rsidR="00B65F53" w:rsidRPr="00930248">
              <w:rPr>
                <w:noProof/>
                <w:webHidden/>
              </w:rPr>
              <w:fldChar w:fldCharType="separate"/>
            </w:r>
            <w:r w:rsidR="00DE1325">
              <w:rPr>
                <w:noProof/>
                <w:webHidden/>
              </w:rPr>
              <w:t>9</w:t>
            </w:r>
            <w:r w:rsidR="00B65F53" w:rsidRPr="00930248">
              <w:rPr>
                <w:noProof/>
                <w:webHidden/>
              </w:rPr>
              <w:fldChar w:fldCharType="end"/>
            </w:r>
          </w:hyperlink>
        </w:p>
        <w:p w14:paraId="27997DE1" w14:textId="5F28CF4A"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62" w:history="1">
            <w:r w:rsidR="00B65F53" w:rsidRPr="00930248">
              <w:rPr>
                <w:rStyle w:val="Hyperlink"/>
                <w:noProof/>
                <w:color w:val="auto"/>
              </w:rPr>
              <w:t>2.1  Theoretical Foundations: Evaluating the JD-R Model and TAM</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_Toc225597562 \h </w:instrText>
            </w:r>
            <w:r w:rsidR="00B65F53" w:rsidRPr="00930248">
              <w:rPr>
                <w:noProof/>
                <w:webHidden/>
              </w:rPr>
            </w:r>
            <w:r w:rsidR="00B65F53" w:rsidRPr="00930248">
              <w:rPr>
                <w:noProof/>
                <w:webHidden/>
              </w:rPr>
              <w:fldChar w:fldCharType="separate"/>
            </w:r>
            <w:r w:rsidR="00DE1325">
              <w:rPr>
                <w:noProof/>
                <w:webHidden/>
              </w:rPr>
              <w:t>9</w:t>
            </w:r>
            <w:r w:rsidR="00B65F53" w:rsidRPr="00930248">
              <w:rPr>
                <w:noProof/>
                <w:webHidden/>
              </w:rPr>
              <w:fldChar w:fldCharType="end"/>
            </w:r>
          </w:hyperlink>
        </w:p>
        <w:p w14:paraId="467EEF1D" w14:textId="447B074D"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63" w:history="1">
            <w:r w:rsidR="00B65F53" w:rsidRPr="00930248">
              <w:rPr>
                <w:rStyle w:val="Hyperlink"/>
                <w:noProof/>
                <w:color w:val="auto"/>
              </w:rPr>
              <w:t>2.2 Workforce Consequences of UK Retail Digitalisation</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_Toc225597563 \h </w:instrText>
            </w:r>
            <w:r w:rsidR="00B65F53" w:rsidRPr="00930248">
              <w:rPr>
                <w:noProof/>
                <w:webHidden/>
              </w:rPr>
            </w:r>
            <w:r w:rsidR="00B65F53" w:rsidRPr="00930248">
              <w:rPr>
                <w:noProof/>
                <w:webHidden/>
              </w:rPr>
              <w:fldChar w:fldCharType="separate"/>
            </w:r>
            <w:r w:rsidR="00DE1325">
              <w:rPr>
                <w:noProof/>
                <w:webHidden/>
              </w:rPr>
              <w:t>10</w:t>
            </w:r>
            <w:r w:rsidR="00B65F53" w:rsidRPr="00930248">
              <w:rPr>
                <w:noProof/>
                <w:webHidden/>
              </w:rPr>
              <w:fldChar w:fldCharType="end"/>
            </w:r>
          </w:hyperlink>
        </w:p>
        <w:p w14:paraId="0EA8053A" w14:textId="50AA06E6"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64" w:history="1">
            <w:r w:rsidR="00B65F53" w:rsidRPr="00930248">
              <w:rPr>
                <w:rStyle w:val="Hyperlink"/>
                <w:noProof/>
                <w:color w:val="auto"/>
              </w:rPr>
              <w:t>2.3 Digital Transformation Exposure and Employee Adaptability</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_Toc225597564 \h </w:instrText>
            </w:r>
            <w:r w:rsidR="00B65F53" w:rsidRPr="00930248">
              <w:rPr>
                <w:noProof/>
                <w:webHidden/>
              </w:rPr>
            </w:r>
            <w:r w:rsidR="00B65F53" w:rsidRPr="00930248">
              <w:rPr>
                <w:noProof/>
                <w:webHidden/>
              </w:rPr>
              <w:fldChar w:fldCharType="separate"/>
            </w:r>
            <w:r w:rsidR="00DE1325">
              <w:rPr>
                <w:noProof/>
                <w:webHidden/>
              </w:rPr>
              <w:t>11</w:t>
            </w:r>
            <w:r w:rsidR="00B65F53" w:rsidRPr="00930248">
              <w:rPr>
                <w:noProof/>
                <w:webHidden/>
              </w:rPr>
              <w:fldChar w:fldCharType="end"/>
            </w:r>
          </w:hyperlink>
        </w:p>
        <w:p w14:paraId="5EDD45CE" w14:textId="0F85AF23"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65" w:history="1">
            <w:r w:rsidR="00B65F53" w:rsidRPr="00930248">
              <w:rPr>
                <w:rStyle w:val="Hyperlink"/>
                <w:noProof/>
                <w:color w:val="auto"/>
              </w:rPr>
              <w:t>2.4 Digital Anxiety and Technostress: Evidence, Debates, and Boundary Conditions</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_Toc225597565 \h </w:instrText>
            </w:r>
            <w:r w:rsidR="00B65F53" w:rsidRPr="00930248">
              <w:rPr>
                <w:noProof/>
                <w:webHidden/>
              </w:rPr>
            </w:r>
            <w:r w:rsidR="00B65F53" w:rsidRPr="00930248">
              <w:rPr>
                <w:noProof/>
                <w:webHidden/>
              </w:rPr>
              <w:fldChar w:fldCharType="separate"/>
            </w:r>
            <w:r w:rsidR="00DE1325">
              <w:rPr>
                <w:noProof/>
                <w:webHidden/>
              </w:rPr>
              <w:t>12</w:t>
            </w:r>
            <w:r w:rsidR="00B65F53" w:rsidRPr="00930248">
              <w:rPr>
                <w:noProof/>
                <w:webHidden/>
              </w:rPr>
              <w:fldChar w:fldCharType="end"/>
            </w:r>
          </w:hyperlink>
        </w:p>
        <w:p w14:paraId="69CBD177" w14:textId="1D29B44E"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66" w:history="1">
            <w:r w:rsidR="00B65F53" w:rsidRPr="00930248">
              <w:rPr>
                <w:rStyle w:val="Hyperlink"/>
                <w:noProof/>
                <w:color w:val="auto"/>
              </w:rPr>
              <w:t>2.5  Identification of the Research Gap and Hypothesis Development</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_Toc225597566 \h </w:instrText>
            </w:r>
            <w:r w:rsidR="00B65F53" w:rsidRPr="00930248">
              <w:rPr>
                <w:noProof/>
                <w:webHidden/>
              </w:rPr>
            </w:r>
            <w:r w:rsidR="00B65F53" w:rsidRPr="00930248">
              <w:rPr>
                <w:noProof/>
                <w:webHidden/>
              </w:rPr>
              <w:fldChar w:fldCharType="separate"/>
            </w:r>
            <w:r w:rsidR="00DE1325">
              <w:rPr>
                <w:noProof/>
                <w:webHidden/>
              </w:rPr>
              <w:t>13</w:t>
            </w:r>
            <w:r w:rsidR="00B65F53" w:rsidRPr="00930248">
              <w:rPr>
                <w:noProof/>
                <w:webHidden/>
              </w:rPr>
              <w:fldChar w:fldCharType="end"/>
            </w:r>
          </w:hyperlink>
        </w:p>
        <w:p w14:paraId="4B2FB612" w14:textId="1DE99AAA" w:rsidR="00B65F53" w:rsidRPr="00930248" w:rsidRDefault="00000000" w:rsidP="00DE1325">
          <w:pPr>
            <w:pStyle w:val="TOC1"/>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67" w:history="1">
            <w:r w:rsidR="00B65F53" w:rsidRPr="00930248">
              <w:rPr>
                <w:rStyle w:val="Hyperlink"/>
                <w:noProof/>
                <w:color w:val="auto"/>
              </w:rPr>
              <w:t>3.0  Research Methodology</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_Toc225597567 \h </w:instrText>
            </w:r>
            <w:r w:rsidR="00B65F53" w:rsidRPr="00930248">
              <w:rPr>
                <w:noProof/>
                <w:webHidden/>
              </w:rPr>
            </w:r>
            <w:r w:rsidR="00B65F53" w:rsidRPr="00930248">
              <w:rPr>
                <w:noProof/>
                <w:webHidden/>
              </w:rPr>
              <w:fldChar w:fldCharType="separate"/>
            </w:r>
            <w:r w:rsidR="00DE1325">
              <w:rPr>
                <w:noProof/>
                <w:webHidden/>
              </w:rPr>
              <w:t>15</w:t>
            </w:r>
            <w:r w:rsidR="00B65F53" w:rsidRPr="00930248">
              <w:rPr>
                <w:noProof/>
                <w:webHidden/>
              </w:rPr>
              <w:fldChar w:fldCharType="end"/>
            </w:r>
          </w:hyperlink>
        </w:p>
        <w:p w14:paraId="0068A357" w14:textId="2D6AEA19"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68" w:history="1">
            <w:r w:rsidR="00B65F53" w:rsidRPr="00930248">
              <w:rPr>
                <w:rStyle w:val="Hyperlink"/>
                <w:noProof/>
                <w:color w:val="auto"/>
              </w:rPr>
              <w:t>3.1  Research Philosophy</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_Toc225597568 \h </w:instrText>
            </w:r>
            <w:r w:rsidR="00B65F53" w:rsidRPr="00930248">
              <w:rPr>
                <w:noProof/>
                <w:webHidden/>
              </w:rPr>
            </w:r>
            <w:r w:rsidR="00B65F53" w:rsidRPr="00930248">
              <w:rPr>
                <w:noProof/>
                <w:webHidden/>
              </w:rPr>
              <w:fldChar w:fldCharType="separate"/>
            </w:r>
            <w:r w:rsidR="00DE1325">
              <w:rPr>
                <w:noProof/>
                <w:webHidden/>
              </w:rPr>
              <w:t>15</w:t>
            </w:r>
            <w:r w:rsidR="00B65F53" w:rsidRPr="00930248">
              <w:rPr>
                <w:noProof/>
                <w:webHidden/>
              </w:rPr>
              <w:fldChar w:fldCharType="end"/>
            </w:r>
          </w:hyperlink>
        </w:p>
        <w:p w14:paraId="494EE911" w14:textId="0DF9A70B"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69" w:history="1">
            <w:r w:rsidR="00B65F53" w:rsidRPr="00930248">
              <w:rPr>
                <w:rStyle w:val="Hyperlink"/>
                <w:noProof/>
                <w:color w:val="auto"/>
              </w:rPr>
              <w:t>3.2 Research Approach</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_Toc225597569 \h </w:instrText>
            </w:r>
            <w:r w:rsidR="00B65F53" w:rsidRPr="00930248">
              <w:rPr>
                <w:noProof/>
                <w:webHidden/>
              </w:rPr>
            </w:r>
            <w:r w:rsidR="00B65F53" w:rsidRPr="00930248">
              <w:rPr>
                <w:noProof/>
                <w:webHidden/>
              </w:rPr>
              <w:fldChar w:fldCharType="separate"/>
            </w:r>
            <w:r w:rsidR="00DE1325">
              <w:rPr>
                <w:noProof/>
                <w:webHidden/>
              </w:rPr>
              <w:t>16</w:t>
            </w:r>
            <w:r w:rsidR="00B65F53" w:rsidRPr="00930248">
              <w:rPr>
                <w:noProof/>
                <w:webHidden/>
              </w:rPr>
              <w:fldChar w:fldCharType="end"/>
            </w:r>
          </w:hyperlink>
        </w:p>
        <w:p w14:paraId="73500E4F" w14:textId="48F63325"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70" w:history="1">
            <w:r w:rsidR="00B65F53" w:rsidRPr="00930248">
              <w:rPr>
                <w:rStyle w:val="Hyperlink"/>
                <w:noProof/>
                <w:color w:val="auto"/>
              </w:rPr>
              <w:t>3.3 Methodological Choice and Research Strategy</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_Toc225597570 \h </w:instrText>
            </w:r>
            <w:r w:rsidR="00B65F53" w:rsidRPr="00930248">
              <w:rPr>
                <w:noProof/>
                <w:webHidden/>
              </w:rPr>
            </w:r>
            <w:r w:rsidR="00B65F53" w:rsidRPr="00930248">
              <w:rPr>
                <w:noProof/>
                <w:webHidden/>
              </w:rPr>
              <w:fldChar w:fldCharType="separate"/>
            </w:r>
            <w:r w:rsidR="00DE1325">
              <w:rPr>
                <w:noProof/>
                <w:webHidden/>
              </w:rPr>
              <w:t>16</w:t>
            </w:r>
            <w:r w:rsidR="00B65F53" w:rsidRPr="00930248">
              <w:rPr>
                <w:noProof/>
                <w:webHidden/>
              </w:rPr>
              <w:fldChar w:fldCharType="end"/>
            </w:r>
          </w:hyperlink>
        </w:p>
        <w:p w14:paraId="6141F2D2" w14:textId="29AFC251"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71" w:history="1">
            <w:r w:rsidR="00B65F53" w:rsidRPr="00930248">
              <w:rPr>
                <w:rStyle w:val="Hyperlink"/>
                <w:noProof/>
                <w:color w:val="auto"/>
              </w:rPr>
              <w:t>3.4 Critical Evaluation of the Methodology</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_Toc225597571 \h </w:instrText>
            </w:r>
            <w:r w:rsidR="00B65F53" w:rsidRPr="00930248">
              <w:rPr>
                <w:noProof/>
                <w:webHidden/>
              </w:rPr>
            </w:r>
            <w:r w:rsidR="00B65F53" w:rsidRPr="00930248">
              <w:rPr>
                <w:noProof/>
                <w:webHidden/>
              </w:rPr>
              <w:fldChar w:fldCharType="separate"/>
            </w:r>
            <w:r w:rsidR="00DE1325">
              <w:rPr>
                <w:noProof/>
                <w:webHidden/>
              </w:rPr>
              <w:t>17</w:t>
            </w:r>
            <w:r w:rsidR="00B65F53" w:rsidRPr="00930248">
              <w:rPr>
                <w:noProof/>
                <w:webHidden/>
              </w:rPr>
              <w:fldChar w:fldCharType="end"/>
            </w:r>
          </w:hyperlink>
        </w:p>
        <w:p w14:paraId="3A0D4186" w14:textId="178C7CDA"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72" w:history="1">
            <w:r w:rsidR="00B65F53" w:rsidRPr="00930248">
              <w:rPr>
                <w:rStyle w:val="Hyperlink"/>
                <w:noProof/>
                <w:color w:val="auto"/>
              </w:rPr>
              <w:t>3.5 Data Collection Methods</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_Toc225597572 \h </w:instrText>
            </w:r>
            <w:r w:rsidR="00B65F53" w:rsidRPr="00930248">
              <w:rPr>
                <w:noProof/>
                <w:webHidden/>
              </w:rPr>
            </w:r>
            <w:r w:rsidR="00B65F53" w:rsidRPr="00930248">
              <w:rPr>
                <w:noProof/>
                <w:webHidden/>
              </w:rPr>
              <w:fldChar w:fldCharType="separate"/>
            </w:r>
            <w:r w:rsidR="00DE1325">
              <w:rPr>
                <w:noProof/>
                <w:webHidden/>
              </w:rPr>
              <w:t>17</w:t>
            </w:r>
            <w:r w:rsidR="00B65F53" w:rsidRPr="00930248">
              <w:rPr>
                <w:noProof/>
                <w:webHidden/>
              </w:rPr>
              <w:fldChar w:fldCharType="end"/>
            </w:r>
          </w:hyperlink>
        </w:p>
        <w:p w14:paraId="2997865A" w14:textId="0AC6164A"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73" w:history="1">
            <w:r w:rsidR="00B65F53" w:rsidRPr="00930248">
              <w:rPr>
                <w:rStyle w:val="Hyperlink"/>
                <w:noProof/>
                <w:color w:val="auto"/>
              </w:rPr>
              <w:t>3.6  Sampling Strategy and Target Population</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_Toc225597573 \h </w:instrText>
            </w:r>
            <w:r w:rsidR="00B65F53" w:rsidRPr="00930248">
              <w:rPr>
                <w:noProof/>
                <w:webHidden/>
              </w:rPr>
            </w:r>
            <w:r w:rsidR="00B65F53" w:rsidRPr="00930248">
              <w:rPr>
                <w:noProof/>
                <w:webHidden/>
              </w:rPr>
              <w:fldChar w:fldCharType="separate"/>
            </w:r>
            <w:r w:rsidR="00DE1325">
              <w:rPr>
                <w:noProof/>
                <w:webHidden/>
              </w:rPr>
              <w:t>19</w:t>
            </w:r>
            <w:r w:rsidR="00B65F53" w:rsidRPr="00930248">
              <w:rPr>
                <w:noProof/>
                <w:webHidden/>
              </w:rPr>
              <w:fldChar w:fldCharType="end"/>
            </w:r>
          </w:hyperlink>
        </w:p>
        <w:p w14:paraId="3509E7EA" w14:textId="07F7882A"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74" w:history="1">
            <w:r w:rsidR="00B65F53" w:rsidRPr="00930248">
              <w:rPr>
                <w:rStyle w:val="Hyperlink"/>
                <w:noProof/>
                <w:color w:val="auto"/>
              </w:rPr>
              <w:t>3.7  Data Analysis Plan</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_Toc225597574 \h </w:instrText>
            </w:r>
            <w:r w:rsidR="00B65F53" w:rsidRPr="00930248">
              <w:rPr>
                <w:noProof/>
                <w:webHidden/>
              </w:rPr>
            </w:r>
            <w:r w:rsidR="00B65F53" w:rsidRPr="00930248">
              <w:rPr>
                <w:noProof/>
                <w:webHidden/>
              </w:rPr>
              <w:fldChar w:fldCharType="separate"/>
            </w:r>
            <w:r w:rsidR="00DE1325">
              <w:rPr>
                <w:noProof/>
                <w:webHidden/>
              </w:rPr>
              <w:t>20</w:t>
            </w:r>
            <w:r w:rsidR="00B65F53" w:rsidRPr="00930248">
              <w:rPr>
                <w:noProof/>
                <w:webHidden/>
              </w:rPr>
              <w:fldChar w:fldCharType="end"/>
            </w:r>
          </w:hyperlink>
        </w:p>
        <w:p w14:paraId="5812BED8" w14:textId="443ECF8F"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75" w:history="1">
            <w:r w:rsidR="00B65F53" w:rsidRPr="00930248">
              <w:rPr>
                <w:rStyle w:val="Hyperlink"/>
                <w:noProof/>
                <w:color w:val="auto"/>
              </w:rPr>
              <w:t>3.8 Ethical Considerations</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_Toc225597575 \h </w:instrText>
            </w:r>
            <w:r w:rsidR="00B65F53" w:rsidRPr="00930248">
              <w:rPr>
                <w:noProof/>
                <w:webHidden/>
              </w:rPr>
            </w:r>
            <w:r w:rsidR="00B65F53" w:rsidRPr="00930248">
              <w:rPr>
                <w:noProof/>
                <w:webHidden/>
              </w:rPr>
              <w:fldChar w:fldCharType="separate"/>
            </w:r>
            <w:r w:rsidR="00DE1325">
              <w:rPr>
                <w:noProof/>
                <w:webHidden/>
              </w:rPr>
              <w:t>22</w:t>
            </w:r>
            <w:r w:rsidR="00B65F53" w:rsidRPr="00930248">
              <w:rPr>
                <w:noProof/>
                <w:webHidden/>
              </w:rPr>
              <w:fldChar w:fldCharType="end"/>
            </w:r>
          </w:hyperlink>
        </w:p>
        <w:p w14:paraId="62303F35" w14:textId="45B723D5"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76" w:history="1">
            <w:r w:rsidR="00B65F53" w:rsidRPr="00930248">
              <w:rPr>
                <w:rStyle w:val="Hyperlink"/>
                <w:noProof/>
                <w:color w:val="auto"/>
              </w:rPr>
              <w:t>3.9 Limitations of the Study</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_Toc225597576 \h </w:instrText>
            </w:r>
            <w:r w:rsidR="00B65F53" w:rsidRPr="00930248">
              <w:rPr>
                <w:noProof/>
                <w:webHidden/>
              </w:rPr>
            </w:r>
            <w:r w:rsidR="00B65F53" w:rsidRPr="00930248">
              <w:rPr>
                <w:noProof/>
                <w:webHidden/>
              </w:rPr>
              <w:fldChar w:fldCharType="separate"/>
            </w:r>
            <w:r w:rsidR="00DE1325">
              <w:rPr>
                <w:noProof/>
                <w:webHidden/>
              </w:rPr>
              <w:t>23</w:t>
            </w:r>
            <w:r w:rsidR="00B65F53" w:rsidRPr="00930248">
              <w:rPr>
                <w:noProof/>
                <w:webHidden/>
              </w:rPr>
              <w:fldChar w:fldCharType="end"/>
            </w:r>
          </w:hyperlink>
        </w:p>
        <w:p w14:paraId="6FF5ACD1" w14:textId="5E867E93" w:rsidR="00B65F53" w:rsidRPr="00930248" w:rsidRDefault="00000000" w:rsidP="00DE1325">
          <w:pPr>
            <w:pStyle w:val="TOC1"/>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77" w:history="1">
            <w:r w:rsidR="00B65F53" w:rsidRPr="00930248">
              <w:rPr>
                <w:rStyle w:val="Hyperlink"/>
                <w:noProof/>
                <w:color w:val="auto"/>
              </w:rPr>
              <w:t>4.0  Outcomes and Timetable</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_Toc225597577 \h </w:instrText>
            </w:r>
            <w:r w:rsidR="00B65F53" w:rsidRPr="00930248">
              <w:rPr>
                <w:noProof/>
                <w:webHidden/>
              </w:rPr>
            </w:r>
            <w:r w:rsidR="00B65F53" w:rsidRPr="00930248">
              <w:rPr>
                <w:noProof/>
                <w:webHidden/>
              </w:rPr>
              <w:fldChar w:fldCharType="separate"/>
            </w:r>
            <w:r w:rsidR="00DE1325">
              <w:rPr>
                <w:noProof/>
                <w:webHidden/>
              </w:rPr>
              <w:t>24</w:t>
            </w:r>
            <w:r w:rsidR="00B65F53" w:rsidRPr="00930248">
              <w:rPr>
                <w:noProof/>
                <w:webHidden/>
              </w:rPr>
              <w:fldChar w:fldCharType="end"/>
            </w:r>
          </w:hyperlink>
        </w:p>
        <w:p w14:paraId="3EF3C297" w14:textId="02F43CC6"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78" w:history="1">
            <w:r w:rsidR="00B65F53" w:rsidRPr="00930248">
              <w:rPr>
                <w:rStyle w:val="Hyperlink"/>
                <w:noProof/>
                <w:color w:val="auto"/>
              </w:rPr>
              <w:t>4.1  Expected Outcomes and Contribution</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_Toc225597578 \h </w:instrText>
            </w:r>
            <w:r w:rsidR="00B65F53" w:rsidRPr="00930248">
              <w:rPr>
                <w:noProof/>
                <w:webHidden/>
              </w:rPr>
            </w:r>
            <w:r w:rsidR="00B65F53" w:rsidRPr="00930248">
              <w:rPr>
                <w:noProof/>
                <w:webHidden/>
              </w:rPr>
              <w:fldChar w:fldCharType="separate"/>
            </w:r>
            <w:r w:rsidR="00DE1325">
              <w:rPr>
                <w:noProof/>
                <w:webHidden/>
              </w:rPr>
              <w:t>24</w:t>
            </w:r>
            <w:r w:rsidR="00B65F53" w:rsidRPr="00930248">
              <w:rPr>
                <w:noProof/>
                <w:webHidden/>
              </w:rPr>
              <w:fldChar w:fldCharType="end"/>
            </w:r>
          </w:hyperlink>
        </w:p>
        <w:p w14:paraId="287CEDA7" w14:textId="400A8E04"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79" w:history="1">
            <w:r w:rsidR="00B65F53" w:rsidRPr="00930248">
              <w:rPr>
                <w:rStyle w:val="Hyperlink"/>
                <w:noProof/>
                <w:color w:val="auto"/>
              </w:rPr>
              <w:t>4.2 Gantt Chart and Timeline Narrative</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_Toc225597579 \h </w:instrText>
            </w:r>
            <w:r w:rsidR="00B65F53" w:rsidRPr="00930248">
              <w:rPr>
                <w:noProof/>
                <w:webHidden/>
              </w:rPr>
            </w:r>
            <w:r w:rsidR="00B65F53" w:rsidRPr="00930248">
              <w:rPr>
                <w:noProof/>
                <w:webHidden/>
              </w:rPr>
              <w:fldChar w:fldCharType="separate"/>
            </w:r>
            <w:r w:rsidR="00DE1325">
              <w:rPr>
                <w:noProof/>
                <w:webHidden/>
              </w:rPr>
              <w:t>25</w:t>
            </w:r>
            <w:r w:rsidR="00B65F53" w:rsidRPr="00930248">
              <w:rPr>
                <w:noProof/>
                <w:webHidden/>
              </w:rPr>
              <w:fldChar w:fldCharType="end"/>
            </w:r>
          </w:hyperlink>
        </w:p>
        <w:p w14:paraId="5BB5EE7E" w14:textId="2B7B61BC" w:rsidR="00B65F53" w:rsidRPr="00930248" w:rsidRDefault="00000000" w:rsidP="00DE1325">
          <w:pPr>
            <w:pStyle w:val="TOC1"/>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80" w:history="1">
            <w:r w:rsidR="00B65F53" w:rsidRPr="00930248">
              <w:rPr>
                <w:rStyle w:val="Hyperlink"/>
                <w:noProof/>
                <w:color w:val="auto"/>
              </w:rPr>
              <w:t>Reference List</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_Toc225597580 \h </w:instrText>
            </w:r>
            <w:r w:rsidR="00B65F53" w:rsidRPr="00930248">
              <w:rPr>
                <w:noProof/>
                <w:webHidden/>
              </w:rPr>
            </w:r>
            <w:r w:rsidR="00B65F53" w:rsidRPr="00930248">
              <w:rPr>
                <w:noProof/>
                <w:webHidden/>
              </w:rPr>
              <w:fldChar w:fldCharType="separate"/>
            </w:r>
            <w:r w:rsidR="00DE1325">
              <w:rPr>
                <w:noProof/>
                <w:webHidden/>
              </w:rPr>
              <w:t>28</w:t>
            </w:r>
            <w:r w:rsidR="00B65F53" w:rsidRPr="00930248">
              <w:rPr>
                <w:noProof/>
                <w:webHidden/>
              </w:rPr>
              <w:fldChar w:fldCharType="end"/>
            </w:r>
          </w:hyperlink>
        </w:p>
        <w:p w14:paraId="6D8B34E8" w14:textId="5E139314" w:rsidR="00B65F53" w:rsidRPr="00930248" w:rsidRDefault="00000000" w:rsidP="00DE1325">
          <w:pPr>
            <w:pStyle w:val="TOC1"/>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81" w:history="1">
            <w:r w:rsidR="00B65F53" w:rsidRPr="00930248">
              <w:rPr>
                <w:rStyle w:val="Hyperlink"/>
                <w:noProof/>
                <w:color w:val="auto"/>
              </w:rPr>
              <w:t>Appendices</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_Toc225597581 \h </w:instrText>
            </w:r>
            <w:r w:rsidR="00B65F53" w:rsidRPr="00930248">
              <w:rPr>
                <w:noProof/>
                <w:webHidden/>
              </w:rPr>
            </w:r>
            <w:r w:rsidR="00B65F53" w:rsidRPr="00930248">
              <w:rPr>
                <w:noProof/>
                <w:webHidden/>
              </w:rPr>
              <w:fldChar w:fldCharType="separate"/>
            </w:r>
            <w:r w:rsidR="00DE1325">
              <w:rPr>
                <w:noProof/>
                <w:webHidden/>
              </w:rPr>
              <w:t>37</w:t>
            </w:r>
            <w:r w:rsidR="00B65F53" w:rsidRPr="00930248">
              <w:rPr>
                <w:noProof/>
                <w:webHidden/>
              </w:rPr>
              <w:fldChar w:fldCharType="end"/>
            </w:r>
          </w:hyperlink>
        </w:p>
        <w:p w14:paraId="1079A005" w14:textId="4D5F1F8E" w:rsidR="00B65F53" w:rsidRPr="00930248" w:rsidRDefault="00000000" w:rsidP="00DE1325">
          <w:pPr>
            <w:pStyle w:val="TOC2"/>
            <w:tabs>
              <w:tab w:val="right" w:leader="dot" w:pos="9060"/>
            </w:tabs>
            <w:spacing w:line="480" w:lineRule="auto"/>
            <w:jc w:val="both"/>
            <w:rPr>
              <w:rFonts w:asciiTheme="minorHAnsi" w:eastAsiaTheme="minorEastAsia" w:hAnsiTheme="minorHAnsi" w:cstheme="minorBidi"/>
              <w:noProof/>
              <w:kern w:val="2"/>
              <w14:ligatures w14:val="standardContextual"/>
            </w:rPr>
          </w:pPr>
          <w:hyperlink w:anchor="_Toc225597582" w:history="1">
            <w:r w:rsidR="00B65F53" w:rsidRPr="00930248">
              <w:rPr>
                <w:rStyle w:val="Hyperlink"/>
                <w:noProof/>
                <w:color w:val="auto"/>
              </w:rPr>
              <w:t>Appendix A: Full Sample Questionnaire Items</w:t>
            </w:r>
            <w:r w:rsidR="00B65F53" w:rsidRPr="00930248">
              <w:rPr>
                <w:noProof/>
                <w:webHidden/>
              </w:rPr>
              <w:tab/>
            </w:r>
            <w:r w:rsidR="00B65F53" w:rsidRPr="00930248">
              <w:rPr>
                <w:noProof/>
                <w:webHidden/>
              </w:rPr>
              <w:fldChar w:fldCharType="begin"/>
            </w:r>
            <w:r w:rsidR="00B65F53" w:rsidRPr="00930248">
              <w:rPr>
                <w:noProof/>
                <w:webHidden/>
              </w:rPr>
              <w:instrText xml:space="preserve"> PAGEREF _Toc225597582 \h </w:instrText>
            </w:r>
            <w:r w:rsidR="00B65F53" w:rsidRPr="00930248">
              <w:rPr>
                <w:noProof/>
                <w:webHidden/>
              </w:rPr>
            </w:r>
            <w:r w:rsidR="00B65F53" w:rsidRPr="00930248">
              <w:rPr>
                <w:noProof/>
                <w:webHidden/>
              </w:rPr>
              <w:fldChar w:fldCharType="separate"/>
            </w:r>
            <w:r w:rsidR="00DE1325">
              <w:rPr>
                <w:noProof/>
                <w:webHidden/>
              </w:rPr>
              <w:t>37</w:t>
            </w:r>
            <w:r w:rsidR="00B65F53" w:rsidRPr="00930248">
              <w:rPr>
                <w:noProof/>
                <w:webHidden/>
              </w:rPr>
              <w:fldChar w:fldCharType="end"/>
            </w:r>
          </w:hyperlink>
        </w:p>
        <w:p w14:paraId="0A707104" w14:textId="24FC9D7C" w:rsidR="00BF7FE2" w:rsidRPr="00930248" w:rsidRDefault="00BF7FE2" w:rsidP="00DE1325">
          <w:pPr>
            <w:spacing w:line="480" w:lineRule="auto"/>
            <w:jc w:val="both"/>
          </w:pPr>
          <w:r w:rsidRPr="00930248">
            <w:rPr>
              <w:b/>
              <w:bCs/>
              <w:noProof/>
            </w:rPr>
            <w:fldChar w:fldCharType="end"/>
          </w:r>
        </w:p>
      </w:sdtContent>
    </w:sdt>
    <w:p w14:paraId="378DF200" w14:textId="4E44EB1F" w:rsidR="00BF7FE2" w:rsidRPr="00930248" w:rsidRDefault="00000000" w:rsidP="00DE1325">
      <w:pPr>
        <w:spacing w:line="480" w:lineRule="auto"/>
        <w:ind w:firstLine="720"/>
        <w:jc w:val="both"/>
      </w:pPr>
      <w:r w:rsidRPr="00930248">
        <w:br w:type="page"/>
      </w:r>
    </w:p>
    <w:p w14:paraId="56FAFEC5" w14:textId="77777777" w:rsidR="00A66A57" w:rsidRPr="00930248" w:rsidRDefault="00000000" w:rsidP="00DE1325">
      <w:pPr>
        <w:pStyle w:val="Heading1"/>
        <w:spacing w:line="480" w:lineRule="auto"/>
      </w:pPr>
      <w:bookmarkStart w:id="1" w:name="_Toc225597553"/>
      <w:r w:rsidRPr="00930248">
        <w:lastRenderedPageBreak/>
        <w:t>1.0  Introduction</w:t>
      </w:r>
      <w:bookmarkEnd w:id="1"/>
    </w:p>
    <w:p w14:paraId="602C41B1" w14:textId="77777777" w:rsidR="00A66A57" w:rsidRPr="00930248" w:rsidRDefault="00000000" w:rsidP="00DE1325">
      <w:pPr>
        <w:pStyle w:val="Heading2"/>
        <w:spacing w:before="120" w:after="120" w:line="480" w:lineRule="auto"/>
        <w:rPr>
          <w:color w:val="215E99" w:themeColor="text2" w:themeTint="BF"/>
        </w:rPr>
      </w:pPr>
      <w:bookmarkStart w:id="2" w:name="_Toc225597554"/>
      <w:r w:rsidRPr="00930248">
        <w:rPr>
          <w:color w:val="215E99" w:themeColor="text2" w:themeTint="BF"/>
        </w:rPr>
        <w:t>1.1  Contextual Background</w:t>
      </w:r>
      <w:bookmarkEnd w:id="2"/>
    </w:p>
    <w:p w14:paraId="28A72681" w14:textId="04C0B4AA" w:rsidR="00CB6735" w:rsidRPr="00930248" w:rsidRDefault="00A66A57" w:rsidP="00DE1325">
      <w:pPr>
        <w:spacing w:line="480" w:lineRule="auto"/>
        <w:ind w:firstLine="720"/>
        <w:jc w:val="both"/>
      </w:pPr>
      <w:r w:rsidRPr="00930248">
        <w:t xml:space="preserve">The retail industry in the UK employs around three million people in customer-facing, logistical and fulfilment positions (Jones, 2024). The extensive use of automated self-checkout systems, AI-enhanced inventory </w:t>
      </w:r>
      <w:r w:rsidR="00430EFF" w:rsidRPr="00930248">
        <w:t>optimisation</w:t>
      </w:r>
      <w:r w:rsidRPr="00930248">
        <w:t>, warehouse robots, and dark-store fulfilment architecture by organisations such as Tesco, Sainsbury, Asda and Amazon UK has significantly reorganised frontline retail labour over the last ten years (Papanagnou et al., 2022; Kelly, 2024).</w:t>
      </w:r>
      <w:r w:rsidR="00454E8D" w:rsidRPr="00930248">
        <w:t xml:space="preserve"> Transitioning from legacy infrastructure presents significant innovation challenges for retail (Shonubi, 2025)</w:t>
      </w:r>
    </w:p>
    <w:p w14:paraId="68A11AF1" w14:textId="2D01D52E" w:rsidR="00CB6735" w:rsidRPr="00930248" w:rsidRDefault="00A66A57" w:rsidP="00DE1325">
      <w:pPr>
        <w:spacing w:line="480" w:lineRule="auto"/>
        <w:ind w:firstLine="720"/>
        <w:jc w:val="both"/>
      </w:pPr>
      <w:r w:rsidRPr="00930248">
        <w:t xml:space="preserve">The </w:t>
      </w:r>
      <w:r w:rsidR="00430EFF" w:rsidRPr="00930248">
        <w:t>labour</w:t>
      </w:r>
      <w:r w:rsidRPr="00930248">
        <w:t xml:space="preserve"> implications are measurable and growing. In 2024 alone, around 170,000 UK retail workers were laid off (Goodley, 2024), and a net </w:t>
      </w:r>
      <w:r w:rsidR="000C7B67" w:rsidRPr="00930248">
        <w:t>job decrease</w:t>
      </w:r>
      <w:r w:rsidR="00430EFF" w:rsidRPr="00930248">
        <w:t xml:space="preserve"> was observed over</w:t>
      </w:r>
      <w:r w:rsidRPr="00930248">
        <w:t xml:space="preserve"> the past five years (Jones, 2024). It is estimated that as many as 400,000 UK retail jobs may be significantly displaced by 2030 (Sabanoglu, 2022), and UK retail is </w:t>
      </w:r>
      <w:r w:rsidR="00430EFF" w:rsidRPr="00930248">
        <w:t>among the most urgent contexts for investigating</w:t>
      </w:r>
      <w:r w:rsidRPr="00930248">
        <w:t xml:space="preserve"> the individual-level effects of digital transformation.</w:t>
      </w:r>
    </w:p>
    <w:p w14:paraId="44D12A3C" w14:textId="14A559F7" w:rsidR="00E113E4" w:rsidRPr="00930248" w:rsidRDefault="00A66A57" w:rsidP="00DE1325">
      <w:pPr>
        <w:spacing w:line="480" w:lineRule="auto"/>
        <w:ind w:firstLine="720"/>
        <w:jc w:val="both"/>
      </w:pPr>
      <w:r w:rsidRPr="00930248">
        <w:t xml:space="preserve">The following diagram shows the transition </w:t>
      </w:r>
      <w:r w:rsidR="000C7B67" w:rsidRPr="00930248">
        <w:t xml:space="preserve">from a </w:t>
      </w:r>
      <w:r w:rsidR="00430EFF" w:rsidRPr="00930248">
        <w:t xml:space="preserve">macro-level UK retail digitalisation to the specific individual-level outcomes under </w:t>
      </w:r>
      <w:r w:rsidRPr="00930248">
        <w:t xml:space="preserve">investigation. </w:t>
      </w:r>
    </w:p>
    <w:p w14:paraId="0D118BDC" w14:textId="121505B1" w:rsidR="003F0AED" w:rsidRPr="00930248" w:rsidRDefault="003F0AED" w:rsidP="00DE1325">
      <w:pPr>
        <w:spacing w:line="480" w:lineRule="auto"/>
        <w:ind w:firstLine="720"/>
        <w:jc w:val="both"/>
      </w:pPr>
      <w:r w:rsidRPr="00930248">
        <w:rPr>
          <w:noProof/>
        </w:rPr>
        <w:drawing>
          <wp:inline distT="0" distB="0" distL="0" distR="0" wp14:anchorId="0094026C" wp14:editId="018AA673">
            <wp:extent cx="5485746" cy="2730609"/>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486400" cy="2730935"/>
                    </a:xfrm>
                    <a:prstGeom prst="rect">
                      <a:avLst/>
                    </a:prstGeom>
                    <a:noFill/>
                    <a:ln>
                      <a:noFill/>
                    </a:ln>
                    <a:extLst>
                      <a:ext uri="{53640926-AAD7-44D8-BBD7-CCE9431645EC}">
                        <a14:shadowObscured xmlns:a14="http://schemas.microsoft.com/office/drawing/2010/main"/>
                      </a:ext>
                    </a:extLst>
                  </pic:spPr>
                </pic:pic>
              </a:graphicData>
            </a:graphic>
          </wp:inline>
        </w:drawing>
      </w:r>
    </w:p>
    <w:p w14:paraId="69D87D37" w14:textId="2F70BF4C" w:rsidR="00A66A57" w:rsidRPr="00930248" w:rsidRDefault="00000000" w:rsidP="00DE1325">
      <w:pPr>
        <w:spacing w:line="480" w:lineRule="auto"/>
        <w:ind w:firstLine="720"/>
        <w:jc w:val="both"/>
      </w:pPr>
      <w:r w:rsidRPr="00930248">
        <w:rPr>
          <w:i/>
          <w:iCs/>
          <w:sz w:val="20"/>
          <w:szCs w:val="20"/>
        </w:rPr>
        <w:t>Figure 1: Research Focus Funnel From UK Retail Sector Context to Specific Individual Outcomes</w:t>
      </w:r>
    </w:p>
    <w:p w14:paraId="45FB8487" w14:textId="77777777" w:rsidR="00A66A57" w:rsidRPr="00930248" w:rsidRDefault="00000000" w:rsidP="00DE1325">
      <w:pPr>
        <w:pStyle w:val="Heading2"/>
        <w:spacing w:before="120" w:after="120" w:line="480" w:lineRule="auto"/>
        <w:rPr>
          <w:color w:val="215E99" w:themeColor="text2" w:themeTint="BF"/>
        </w:rPr>
      </w:pPr>
      <w:bookmarkStart w:id="3" w:name="_Toc225597555"/>
      <w:r w:rsidRPr="00930248">
        <w:rPr>
          <w:color w:val="215E99" w:themeColor="text2" w:themeTint="BF"/>
        </w:rPr>
        <w:lastRenderedPageBreak/>
        <w:t>1.2  Statement of the Research Problem</w:t>
      </w:r>
      <w:bookmarkEnd w:id="3"/>
    </w:p>
    <w:p w14:paraId="00D6F839" w14:textId="4BC76C50" w:rsidR="00A66A57" w:rsidRPr="00930248" w:rsidRDefault="00A66A57" w:rsidP="00DE1325">
      <w:pPr>
        <w:spacing w:line="480" w:lineRule="auto"/>
        <w:ind w:firstLine="720"/>
        <w:jc w:val="both"/>
      </w:pPr>
      <w:r w:rsidRPr="00930248">
        <w:t xml:space="preserve">It has been known that digital transformation is creating quantifiable disruption of </w:t>
      </w:r>
      <w:r w:rsidR="00430EFF" w:rsidRPr="00930248">
        <w:t xml:space="preserve">the </w:t>
      </w:r>
      <w:r w:rsidRPr="00930248">
        <w:t xml:space="preserve">workforce in UK retail. What has not been critically addressed is the individual level </w:t>
      </w:r>
      <w:r w:rsidR="00430EFF" w:rsidRPr="00930248">
        <w:t>at</w:t>
      </w:r>
      <w:r w:rsidRPr="00930248">
        <w:t xml:space="preserve"> which frontline workers in this industry are responding, both adaptively and psychologically. </w:t>
      </w:r>
      <w:r w:rsidR="00430EFF" w:rsidRPr="00930248">
        <w:t>The current literature in the field, such as Ghani et al. (2022), Akbar et al. (2025), and Makowska-Tłomak et al. (2023), recognises the presence of psychological pressures related to digital workplace change</w:t>
      </w:r>
      <w:r w:rsidR="00525678" w:rsidRPr="00930248">
        <w:t>. Still, it</w:t>
      </w:r>
      <w:r w:rsidR="00430EFF" w:rsidRPr="00930248">
        <w:t xml:space="preserve"> is</w:t>
      </w:r>
      <w:r w:rsidRPr="00930248">
        <w:t xml:space="preserve"> deficient in three significant aspects. First, most of them </w:t>
      </w:r>
      <w:r w:rsidR="00430EFF" w:rsidRPr="00930248">
        <w:t>focus on a single outcome variable and study adaptability or anxiety separately, rather than considering them in a single model that could capture</w:t>
      </w:r>
      <w:r w:rsidRPr="00930248">
        <w:t xml:space="preserve"> their possible co-occurrence. Second, the majority of published quantitative research </w:t>
      </w:r>
      <w:r w:rsidR="00430EFF" w:rsidRPr="00930248">
        <w:t>uses non-UK samples,</w:t>
      </w:r>
      <w:r w:rsidRPr="00930248">
        <w:t xml:space="preserve"> </w:t>
      </w:r>
      <w:r w:rsidR="00430EFF" w:rsidRPr="00930248">
        <w:t>suggesting that the results may not apply to the United Kingdom's institutional, regulatory, and labour-market environment</w:t>
      </w:r>
      <w:r w:rsidRPr="00930248">
        <w:t xml:space="preserve">. Third, quantitative data </w:t>
      </w:r>
      <w:r w:rsidR="00430EFF" w:rsidRPr="00930248">
        <w:t xml:space="preserve">on frontline retail workers, unlike those on professional or managerial employees, is sector-specific and </w:t>
      </w:r>
      <w:r w:rsidRPr="00930248">
        <w:t xml:space="preserve">still limited. The proposed study bridges all </w:t>
      </w:r>
      <w:r w:rsidR="00430EFF" w:rsidRPr="00930248">
        <w:t xml:space="preserve">three gaps by developing a quantitative, hypothesis-testing research design to measure the impacts of digital transformation on employees' adaptability and </w:t>
      </w:r>
      <w:r w:rsidRPr="00930248">
        <w:t xml:space="preserve">job anxiety among a sample of frontline retailers in the United Kingdom. </w:t>
      </w:r>
    </w:p>
    <w:p w14:paraId="7D98697D" w14:textId="77777777" w:rsidR="00A66A57" w:rsidRPr="00930248" w:rsidRDefault="00000000" w:rsidP="00DE1325">
      <w:pPr>
        <w:pStyle w:val="Heading2"/>
        <w:spacing w:before="120" w:after="120" w:line="480" w:lineRule="auto"/>
        <w:rPr>
          <w:color w:val="215E99" w:themeColor="text2" w:themeTint="BF"/>
        </w:rPr>
      </w:pPr>
      <w:bookmarkStart w:id="4" w:name="_Toc225597556"/>
      <w:r w:rsidRPr="00930248">
        <w:rPr>
          <w:color w:val="215E99" w:themeColor="text2" w:themeTint="BF"/>
        </w:rPr>
        <w:t>1.3  Significance of the Research</w:t>
      </w:r>
      <w:bookmarkEnd w:id="4"/>
    </w:p>
    <w:p w14:paraId="3E756508" w14:textId="303F0F29" w:rsidR="00CB6735" w:rsidRPr="00930248" w:rsidRDefault="00333015" w:rsidP="00DE1325">
      <w:pPr>
        <w:spacing w:line="480" w:lineRule="auto"/>
        <w:ind w:firstLine="720"/>
        <w:jc w:val="both"/>
      </w:pPr>
      <w:r w:rsidRPr="00930248">
        <w:t>This research will be an original empirical contribution to the academic field by testing the dual-pathway logic of the Job Demands Resources model in a UK retailing business environment</w:t>
      </w:r>
      <w:r w:rsidR="000C7B67" w:rsidRPr="00930248">
        <w:t>, where neither pathway</w:t>
      </w:r>
      <w:r w:rsidRPr="00930248">
        <w:t xml:space="preserve"> has been tested using quantitative primary data. In particular, it will examine whether </w:t>
      </w:r>
      <w:r w:rsidR="000C7B67" w:rsidRPr="00930248">
        <w:t>exposure to digital transformation is a job demand, increasing anxiety due to uncertainty and role ambiguity, or a potential resource, promoting adaptability through skill acquisition and new technological competence, using</w:t>
      </w:r>
      <w:r w:rsidRPr="00930248">
        <w:t xml:space="preserve"> the same sample and measurement tool. This two-outcome design is conceptually based on Zhou et al. (2025a) but </w:t>
      </w:r>
      <w:r w:rsidR="00430EFF" w:rsidRPr="00930248">
        <w:t xml:space="preserve">has not yet been empirically operationalised in this industry or at </w:t>
      </w:r>
      <w:r w:rsidRPr="00930248">
        <w:t>the national level.</w:t>
      </w:r>
    </w:p>
    <w:p w14:paraId="2A3F875D" w14:textId="0F0C6574" w:rsidR="00A66A57" w:rsidRPr="00930248" w:rsidRDefault="00333015" w:rsidP="00DE1325">
      <w:pPr>
        <w:spacing w:line="480" w:lineRule="auto"/>
        <w:ind w:firstLine="720"/>
        <w:jc w:val="both"/>
      </w:pPr>
      <w:r w:rsidRPr="00930248">
        <w:lastRenderedPageBreak/>
        <w:t xml:space="preserve">In practice, the results will </w:t>
      </w:r>
      <w:r w:rsidR="00430EFF" w:rsidRPr="00930248">
        <w:t xml:space="preserve">provide measurable, statistically based information to HR directors, </w:t>
      </w:r>
      <w:r w:rsidR="00DF35ED" w:rsidRPr="00930248">
        <w:t>retail operations leaders</w:t>
      </w:r>
      <w:r w:rsidR="00430EFF" w:rsidRPr="00930248">
        <w:t>, and workforce policymakers at</w:t>
      </w:r>
      <w:r w:rsidRPr="00930248">
        <w:t xml:space="preserve"> organisations such as Tesco, Sainsbury, and Amazon UK. Assuming exposure to digital transformation is a meaningful predictor of job anxiety, this will be an evidence-based requirement to invest in established wellbeing support, open communication of changes, and psychologically mindful digital onboarding programmes. </w:t>
      </w:r>
      <w:r w:rsidR="00430EFF" w:rsidRPr="00930248">
        <w:t xml:space="preserve">The fact that adaptability also adjusts with exposure </w:t>
      </w:r>
      <w:r w:rsidR="000C7B67" w:rsidRPr="00930248">
        <w:t>provides empirical support for phased, progressive strategies in technology rollouts to foster employee confidence and capability</w:t>
      </w:r>
      <w:r w:rsidRPr="00930248">
        <w:t xml:space="preserve">. </w:t>
      </w:r>
    </w:p>
    <w:p w14:paraId="378CE375" w14:textId="77777777" w:rsidR="00A66A57" w:rsidRPr="00930248" w:rsidRDefault="00000000" w:rsidP="00DE1325">
      <w:pPr>
        <w:pStyle w:val="Heading2"/>
        <w:spacing w:before="120" w:after="120" w:line="480" w:lineRule="auto"/>
        <w:rPr>
          <w:color w:val="215E99" w:themeColor="text2" w:themeTint="BF"/>
        </w:rPr>
      </w:pPr>
      <w:bookmarkStart w:id="5" w:name="_Toc225597557"/>
      <w:r w:rsidRPr="00930248">
        <w:rPr>
          <w:color w:val="215E99" w:themeColor="text2" w:themeTint="BF"/>
        </w:rPr>
        <w:t>1.4  Definition of Key Terms</w:t>
      </w:r>
      <w:bookmarkEnd w:id="5"/>
    </w:p>
    <w:p w14:paraId="71F6C3E7" w14:textId="5091A6F2" w:rsidR="00A66A57" w:rsidRPr="00930248" w:rsidRDefault="00430EFF" w:rsidP="00DE1325">
      <w:pPr>
        <w:spacing w:line="480" w:lineRule="auto"/>
        <w:ind w:firstLine="720"/>
        <w:jc w:val="both"/>
      </w:pPr>
      <w:r w:rsidRPr="00930248">
        <w:t>Three constructs need</w:t>
      </w:r>
      <w:r w:rsidR="00333015" w:rsidRPr="00930248">
        <w:t xml:space="preserve"> to be defined accurately and </w:t>
      </w:r>
      <w:r w:rsidRPr="00930248">
        <w:t>source-grounded</w:t>
      </w:r>
      <w:r w:rsidR="00333015" w:rsidRPr="00930248">
        <w:t xml:space="preserve">. Digital transformation can be considered the process of digitising </w:t>
      </w:r>
      <w:r w:rsidRPr="00930248">
        <w:t>organisations' operations across all spheres of their activity and fundamentally changing their value-delivery</w:t>
      </w:r>
      <w:r w:rsidR="00333015" w:rsidRPr="00930248">
        <w:t xml:space="preserve"> modes, organisation, and relationships with stakeholders (Matt et al., 2015; Vial, 2019).</w:t>
      </w:r>
      <w:r w:rsidR="00454E8D" w:rsidRPr="00930248">
        <w:t xml:space="preserve"> Digital transformation is a multidisciplinary phenomenon reshaping strategy, operations, and value creation (Verhoef et al., 2021).</w:t>
      </w:r>
      <w:r w:rsidR="00333015" w:rsidRPr="00930248">
        <w:t xml:space="preserve"> Employee adaptability is the ability to adjust </w:t>
      </w:r>
      <w:r w:rsidRPr="00930248">
        <w:t>skills, task behaviours, and cognitive behaviours in response to new work demands arising from</w:t>
      </w:r>
      <w:r w:rsidR="00333015" w:rsidRPr="00930248">
        <w:t xml:space="preserve"> technological or organisational change (Arora et al., 2025). The operationalisation of job anxiety in this study refers to a lasting condition of psychological stress and concern about </w:t>
      </w:r>
      <w:r w:rsidRPr="00930248">
        <w:t>perceived uncertainty or threat to the work environment, specifically regarding</w:t>
      </w:r>
      <w:r w:rsidR="00333015" w:rsidRPr="00930248">
        <w:t xml:space="preserve"> technological change, role ambiguity, and displacement fear (Makowska-Tłomak et al., 2023). These definitions will be used </w:t>
      </w:r>
      <w:r w:rsidR="002C73D5" w:rsidRPr="00930248">
        <w:t>consistently throughout the proposal and as the foundation for</w:t>
      </w:r>
      <w:r w:rsidR="00333015" w:rsidRPr="00930248">
        <w:t xml:space="preserve"> the measurement tools presented in Section 3.5. </w:t>
      </w:r>
    </w:p>
    <w:p w14:paraId="3026936D" w14:textId="77777777" w:rsidR="00A66A57" w:rsidRPr="00930248" w:rsidRDefault="00000000" w:rsidP="00DE1325">
      <w:pPr>
        <w:pStyle w:val="Heading2"/>
        <w:spacing w:before="120" w:after="120" w:line="480" w:lineRule="auto"/>
        <w:rPr>
          <w:color w:val="215E99" w:themeColor="text2" w:themeTint="BF"/>
        </w:rPr>
      </w:pPr>
      <w:bookmarkStart w:id="6" w:name="_Toc225597558"/>
      <w:r w:rsidRPr="00930248">
        <w:rPr>
          <w:color w:val="215E99" w:themeColor="text2" w:themeTint="BF"/>
        </w:rPr>
        <w:t>1.5  Research Aim</w:t>
      </w:r>
      <w:bookmarkEnd w:id="6"/>
    </w:p>
    <w:p w14:paraId="3F2EBC1C" w14:textId="305DC341" w:rsidR="00A66A57" w:rsidRPr="00930248" w:rsidRDefault="00C035C9" w:rsidP="00DE1325">
      <w:pPr>
        <w:spacing w:line="480" w:lineRule="auto"/>
        <w:ind w:firstLine="720"/>
        <w:jc w:val="both"/>
      </w:pPr>
      <w:r w:rsidRPr="00930248">
        <w:lastRenderedPageBreak/>
        <w:t>The proposed research will critically examine the effects of digital transformation exposure on frontline workers' adaptability in the UK retail industry and on workers' labour anxiety, using a quantitative survey and multivariate statistical analysis.</w:t>
      </w:r>
    </w:p>
    <w:p w14:paraId="591C95E8" w14:textId="77777777" w:rsidR="00A66A57" w:rsidRPr="00930248" w:rsidRDefault="00000000" w:rsidP="00DE1325">
      <w:pPr>
        <w:pStyle w:val="Heading2"/>
        <w:spacing w:before="120" w:after="120" w:line="480" w:lineRule="auto"/>
        <w:rPr>
          <w:color w:val="215E99" w:themeColor="text2" w:themeTint="BF"/>
        </w:rPr>
      </w:pPr>
      <w:bookmarkStart w:id="7" w:name="_Toc225597559"/>
      <w:r w:rsidRPr="00930248">
        <w:rPr>
          <w:color w:val="215E99" w:themeColor="text2" w:themeTint="BF"/>
        </w:rPr>
        <w:t>1.6  Research Objectives</w:t>
      </w:r>
      <w:bookmarkEnd w:id="7"/>
    </w:p>
    <w:p w14:paraId="4AF8C647" w14:textId="77777777" w:rsidR="00A66A57" w:rsidRPr="00930248" w:rsidRDefault="00000000" w:rsidP="00DE1325">
      <w:pPr>
        <w:spacing w:line="480" w:lineRule="auto"/>
        <w:jc w:val="both"/>
      </w:pPr>
      <w:r w:rsidRPr="00930248">
        <w:t>Four mutually exclusive and non-overlapping objectives operationalise the aim:</w:t>
      </w:r>
    </w:p>
    <w:p w14:paraId="2EC8CE07" w14:textId="3CE99FD1" w:rsidR="00A66A57" w:rsidRPr="00930248" w:rsidRDefault="00000000" w:rsidP="00DE1325">
      <w:pPr>
        <w:spacing w:line="480" w:lineRule="auto"/>
        <w:ind w:left="720"/>
        <w:jc w:val="both"/>
      </w:pPr>
      <w:r w:rsidRPr="00930248">
        <w:rPr>
          <w:b/>
          <w:bCs/>
        </w:rPr>
        <w:t>O1:</w:t>
      </w:r>
      <w:r w:rsidRPr="00930248">
        <w:rPr>
          <w:b/>
          <w:bCs/>
        </w:rPr>
        <w:tab/>
      </w:r>
      <w:r w:rsidR="00333015" w:rsidRPr="00930248">
        <w:t xml:space="preserve">To identify the degree of exposure to digital transformation </w:t>
      </w:r>
      <w:r w:rsidR="00430EFF" w:rsidRPr="00930248">
        <w:t xml:space="preserve">that </w:t>
      </w:r>
      <w:r w:rsidR="00333015" w:rsidRPr="00930248">
        <w:t>frontline retail employees report in UK supermarket chains and e-commerce integrated retail organisations.</w:t>
      </w:r>
    </w:p>
    <w:p w14:paraId="2B34627C" w14:textId="77777777" w:rsidR="00A66A57" w:rsidRPr="00930248" w:rsidRDefault="00000000" w:rsidP="00DE1325">
      <w:pPr>
        <w:spacing w:line="480" w:lineRule="auto"/>
        <w:ind w:left="720"/>
        <w:jc w:val="both"/>
      </w:pPr>
      <w:r w:rsidRPr="00930248">
        <w:rPr>
          <w:b/>
          <w:bCs/>
        </w:rPr>
        <w:t>O2:</w:t>
      </w:r>
      <w:r w:rsidRPr="00930248">
        <w:rPr>
          <w:b/>
          <w:bCs/>
        </w:rPr>
        <w:tab/>
      </w:r>
      <w:r w:rsidRPr="00930248">
        <w:t>To analyse the statistical relationship between digital transformation exposure and employee adaptability among frontline UK retail workers.</w:t>
      </w:r>
    </w:p>
    <w:p w14:paraId="54241842" w14:textId="77777777" w:rsidR="00A66A57" w:rsidRPr="00930248" w:rsidRDefault="00000000" w:rsidP="00DE1325">
      <w:pPr>
        <w:spacing w:line="480" w:lineRule="auto"/>
        <w:ind w:left="720"/>
        <w:jc w:val="both"/>
      </w:pPr>
      <w:r w:rsidRPr="00930248">
        <w:rPr>
          <w:b/>
          <w:bCs/>
        </w:rPr>
        <w:t>O3:</w:t>
      </w:r>
      <w:r w:rsidRPr="00930248">
        <w:rPr>
          <w:b/>
          <w:bCs/>
        </w:rPr>
        <w:tab/>
      </w:r>
      <w:r w:rsidRPr="00930248">
        <w:t>To investigate the statistical relationship between digital transformation exposure and job anxiety among frontline UK retail workers.</w:t>
      </w:r>
    </w:p>
    <w:p w14:paraId="747F7712" w14:textId="3B54B64A" w:rsidR="00A66A57" w:rsidRPr="00930248" w:rsidRDefault="00000000" w:rsidP="00DE1325">
      <w:pPr>
        <w:spacing w:line="480" w:lineRule="auto"/>
        <w:ind w:left="720"/>
        <w:jc w:val="both"/>
      </w:pPr>
      <w:r w:rsidRPr="00930248">
        <w:rPr>
          <w:b/>
          <w:bCs/>
        </w:rPr>
        <w:t>O4:</w:t>
      </w:r>
      <w:r w:rsidRPr="00930248">
        <w:rPr>
          <w:b/>
          <w:bCs/>
        </w:rPr>
        <w:tab/>
      </w:r>
      <w:r w:rsidR="00333015" w:rsidRPr="00930248">
        <w:t>To assess the combined predictive validity of digital transformation exposure on employee adaptability and job anxiety in a multiple linear regression model.</w:t>
      </w:r>
    </w:p>
    <w:p w14:paraId="213B1822" w14:textId="77777777" w:rsidR="00A66A57" w:rsidRPr="00930248" w:rsidRDefault="00000000" w:rsidP="00DE1325">
      <w:pPr>
        <w:pStyle w:val="Heading2"/>
        <w:spacing w:before="120" w:after="120" w:line="480" w:lineRule="auto"/>
        <w:rPr>
          <w:color w:val="215E99" w:themeColor="text2" w:themeTint="BF"/>
        </w:rPr>
      </w:pPr>
      <w:bookmarkStart w:id="8" w:name="_Toc225597560"/>
      <w:r w:rsidRPr="00930248">
        <w:rPr>
          <w:color w:val="215E99" w:themeColor="text2" w:themeTint="BF"/>
        </w:rPr>
        <w:t>1.7  Research Questions</w:t>
      </w:r>
      <w:bookmarkEnd w:id="8"/>
    </w:p>
    <w:p w14:paraId="37C5EC74" w14:textId="77777777" w:rsidR="00A66A57" w:rsidRPr="00930248" w:rsidRDefault="00000000" w:rsidP="00DE1325">
      <w:pPr>
        <w:spacing w:line="480" w:lineRule="auto"/>
        <w:jc w:val="both"/>
      </w:pPr>
      <w:r w:rsidRPr="00930248">
        <w:t>Four research questions correspond directly to the four objectives above:</w:t>
      </w:r>
    </w:p>
    <w:p w14:paraId="6C05D2B8" w14:textId="77777777" w:rsidR="00A66A57" w:rsidRPr="00930248" w:rsidRDefault="00000000" w:rsidP="00DE1325">
      <w:pPr>
        <w:spacing w:line="480" w:lineRule="auto"/>
        <w:ind w:left="720"/>
        <w:jc w:val="both"/>
      </w:pPr>
      <w:r w:rsidRPr="00930248">
        <w:rPr>
          <w:b/>
          <w:bCs/>
        </w:rPr>
        <w:t>RQ1:</w:t>
      </w:r>
      <w:r w:rsidRPr="00930248">
        <w:rPr>
          <w:b/>
          <w:bCs/>
        </w:rPr>
        <w:tab/>
      </w:r>
      <w:r w:rsidRPr="00930248">
        <w:t>What level of digital transformation exposure is reported by frontline retail employees in UK supermarket chains and e-commerce-integrated retailers?</w:t>
      </w:r>
    </w:p>
    <w:p w14:paraId="48D82B81" w14:textId="77777777" w:rsidR="00A66A57" w:rsidRPr="00930248" w:rsidRDefault="00000000" w:rsidP="00DE1325">
      <w:pPr>
        <w:spacing w:line="480" w:lineRule="auto"/>
        <w:ind w:left="720"/>
        <w:jc w:val="both"/>
      </w:pPr>
      <w:r w:rsidRPr="00930248">
        <w:rPr>
          <w:b/>
          <w:bCs/>
        </w:rPr>
        <w:t>RQ2:</w:t>
      </w:r>
      <w:r w:rsidRPr="00930248">
        <w:rPr>
          <w:b/>
          <w:bCs/>
        </w:rPr>
        <w:tab/>
      </w:r>
      <w:r w:rsidRPr="00930248">
        <w:t>To what extent does digital transformation exposure predict employee adaptability among frontline UK retail workers?</w:t>
      </w:r>
    </w:p>
    <w:p w14:paraId="1A1FAFD5" w14:textId="77777777" w:rsidR="00A66A57" w:rsidRPr="00930248" w:rsidRDefault="00000000" w:rsidP="00DE1325">
      <w:pPr>
        <w:spacing w:line="480" w:lineRule="auto"/>
        <w:ind w:left="720"/>
        <w:jc w:val="both"/>
      </w:pPr>
      <w:r w:rsidRPr="00930248">
        <w:rPr>
          <w:b/>
          <w:bCs/>
        </w:rPr>
        <w:t>RQ3:</w:t>
      </w:r>
      <w:r w:rsidRPr="00930248">
        <w:rPr>
          <w:b/>
          <w:bCs/>
        </w:rPr>
        <w:tab/>
      </w:r>
      <w:r w:rsidRPr="00930248">
        <w:t>To what extent does digital transformation exposure predict job anxiety among frontline UK retail workers?</w:t>
      </w:r>
    </w:p>
    <w:p w14:paraId="76B44312" w14:textId="5575C28E" w:rsidR="00E113E4" w:rsidRPr="00930248" w:rsidRDefault="00000000" w:rsidP="00DE1325">
      <w:pPr>
        <w:spacing w:line="480" w:lineRule="auto"/>
        <w:ind w:left="720"/>
        <w:jc w:val="both"/>
      </w:pPr>
      <w:r w:rsidRPr="00930248">
        <w:rPr>
          <w:b/>
          <w:bCs/>
        </w:rPr>
        <w:lastRenderedPageBreak/>
        <w:t>RQ4:</w:t>
      </w:r>
      <w:r w:rsidRPr="00930248">
        <w:rPr>
          <w:b/>
          <w:bCs/>
        </w:rPr>
        <w:tab/>
      </w:r>
      <w:r w:rsidRPr="00930248">
        <w:t>What is the combined explanatory power of digital transformation exposure in predicting both employee adaptability and job anxiety simultaneously within a regression model?</w:t>
      </w:r>
    </w:p>
    <w:p w14:paraId="697DCC28" w14:textId="77777777" w:rsidR="00A66A57" w:rsidRPr="00930248" w:rsidRDefault="00000000" w:rsidP="00DE1325">
      <w:pPr>
        <w:pStyle w:val="Heading1"/>
        <w:spacing w:line="480" w:lineRule="auto"/>
      </w:pPr>
      <w:bookmarkStart w:id="9" w:name="_Toc225597561"/>
      <w:r w:rsidRPr="00930248">
        <w:t>2.0  Literature Review</w:t>
      </w:r>
      <w:bookmarkEnd w:id="9"/>
    </w:p>
    <w:p w14:paraId="28A6212C" w14:textId="77777777" w:rsidR="00A66A57" w:rsidRPr="00930248" w:rsidRDefault="00000000" w:rsidP="00DE1325">
      <w:pPr>
        <w:pStyle w:val="Heading2"/>
        <w:spacing w:before="120" w:after="120" w:line="480" w:lineRule="auto"/>
        <w:rPr>
          <w:color w:val="215E99" w:themeColor="text2" w:themeTint="BF"/>
        </w:rPr>
      </w:pPr>
      <w:bookmarkStart w:id="10" w:name="_Toc225597562"/>
      <w:r w:rsidRPr="00930248">
        <w:rPr>
          <w:color w:val="215E99" w:themeColor="text2" w:themeTint="BF"/>
        </w:rPr>
        <w:t>2.1  Theoretical Foundations: Evaluating the JD-R Model and TAM</w:t>
      </w:r>
      <w:bookmarkEnd w:id="10"/>
    </w:p>
    <w:p w14:paraId="18024074" w14:textId="2DFEBAD1" w:rsidR="00CB6735" w:rsidRPr="00930248" w:rsidRDefault="00333015" w:rsidP="00DE1325">
      <w:pPr>
        <w:spacing w:line="480" w:lineRule="auto"/>
        <w:ind w:firstLine="720"/>
        <w:jc w:val="both"/>
      </w:pPr>
      <w:r w:rsidRPr="00930248">
        <w:t>This study is based on two theoretical frameworks</w:t>
      </w:r>
      <w:r w:rsidR="002C73D5" w:rsidRPr="00930248">
        <w:t xml:space="preserve"> that should be evaluated critically rather than merely</w:t>
      </w:r>
      <w:r w:rsidRPr="00930248">
        <w:t xml:space="preserve"> described.</w:t>
      </w:r>
    </w:p>
    <w:p w14:paraId="3356307B" w14:textId="682EE8D5" w:rsidR="00CB6735" w:rsidRPr="00930248" w:rsidRDefault="00333015" w:rsidP="00DE1325">
      <w:pPr>
        <w:spacing w:line="480" w:lineRule="auto"/>
        <w:ind w:firstLine="720"/>
        <w:jc w:val="both"/>
      </w:pPr>
      <w:r w:rsidRPr="00930248">
        <w:t xml:space="preserve">The Job </w:t>
      </w:r>
      <w:r w:rsidR="003F0AED" w:rsidRPr="00930248">
        <w:t>Demands-Resources</w:t>
      </w:r>
      <w:r w:rsidRPr="00930248">
        <w:t xml:space="preserve"> (JD-R) model of Bakker and Demerouti (2017), based on the work by Demerouti et al. (2001), suggests that all work characteristics can be divided into demands, which entail putting sustained effort to meet the demands at the psychological and physiological cost, and resources, which alleviate the demands and promote goal </w:t>
      </w:r>
      <w:r w:rsidR="00430EFF" w:rsidRPr="00930248">
        <w:t>realisation</w:t>
      </w:r>
      <w:r w:rsidRPr="00930248">
        <w:t xml:space="preserve"> and growth. The </w:t>
      </w:r>
      <w:r w:rsidR="002C73D5" w:rsidRPr="00930248">
        <w:t>dual-process structure results in a health-impairment pathway, in which chronic demands are transformed into the anxiety-disengagement state,</w:t>
      </w:r>
      <w:r w:rsidRPr="00930248">
        <w:t xml:space="preserve"> and a motivational pathway, in which sufficient resources are transformed into engagement and adaptive performance. Digital transformation applied in the given case plays </w:t>
      </w:r>
      <w:r w:rsidR="002C73D5" w:rsidRPr="00930248">
        <w:t xml:space="preserve">a dual role: as an origin of demand, creating role ambiguity, skills deficits, and displacement anxiety, and as </w:t>
      </w:r>
      <w:r w:rsidRPr="00930248">
        <w:t>a possible source of resources, including upskilling and workflow efficiencies</w:t>
      </w:r>
      <w:r w:rsidR="00F00925" w:rsidRPr="00930248">
        <w:t xml:space="preserve"> consistent with evidence that digital transformation drives learning and resilience (Awad and Martín-Rojas, 2024)</w:t>
      </w:r>
      <w:r w:rsidRPr="00930248">
        <w:t xml:space="preserve">. This </w:t>
      </w:r>
      <w:r w:rsidR="00430EFF" w:rsidRPr="00930248">
        <w:t>two-sidedness</w:t>
      </w:r>
      <w:r w:rsidRPr="00930248">
        <w:t xml:space="preserve"> is </w:t>
      </w:r>
      <w:r w:rsidR="000C7B67" w:rsidRPr="00930248">
        <w:t>why job anxiety and employee adaptability are measured simultaneously</w:t>
      </w:r>
      <w:r w:rsidRPr="00930248">
        <w:t xml:space="preserve"> as dependent variables.</w:t>
      </w:r>
    </w:p>
    <w:p w14:paraId="572AA24E" w14:textId="4E8EB0FE" w:rsidR="00CB6735" w:rsidRPr="00930248" w:rsidRDefault="00333015" w:rsidP="00DE1325">
      <w:pPr>
        <w:spacing w:line="480" w:lineRule="auto"/>
        <w:ind w:firstLine="720"/>
        <w:jc w:val="both"/>
      </w:pPr>
      <w:r w:rsidRPr="00930248">
        <w:t xml:space="preserve">Nevertheless, </w:t>
      </w:r>
      <w:r w:rsidR="000C7B67" w:rsidRPr="00930248">
        <w:t>the JD-R model has weaknesses</w:t>
      </w:r>
      <w:r w:rsidRPr="00930248">
        <w:t>. According to Zhou et al. (2025a</w:t>
      </w:r>
      <w:r w:rsidR="007F487D" w:rsidRPr="00930248">
        <w:t>, 2025b</w:t>
      </w:r>
      <w:r w:rsidRPr="00930248">
        <w:t xml:space="preserve">), it does not state a priori what demands will prevail over which resources in this or that situation, which makes it a situational issue, not a question of universal applicability. It has also been criticised that the model conceptualises demands and resources as </w:t>
      </w:r>
      <w:r w:rsidR="000C7B67" w:rsidRPr="00930248">
        <w:t xml:space="preserve">distinct when, in digitally transformed workplaces, they are often </w:t>
      </w:r>
      <w:r w:rsidRPr="00930248">
        <w:t xml:space="preserve">present in the same technological stimulus. Resource </w:t>
      </w:r>
      <w:r w:rsidRPr="00930248">
        <w:lastRenderedPageBreak/>
        <w:t xml:space="preserve">conservation theory (Hobfoll, 1989) was </w:t>
      </w:r>
      <w:r w:rsidR="002C73D5" w:rsidRPr="00930248">
        <w:t xml:space="preserve">also a potentially good alternative, offering an interesting account of job anxiety as a </w:t>
      </w:r>
      <w:r w:rsidRPr="00930248">
        <w:t>resource loss and threat</w:t>
      </w:r>
      <w:r w:rsidR="002C73D5" w:rsidRPr="00930248">
        <w:t>. Still, it</w:t>
      </w:r>
      <w:r w:rsidRPr="00930248">
        <w:t xml:space="preserve"> lacks the explanatory specificity of JD-R theorisation. The JD-R model is then maintained as the major one.</w:t>
      </w:r>
    </w:p>
    <w:p w14:paraId="21E0FAB6" w14:textId="3D7C9895" w:rsidR="00E113E4" w:rsidRPr="00930248" w:rsidRDefault="00430EFF" w:rsidP="00DE1325">
      <w:pPr>
        <w:spacing w:line="480" w:lineRule="auto"/>
        <w:ind w:firstLine="720"/>
        <w:jc w:val="both"/>
      </w:pPr>
      <w:r w:rsidRPr="00930248">
        <w:t xml:space="preserve">The Technology Acceptance Model (TAM), </w:t>
      </w:r>
      <w:r w:rsidR="002C73D5" w:rsidRPr="00930248">
        <w:t>originally attributed to Davis (1989) and further developed by Kasthurirengan (2025), posits that perceived usefulness and perceived ease of use are</w:t>
      </w:r>
      <w:r w:rsidR="00333015" w:rsidRPr="00930248">
        <w:t xml:space="preserve"> the key </w:t>
      </w:r>
      <w:r w:rsidR="00DF35ED" w:rsidRPr="00930248">
        <w:t>determinants of</w:t>
      </w:r>
      <w:r w:rsidR="00333015" w:rsidRPr="00930248">
        <w:t xml:space="preserve"> technology acceptance or rejection. These constructs directly correspond to the dependent variables</w:t>
      </w:r>
      <w:r w:rsidRPr="00930248">
        <w:t>. Perceived ease of use predicts lower anxiety,</w:t>
      </w:r>
      <w:r w:rsidR="00333015" w:rsidRPr="00930248">
        <w:t xml:space="preserve"> and perceived usefulness predicts higher adaptive engagement. Both theories have been used to </w:t>
      </w:r>
      <w:r w:rsidR="002C73D5" w:rsidRPr="00930248">
        <w:t>develop the conceptual framework shown</w:t>
      </w:r>
      <w:r w:rsidR="00333015" w:rsidRPr="00930248">
        <w:t xml:space="preserve"> in Figure 2. </w:t>
      </w:r>
    </w:p>
    <w:p w14:paraId="7F5C2B6A" w14:textId="0EB5B9A0" w:rsidR="00430EFF" w:rsidRPr="00930248" w:rsidRDefault="00430EFF" w:rsidP="00DE1325">
      <w:pPr>
        <w:spacing w:line="480" w:lineRule="auto"/>
        <w:ind w:firstLine="720"/>
        <w:jc w:val="both"/>
      </w:pPr>
      <w:r w:rsidRPr="00930248">
        <w:rPr>
          <w:noProof/>
        </w:rPr>
        <w:drawing>
          <wp:inline distT="0" distB="0" distL="0" distR="0" wp14:anchorId="55AAF8DC" wp14:editId="6906223E">
            <wp:extent cx="3095269" cy="145322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108810" cy="1459582"/>
                    </a:xfrm>
                    <a:prstGeom prst="rect">
                      <a:avLst/>
                    </a:prstGeom>
                    <a:noFill/>
                    <a:ln>
                      <a:noFill/>
                    </a:ln>
                    <a:extLst>
                      <a:ext uri="{53640926-AAD7-44D8-BBD7-CCE9431645EC}">
                        <a14:shadowObscured xmlns:a14="http://schemas.microsoft.com/office/drawing/2010/main"/>
                      </a:ext>
                    </a:extLst>
                  </pic:spPr>
                </pic:pic>
              </a:graphicData>
            </a:graphic>
          </wp:inline>
        </w:drawing>
      </w:r>
    </w:p>
    <w:p w14:paraId="7298C8F2" w14:textId="77777777" w:rsidR="00A66A57" w:rsidRPr="00930248" w:rsidRDefault="00000000" w:rsidP="00DE1325">
      <w:pPr>
        <w:spacing w:line="480" w:lineRule="auto"/>
        <w:ind w:firstLine="720"/>
        <w:jc w:val="both"/>
      </w:pPr>
      <w:r w:rsidRPr="00930248">
        <w:rPr>
          <w:i/>
          <w:iCs/>
          <w:sz w:val="20"/>
          <w:szCs w:val="20"/>
        </w:rPr>
        <w:t>Figure 2: Conceptual Framework — Direct Effects of Digital Transformation Exposure on Employee Adaptability and Job Anxiety</w:t>
      </w:r>
    </w:p>
    <w:p w14:paraId="49E1E4F6" w14:textId="345D16D9" w:rsidR="00E03E04" w:rsidRPr="00930248" w:rsidRDefault="00E03E04" w:rsidP="00DE1325">
      <w:pPr>
        <w:pStyle w:val="Heading2"/>
        <w:spacing w:before="120" w:after="120" w:line="480" w:lineRule="auto"/>
        <w:rPr>
          <w:color w:val="215E99" w:themeColor="text2" w:themeTint="BF"/>
        </w:rPr>
      </w:pPr>
      <w:bookmarkStart w:id="11" w:name="_Toc225597563"/>
      <w:r w:rsidRPr="00930248">
        <w:rPr>
          <w:color w:val="215E99" w:themeColor="text2" w:themeTint="BF"/>
        </w:rPr>
        <w:t>2.2 Workforce Consequences of UK Retail Digitalisation</w:t>
      </w:r>
      <w:bookmarkEnd w:id="11"/>
    </w:p>
    <w:p w14:paraId="21753039" w14:textId="5089CC00" w:rsidR="003C3ACD" w:rsidRPr="00930248" w:rsidRDefault="003C3ACD" w:rsidP="00DE1325">
      <w:pPr>
        <w:spacing w:line="480" w:lineRule="auto"/>
        <w:ind w:firstLine="720"/>
        <w:jc w:val="both"/>
      </w:pPr>
      <w:r w:rsidRPr="00930248">
        <w:t xml:space="preserve">Studies on digital transformation in retail are split between displacement and reskilling. Retail in the UK is experiencing significant shrinkage on the displacement side: According to Goodley (2024), 170,000 jobs will be lost in 2024, according to Jones (2024), 225,000 will have lost their jobs in five years, and according to Sabanoglu (2022), up to 400,000 will lose their jobs by 2030. </w:t>
      </w:r>
      <w:r w:rsidR="00E93D59" w:rsidRPr="00930248">
        <w:t xml:space="preserve">Another cross-national evidence confirms that high-risk occupations have already experienced measurable employment reductions (Georgieff and Milanez, 2021). </w:t>
      </w:r>
      <w:r w:rsidRPr="00930248">
        <w:t>As Kelly (2024) demonstrates, dark-store models have redefined labour into algorithmically controlled positions with less autonomy</w:t>
      </w:r>
      <w:r w:rsidR="00F00925" w:rsidRPr="00930248">
        <w:t xml:space="preserve">, and frontline staff </w:t>
      </w:r>
      <w:r w:rsidR="00FF4B8D">
        <w:t>have deployed varied coping practices to navigate</w:t>
      </w:r>
      <w:r w:rsidR="00F00925" w:rsidRPr="00930248">
        <w:t xml:space="preserve"> new in-store systems (Bäckström, 2023)</w:t>
      </w:r>
      <w:r w:rsidRPr="00930248">
        <w:t xml:space="preserve">. </w:t>
      </w:r>
      <w:r w:rsidR="00A62F55" w:rsidRPr="00930248">
        <w:t xml:space="preserve">Pseudo-automation also </w:t>
      </w:r>
      <w:r w:rsidR="00A62F55" w:rsidRPr="00930248">
        <w:lastRenderedPageBreak/>
        <w:t xml:space="preserve">reconfigures frontline relationships and responsibilities without full replacement (Moradi et al., 2024). </w:t>
      </w:r>
      <w:r w:rsidRPr="00930248">
        <w:t>According to Tilly and Carre (2026), this is a chaotic rationalisation in which change occurs much faster than organisations can handle its human implications.</w:t>
      </w:r>
    </w:p>
    <w:p w14:paraId="1643CE38" w14:textId="0F9B2552" w:rsidR="00E03E04" w:rsidRPr="00930248" w:rsidRDefault="003C3ACD" w:rsidP="00DE1325">
      <w:pPr>
        <w:spacing w:line="480" w:lineRule="auto"/>
        <w:ind w:firstLine="720"/>
        <w:jc w:val="both"/>
      </w:pPr>
      <w:r w:rsidRPr="00930248">
        <w:t xml:space="preserve">This determinism is opposed in the reskilling story. Morandini et al. (2023) contend that AI can perform higher-level tasks that entail judgment, creativity, and interpersonal skills. </w:t>
      </w:r>
      <w:r w:rsidR="00A62F55" w:rsidRPr="00930248">
        <w:t xml:space="preserve">AI simultaneously displaces some roles while creating others in evolving labour markets (Maria et al., 2025). </w:t>
      </w:r>
      <w:r w:rsidRPr="00930248">
        <w:t xml:space="preserve">Bessen et al. (2023) conclude that automation restructures work rather than causing a consistent decline in jobs, and that it should not be used to predict losses in individual outcomes. </w:t>
      </w:r>
      <w:r w:rsidR="00FF4B8D">
        <w:t>Recent</w:t>
      </w:r>
      <w:r w:rsidR="00E93D59" w:rsidRPr="00930248">
        <w:t xml:space="preserve"> evidence from Germany shows that labour markets do adjust, though unevenly, to automation (Dauth et al., 2021). </w:t>
      </w:r>
      <w:r w:rsidRPr="00930248">
        <w:t>Ahmad and Dixit (2025) also demonstrate that the effects depend on age, tenure, and prior exposure to the digital world. This discrepancy is why the study is justified: if the current effect of displacement is predominant, exposure should increase anxiety and decrease the sense of adaptation, whereas if the current effect of reskilling is dominant, exposure should increase adaptability and decrease anxiety. What is still lacking is a UK retail estimate of such relationships on a quantitative basis.</w:t>
      </w:r>
    </w:p>
    <w:p w14:paraId="424AE8A6" w14:textId="6318540F" w:rsidR="00E03E04" w:rsidRPr="00930248" w:rsidRDefault="00E03E04" w:rsidP="00DE1325">
      <w:pPr>
        <w:pStyle w:val="Heading2"/>
        <w:spacing w:before="120" w:after="120" w:line="480" w:lineRule="auto"/>
        <w:rPr>
          <w:color w:val="215E99" w:themeColor="text2" w:themeTint="BF"/>
        </w:rPr>
      </w:pPr>
      <w:bookmarkStart w:id="12" w:name="_Toc225597564"/>
      <w:r w:rsidRPr="00930248">
        <w:rPr>
          <w:color w:val="215E99" w:themeColor="text2" w:themeTint="BF"/>
        </w:rPr>
        <w:t>2.3 Digital Transformation Exposure and Employee Adaptability</w:t>
      </w:r>
      <w:bookmarkEnd w:id="12"/>
    </w:p>
    <w:p w14:paraId="23F452B6" w14:textId="0E0821D2" w:rsidR="00E03E04" w:rsidRPr="00930248" w:rsidRDefault="003C3ACD" w:rsidP="00DE1325">
      <w:pPr>
        <w:spacing w:line="480" w:lineRule="auto"/>
        <w:ind w:firstLine="720"/>
        <w:jc w:val="both"/>
      </w:pPr>
      <w:r w:rsidRPr="00930248">
        <w:t xml:space="preserve">One of the primary mediators of the digital transformation's results is employees' adaptability. Arora et al. (2025) describe it as the acquisition of new skills, reconfiguring a task, maintaining performance in the face of role ambiguity, and discovering a positive, yet organisational-support-related, correlation between digital exposure and adaptability. </w:t>
      </w:r>
      <w:r w:rsidR="00FF4B8D">
        <w:t>Digital</w:t>
      </w:r>
      <w:r w:rsidR="00E93D59" w:rsidRPr="00930248">
        <w:t xml:space="preserve"> transformation also shapes employees' intrinsic motivation through perceived procedural justice (Chang and Yang, 2025). </w:t>
      </w:r>
      <w:r w:rsidRPr="00930248">
        <w:t xml:space="preserve">Similar predictors are reported by Sun et al. (2025), including prior digital literacy and perceived procedural fairness. </w:t>
      </w:r>
      <w:r w:rsidR="00F00925" w:rsidRPr="00930248">
        <w:t xml:space="preserve">Digital literacy is also linked to employability and innovative work behaviour (Caroline et al., 2025). </w:t>
      </w:r>
      <w:r w:rsidRPr="00930248">
        <w:t xml:space="preserve">Nevertheless, this is not a positive relationship across the board. Xiao (2024) demonstrates that role misalignment may </w:t>
      </w:r>
      <w:r w:rsidRPr="00930248">
        <w:lastRenderedPageBreak/>
        <w:t>inhibit adaptation in even technically able employees. Hoyng and Lau (2023) found that, despite technical proficiency, digital anxiety inevitably reduces adaptive capacity, suggesting a recursive relationship between anxiety and adaptability. Li et al. (2026) further comment that threat-motivated, avoidance-based employees have poor performance in adaptive functions.</w:t>
      </w:r>
    </w:p>
    <w:p w14:paraId="6F15E8AE" w14:textId="77777777" w:rsidR="00E03E04" w:rsidRPr="00930248" w:rsidRDefault="00E03E04" w:rsidP="00DE1325">
      <w:pPr>
        <w:pStyle w:val="Heading2"/>
        <w:spacing w:before="120" w:after="120" w:line="480" w:lineRule="auto"/>
        <w:rPr>
          <w:color w:val="215E99" w:themeColor="text2" w:themeTint="BF"/>
        </w:rPr>
      </w:pPr>
      <w:bookmarkStart w:id="13" w:name="_Toc225597565"/>
      <w:r w:rsidRPr="00930248">
        <w:rPr>
          <w:color w:val="215E99" w:themeColor="text2" w:themeTint="BF"/>
        </w:rPr>
        <w:t>2.4 Digital Anxiety and Technostress: Evidence, Debates, and Boundary Conditions</w:t>
      </w:r>
      <w:bookmarkEnd w:id="13"/>
    </w:p>
    <w:p w14:paraId="06362470" w14:textId="3C2AF91E" w:rsidR="00D52F76" w:rsidRPr="00930248" w:rsidRDefault="00D52F76" w:rsidP="00DE1325">
      <w:pPr>
        <w:spacing w:line="480" w:lineRule="auto"/>
        <w:ind w:firstLine="720"/>
        <w:jc w:val="both"/>
      </w:pPr>
      <w:r w:rsidRPr="00930248">
        <w:t xml:space="preserve"> Digital </w:t>
      </w:r>
      <w:r w:rsidR="00FF4B8D">
        <w:t>transitions typically increase employee anxiety, although their reduction is controversial, and they</w:t>
      </w:r>
      <w:r w:rsidR="007F533D" w:rsidRPr="00930248">
        <w:t xml:space="preserve"> require structured change management frameworks (Asher et al., 2024). </w:t>
      </w:r>
      <w:r w:rsidR="003C3ACD" w:rsidRPr="00930248">
        <w:t>Makowska-Tlomak et al. (2023) confirm the existence of digital transformation stress as a different construct with the help of the DTSS (Cronbach's alpha =</w:t>
      </w:r>
      <w:r w:rsidR="005221B4">
        <w:t>0</w:t>
      </w:r>
      <w:r w:rsidR="003C3ACD" w:rsidRPr="00930248">
        <w:t>. 87). Akbar et al. (2025) associate such anxiety with a risk of job loss, skill obsolescence, and redundancy</w:t>
      </w:r>
      <w:r w:rsidR="00F00925" w:rsidRPr="00930248">
        <w:t xml:space="preserve"> and fear of displacement and job insecurity is further corroborated across multi-country contexts (Brougham and Haar, 2020) </w:t>
      </w:r>
      <w:r w:rsidR="003C3ACD" w:rsidRPr="00930248">
        <w:t>which are also identified in the retail employment figures in the UK (GOV.UK, 2025). Ghani et al. (2022) and Han et al. (2025) demonstrate that supportive digital exposure increases pressure, and Bausch et al. (2024) associate uncontrolled technostress with resistance.</w:t>
      </w:r>
      <w:r w:rsidR="00E93D59" w:rsidRPr="00930248">
        <w:t xml:space="preserve"> Digitalisation-induced overload also manifests as digital hoarding behaviour that impairs performance (Gao and Yu, 2025)</w:t>
      </w:r>
      <w:r w:rsidR="00454E8D" w:rsidRPr="00930248">
        <w:t>.</w:t>
      </w:r>
      <w:r w:rsidR="003C3ACD" w:rsidRPr="00930248">
        <w:t xml:space="preserve"> Harunavamwe et al. (2025) single out organisational support as a buffer, and Sha and Chai (2025) demonstrate that AI knowledge and proactive job crafting decrease anxiety.</w:t>
      </w:r>
      <w:r w:rsidR="00454E8D" w:rsidRPr="00930248">
        <w:t xml:space="preserve"> Empirical evidence also shows AI adoption has measurable effects on employee wellbeing when organisational support is inadequate (Valtonen et al., 2025).</w:t>
      </w:r>
      <w:r w:rsidR="003C3ACD" w:rsidRPr="00930248">
        <w:t xml:space="preserve"> </w:t>
      </w:r>
      <w:r w:rsidR="00664B72" w:rsidRPr="00930248">
        <w:t xml:space="preserve">Technostress is further shown to impair employee engagement and overall workplace well-being (Pothuganti et al., 2025). </w:t>
      </w:r>
      <w:r w:rsidR="003C3ACD" w:rsidRPr="00930248">
        <w:t xml:space="preserve">These </w:t>
      </w:r>
      <w:r w:rsidR="00C26F1E" w:rsidRPr="00930248">
        <w:t>complexities</w:t>
      </w:r>
      <w:r w:rsidR="003C3ACD" w:rsidRPr="00930248">
        <w:t xml:space="preserve"> explain the study's direct-effects design</w:t>
      </w:r>
      <w:r w:rsidRPr="00930248">
        <w:t>.</w:t>
      </w:r>
    </w:p>
    <w:p w14:paraId="3942C1CF" w14:textId="0CD6CF72" w:rsidR="00E03E04" w:rsidRPr="00930248" w:rsidRDefault="00D52F76" w:rsidP="00DE1325">
      <w:pPr>
        <w:spacing w:line="480" w:lineRule="auto"/>
        <w:ind w:firstLine="720"/>
        <w:jc w:val="both"/>
      </w:pPr>
      <w:r w:rsidRPr="00930248">
        <w:t>These talks establish job anxiety as a quantitative effect of the digital revolution. The present study establishes the direct-effects correlation, which is necessary for moderated or longitudinal research. Table 1 lists important academic distinctions in literature.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413"/>
        <w:gridCol w:w="3413"/>
      </w:tblGrid>
      <w:tr w:rsidR="00E113E4" w:rsidRPr="00930248" w14:paraId="71EF7F91" w14:textId="77777777">
        <w:tc>
          <w:tcPr>
            <w:tcW w:w="2200" w:type="dxa"/>
            <w:tcBorders>
              <w:top w:val="single" w:sz="1" w:space="0" w:color="999999"/>
              <w:left w:val="single" w:sz="1" w:space="0" w:color="999999"/>
              <w:bottom w:val="single" w:sz="1" w:space="0" w:color="999999"/>
              <w:right w:val="single" w:sz="1" w:space="0" w:color="999999"/>
            </w:tcBorders>
            <w:shd w:val="clear" w:color="auto" w:fill="C9DAF8"/>
            <w:tcMar>
              <w:top w:w="80" w:type="dxa"/>
              <w:left w:w="120" w:type="dxa"/>
              <w:bottom w:w="80" w:type="dxa"/>
              <w:right w:w="120" w:type="dxa"/>
            </w:tcMar>
          </w:tcPr>
          <w:p w14:paraId="21FFEA26" w14:textId="77777777" w:rsidR="00E113E4" w:rsidRPr="00930248" w:rsidRDefault="00000000" w:rsidP="00DE1325">
            <w:pPr>
              <w:spacing w:line="480" w:lineRule="auto"/>
              <w:jc w:val="both"/>
            </w:pPr>
            <w:r w:rsidRPr="00930248">
              <w:rPr>
                <w:b/>
                <w:bCs/>
                <w:sz w:val="22"/>
                <w:szCs w:val="22"/>
              </w:rPr>
              <w:lastRenderedPageBreak/>
              <w:t>Debate Dimension</w:t>
            </w:r>
          </w:p>
        </w:tc>
        <w:tc>
          <w:tcPr>
            <w:tcW w:w="3413" w:type="dxa"/>
            <w:tcBorders>
              <w:top w:val="single" w:sz="1" w:space="0" w:color="999999"/>
              <w:left w:val="single" w:sz="1" w:space="0" w:color="999999"/>
              <w:bottom w:val="single" w:sz="1" w:space="0" w:color="999999"/>
              <w:right w:val="single" w:sz="1" w:space="0" w:color="999999"/>
            </w:tcBorders>
            <w:shd w:val="clear" w:color="auto" w:fill="C9DAF8"/>
            <w:tcMar>
              <w:top w:w="80" w:type="dxa"/>
              <w:left w:w="120" w:type="dxa"/>
              <w:bottom w:w="80" w:type="dxa"/>
              <w:right w:w="120" w:type="dxa"/>
            </w:tcMar>
          </w:tcPr>
          <w:p w14:paraId="71C672D1" w14:textId="4E8EBA3C" w:rsidR="00E113E4" w:rsidRPr="00930248" w:rsidRDefault="00000000" w:rsidP="00DE1325">
            <w:pPr>
              <w:spacing w:line="480" w:lineRule="auto"/>
              <w:jc w:val="both"/>
            </w:pPr>
            <w:r w:rsidRPr="00930248">
              <w:rPr>
                <w:b/>
                <w:bCs/>
                <w:sz w:val="22"/>
                <w:szCs w:val="22"/>
              </w:rPr>
              <w:t>Principal Evidence</w:t>
            </w:r>
          </w:p>
        </w:tc>
        <w:tc>
          <w:tcPr>
            <w:tcW w:w="3413" w:type="dxa"/>
            <w:tcBorders>
              <w:top w:val="single" w:sz="1" w:space="0" w:color="999999"/>
              <w:left w:val="single" w:sz="1" w:space="0" w:color="999999"/>
              <w:bottom w:val="single" w:sz="1" w:space="0" w:color="999999"/>
              <w:right w:val="single" w:sz="1" w:space="0" w:color="999999"/>
            </w:tcBorders>
            <w:shd w:val="clear" w:color="auto" w:fill="C9DAF8"/>
            <w:tcMar>
              <w:top w:w="80" w:type="dxa"/>
              <w:left w:w="120" w:type="dxa"/>
              <w:bottom w:w="80" w:type="dxa"/>
              <w:right w:w="120" w:type="dxa"/>
            </w:tcMar>
          </w:tcPr>
          <w:p w14:paraId="652FB2E9" w14:textId="54A334BD" w:rsidR="00E113E4" w:rsidRPr="00930248" w:rsidRDefault="00000000" w:rsidP="00DE1325">
            <w:pPr>
              <w:spacing w:line="480" w:lineRule="auto"/>
              <w:jc w:val="both"/>
            </w:pPr>
            <w:r w:rsidRPr="00930248">
              <w:rPr>
                <w:b/>
                <w:bCs/>
                <w:sz w:val="22"/>
                <w:szCs w:val="22"/>
              </w:rPr>
              <w:t>Contesting Evidence</w:t>
            </w:r>
          </w:p>
        </w:tc>
      </w:tr>
      <w:tr w:rsidR="00E113E4" w:rsidRPr="00930248" w14:paraId="6B8E09D8" w14:textId="77777777">
        <w:tc>
          <w:tcPr>
            <w:tcW w:w="22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BFDBF3C" w14:textId="77777777" w:rsidR="00E113E4" w:rsidRPr="00930248" w:rsidRDefault="00000000" w:rsidP="00DE1325">
            <w:pPr>
              <w:spacing w:line="480" w:lineRule="auto"/>
              <w:jc w:val="both"/>
            </w:pPr>
            <w:r w:rsidRPr="00930248">
              <w:rPr>
                <w:sz w:val="22"/>
                <w:szCs w:val="22"/>
              </w:rPr>
              <w:t>Effect of digital transformation on employee adaptability</w:t>
            </w:r>
          </w:p>
        </w:tc>
        <w:tc>
          <w:tcPr>
            <w:tcW w:w="3413"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09E2775" w14:textId="77777777" w:rsidR="00E113E4" w:rsidRPr="00930248" w:rsidRDefault="00000000" w:rsidP="00DE1325">
            <w:pPr>
              <w:spacing w:line="480" w:lineRule="auto"/>
              <w:jc w:val="both"/>
            </w:pPr>
            <w:r w:rsidRPr="00930248">
              <w:rPr>
                <w:sz w:val="22"/>
                <w:szCs w:val="22"/>
              </w:rPr>
              <w:t>Positive association where organisational support is present (Arora et al., 2025; Sun et al., 2025; Bhati and Mathur, 2025)</w:t>
            </w:r>
          </w:p>
        </w:tc>
        <w:tc>
          <w:tcPr>
            <w:tcW w:w="3413"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E5C71FE" w14:textId="77777777" w:rsidR="00E113E4" w:rsidRPr="00930248" w:rsidRDefault="00000000" w:rsidP="00DE1325">
            <w:pPr>
              <w:spacing w:line="480" w:lineRule="auto"/>
              <w:jc w:val="both"/>
            </w:pPr>
            <w:r w:rsidRPr="00930248">
              <w:rPr>
                <w:sz w:val="22"/>
                <w:szCs w:val="22"/>
              </w:rPr>
              <w:t>Suppressed by role ambiguity, threat appraisal, and low digital readiness (Xiao, 2024; Li et al., 2026; Höyng and Lau, 2023)</w:t>
            </w:r>
          </w:p>
        </w:tc>
      </w:tr>
      <w:tr w:rsidR="00E113E4" w:rsidRPr="00930248" w14:paraId="226CC4B8" w14:textId="77777777">
        <w:tc>
          <w:tcPr>
            <w:tcW w:w="2200" w:type="dxa"/>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431C84F3" w14:textId="77777777" w:rsidR="00E113E4" w:rsidRPr="00930248" w:rsidRDefault="00000000" w:rsidP="00DE1325">
            <w:pPr>
              <w:spacing w:line="480" w:lineRule="auto"/>
              <w:jc w:val="both"/>
            </w:pPr>
            <w:r w:rsidRPr="00930248">
              <w:rPr>
                <w:sz w:val="22"/>
                <w:szCs w:val="22"/>
              </w:rPr>
              <w:t>Effect of digital transformation on job anxiety</w:t>
            </w:r>
          </w:p>
        </w:tc>
        <w:tc>
          <w:tcPr>
            <w:tcW w:w="3413" w:type="dxa"/>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38254441" w14:textId="30679908" w:rsidR="00E113E4" w:rsidRPr="00930248" w:rsidRDefault="00000000" w:rsidP="00DE1325">
            <w:pPr>
              <w:spacing w:line="480" w:lineRule="auto"/>
              <w:jc w:val="both"/>
            </w:pPr>
            <w:r w:rsidRPr="00930248">
              <w:rPr>
                <w:sz w:val="22"/>
                <w:szCs w:val="22"/>
              </w:rPr>
              <w:t>Consistently positive across retail and service-sector studies (Ghani et al., 2022; Han et al., 2025; Akbar et al., 2025; Makowska-Tłomak et al., 202</w:t>
            </w:r>
            <w:r w:rsidR="006F2B0E">
              <w:rPr>
                <w:sz w:val="22"/>
                <w:szCs w:val="22"/>
              </w:rPr>
              <w:t>2</w:t>
            </w:r>
            <w:r w:rsidRPr="00930248">
              <w:rPr>
                <w:sz w:val="22"/>
                <w:szCs w:val="22"/>
              </w:rPr>
              <w:t>)</w:t>
            </w:r>
          </w:p>
        </w:tc>
        <w:tc>
          <w:tcPr>
            <w:tcW w:w="3413" w:type="dxa"/>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08B853A0" w14:textId="77777777" w:rsidR="00E113E4" w:rsidRPr="00930248" w:rsidRDefault="00000000" w:rsidP="00DE1325">
            <w:pPr>
              <w:spacing w:line="480" w:lineRule="auto"/>
              <w:jc w:val="both"/>
            </w:pPr>
            <w:r w:rsidRPr="00930248">
              <w:rPr>
                <w:sz w:val="22"/>
                <w:szCs w:val="22"/>
              </w:rPr>
              <w:t>Attenuated by perceived organisational support, AI knowledge, and job crafting (Harunavamwe et al., 2025; Sha and Chai, 2025; Bausch et al., 2024)</w:t>
            </w:r>
          </w:p>
        </w:tc>
      </w:tr>
      <w:tr w:rsidR="00E113E4" w:rsidRPr="00930248" w14:paraId="57C57C32" w14:textId="77777777">
        <w:tc>
          <w:tcPr>
            <w:tcW w:w="2200"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1C38509" w14:textId="77777777" w:rsidR="00E113E4" w:rsidRPr="00930248" w:rsidRDefault="00000000" w:rsidP="00DE1325">
            <w:pPr>
              <w:spacing w:line="480" w:lineRule="auto"/>
              <w:jc w:val="both"/>
            </w:pPr>
            <w:r w:rsidRPr="00930248">
              <w:rPr>
                <w:sz w:val="22"/>
                <w:szCs w:val="22"/>
              </w:rPr>
              <w:t>UK retail labour market trajectory under digitalisation</w:t>
            </w:r>
          </w:p>
        </w:tc>
        <w:tc>
          <w:tcPr>
            <w:tcW w:w="3413"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4D37AF9" w14:textId="77777777" w:rsidR="00E113E4" w:rsidRPr="00930248" w:rsidRDefault="00000000" w:rsidP="00DE1325">
            <w:pPr>
              <w:spacing w:line="480" w:lineRule="auto"/>
              <w:jc w:val="both"/>
            </w:pPr>
            <w:r w:rsidRPr="00930248">
              <w:rPr>
                <w:sz w:val="22"/>
                <w:szCs w:val="22"/>
              </w:rPr>
              <w:t>Automation drives measurable, continuing displacement with 170,000 positions lost in 2024 (Goodley, 2024; Jones, 2024; Tilly and Carré, 2026)</w:t>
            </w:r>
          </w:p>
        </w:tc>
        <w:tc>
          <w:tcPr>
            <w:tcW w:w="3413" w:type="dxa"/>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021479F" w14:textId="77777777" w:rsidR="00E113E4" w:rsidRPr="00930248" w:rsidRDefault="00000000" w:rsidP="00DE1325">
            <w:pPr>
              <w:spacing w:line="480" w:lineRule="auto"/>
              <w:jc w:val="both"/>
            </w:pPr>
            <w:r w:rsidRPr="00930248">
              <w:rPr>
                <w:sz w:val="22"/>
                <w:szCs w:val="22"/>
              </w:rPr>
              <w:t>Digital transformation generates new task categories and upskilling potential if strategically managed (Morandini et al., 2023; Bessen et al., 2023; Ahmad and Dixit, 2025)</w:t>
            </w:r>
          </w:p>
        </w:tc>
      </w:tr>
    </w:tbl>
    <w:p w14:paraId="4608B68C" w14:textId="77777777" w:rsidR="00A66A57" w:rsidRPr="00930248" w:rsidRDefault="00000000" w:rsidP="00DE1325">
      <w:pPr>
        <w:spacing w:line="480" w:lineRule="auto"/>
        <w:ind w:firstLine="720"/>
        <w:jc w:val="both"/>
      </w:pPr>
      <w:r w:rsidRPr="00930248">
        <w:rPr>
          <w:i/>
          <w:iCs/>
          <w:sz w:val="20"/>
          <w:szCs w:val="20"/>
        </w:rPr>
        <w:t>Table 1: Key Theoretical Debates in the Literature on Digital Transformation and Employee Outcomes</w:t>
      </w:r>
    </w:p>
    <w:p w14:paraId="30F93062" w14:textId="77777777" w:rsidR="00A66A57" w:rsidRPr="00930248" w:rsidRDefault="00000000" w:rsidP="00DE1325">
      <w:pPr>
        <w:pStyle w:val="Heading2"/>
        <w:spacing w:before="120" w:after="120" w:line="480" w:lineRule="auto"/>
        <w:rPr>
          <w:color w:val="215E99" w:themeColor="text2" w:themeTint="BF"/>
        </w:rPr>
      </w:pPr>
      <w:bookmarkStart w:id="14" w:name="_Toc225597566"/>
      <w:r w:rsidRPr="00930248">
        <w:rPr>
          <w:color w:val="215E99" w:themeColor="text2" w:themeTint="BF"/>
        </w:rPr>
        <w:t>2.5  Identification of the Research Gap and Hypothesis Development</w:t>
      </w:r>
      <w:bookmarkEnd w:id="14"/>
    </w:p>
    <w:p w14:paraId="5EB26DD9" w14:textId="7CBF01D8" w:rsidR="00CB6735" w:rsidRPr="00930248" w:rsidRDefault="00C035C9" w:rsidP="00DE1325">
      <w:pPr>
        <w:spacing w:line="480" w:lineRule="auto"/>
        <w:ind w:firstLine="720"/>
        <w:jc w:val="both"/>
      </w:pPr>
      <w:r w:rsidRPr="00930248">
        <w:t xml:space="preserve">Despite the extensive body of research reviewed, a clear, direct, and remedial gap remains. There is no sufficient quantitative study that has simultaneously focused on the direct impact of the digital transformation on employee adaptability and job anxiety as outcome variables, using a validated survey, and analysed the outcomes using a hypothesis test statistic in a UK sample of frontline employees working in a retail organisation. The majority of the work is not UK-based, result-oriented, or based on qualitative designs that are not statistically inferential. Retailers do not have as much quantitative information about their frontline workers as they do about white-collar, professional, or management workers. This discontinuity is real. </w:t>
      </w:r>
      <w:r w:rsidRPr="00930248">
        <w:lastRenderedPageBreak/>
        <w:t xml:space="preserve">When an industry is becoming jobless at such a pace, the </w:t>
      </w:r>
      <w:r w:rsidR="00525678" w:rsidRPr="00930248">
        <w:t>lack of quantitative information on how employees can change and feel nervous about the digital transformation is deadly evidence of a</w:t>
      </w:r>
      <w:r w:rsidRPr="00930248">
        <w:t xml:space="preserve"> policy failure and practice. This gap is addressed by the proposed study that quantifies these linkages in the UK retail industry. </w:t>
      </w:r>
    </w:p>
    <w:p w14:paraId="2413B2F0" w14:textId="19A15E7C" w:rsidR="00A66A57" w:rsidRPr="00930248" w:rsidRDefault="00A97202" w:rsidP="00DE1325">
      <w:pPr>
        <w:spacing w:line="480" w:lineRule="auto"/>
        <w:ind w:firstLine="720"/>
        <w:jc w:val="both"/>
      </w:pPr>
      <w:r w:rsidRPr="00930248">
        <w:t xml:space="preserve">Based on the hypothetical assumptions of the JD-R model as well as the TAM and the empirical trends uncovered in the previous Sections 2.2 to 2.4, the subsequent hypotheses are suggested: </w:t>
      </w:r>
    </w:p>
    <w:p w14:paraId="64188B16" w14:textId="77777777" w:rsidR="00A66A57" w:rsidRPr="00930248" w:rsidRDefault="00000000" w:rsidP="00DE1325">
      <w:pPr>
        <w:spacing w:line="480" w:lineRule="auto"/>
        <w:ind w:firstLine="720"/>
        <w:jc w:val="both"/>
      </w:pPr>
      <w:r w:rsidRPr="00930248">
        <w:rPr>
          <w:b/>
          <w:bCs/>
        </w:rPr>
        <w:t>H1:</w:t>
      </w:r>
      <w:r w:rsidRPr="00930248">
        <w:rPr>
          <w:b/>
          <w:bCs/>
        </w:rPr>
        <w:tab/>
      </w:r>
      <w:r w:rsidRPr="00930248">
        <w:t>Digital transformation exposure will be positively and significantly associated with employee adaptability among frontline UK retail workers.</w:t>
      </w:r>
    </w:p>
    <w:p w14:paraId="4509BBE6" w14:textId="77777777" w:rsidR="00A66A57" w:rsidRPr="00930248" w:rsidRDefault="00000000" w:rsidP="00DE1325">
      <w:pPr>
        <w:spacing w:line="480" w:lineRule="auto"/>
        <w:ind w:firstLine="720"/>
        <w:jc w:val="both"/>
      </w:pPr>
      <w:r w:rsidRPr="00930248">
        <w:rPr>
          <w:b/>
          <w:bCs/>
        </w:rPr>
        <w:t>H2:</w:t>
      </w:r>
      <w:r w:rsidRPr="00930248">
        <w:rPr>
          <w:b/>
          <w:bCs/>
        </w:rPr>
        <w:tab/>
      </w:r>
      <w:r w:rsidRPr="00930248">
        <w:t>Digital transformation exposure will be positively and significantly associated with job anxiety among frontline UK retail workers.</w:t>
      </w:r>
    </w:p>
    <w:p w14:paraId="69169F18" w14:textId="77777777" w:rsidR="00A66A57" w:rsidRPr="00930248" w:rsidRDefault="00000000" w:rsidP="00DE1325">
      <w:pPr>
        <w:spacing w:line="480" w:lineRule="auto"/>
        <w:ind w:firstLine="720"/>
        <w:jc w:val="both"/>
      </w:pPr>
      <w:r w:rsidRPr="00930248">
        <w:rPr>
          <w:b/>
          <w:bCs/>
        </w:rPr>
        <w:t>H1a:</w:t>
      </w:r>
      <w:r w:rsidRPr="00930248">
        <w:rPr>
          <w:b/>
          <w:bCs/>
        </w:rPr>
        <w:tab/>
      </w:r>
      <w:r w:rsidRPr="00930248">
        <w:t>Digital transformation exposure will be a statistically significant positive predictor of employee adaptability in a multiple linear regression model controlling for demographic variables.</w:t>
      </w:r>
    </w:p>
    <w:p w14:paraId="1F068912" w14:textId="77777777" w:rsidR="00CB6735" w:rsidRPr="00930248" w:rsidRDefault="00000000" w:rsidP="00DE1325">
      <w:pPr>
        <w:spacing w:line="480" w:lineRule="auto"/>
        <w:ind w:firstLine="720"/>
        <w:jc w:val="both"/>
      </w:pPr>
      <w:r w:rsidRPr="00930248">
        <w:rPr>
          <w:b/>
          <w:bCs/>
        </w:rPr>
        <w:t>H2a:</w:t>
      </w:r>
      <w:r w:rsidRPr="00930248">
        <w:rPr>
          <w:b/>
          <w:bCs/>
        </w:rPr>
        <w:tab/>
      </w:r>
      <w:r w:rsidRPr="00930248">
        <w:t>Digital transformation exposure will be a statistically significant positive predictor of job anxiety in a multiple linear regression model controlling for demographic variables.</w:t>
      </w:r>
    </w:p>
    <w:p w14:paraId="1E0B5AF6" w14:textId="37A406BC" w:rsidR="00E113E4" w:rsidRPr="00930248" w:rsidRDefault="00A97202" w:rsidP="00DE1325">
      <w:pPr>
        <w:spacing w:line="480" w:lineRule="auto"/>
        <w:ind w:firstLine="720"/>
        <w:jc w:val="both"/>
      </w:pPr>
      <w:r w:rsidRPr="00930248">
        <w:t xml:space="preserve">All </w:t>
      </w:r>
      <w:r w:rsidR="002C73D5" w:rsidRPr="00930248">
        <w:t xml:space="preserve">null hypotheses (H0: there is no significant </w:t>
      </w:r>
      <w:r w:rsidR="000C7B67" w:rsidRPr="00930248">
        <w:t>association present</w:t>
      </w:r>
      <w:r w:rsidR="002C73D5" w:rsidRPr="00930248">
        <w:t>) will be tested at the p &lt; .05 level, as this</w:t>
      </w:r>
      <w:r w:rsidRPr="00930248">
        <w:t xml:space="preserve"> is a common rule in quantitative organisational studies (Field, 2024). The directional forecast </w:t>
      </w:r>
      <w:r w:rsidR="002C73D5" w:rsidRPr="00930248">
        <w:t>for H1 aligns with the JD-R resources pathway: as digital transformation drives upskilling and task reconfiguration, exposure should lead to increased</w:t>
      </w:r>
      <w:r w:rsidRPr="00930248">
        <w:t xml:space="preserve"> adaptability. The H2 directional prediction indicates the JD-R demands pathway</w:t>
      </w:r>
      <w:r w:rsidR="00430EFF" w:rsidRPr="00930248">
        <w:t xml:space="preserve">, in which transformation creates role uncertainty and perceived threat, </w:t>
      </w:r>
      <w:r w:rsidR="00525678" w:rsidRPr="00930248">
        <w:t>thereby increasing</w:t>
      </w:r>
      <w:r w:rsidR="002C73D5" w:rsidRPr="00930248">
        <w:t xml:space="preserve"> anxiety</w:t>
      </w:r>
      <w:r w:rsidRPr="00930248">
        <w:t xml:space="preserve">. They do not imply mutually exclusive predictions; the JD-R model clearly predicts that both </w:t>
      </w:r>
      <w:r w:rsidR="002C73D5" w:rsidRPr="00930248">
        <w:t>processes run in parallel, which</w:t>
      </w:r>
      <w:r w:rsidRPr="00930248">
        <w:t xml:space="preserve"> is why the two outcomes need to be measured in the same study.</w:t>
      </w:r>
    </w:p>
    <w:p w14:paraId="13520D47" w14:textId="77777777" w:rsidR="00A66A57" w:rsidRPr="00930248" w:rsidRDefault="00000000" w:rsidP="00DE1325">
      <w:pPr>
        <w:pStyle w:val="Heading1"/>
        <w:spacing w:line="480" w:lineRule="auto"/>
      </w:pPr>
      <w:bookmarkStart w:id="15" w:name="_Toc225597567"/>
      <w:r w:rsidRPr="00930248">
        <w:lastRenderedPageBreak/>
        <w:t>3.0  Research Methodology</w:t>
      </w:r>
      <w:bookmarkEnd w:id="15"/>
    </w:p>
    <w:p w14:paraId="5C419012" w14:textId="3DF7819F" w:rsidR="00A66A57" w:rsidRPr="00930248" w:rsidRDefault="00A97202" w:rsidP="00DE1325">
      <w:pPr>
        <w:spacing w:line="480" w:lineRule="auto"/>
        <w:ind w:firstLine="720"/>
        <w:jc w:val="both"/>
      </w:pPr>
      <w:r w:rsidRPr="00930248">
        <w:t xml:space="preserve">The </w:t>
      </w:r>
      <w:r w:rsidR="002C73D5" w:rsidRPr="00930248">
        <w:t>research design follows the Research Onion structure of Saunders, Lewis, and Thornhill (2019), which offers a stratified, internally harmonious approach to</w:t>
      </w:r>
      <w:r w:rsidRPr="00930248">
        <w:t xml:space="preserve"> making methodological choices. The diagram below shows the selected position on every layer, starting with the bottom layer, which is the philosophical layer, and then the method of data collection. The rationales </w:t>
      </w:r>
      <w:r w:rsidR="002C73D5" w:rsidRPr="00930248">
        <w:t>for each decision are then explained in the following sub-sections, with clear reference to the research questions in Section 1.7 and to the alternative approaches</w:t>
      </w:r>
      <w:r w:rsidRPr="00930248">
        <w:t xml:space="preserve"> considered but rejected. </w:t>
      </w:r>
    </w:p>
    <w:p w14:paraId="3F28F12C" w14:textId="1AC53186" w:rsidR="00E05956" w:rsidRPr="00930248" w:rsidRDefault="0059610F" w:rsidP="00DE1325">
      <w:pPr>
        <w:spacing w:line="480" w:lineRule="auto"/>
        <w:jc w:val="both"/>
      </w:pPr>
      <w:r w:rsidRPr="00930248">
        <w:rPr>
          <w:noProof/>
        </w:rPr>
        <w:drawing>
          <wp:inline distT="0" distB="0" distL="0" distR="0" wp14:anchorId="23AE1118" wp14:editId="187BF340">
            <wp:extent cx="5748421" cy="3138054"/>
            <wp:effectExtent l="0" t="0" r="508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0812" cy="3144818"/>
                    </a:xfrm>
                    <a:prstGeom prst="rect">
                      <a:avLst/>
                    </a:prstGeom>
                    <a:noFill/>
                  </pic:spPr>
                </pic:pic>
              </a:graphicData>
            </a:graphic>
          </wp:inline>
        </w:drawing>
      </w:r>
    </w:p>
    <w:p w14:paraId="09DF7289" w14:textId="4C71F122" w:rsidR="00A66A57" w:rsidRPr="00930248" w:rsidRDefault="00000000" w:rsidP="00DE1325">
      <w:pPr>
        <w:spacing w:line="480" w:lineRule="auto"/>
        <w:ind w:firstLine="720"/>
        <w:jc w:val="both"/>
      </w:pPr>
      <w:r w:rsidRPr="00930248">
        <w:rPr>
          <w:i/>
          <w:iCs/>
          <w:sz w:val="20"/>
          <w:szCs w:val="20"/>
        </w:rPr>
        <w:t>Figure 3: Methodological Architecture of the Proposed Study (adapted from Saunders et al., 2019)</w:t>
      </w:r>
    </w:p>
    <w:p w14:paraId="29A98BC4" w14:textId="5A40FAB9" w:rsidR="008236AE" w:rsidRPr="00930248" w:rsidRDefault="00000000" w:rsidP="00DE1325">
      <w:pPr>
        <w:pStyle w:val="Heading2"/>
        <w:spacing w:before="120" w:after="120" w:line="480" w:lineRule="auto"/>
        <w:rPr>
          <w:color w:val="215E99" w:themeColor="text2" w:themeTint="BF"/>
        </w:rPr>
      </w:pPr>
      <w:bookmarkStart w:id="16" w:name="_Toc225597568"/>
      <w:r w:rsidRPr="00930248">
        <w:rPr>
          <w:color w:val="215E99" w:themeColor="text2" w:themeTint="BF"/>
        </w:rPr>
        <w:t>3.1  Research Philosophy</w:t>
      </w:r>
      <w:bookmarkEnd w:id="16"/>
    </w:p>
    <w:p w14:paraId="316E9F1B" w14:textId="6EEA64B8" w:rsidR="00A97202" w:rsidRPr="00930248" w:rsidRDefault="00A97202" w:rsidP="00DE1325">
      <w:pPr>
        <w:spacing w:line="480" w:lineRule="auto"/>
        <w:ind w:firstLine="720"/>
        <w:jc w:val="both"/>
      </w:pPr>
      <w:r w:rsidRPr="00930248">
        <w:t>The study follows a positivist research philosophy, which assumes that social reality is objective and measurable</w:t>
      </w:r>
      <w:r w:rsidR="002C73D5" w:rsidRPr="00930248">
        <w:t>, independent of the observer</w:t>
      </w:r>
      <w:r w:rsidR="000C7B67" w:rsidRPr="00930248">
        <w:t>. That</w:t>
      </w:r>
      <w:r w:rsidR="002C73D5" w:rsidRPr="00930248">
        <w:t xml:space="preserve"> valid knowledge is created through</w:t>
      </w:r>
      <w:r w:rsidRPr="00930248">
        <w:t xml:space="preserve"> hypothesis testing with standardised tools and statistical analysis (Ortiz, 2020). There are three reasons why positivism is suitable in this case: the qualitative questions posed in the research require measurements of the relationships between specified variables; the hypotheses in </w:t>
      </w:r>
      <w:r w:rsidRPr="00930248">
        <w:lastRenderedPageBreak/>
        <w:t xml:space="preserve">Section 2.5 need confirmatory testing; and the potential practical beneficiaries of the study, HR practitioners and chiefs of the retail operations, need statistically generalisable evidence that </w:t>
      </w:r>
      <w:r w:rsidR="002C73D5" w:rsidRPr="00930248">
        <w:t>the qualitative results in the same authority cannot give</w:t>
      </w:r>
      <w:r w:rsidRPr="00930248">
        <w:t>.</w:t>
      </w:r>
    </w:p>
    <w:p w14:paraId="51709402" w14:textId="2622A81C" w:rsidR="008236AE" w:rsidRPr="00930248" w:rsidRDefault="00A97202" w:rsidP="00DE1325">
      <w:pPr>
        <w:spacing w:line="480" w:lineRule="auto"/>
        <w:ind w:firstLine="720"/>
        <w:jc w:val="both"/>
      </w:pPr>
      <w:r w:rsidRPr="00930248">
        <w:t xml:space="preserve">As an approach, interpretivism was discussed but rejected </w:t>
      </w:r>
      <w:r w:rsidR="002C73D5" w:rsidRPr="00930248">
        <w:t xml:space="preserve">because it cannot generate statistically generalisable evidence or test the directional hypotheses </w:t>
      </w:r>
      <w:r w:rsidRPr="00930248">
        <w:t xml:space="preserve">in Section 2.5. Even pragmatism, which may accommodate a mixed-methods design, was dismissed due to proportionality: </w:t>
      </w:r>
      <w:r w:rsidR="002C73D5" w:rsidRPr="00930248">
        <w:t>including interviews would put extra strain on the sampling requirements</w:t>
      </w:r>
      <w:r w:rsidR="00525678" w:rsidRPr="00930248">
        <w:t xml:space="preserve"> and</w:t>
      </w:r>
      <w:r w:rsidR="002C73D5" w:rsidRPr="00930248">
        <w:t xml:space="preserve"> the ethics timeline</w:t>
      </w:r>
      <w:r w:rsidRPr="00930248">
        <w:t xml:space="preserve">. Thus, positivism is the most coherent and reasonable philosophical approach to this study. </w:t>
      </w:r>
    </w:p>
    <w:p w14:paraId="66EAF13B" w14:textId="77777777" w:rsidR="008236AE" w:rsidRPr="00930248" w:rsidRDefault="008236AE" w:rsidP="00DE1325">
      <w:pPr>
        <w:pStyle w:val="Heading2"/>
        <w:spacing w:before="120" w:after="120" w:line="480" w:lineRule="auto"/>
        <w:rPr>
          <w:color w:val="215E99" w:themeColor="text2" w:themeTint="BF"/>
        </w:rPr>
      </w:pPr>
      <w:bookmarkStart w:id="17" w:name="_Toc225597569"/>
      <w:r w:rsidRPr="00930248">
        <w:rPr>
          <w:color w:val="215E99" w:themeColor="text2" w:themeTint="BF"/>
        </w:rPr>
        <w:t>3.2 Research Approach</w:t>
      </w:r>
      <w:bookmarkEnd w:id="17"/>
    </w:p>
    <w:p w14:paraId="5E3562D6" w14:textId="493E336F" w:rsidR="008236AE" w:rsidRPr="00930248" w:rsidRDefault="00A97202" w:rsidP="00DE1325">
      <w:pPr>
        <w:spacing w:line="480" w:lineRule="auto"/>
        <w:ind w:firstLine="720"/>
        <w:jc w:val="both"/>
      </w:pPr>
      <w:r w:rsidRPr="00930248">
        <w:t xml:space="preserve">The research design is </w:t>
      </w:r>
      <w:r w:rsidR="000C7B67" w:rsidRPr="00930248">
        <w:t>deductive</w:t>
      </w:r>
      <w:r w:rsidR="002C73D5" w:rsidRPr="00930248">
        <w:t>, in which the theory provides the rationale for</w:t>
      </w:r>
      <w:r w:rsidRPr="00930248">
        <w:t xml:space="preserve"> a particular empirical test (Saunders et al., 2019). The two models discussed in Section 2.1, the JD-R model and TAM, produce directional hypotheses regarding the associations between the exposure to digital transformation and the adaptability of employees</w:t>
      </w:r>
      <w:r w:rsidR="00430EFF" w:rsidRPr="00930248">
        <w:t>,</w:t>
      </w:r>
      <w:r w:rsidRPr="00930248">
        <w:t xml:space="preserve"> as well as job anxiety. The research does not establish </w:t>
      </w:r>
      <w:r w:rsidR="00430EFF" w:rsidRPr="00930248">
        <w:t xml:space="preserve">a </w:t>
      </w:r>
      <w:r w:rsidRPr="00930248">
        <w:t xml:space="preserve">new theory inductively, but it answers the question of whether the old theory is valid in an underrepresented situation. </w:t>
      </w:r>
      <w:r w:rsidR="00430EFF" w:rsidRPr="00930248">
        <w:t>An inductive approach would be used in an underdeveloped theoretical terrain, and an abductive approach would be used in a mixed methods design;</w:t>
      </w:r>
      <w:r w:rsidRPr="00930248">
        <w:t xml:space="preserve"> neither is applicable here. </w:t>
      </w:r>
    </w:p>
    <w:p w14:paraId="411D95FE" w14:textId="77777777" w:rsidR="008236AE" w:rsidRPr="00930248" w:rsidRDefault="008236AE" w:rsidP="00DE1325">
      <w:pPr>
        <w:pStyle w:val="Heading2"/>
        <w:spacing w:before="120" w:after="120" w:line="480" w:lineRule="auto"/>
        <w:rPr>
          <w:color w:val="215E99" w:themeColor="text2" w:themeTint="BF"/>
        </w:rPr>
      </w:pPr>
      <w:bookmarkStart w:id="18" w:name="_Toc225597570"/>
      <w:r w:rsidRPr="00930248">
        <w:rPr>
          <w:color w:val="215E99" w:themeColor="text2" w:themeTint="BF"/>
        </w:rPr>
        <w:t>3.3 Methodological Choice and Research Strategy</w:t>
      </w:r>
      <w:bookmarkEnd w:id="18"/>
    </w:p>
    <w:p w14:paraId="270FFA7B" w14:textId="1B18F831" w:rsidR="008236AE" w:rsidRPr="00930248" w:rsidRDefault="00A97202" w:rsidP="00DE1325">
      <w:pPr>
        <w:spacing w:line="480" w:lineRule="auto"/>
        <w:ind w:firstLine="720"/>
        <w:jc w:val="both"/>
      </w:pPr>
      <w:r w:rsidRPr="00930248">
        <w:t xml:space="preserve">The research strategy is </w:t>
      </w:r>
      <w:r w:rsidR="00430EFF" w:rsidRPr="00930248">
        <w:t>a</w:t>
      </w:r>
      <w:r w:rsidRPr="00930248">
        <w:t xml:space="preserve"> cross-sectional survey, and its methodological option is quantitative. A </w:t>
      </w:r>
      <w:r w:rsidR="002C73D5" w:rsidRPr="00930248">
        <w:t>structured self-completion questionnaire allows the simultaneous collection of quantitative data on a large number of constructs from a relatively large sample of frontline retail employees within a reasonable time frame</w:t>
      </w:r>
      <w:r w:rsidRPr="00930248">
        <w:t xml:space="preserve">. This method allows testing hypotheses, calculating </w:t>
      </w:r>
      <w:r w:rsidR="002C73D5" w:rsidRPr="00930248">
        <w:t>correlation and regression coefficients, and producing</w:t>
      </w:r>
      <w:r w:rsidRPr="00930248">
        <w:t xml:space="preserve"> </w:t>
      </w:r>
      <w:r w:rsidR="002E5C71">
        <w:t>statistically replicable results</w:t>
      </w:r>
      <w:r w:rsidR="000C7B67" w:rsidRPr="00930248">
        <w:t xml:space="preserve"> </w:t>
      </w:r>
      <w:r w:rsidRPr="00930248">
        <w:lastRenderedPageBreak/>
        <w:t xml:space="preserve">(Field, 2024). The survey is the most prominent method of positivist, deductive research in organisational sciences, </w:t>
      </w:r>
      <w:r w:rsidR="002C73D5" w:rsidRPr="00930248">
        <w:t>is both efficient and can be used in conjunction with validated Likert-scale tools, and is appropriate for the inferential analyses intended for</w:t>
      </w:r>
      <w:r w:rsidRPr="00930248">
        <w:t xml:space="preserve"> Section 3.7 (Chang and Chen, 2025). </w:t>
      </w:r>
    </w:p>
    <w:p w14:paraId="2B0905EB" w14:textId="77777777" w:rsidR="008236AE" w:rsidRPr="00930248" w:rsidRDefault="008236AE" w:rsidP="00DE1325">
      <w:pPr>
        <w:pStyle w:val="Heading2"/>
        <w:spacing w:before="120" w:after="120" w:line="480" w:lineRule="auto"/>
        <w:rPr>
          <w:color w:val="215E99" w:themeColor="text2" w:themeTint="BF"/>
        </w:rPr>
      </w:pPr>
      <w:bookmarkStart w:id="19" w:name="_Toc225597571"/>
      <w:r w:rsidRPr="00930248">
        <w:rPr>
          <w:color w:val="215E99" w:themeColor="text2" w:themeTint="BF"/>
        </w:rPr>
        <w:t>3.4 Critical Evaluation of the Methodology</w:t>
      </w:r>
      <w:bookmarkEnd w:id="19"/>
    </w:p>
    <w:p w14:paraId="77E79C1D" w14:textId="55067034" w:rsidR="00A97202" w:rsidRPr="00930248" w:rsidRDefault="00A97202" w:rsidP="00DE1325">
      <w:pPr>
        <w:spacing w:line="480" w:lineRule="auto"/>
        <w:ind w:firstLine="720"/>
        <w:jc w:val="both"/>
      </w:pPr>
      <w:r w:rsidRPr="00930248">
        <w:t xml:space="preserve">The major advantage of the cross-sectional survey is </w:t>
      </w:r>
      <w:r w:rsidR="000C7B67" w:rsidRPr="00930248">
        <w:t>its efficiency: a single data collection effort can measure all three constructs with a sample size adequate for</w:t>
      </w:r>
      <w:r w:rsidRPr="00930248">
        <w:t xml:space="preserve"> multiple regression analysis. Validated instruments promote reliability and allow comparison with past studies. There is also the Anonymous online completion that </w:t>
      </w:r>
      <w:r w:rsidR="00430EFF" w:rsidRPr="00930248">
        <w:t xml:space="preserve">minimises the social desirability bias when </w:t>
      </w:r>
      <w:r w:rsidRPr="00930248">
        <w:t>participants are giving out their anxiety levels concerning their current employer.</w:t>
      </w:r>
    </w:p>
    <w:p w14:paraId="4AE58E27" w14:textId="0421F866" w:rsidR="008236AE" w:rsidRPr="00930248" w:rsidRDefault="00A97202" w:rsidP="00DE1325">
      <w:pPr>
        <w:spacing w:line="480" w:lineRule="auto"/>
        <w:ind w:firstLine="720"/>
        <w:jc w:val="both"/>
      </w:pPr>
      <w:r w:rsidRPr="00930248">
        <w:t>The biggest weakness is the cross-sectional time horizon</w:t>
      </w:r>
      <w:r w:rsidR="002C73D5" w:rsidRPr="00930248">
        <w:t>, which cannot determine causal direction or rule out</w:t>
      </w:r>
      <w:r w:rsidRPr="00930248">
        <w:t xml:space="preserve"> reverse causality. This could be </w:t>
      </w:r>
      <w:r w:rsidR="002C73D5" w:rsidRPr="00930248">
        <w:t>addressed through a longitudinal panel survey, which is not feasible</w:t>
      </w:r>
      <w:r w:rsidRPr="00930248">
        <w:t xml:space="preserve"> in the current study. A qualitative case study, including a detailed </w:t>
      </w:r>
      <w:r w:rsidR="002C73D5" w:rsidRPr="00930248">
        <w:t xml:space="preserve">examination of Tesco, would likely yield rich contextual evidence but would not yield statistically generalisable results, as the study objectives </w:t>
      </w:r>
      <w:r w:rsidRPr="00930248">
        <w:t xml:space="preserve">demand. The cross-sectional survey is the best </w:t>
      </w:r>
      <w:r w:rsidR="002C73D5" w:rsidRPr="00930248">
        <w:t xml:space="preserve">compromise between rigour and feasibility </w:t>
      </w:r>
      <w:r w:rsidRPr="00930248">
        <w:t xml:space="preserve">at this point. </w:t>
      </w:r>
    </w:p>
    <w:p w14:paraId="638B4874" w14:textId="77777777" w:rsidR="008236AE" w:rsidRPr="00930248" w:rsidRDefault="008236AE" w:rsidP="00DE1325">
      <w:pPr>
        <w:pStyle w:val="Heading2"/>
        <w:spacing w:before="120" w:after="120" w:line="480" w:lineRule="auto"/>
        <w:rPr>
          <w:color w:val="215E99" w:themeColor="text2" w:themeTint="BF"/>
        </w:rPr>
      </w:pPr>
      <w:bookmarkStart w:id="20" w:name="_Toc225597572"/>
      <w:r w:rsidRPr="00930248">
        <w:rPr>
          <w:color w:val="215E99" w:themeColor="text2" w:themeTint="BF"/>
        </w:rPr>
        <w:t>3.5 Data Collection Methods</w:t>
      </w:r>
      <w:bookmarkEnd w:id="20"/>
    </w:p>
    <w:p w14:paraId="76BF302F" w14:textId="793CEB86" w:rsidR="00E113E4" w:rsidRPr="00930248" w:rsidRDefault="00A97202" w:rsidP="00DE1325">
      <w:pPr>
        <w:spacing w:line="480" w:lineRule="auto"/>
        <w:ind w:firstLine="720"/>
        <w:jc w:val="both"/>
      </w:pPr>
      <w:r w:rsidRPr="00930248">
        <w:t xml:space="preserve">The main measure of the study is a structured questionnaire </w:t>
      </w:r>
      <w:r w:rsidR="002C73D5" w:rsidRPr="00930248">
        <w:t xml:space="preserve">with four thematic areas, </w:t>
      </w:r>
      <w:r w:rsidRPr="00930248">
        <w:t xml:space="preserve">listed in Table 2. Every attitudinal item </w:t>
      </w:r>
      <w:r w:rsidR="002C73D5" w:rsidRPr="00930248">
        <w:t xml:space="preserve">uses a five-point Likert scale, anchored at </w:t>
      </w:r>
      <w:r w:rsidRPr="00930248">
        <w:t xml:space="preserve">1 (Strongly Disagree) and 5 (Strongly Agree). A five-point scale </w:t>
      </w:r>
      <w:r w:rsidR="002C73D5" w:rsidRPr="00930248">
        <w:t xml:space="preserve">rather than a seven-point scale reflects the tradition of the source instruments and makes the survey less burdensome for a population of frontline workers who are likely to complete it during a break or on the </w:t>
      </w:r>
      <w:r w:rsidRPr="00930248">
        <w:t xml:space="preserve">commute. The questionnaire will be </w:t>
      </w:r>
      <w:r w:rsidR="002C73D5" w:rsidRPr="00930248">
        <w:t xml:space="preserve">completed via Microsoft Forms, which will allow anonymous responses, </w:t>
      </w:r>
      <w:r w:rsidR="002C73D5" w:rsidRPr="00930248">
        <w:lastRenderedPageBreak/>
        <w:t>automatic data recording, and automatic export</w:t>
      </w:r>
      <w:r w:rsidRPr="00930248">
        <w:t xml:space="preserve"> to IBM SPSS Statistics. The estimated time of completion is ten to twelve minutes. </w:t>
      </w:r>
    </w:p>
    <w:p w14:paraId="48399C55" w14:textId="68F0CBF5" w:rsidR="00E05956" w:rsidRPr="00930248" w:rsidRDefault="00E05956" w:rsidP="00DE1325">
      <w:pPr>
        <w:spacing w:line="480" w:lineRule="auto"/>
        <w:jc w:val="both"/>
        <w:rPr>
          <w:i/>
          <w:iCs/>
          <w:sz w:val="20"/>
          <w:szCs w:val="20"/>
        </w:rPr>
      </w:pPr>
      <w:r w:rsidRPr="00930248">
        <w:rPr>
          <w:noProof/>
        </w:rPr>
        <w:drawing>
          <wp:inline distT="0" distB="0" distL="0" distR="0" wp14:anchorId="78CD6079" wp14:editId="04F3A5F8">
            <wp:extent cx="5434446" cy="4395374"/>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42992" cy="4402286"/>
                    </a:xfrm>
                    <a:prstGeom prst="rect">
                      <a:avLst/>
                    </a:prstGeom>
                  </pic:spPr>
                </pic:pic>
              </a:graphicData>
            </a:graphic>
          </wp:inline>
        </w:drawing>
      </w:r>
    </w:p>
    <w:p w14:paraId="01F50FEB" w14:textId="7EBA32BE" w:rsidR="00A66A57" w:rsidRPr="00930248" w:rsidRDefault="00000000" w:rsidP="00DE1325">
      <w:pPr>
        <w:spacing w:line="480" w:lineRule="auto"/>
        <w:ind w:firstLine="720"/>
        <w:jc w:val="both"/>
      </w:pPr>
      <w:r w:rsidRPr="00930248">
        <w:rPr>
          <w:i/>
          <w:iCs/>
          <w:sz w:val="20"/>
          <w:szCs w:val="20"/>
        </w:rPr>
        <w:t>Table 2: Questionnaire Structure, Constructs, Item Counts, and Validated Source Instruments</w:t>
      </w:r>
    </w:p>
    <w:p w14:paraId="3E90C239" w14:textId="1698116A" w:rsidR="00A66A57" w:rsidRPr="00930248" w:rsidRDefault="00CB6735" w:rsidP="00DE1325">
      <w:pPr>
        <w:spacing w:line="480" w:lineRule="auto"/>
        <w:ind w:firstLine="720"/>
        <w:jc w:val="both"/>
      </w:pPr>
      <w:r w:rsidRPr="00930248">
        <w:t xml:space="preserve">The </w:t>
      </w:r>
      <w:r w:rsidR="002C73D5" w:rsidRPr="00930248">
        <w:t xml:space="preserve">rationale for using adaptations of validated items rather than creating new items outright is to ensure that language is contextualised for a frontline retail population in the UK, </w:t>
      </w:r>
      <w:r w:rsidRPr="00930248">
        <w:t xml:space="preserve">without sacrificing the construct fidelity of the items in the original scales. Three changes were adapted, one of them replacing the contextually specific terminology (replacing the reference to the digital systems of my organisation with the reference to the non-retail types of workplaces), the other one to the spelling of the words, which was to be changed to the British variant, and the third one, to the items, which mentioned the authority to make decisions as a manager, which was inapplicable to the frontline sample. Adapted items were checked against </w:t>
      </w:r>
      <w:r w:rsidRPr="00930248">
        <w:lastRenderedPageBreak/>
        <w:t xml:space="preserve">the operational definitions in Section 1.4 to identify construct alignment before finalisation. Appendix A presents the complete </w:t>
      </w:r>
      <w:r w:rsidR="000C7B67" w:rsidRPr="00930248">
        <w:t xml:space="preserve">set of questions from </w:t>
      </w:r>
      <w:r w:rsidRPr="00930248">
        <w:t xml:space="preserve">the sample questionnaire. </w:t>
      </w:r>
    </w:p>
    <w:p w14:paraId="5ABB7CE0" w14:textId="77777777" w:rsidR="00A66A57" w:rsidRPr="00930248" w:rsidRDefault="00000000" w:rsidP="00DE1325">
      <w:pPr>
        <w:pStyle w:val="Heading2"/>
        <w:spacing w:before="120" w:after="120" w:line="480" w:lineRule="auto"/>
        <w:rPr>
          <w:color w:val="215E99" w:themeColor="text2" w:themeTint="BF"/>
        </w:rPr>
      </w:pPr>
      <w:bookmarkStart w:id="21" w:name="_Toc225597573"/>
      <w:r w:rsidRPr="00930248">
        <w:rPr>
          <w:color w:val="215E99" w:themeColor="text2" w:themeTint="BF"/>
        </w:rPr>
        <w:t>3.6  Sampling Strategy and Target Population</w:t>
      </w:r>
      <w:bookmarkEnd w:id="21"/>
    </w:p>
    <w:p w14:paraId="2290E1C7" w14:textId="6B1BEC69" w:rsidR="00CB6735" w:rsidRPr="00930248" w:rsidRDefault="00CB6735" w:rsidP="00DE1325">
      <w:pPr>
        <w:spacing w:line="480" w:lineRule="auto"/>
        <w:ind w:firstLine="720"/>
        <w:jc w:val="both"/>
      </w:pPr>
      <w:r w:rsidRPr="00930248">
        <w:t xml:space="preserve">The target audience is </w:t>
      </w:r>
      <w:r w:rsidR="002C73D5" w:rsidRPr="00930248">
        <w:t>frontline retail staff already in the United Kingdom, in customer-facing or warehouse roles, fulfilment or checkout positions within supermarket chains,</w:t>
      </w:r>
      <w:r w:rsidRPr="00930248">
        <w:t xml:space="preserve"> and in e-commerce-integrated retailers. This population is also described </w:t>
      </w:r>
      <w:r w:rsidR="002C73D5" w:rsidRPr="00930248">
        <w:t xml:space="preserve">at the individual employee level, rather than the organisation, as the unit of analysis is the individual worker's experience with </w:t>
      </w:r>
      <w:r w:rsidRPr="00930248">
        <w:t>the digital transformation.</w:t>
      </w:r>
    </w:p>
    <w:p w14:paraId="44EFF1F1" w14:textId="22EBBEB7" w:rsidR="00CB6735" w:rsidRPr="00930248" w:rsidRDefault="00CB6735" w:rsidP="00DE1325">
      <w:pPr>
        <w:spacing w:line="480" w:lineRule="auto"/>
        <w:ind w:firstLine="720"/>
        <w:jc w:val="both"/>
      </w:pPr>
      <w:r w:rsidRPr="00930248">
        <w:t>The target sample size will be 120 respondents. This parameter is justified by the power analysis</w:t>
      </w:r>
      <w:r w:rsidR="002C73D5" w:rsidRPr="00930248">
        <w:t xml:space="preserve">, which is in line with </w:t>
      </w:r>
      <w:r w:rsidRPr="00930248">
        <w:t>quantitative organisational research conventions. In the case of a multiple-linear regression model with two predictors and an expected medium size of effect (Cohen f</w:t>
      </w:r>
      <w:r w:rsidRPr="00930248">
        <w:rPr>
          <w:vertAlign w:val="superscript"/>
        </w:rPr>
        <w:t>2</w:t>
      </w:r>
      <w:r w:rsidRPr="00930248">
        <w:t xml:space="preserve"> = 0.15), the significance level (alpha = .05), and the desired statistical power (1 - beta = .80), the minimum allowable sample size is about 92 participants based on the G 0 Power power analysis framework (Field, 2024). A target of 120 </w:t>
      </w:r>
      <w:r w:rsidR="002C73D5" w:rsidRPr="00930248">
        <w:t>provides a buffer above this minimum and accounts for attrition, incomplete responses, and the inability to include participants who do not meet</w:t>
      </w:r>
      <w:r w:rsidRPr="00930248">
        <w:t xml:space="preserve"> the inclusion criteria during </w:t>
      </w:r>
      <w:r w:rsidR="000C7B67" w:rsidRPr="00930248">
        <w:t>screening</w:t>
      </w:r>
      <w:r w:rsidRPr="00930248">
        <w:t>. The sample is comparable to the published quantitative research that was covered in Section 2, most of which used sample sizes of 100 to 200 to conduct the same regression.</w:t>
      </w:r>
    </w:p>
    <w:p w14:paraId="36004090" w14:textId="6740279D" w:rsidR="00E113E4" w:rsidRPr="00930248" w:rsidRDefault="00CB6735" w:rsidP="00DE1325">
      <w:pPr>
        <w:spacing w:line="480" w:lineRule="auto"/>
        <w:ind w:firstLine="720"/>
        <w:jc w:val="both"/>
      </w:pPr>
      <w:r w:rsidRPr="00930248">
        <w:t xml:space="preserve">The sampling technique will be convenience sampling, and </w:t>
      </w:r>
      <w:r w:rsidR="002C73D5" w:rsidRPr="00930248">
        <w:t xml:space="preserve">participants will be recruited via professional networking sites such as LinkedIn, social media groups for UK retail workers, and outreach through the community organisations of </w:t>
      </w:r>
      <w:r w:rsidRPr="00930248">
        <w:t xml:space="preserve">retail staff. The </w:t>
      </w:r>
      <w:r w:rsidR="00430EFF" w:rsidRPr="00930248">
        <w:t>most</w:t>
      </w:r>
      <w:r w:rsidRPr="00930248">
        <w:t xml:space="preserve"> suitable non-probability method </w:t>
      </w:r>
      <w:r w:rsidR="000C7B67" w:rsidRPr="00930248">
        <w:t>for student-led survey research where institutional access to</w:t>
      </w:r>
      <w:r w:rsidRPr="00930248">
        <w:t xml:space="preserve"> probability sampling is not granted is convenience sampling (Ortiz, 2020). The risk of self-selection bias is its major limitation</w:t>
      </w:r>
      <w:r w:rsidR="00430EFF" w:rsidRPr="00930248">
        <w:t>, which is clearly recognised</w:t>
      </w:r>
      <w:r w:rsidRPr="00930248">
        <w:t xml:space="preserve"> in Section 3.9. Table 3 indicates participant inclusion and exclusion criteria. </w:t>
      </w:r>
    </w:p>
    <w:p w14:paraId="42B9AE00" w14:textId="77777777" w:rsidR="00E113E4" w:rsidRPr="00930248" w:rsidRDefault="00E113E4" w:rsidP="00DE1325">
      <w:pPr>
        <w:spacing w:line="480" w:lineRule="auto"/>
        <w:ind w:firstLine="720"/>
        <w:jc w:val="both"/>
      </w:pPr>
    </w:p>
    <w:p w14:paraId="343E16BE" w14:textId="77777777" w:rsidR="00500971" w:rsidRPr="00930248" w:rsidRDefault="00500971" w:rsidP="00DE1325">
      <w:pPr>
        <w:spacing w:line="480" w:lineRule="auto"/>
        <w:ind w:firstLine="720"/>
        <w:jc w:val="both"/>
      </w:pPr>
    </w:p>
    <w:p w14:paraId="24492991" w14:textId="4020A22B" w:rsidR="00500971" w:rsidRPr="00930248" w:rsidRDefault="00E05956" w:rsidP="00DE1325">
      <w:pPr>
        <w:spacing w:line="480" w:lineRule="auto"/>
        <w:jc w:val="both"/>
        <w:rPr>
          <w:i/>
          <w:iCs/>
          <w:sz w:val="20"/>
          <w:szCs w:val="20"/>
        </w:rPr>
      </w:pPr>
      <w:r w:rsidRPr="00930248">
        <w:rPr>
          <w:noProof/>
        </w:rPr>
        <w:drawing>
          <wp:inline distT="0" distB="0" distL="0" distR="0" wp14:anchorId="3EFA2A42" wp14:editId="64BE7289">
            <wp:extent cx="5759450" cy="54857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59450" cy="5485765"/>
                    </a:xfrm>
                    <a:prstGeom prst="rect">
                      <a:avLst/>
                    </a:prstGeom>
                  </pic:spPr>
                </pic:pic>
              </a:graphicData>
            </a:graphic>
          </wp:inline>
        </w:drawing>
      </w:r>
    </w:p>
    <w:p w14:paraId="588C991E" w14:textId="50B3FEF7" w:rsidR="00A66A57" w:rsidRPr="00930248" w:rsidRDefault="00000000" w:rsidP="00DE1325">
      <w:pPr>
        <w:spacing w:line="480" w:lineRule="auto"/>
        <w:ind w:firstLine="720"/>
        <w:jc w:val="both"/>
      </w:pPr>
      <w:r w:rsidRPr="00930248">
        <w:rPr>
          <w:i/>
          <w:iCs/>
          <w:sz w:val="20"/>
          <w:szCs w:val="20"/>
        </w:rPr>
        <w:t>Table 3: Participant Inclusion and Exclusion Criteria</w:t>
      </w:r>
    </w:p>
    <w:p w14:paraId="7D63A2E4" w14:textId="77777777" w:rsidR="00A66A57" w:rsidRPr="00930248" w:rsidRDefault="00000000" w:rsidP="00DE1325">
      <w:pPr>
        <w:pStyle w:val="Heading2"/>
        <w:spacing w:before="120" w:after="120" w:line="480" w:lineRule="auto"/>
        <w:rPr>
          <w:color w:val="215E99" w:themeColor="text2" w:themeTint="BF"/>
        </w:rPr>
      </w:pPr>
      <w:bookmarkStart w:id="22" w:name="_Toc225597574"/>
      <w:r w:rsidRPr="00930248">
        <w:rPr>
          <w:color w:val="215E99" w:themeColor="text2" w:themeTint="BF"/>
        </w:rPr>
        <w:t>3.7  Data Analysis Plan</w:t>
      </w:r>
      <w:bookmarkEnd w:id="22"/>
    </w:p>
    <w:p w14:paraId="54D54284" w14:textId="29595A88" w:rsidR="00CB6735" w:rsidRPr="00930248" w:rsidRDefault="00CB6735" w:rsidP="00DE1325">
      <w:pPr>
        <w:spacing w:line="480" w:lineRule="auto"/>
        <w:ind w:firstLine="720"/>
        <w:jc w:val="both"/>
      </w:pPr>
      <w:r w:rsidRPr="00930248">
        <w:t xml:space="preserve">IBM SPSS Statistics will be used to analyse all </w:t>
      </w:r>
      <w:r w:rsidR="002C73D5" w:rsidRPr="00930248">
        <w:t>quantitative data using a systematic 4-step analytical process</w:t>
      </w:r>
      <w:r w:rsidRPr="00930248">
        <w:t xml:space="preserve">. The flow </w:t>
      </w:r>
      <w:r w:rsidR="002C73D5" w:rsidRPr="00930248">
        <w:t>proceeds through the steps of data preparation to inferential testing, and requirements that assumptions be explicitly checked at every suitable step are explicitly enforced</w:t>
      </w:r>
      <w:r w:rsidRPr="00930248">
        <w:t>.</w:t>
      </w:r>
    </w:p>
    <w:p w14:paraId="2802A4AB" w14:textId="77777777" w:rsidR="00500971" w:rsidRPr="00930248" w:rsidRDefault="00CB6735" w:rsidP="00DE1325">
      <w:pPr>
        <w:pStyle w:val="ListParagraph"/>
        <w:numPr>
          <w:ilvl w:val="0"/>
          <w:numId w:val="11"/>
        </w:numPr>
        <w:spacing w:line="480" w:lineRule="auto"/>
        <w:jc w:val="both"/>
        <w:rPr>
          <w:b/>
          <w:bCs/>
        </w:rPr>
      </w:pPr>
      <w:r w:rsidRPr="00930248">
        <w:rPr>
          <w:b/>
          <w:bCs/>
        </w:rPr>
        <w:t>Stage 1. Data Screening and Preparation</w:t>
      </w:r>
    </w:p>
    <w:p w14:paraId="1B7DB0BF" w14:textId="1BD07AC5" w:rsidR="00CB6735" w:rsidRPr="00930248" w:rsidRDefault="002C73D5" w:rsidP="00DE1325">
      <w:pPr>
        <w:spacing w:line="480" w:lineRule="auto"/>
        <w:ind w:firstLine="720"/>
        <w:jc w:val="both"/>
      </w:pPr>
      <w:r w:rsidRPr="00930248">
        <w:lastRenderedPageBreak/>
        <w:t>Box plots and z-score inspection will be conducted to screen the entire dataset for missing values, out-of-range</w:t>
      </w:r>
      <w:r w:rsidR="00CB6735" w:rsidRPr="00930248">
        <w:t xml:space="preserve"> responses, and outliers before any analysis is carried out. The score on each construct (DTE, EA, JA) will be computed as the mean of the items that make up the composite scale scores. All </w:t>
      </w:r>
      <w:r w:rsidRPr="00930248">
        <w:t xml:space="preserve">scale variables will be used to generate descriptive statistics (means, standard deviations, skewness, and kurtosis), and histograms will be reviewed to determine whether the distribution of the scores is close to normal, as was the case in the </w:t>
      </w:r>
      <w:r w:rsidR="00CB6735" w:rsidRPr="00930248">
        <w:t>parametric analysis.</w:t>
      </w:r>
    </w:p>
    <w:p w14:paraId="4BE5B2FB" w14:textId="7595E06A" w:rsidR="00500971" w:rsidRPr="00930248" w:rsidRDefault="00CB6735" w:rsidP="00DE1325">
      <w:pPr>
        <w:pStyle w:val="ListParagraph"/>
        <w:numPr>
          <w:ilvl w:val="0"/>
          <w:numId w:val="11"/>
        </w:numPr>
        <w:spacing w:line="480" w:lineRule="auto"/>
        <w:jc w:val="both"/>
        <w:rPr>
          <w:b/>
          <w:bCs/>
        </w:rPr>
      </w:pPr>
      <w:r w:rsidRPr="00930248">
        <w:rPr>
          <w:b/>
          <w:bCs/>
        </w:rPr>
        <w:t>Stage 2: Reliability Analysis</w:t>
      </w:r>
    </w:p>
    <w:p w14:paraId="4BFBE9F5" w14:textId="245E2CB4" w:rsidR="00CB6735" w:rsidRPr="00930248" w:rsidRDefault="002C73D5" w:rsidP="00DE1325">
      <w:pPr>
        <w:spacing w:line="480" w:lineRule="auto"/>
        <w:ind w:firstLine="720"/>
        <w:jc w:val="both"/>
      </w:pPr>
      <w:r w:rsidRPr="00930248">
        <w:t xml:space="preserve">Cronbach's alpha will be used to assess the </w:t>
      </w:r>
      <w:r w:rsidR="00CB6735" w:rsidRPr="00930248">
        <w:t xml:space="preserve">internal consistency of each of the three attitudinal scales (Field, 2024). Alpha has to be at </w:t>
      </w:r>
      <w:r w:rsidRPr="00930248">
        <w:t>least 0.70</w:t>
      </w:r>
      <w:r w:rsidR="00CB6735" w:rsidRPr="00930248">
        <w:t xml:space="preserve">. Any scale that generates an alpha less than this will be reviewed </w:t>
      </w:r>
      <w:r w:rsidRPr="00930248">
        <w:t>using items based on the corrected item-total correlation and alpha if item-deleted output in SPSS, in which poorly contributing items will be considered for deletion</w:t>
      </w:r>
      <w:r w:rsidR="00CB6735" w:rsidRPr="00930248">
        <w:t xml:space="preserve">. The source instruments indicate </w:t>
      </w:r>
      <w:r w:rsidRPr="00930248">
        <w:t xml:space="preserve">an </w:t>
      </w:r>
      <w:r w:rsidR="00CB6735" w:rsidRPr="00930248">
        <w:t>alpha of.87 (Makowska-Tlomak et al., 2023), .81 (Hoeyng and Lau, 2023), and.79 (Ghani et al., 2022), which give reasonable a priori belief in the adapted scales.</w:t>
      </w:r>
    </w:p>
    <w:p w14:paraId="1C3AE33B" w14:textId="4AB1DC53" w:rsidR="00500971" w:rsidRPr="00930248" w:rsidRDefault="00CB6735" w:rsidP="00DE1325">
      <w:pPr>
        <w:pStyle w:val="ListParagraph"/>
        <w:numPr>
          <w:ilvl w:val="0"/>
          <w:numId w:val="11"/>
        </w:numPr>
        <w:spacing w:line="480" w:lineRule="auto"/>
        <w:jc w:val="both"/>
        <w:rPr>
          <w:b/>
          <w:bCs/>
        </w:rPr>
      </w:pPr>
      <w:r w:rsidRPr="00930248">
        <w:rPr>
          <w:b/>
          <w:bCs/>
        </w:rPr>
        <w:t xml:space="preserve">Stage 3: Pearson Correlation Analysis </w:t>
      </w:r>
    </w:p>
    <w:p w14:paraId="524C31EA" w14:textId="4D484551" w:rsidR="00CB6735" w:rsidRPr="00930248" w:rsidRDefault="002C73D5" w:rsidP="00DE1325">
      <w:pPr>
        <w:spacing w:line="480" w:lineRule="auto"/>
        <w:ind w:firstLine="720"/>
        <w:jc w:val="both"/>
      </w:pPr>
      <w:r w:rsidRPr="00930248">
        <w:t>Bivariate Pearson product-moment correlation coefficients will be calculated</w:t>
      </w:r>
      <w:r w:rsidR="00CB6735" w:rsidRPr="00930248">
        <w:t xml:space="preserve"> between the DTE scale and each of the two outcome scales (EA and JA). The r of Pearson is suitable when </w:t>
      </w:r>
      <w:r w:rsidRPr="00930248">
        <w:t xml:space="preserve">the data are </w:t>
      </w:r>
      <w:r w:rsidR="00525678" w:rsidRPr="00930248">
        <w:t>approximately normal,</w:t>
      </w:r>
      <w:r w:rsidR="000C7B67" w:rsidRPr="00930248">
        <w:t xml:space="preserve"> and the measurement scale is continuous, as in</w:t>
      </w:r>
      <w:r w:rsidR="00CB6735" w:rsidRPr="00930248">
        <w:t xml:space="preserve"> Likert items (Field, 2024). Before making these computations, the normality assumption will be explicitly tested with the Shapiro-Wilk test </w:t>
      </w:r>
      <w:r w:rsidRPr="00930248">
        <w:t>for each scale variable; if significant non-normality is found, the nonparametric statistic Spearman's</w:t>
      </w:r>
      <w:r w:rsidR="00CB6735" w:rsidRPr="00930248">
        <w:t xml:space="preserve"> rho will be used instead. The complete correlation table</w:t>
      </w:r>
      <w:r w:rsidRPr="00930248">
        <w:t>, including coefficients, two-tailed significance values, and sample sizes,</w:t>
      </w:r>
      <w:r w:rsidR="00CB6735" w:rsidRPr="00930248">
        <w:t xml:space="preserve"> will be presented. This step gives some preliminary directional evidence on H1 and H2.</w:t>
      </w:r>
    </w:p>
    <w:p w14:paraId="369D0216" w14:textId="7B3FCA08" w:rsidR="00500971" w:rsidRPr="00930248" w:rsidRDefault="00CB6735" w:rsidP="00DE1325">
      <w:pPr>
        <w:pStyle w:val="ListParagraph"/>
        <w:numPr>
          <w:ilvl w:val="0"/>
          <w:numId w:val="11"/>
        </w:numPr>
        <w:spacing w:line="480" w:lineRule="auto"/>
        <w:jc w:val="both"/>
        <w:rPr>
          <w:b/>
          <w:bCs/>
        </w:rPr>
      </w:pPr>
      <w:r w:rsidRPr="00930248">
        <w:rPr>
          <w:b/>
          <w:bCs/>
        </w:rPr>
        <w:t xml:space="preserve">Stage 4: Multiple Linear Regression </w:t>
      </w:r>
    </w:p>
    <w:p w14:paraId="21B8DD5E" w14:textId="478D7675" w:rsidR="00A66A57" w:rsidRPr="00930248" w:rsidRDefault="00CB6735" w:rsidP="00DE1325">
      <w:pPr>
        <w:spacing w:line="480" w:lineRule="auto"/>
        <w:ind w:firstLine="720"/>
        <w:jc w:val="both"/>
      </w:pPr>
      <w:r w:rsidRPr="00930248">
        <w:lastRenderedPageBreak/>
        <w:t xml:space="preserve">Two different hierarchical </w:t>
      </w:r>
      <w:r w:rsidR="002C73D5" w:rsidRPr="00930248">
        <w:t>regressions</w:t>
      </w:r>
      <w:r w:rsidRPr="00930248">
        <w:t xml:space="preserve"> will be estimated in SPSS. This model will </w:t>
      </w:r>
      <w:r w:rsidR="002C73D5" w:rsidRPr="00930248">
        <w:t xml:space="preserve">regress Employee Adaptability (EA) on Digital Transformation Exposure (DTE), with DTE as the </w:t>
      </w:r>
      <w:r w:rsidR="00525678" w:rsidRPr="00930248">
        <w:t>independent variable</w:t>
      </w:r>
      <w:r w:rsidR="002C73D5" w:rsidRPr="00930248">
        <w:t xml:space="preserve">. Demographic dummy variables (role type, tenure group, age group) will be introduced in Block 1 as controls, and DTE will also be introduced </w:t>
      </w:r>
      <w:r w:rsidRPr="00930248">
        <w:t xml:space="preserve">in Block 2. The other model (Model 2) will take the same structure with Job Anxiety (JA) as the dependent variable. To interpret regression output, there are five common diagnostic tests, which include: (i) Variance Inflation Factor (VIF) of each predictor, which the value exceeding 10 indicates problematic multicollinearity; (ii) residual-fitted-value scatter charts (homoscedasticity); (iii) normalised-plots-of residuals (normality of errors); (iv) the Durbin-Watson statistic (error independence); and (v) Cooks Distance (influential cases). Unstandardised </w:t>
      </w:r>
      <w:r w:rsidR="002C73D5" w:rsidRPr="00930248">
        <w:t>regression coefficients (B), standardised regression coefficients (Beta), R-squared and adjusted R-squared values, and the F-statistic</w:t>
      </w:r>
      <w:r w:rsidRPr="00930248">
        <w:t xml:space="preserve"> and its p-value will be the primary outputs of hypothesis testing. Appendix B </w:t>
      </w:r>
      <w:r w:rsidR="002C73D5" w:rsidRPr="00930248">
        <w:t xml:space="preserve">provides a sample of the SPSS regression data </w:t>
      </w:r>
      <w:r w:rsidRPr="00930248">
        <w:t xml:space="preserve">expected to be delivered. </w:t>
      </w:r>
    </w:p>
    <w:p w14:paraId="6F5253EF" w14:textId="0ACE26F3" w:rsidR="00E03E04" w:rsidRPr="00930248" w:rsidRDefault="00E03E04" w:rsidP="00DE1325">
      <w:pPr>
        <w:pStyle w:val="Heading2"/>
        <w:spacing w:before="120" w:after="120" w:line="480" w:lineRule="auto"/>
        <w:rPr>
          <w:color w:val="215E99" w:themeColor="text2" w:themeTint="BF"/>
        </w:rPr>
      </w:pPr>
      <w:bookmarkStart w:id="23" w:name="_Toc225597575"/>
      <w:r w:rsidRPr="00930248">
        <w:rPr>
          <w:color w:val="215E99" w:themeColor="text2" w:themeTint="BF"/>
        </w:rPr>
        <w:t>3.8 Ethical Considerations</w:t>
      </w:r>
      <w:bookmarkEnd w:id="23"/>
    </w:p>
    <w:p w14:paraId="28E6EBFE" w14:textId="334837B5" w:rsidR="00CB6735" w:rsidRPr="00930248" w:rsidRDefault="00CB6735" w:rsidP="00DE1325">
      <w:pPr>
        <w:spacing w:line="480" w:lineRule="auto"/>
        <w:ind w:firstLine="720"/>
        <w:jc w:val="both"/>
      </w:pPr>
      <w:r w:rsidRPr="00930248">
        <w:t xml:space="preserve">This research will follow the ethical guidelines of the University of Wales Trinity Saint David and will adhere to all the requirements of the UK General Data Protection Regulation (ICO, 2023). </w:t>
      </w:r>
      <w:r w:rsidR="002C73D5" w:rsidRPr="00930248">
        <w:t xml:space="preserve">The five ethical dimensions </w:t>
      </w:r>
      <w:r w:rsidRPr="00930248">
        <w:t>are discussed below.</w:t>
      </w:r>
    </w:p>
    <w:p w14:paraId="46ED0721" w14:textId="79B35626" w:rsidR="00500971" w:rsidRPr="00930248" w:rsidRDefault="00CB6735" w:rsidP="00DE1325">
      <w:pPr>
        <w:pStyle w:val="ListParagraph"/>
        <w:numPr>
          <w:ilvl w:val="0"/>
          <w:numId w:val="11"/>
        </w:numPr>
        <w:spacing w:line="480" w:lineRule="auto"/>
        <w:ind w:left="360"/>
        <w:jc w:val="both"/>
        <w:rPr>
          <w:b/>
          <w:bCs/>
        </w:rPr>
      </w:pPr>
      <w:r w:rsidRPr="00930248">
        <w:rPr>
          <w:b/>
          <w:bCs/>
        </w:rPr>
        <w:t>Informed Consent</w:t>
      </w:r>
    </w:p>
    <w:p w14:paraId="3DF83136" w14:textId="6CCB1B8E" w:rsidR="00CB6735" w:rsidRPr="00930248" w:rsidRDefault="00CB6735" w:rsidP="00DE1325">
      <w:pPr>
        <w:spacing w:line="480" w:lineRule="auto"/>
        <w:ind w:firstLine="720"/>
        <w:jc w:val="both"/>
      </w:pPr>
      <w:r w:rsidRPr="00930248">
        <w:t xml:space="preserve">Before the surveys are launched, all </w:t>
      </w:r>
      <w:r w:rsidR="002C73D5" w:rsidRPr="00930248">
        <w:t>participants will be presented with a Participant Information Sheet (PIS) on the first survey screen</w:t>
      </w:r>
      <w:r w:rsidRPr="00930248">
        <w:t xml:space="preserve">. The following will be specified in the PIS: the academic purpose, the nature of participation, the estimated time of </w:t>
      </w:r>
      <w:r w:rsidR="002C73D5" w:rsidRPr="00930248">
        <w:t>10 to 12 minutes to complete participation, voluntary participation, the participant's rights regarding data, and the process for</w:t>
      </w:r>
      <w:r w:rsidRPr="00930248">
        <w:t xml:space="preserve"> storing and destroying the data. The digital written consent shall be </w:t>
      </w:r>
      <w:r w:rsidR="002C73D5" w:rsidRPr="00930248">
        <w:t>obtained through an explicit tick-box before</w:t>
      </w:r>
      <w:r w:rsidRPr="00930248">
        <w:t xml:space="preserve"> the first survey item. No data shall be documented without the verified consent.</w:t>
      </w:r>
    </w:p>
    <w:p w14:paraId="28269FBF" w14:textId="4AD3F8DA" w:rsidR="00500971" w:rsidRPr="00930248" w:rsidRDefault="00CB6735" w:rsidP="00DE1325">
      <w:pPr>
        <w:pStyle w:val="ListParagraph"/>
        <w:numPr>
          <w:ilvl w:val="0"/>
          <w:numId w:val="11"/>
        </w:numPr>
        <w:spacing w:line="480" w:lineRule="auto"/>
        <w:ind w:left="360"/>
        <w:jc w:val="both"/>
        <w:rPr>
          <w:b/>
          <w:bCs/>
        </w:rPr>
      </w:pPr>
      <w:r w:rsidRPr="00930248">
        <w:rPr>
          <w:b/>
          <w:bCs/>
        </w:rPr>
        <w:lastRenderedPageBreak/>
        <w:t>Right to Withdraw</w:t>
      </w:r>
    </w:p>
    <w:p w14:paraId="7584B876" w14:textId="07D8EDC7" w:rsidR="00CB6735" w:rsidRPr="00930248" w:rsidRDefault="002C73D5" w:rsidP="00DE1325">
      <w:pPr>
        <w:spacing w:line="480" w:lineRule="auto"/>
        <w:ind w:firstLine="720"/>
        <w:jc w:val="both"/>
      </w:pPr>
      <w:r w:rsidRPr="00930248">
        <w:t>Participants will have the unconditional right to leave the survey at any time, without a reason</w:t>
      </w:r>
      <w:r w:rsidR="00CB6735" w:rsidRPr="00930248">
        <w:t xml:space="preserve"> and without any negative impact. The PIS will express this clearly</w:t>
      </w:r>
      <w:r w:rsidRPr="00930248">
        <w:t>,</w:t>
      </w:r>
      <w:r w:rsidR="00CB6735" w:rsidRPr="00930248">
        <w:t xml:space="preserve"> and no process will be put in place to deter withdrawal after it has started.</w:t>
      </w:r>
    </w:p>
    <w:p w14:paraId="1090389F" w14:textId="0176C3FB" w:rsidR="00500971" w:rsidRPr="00930248" w:rsidRDefault="00CB6735" w:rsidP="00DE1325">
      <w:pPr>
        <w:pStyle w:val="ListParagraph"/>
        <w:numPr>
          <w:ilvl w:val="0"/>
          <w:numId w:val="11"/>
        </w:numPr>
        <w:spacing w:line="480" w:lineRule="auto"/>
        <w:ind w:left="360"/>
        <w:jc w:val="both"/>
        <w:rPr>
          <w:b/>
          <w:bCs/>
        </w:rPr>
      </w:pPr>
      <w:r w:rsidRPr="00930248">
        <w:rPr>
          <w:b/>
          <w:bCs/>
        </w:rPr>
        <w:t>Anonymity and Confidentiality</w:t>
      </w:r>
    </w:p>
    <w:p w14:paraId="7FA56A85" w14:textId="5016AA4D" w:rsidR="00CB6735" w:rsidRPr="00930248" w:rsidRDefault="002C73D5" w:rsidP="00DE1325">
      <w:pPr>
        <w:spacing w:line="480" w:lineRule="auto"/>
        <w:ind w:firstLine="720"/>
        <w:jc w:val="both"/>
      </w:pPr>
      <w:r w:rsidRPr="00930248">
        <w:t>In an online survey, the principle of anonymity will apply: the researcher will not be aware of a respondent's identity at any point</w:t>
      </w:r>
      <w:r w:rsidR="00CB6735" w:rsidRPr="00930248">
        <w:t xml:space="preserve">. There will be no names, </w:t>
      </w:r>
      <w:r w:rsidRPr="00930248">
        <w:t>the employer's name, store names,</w:t>
      </w:r>
      <w:r w:rsidR="00CB6735" w:rsidRPr="00930248">
        <w:t xml:space="preserve"> or other identifying information. </w:t>
      </w:r>
      <w:r w:rsidRPr="00930248">
        <w:t>Demographic data will be presented</w:t>
      </w:r>
      <w:r w:rsidR="00CB6735" w:rsidRPr="00930248">
        <w:t xml:space="preserve"> in </w:t>
      </w:r>
      <w:r w:rsidRPr="00930248">
        <w:t>aggregate only, and no individual will be identified in</w:t>
      </w:r>
      <w:r w:rsidR="00CB6735" w:rsidRPr="00930248">
        <w:t xml:space="preserve"> the published results.</w:t>
      </w:r>
    </w:p>
    <w:p w14:paraId="280B2EFF" w14:textId="47497BA2" w:rsidR="00500971" w:rsidRPr="00930248" w:rsidRDefault="00CB6735" w:rsidP="00DE1325">
      <w:pPr>
        <w:pStyle w:val="ListParagraph"/>
        <w:numPr>
          <w:ilvl w:val="0"/>
          <w:numId w:val="11"/>
        </w:numPr>
        <w:spacing w:line="480" w:lineRule="auto"/>
        <w:ind w:left="360"/>
        <w:jc w:val="both"/>
        <w:rPr>
          <w:b/>
          <w:bCs/>
        </w:rPr>
      </w:pPr>
      <w:r w:rsidRPr="00930248">
        <w:rPr>
          <w:b/>
          <w:bCs/>
        </w:rPr>
        <w:t>GDPR and Data Protection</w:t>
      </w:r>
    </w:p>
    <w:p w14:paraId="07F460A3" w14:textId="7F2ACD19" w:rsidR="00CB6735" w:rsidRPr="00930248" w:rsidRDefault="00CB6735" w:rsidP="00DE1325">
      <w:pPr>
        <w:spacing w:line="480" w:lineRule="auto"/>
        <w:ind w:firstLine="720"/>
        <w:jc w:val="both"/>
      </w:pPr>
      <w:r w:rsidRPr="00930248">
        <w:t xml:space="preserve">The entire </w:t>
      </w:r>
      <w:r w:rsidR="002C73D5" w:rsidRPr="00930248">
        <w:t>dataset will be stored in an encrypted, password-protected, university-approved cloud storage system accessible only to the principal researcher</w:t>
      </w:r>
      <w:r w:rsidRPr="00930248">
        <w:t xml:space="preserve">. The data will be stored </w:t>
      </w:r>
      <w:r w:rsidR="002C73D5" w:rsidRPr="00930248">
        <w:t>for 2 years after the study's completion,</w:t>
      </w:r>
      <w:r w:rsidRPr="00930248">
        <w:t xml:space="preserve"> then destroyed safely. No information will be disseminated to a third party. Microsoft Forms will also be used in </w:t>
      </w:r>
      <w:r w:rsidR="002C73D5" w:rsidRPr="00930248">
        <w:t>accordance with UK GDPR and will not transfer personal data outside</w:t>
      </w:r>
      <w:r w:rsidRPr="00930248">
        <w:t xml:space="preserve"> the European Economic Area.</w:t>
      </w:r>
    </w:p>
    <w:p w14:paraId="2318881F" w14:textId="775B5F09" w:rsidR="00500971" w:rsidRPr="00930248" w:rsidRDefault="00CB6735" w:rsidP="00DE1325">
      <w:pPr>
        <w:pStyle w:val="ListParagraph"/>
        <w:numPr>
          <w:ilvl w:val="0"/>
          <w:numId w:val="11"/>
        </w:numPr>
        <w:spacing w:line="480" w:lineRule="auto"/>
        <w:ind w:left="360"/>
        <w:jc w:val="both"/>
        <w:rPr>
          <w:b/>
          <w:bCs/>
        </w:rPr>
      </w:pPr>
      <w:r w:rsidRPr="00930248">
        <w:rPr>
          <w:b/>
          <w:bCs/>
        </w:rPr>
        <w:t>Researcher Safety</w:t>
      </w:r>
    </w:p>
    <w:p w14:paraId="66B0FA64" w14:textId="1CEBF4BC" w:rsidR="00E03E04" w:rsidRPr="00930248" w:rsidRDefault="00CB6735" w:rsidP="00DE1325">
      <w:pPr>
        <w:spacing w:line="480" w:lineRule="auto"/>
        <w:ind w:firstLine="720"/>
        <w:jc w:val="both"/>
      </w:pPr>
      <w:r w:rsidRPr="00930248">
        <w:t xml:space="preserve">Since data collection will be performed online only, the physical risk is not applicable. All communication with the participants will be </w:t>
      </w:r>
      <w:r w:rsidR="002C73D5" w:rsidRPr="00930248">
        <w:t xml:space="preserve">through a university email address, and no personal contact details of the researcher will be disclosed, other than the researcher's </w:t>
      </w:r>
      <w:r w:rsidRPr="00930248">
        <w:t xml:space="preserve">institutional affiliation. </w:t>
      </w:r>
    </w:p>
    <w:p w14:paraId="2E82C817" w14:textId="77777777" w:rsidR="00E03E04" w:rsidRPr="00930248" w:rsidRDefault="00E03E04" w:rsidP="00DE1325">
      <w:pPr>
        <w:pStyle w:val="Heading2"/>
        <w:spacing w:before="120" w:after="120" w:line="480" w:lineRule="auto"/>
        <w:rPr>
          <w:color w:val="215E99" w:themeColor="text2" w:themeTint="BF"/>
        </w:rPr>
      </w:pPr>
      <w:bookmarkStart w:id="24" w:name="_Toc225597576"/>
      <w:r w:rsidRPr="00930248">
        <w:rPr>
          <w:color w:val="215E99" w:themeColor="text2" w:themeTint="BF"/>
        </w:rPr>
        <w:t>3.9 Limitations of the Study</w:t>
      </w:r>
      <w:bookmarkEnd w:id="24"/>
    </w:p>
    <w:p w14:paraId="7B2D0AEE" w14:textId="77777777" w:rsidR="00CB6735" w:rsidRPr="00930248" w:rsidRDefault="00CB6735" w:rsidP="00DE1325">
      <w:pPr>
        <w:spacing w:line="480" w:lineRule="auto"/>
        <w:ind w:firstLine="720"/>
        <w:jc w:val="both"/>
      </w:pPr>
      <w:r w:rsidRPr="00930248">
        <w:t>This design has three substantive limitations.</w:t>
      </w:r>
    </w:p>
    <w:p w14:paraId="0A0958F5" w14:textId="48A54048" w:rsidR="00CB6735" w:rsidRPr="00930248" w:rsidRDefault="00CB6735" w:rsidP="00DE1325">
      <w:pPr>
        <w:spacing w:line="480" w:lineRule="auto"/>
        <w:ind w:firstLine="720"/>
        <w:jc w:val="both"/>
      </w:pPr>
      <w:r w:rsidRPr="00930248">
        <w:t xml:space="preserve">First, the most notable structural limitation is the cross-sectional design. </w:t>
      </w:r>
      <w:r w:rsidR="002C73D5" w:rsidRPr="00930248">
        <w:t>Cross-sectional data collection cannot determine whether exposure to digital transformation is causally associated with both outcome variables</w:t>
      </w:r>
      <w:r w:rsidRPr="00930248">
        <w:t xml:space="preserve">. The relationships </w:t>
      </w:r>
      <w:r w:rsidR="000C7B67" w:rsidRPr="00930248">
        <w:t xml:space="preserve">to be observed will be predictive and </w:t>
      </w:r>
      <w:r w:rsidR="000C7B67" w:rsidRPr="00930248">
        <w:lastRenderedPageBreak/>
        <w:t>associational rather than</w:t>
      </w:r>
      <w:r w:rsidRPr="00930248">
        <w:t xml:space="preserve"> causal. This would require </w:t>
      </w:r>
      <w:r w:rsidR="000C7B67" w:rsidRPr="00930248">
        <w:t>longitudinal panel designs that follow the same employees across</w:t>
      </w:r>
      <w:r w:rsidRPr="00930248">
        <w:t xml:space="preserve"> several data-collection waves.</w:t>
      </w:r>
    </w:p>
    <w:p w14:paraId="23A6524C" w14:textId="6FD37685" w:rsidR="00CB6735" w:rsidRPr="00930248" w:rsidRDefault="00CB6735" w:rsidP="00DE1325">
      <w:pPr>
        <w:spacing w:line="480" w:lineRule="auto"/>
        <w:ind w:firstLine="720"/>
        <w:jc w:val="both"/>
      </w:pPr>
      <w:r w:rsidRPr="00930248">
        <w:t xml:space="preserve">Second, convenience sampling presents the risk of self-selection. Staff members who are highly invested in the digital transformation </w:t>
      </w:r>
      <w:r w:rsidR="002C73D5" w:rsidRPr="00930248">
        <w:t>and feel threatened, or who adapt well, may be overly encouraged to take part in disproportionately large numbers, potentially exaggerating</w:t>
      </w:r>
      <w:r w:rsidRPr="00930248">
        <w:t xml:space="preserve"> effect sizes. This is mitigated to some extent by recruitment via various channels and the anonymous format, but </w:t>
      </w:r>
      <w:r w:rsidR="002C73D5" w:rsidRPr="00930248">
        <w:t>it would have to be eradicated through probability sampling,</w:t>
      </w:r>
      <w:r w:rsidRPr="00930248">
        <w:t xml:space="preserve"> which is outside the scope of the present study.</w:t>
      </w:r>
    </w:p>
    <w:p w14:paraId="3B461DCF" w14:textId="35F9BCBB" w:rsidR="00E113E4" w:rsidRPr="00930248" w:rsidRDefault="00CB6735" w:rsidP="00DE1325">
      <w:pPr>
        <w:spacing w:line="480" w:lineRule="auto"/>
        <w:ind w:firstLine="720"/>
        <w:jc w:val="both"/>
      </w:pPr>
      <w:r w:rsidRPr="00930248">
        <w:t xml:space="preserve">Third, the sampling frame is limited to the supermarket chains and retailers with e-commerce. The findings must </w:t>
      </w:r>
      <w:r w:rsidR="002C73D5" w:rsidRPr="00930248">
        <w:t>thus be viewed as industry-specific estimates applicable to large-format UK retail,</w:t>
      </w:r>
      <w:r w:rsidRPr="00930248">
        <w:t xml:space="preserve"> not across all retail formats. Researcher positionality is also recognised; awareness of the literature on UK retail job displacement might have had </w:t>
      </w:r>
      <w:r w:rsidR="002C73D5" w:rsidRPr="00930248">
        <w:t>subtle framing effects, which were alleviated by strict adherence to</w:t>
      </w:r>
      <w:r w:rsidRPr="00930248">
        <w:t xml:space="preserve"> validated source measures and the operational definitions given in Section 1.4. </w:t>
      </w:r>
    </w:p>
    <w:p w14:paraId="4B42B967" w14:textId="77777777" w:rsidR="00A66A57" w:rsidRPr="00930248" w:rsidRDefault="00000000" w:rsidP="00DE1325">
      <w:pPr>
        <w:pStyle w:val="Heading1"/>
        <w:spacing w:line="480" w:lineRule="auto"/>
      </w:pPr>
      <w:bookmarkStart w:id="25" w:name="_Toc225597577"/>
      <w:r w:rsidRPr="00930248">
        <w:t>4.0  Outcomes and Timetable</w:t>
      </w:r>
      <w:bookmarkEnd w:id="25"/>
    </w:p>
    <w:p w14:paraId="73E5293C" w14:textId="4C11359E" w:rsidR="00E113E4" w:rsidRPr="00930248" w:rsidRDefault="00000000" w:rsidP="00DE1325">
      <w:pPr>
        <w:pStyle w:val="Heading2"/>
        <w:spacing w:before="120" w:after="120" w:line="480" w:lineRule="auto"/>
        <w:rPr>
          <w:color w:val="215E99" w:themeColor="text2" w:themeTint="BF"/>
        </w:rPr>
      </w:pPr>
      <w:bookmarkStart w:id="26" w:name="_Toc225597578"/>
      <w:r w:rsidRPr="00930248">
        <w:rPr>
          <w:color w:val="215E99" w:themeColor="text2" w:themeTint="BF"/>
        </w:rPr>
        <w:t>4.1  Expected Outcomes and Contribution</w:t>
      </w:r>
      <w:bookmarkEnd w:id="26"/>
    </w:p>
    <w:p w14:paraId="0555345C" w14:textId="7FB3C3B6" w:rsidR="00CB6735" w:rsidRPr="00930248" w:rsidRDefault="00CB6735" w:rsidP="00DE1325">
      <w:pPr>
        <w:spacing w:line="480" w:lineRule="auto"/>
        <w:ind w:firstLine="720"/>
        <w:jc w:val="both"/>
      </w:pPr>
      <w:r w:rsidRPr="00930248">
        <w:t xml:space="preserve">It is expected that exposure to digital transformation will have a statistically significant positive relationship with employee adaptability and job anxiety among frontline workers in the UK retail sector. The basis of these predictions can be explained as follows: The JD-R model </w:t>
      </w:r>
      <w:r w:rsidR="002C73D5" w:rsidRPr="00930248">
        <w:t xml:space="preserve">posits a dual-pathway logic in which the health-impairment pathway predicts higher anxiety as technological demands increase, and the motivational pathway predicts higher adaptability when digital exposure offers resource-like characteristics, such as </w:t>
      </w:r>
      <w:r w:rsidRPr="00930248">
        <w:t xml:space="preserve">skill development and operational clarity. It is anticipated that regression models will yield substantial F-statistics and non-insignificant R-squared values </w:t>
      </w:r>
      <w:r w:rsidR="002C73D5" w:rsidRPr="00930248">
        <w:t>for both dependent variables, thereby generating</w:t>
      </w:r>
      <w:r w:rsidRPr="00930248">
        <w:t xml:space="preserve"> the first quantitative baseline estimates of these relationships in the UK retail environment.</w:t>
      </w:r>
    </w:p>
    <w:p w14:paraId="2ED5760C" w14:textId="4D321333" w:rsidR="00D50AB2" w:rsidRPr="00930248" w:rsidRDefault="00CB6735" w:rsidP="00DE1325">
      <w:pPr>
        <w:spacing w:line="480" w:lineRule="auto"/>
        <w:ind w:firstLine="720"/>
        <w:jc w:val="both"/>
      </w:pPr>
      <w:r w:rsidRPr="00930248">
        <w:lastRenderedPageBreak/>
        <w:t xml:space="preserve">The paper has two scholarly contributions. First, it quantitatively tests the dual-pathway predictions of the JD-R model in a field and a national context where it </w:t>
      </w:r>
      <w:r w:rsidR="002C73D5" w:rsidRPr="00930248">
        <w:t xml:space="preserve">has not previously been empirically tested, and fills a literature gap that has relied heavily on non-UK </w:t>
      </w:r>
      <w:r w:rsidRPr="00930248">
        <w:t xml:space="preserve">qualitative evidence. Second, it offers a validated measure of digital transformation exposure, adaptability, and work-related anxiety </w:t>
      </w:r>
      <w:r w:rsidR="002C73D5" w:rsidRPr="00930248">
        <w:t>among frontline retail workers in the UK, providing a basis for</w:t>
      </w:r>
      <w:r w:rsidRPr="00930248">
        <w:t xml:space="preserve"> future longitudinal or comparative research (Trenerry et al., 2021</w:t>
      </w:r>
      <w:r w:rsidR="00A62F55" w:rsidRPr="00930248">
        <w:t>; Leo et al., 2022</w:t>
      </w:r>
      <w:r w:rsidRPr="00930248">
        <w:t xml:space="preserve">). </w:t>
      </w:r>
      <w:r w:rsidR="007F487D" w:rsidRPr="00930248">
        <w:t xml:space="preserve">Technology-driven change in retail has direct implications for skills development and higher education preparedness (Woods et al., 2021). </w:t>
      </w:r>
      <w:r w:rsidRPr="00930248">
        <w:t xml:space="preserve">In practice, the results will provide HR directors, workforce development managers, and leaders of retail operations with measurable evidence to make decisions about the pace of technological implementation, the design of digital onboarding, the necessary resources in terms of </w:t>
      </w:r>
      <w:r w:rsidR="000C7B67" w:rsidRPr="00930248">
        <w:t>well-being</w:t>
      </w:r>
      <w:r w:rsidRPr="00930248">
        <w:t xml:space="preserve"> support, and communication strategies during technological change (Orkamo et al., 2025; Sani et al., 2022). </w:t>
      </w:r>
      <w:r w:rsidR="00454E8D" w:rsidRPr="00930248">
        <w:t xml:space="preserve">Organisations that manage digital change sustainably report stronger employee alignment and lower resistance (Sancak, 2023). </w:t>
      </w:r>
      <w:r w:rsidR="00A62F55" w:rsidRPr="00930248">
        <w:t xml:space="preserve">HR functions </w:t>
      </w:r>
      <w:r w:rsidR="00454E8D" w:rsidRPr="00930248">
        <w:t xml:space="preserve">overall </w:t>
      </w:r>
      <w:r w:rsidR="00A62F55" w:rsidRPr="00930248">
        <w:t xml:space="preserve">play a critical role in managing stress and promoting </w:t>
      </w:r>
      <w:r w:rsidR="00454E8D" w:rsidRPr="00930248">
        <w:t>well-being</w:t>
      </w:r>
      <w:r w:rsidR="00A62F55" w:rsidRPr="00930248">
        <w:t xml:space="preserve"> in digitally transforming organisations (</w:t>
      </w:r>
      <w:r w:rsidR="007F487D" w:rsidRPr="00930248">
        <w:t xml:space="preserve">Zhang et al., 2025; </w:t>
      </w:r>
      <w:r w:rsidR="00A62F55" w:rsidRPr="00930248">
        <w:t>Louati et al., 2026)</w:t>
      </w:r>
      <w:r w:rsidR="00454E8D" w:rsidRPr="00930248">
        <w:t>.</w:t>
      </w:r>
    </w:p>
    <w:p w14:paraId="4E1E730A" w14:textId="77777777" w:rsidR="00D50AB2" w:rsidRPr="00930248" w:rsidRDefault="00D50AB2" w:rsidP="00DE1325">
      <w:pPr>
        <w:pStyle w:val="Heading2"/>
        <w:spacing w:before="120" w:after="120" w:line="480" w:lineRule="auto"/>
        <w:rPr>
          <w:color w:val="215E99" w:themeColor="text2" w:themeTint="BF"/>
        </w:rPr>
      </w:pPr>
      <w:bookmarkStart w:id="27" w:name="_Toc225597579"/>
      <w:r w:rsidRPr="00930248">
        <w:rPr>
          <w:color w:val="215E99" w:themeColor="text2" w:themeTint="BF"/>
        </w:rPr>
        <w:t>4.2 Gantt Chart and Timeline Narrative</w:t>
      </w:r>
      <w:bookmarkEnd w:id="27"/>
    </w:p>
    <w:p w14:paraId="013027D2" w14:textId="1AA3FADD" w:rsidR="00D2221D" w:rsidRPr="00930248" w:rsidRDefault="00CB6735" w:rsidP="00DE1325">
      <w:pPr>
        <w:spacing w:line="480" w:lineRule="auto"/>
        <w:ind w:firstLine="720"/>
        <w:jc w:val="both"/>
      </w:pPr>
      <w:r w:rsidRPr="00930248">
        <w:t xml:space="preserve">The proposed research timeline takes sixteen weeks, as shown in Figure 4. </w:t>
      </w:r>
      <w:r w:rsidR="000B4D76" w:rsidRPr="00930248">
        <w:t>Data</w:t>
      </w:r>
      <w:r w:rsidRPr="00930248">
        <w:t xml:space="preserve"> collection and statistical analysis are preceded by ethics approval and instrument development, respectively; literature finalisation is followed by data cleaning. At least two weeks will be required to </w:t>
      </w:r>
      <w:r w:rsidR="002C73D5" w:rsidRPr="00930248">
        <w:t>obtain ethics approval, and a one-week buffer</w:t>
      </w:r>
      <w:r w:rsidRPr="00930248">
        <w:t xml:space="preserve"> in the data collection process is provided to address non-response and follow-up. The overlap between writing and analysis in weeks eleven to fourteen is due to the iterative </w:t>
      </w:r>
      <w:r w:rsidR="000C7B67" w:rsidRPr="00930248">
        <w:t>nature of quantitative research, in which</w:t>
      </w:r>
      <w:r w:rsidRPr="00930248">
        <w:t xml:space="preserve"> SPSS output is preliminary</w:t>
      </w:r>
      <w:r w:rsidR="000C7B67" w:rsidRPr="00930248">
        <w:t>,</w:t>
      </w:r>
      <w:r w:rsidRPr="00930248">
        <w:t xml:space="preserve"> and the discussion advances as results are produced. The schedule is expected to be realistic in </w:t>
      </w:r>
      <w:r w:rsidR="002C73D5" w:rsidRPr="00930248">
        <w:t>meeting the requirements for</w:t>
      </w:r>
      <w:r w:rsidRPr="00930248">
        <w:t xml:space="preserve"> SPSS diagnostics. </w:t>
      </w:r>
    </w:p>
    <w:p w14:paraId="21AE19E9" w14:textId="77777777" w:rsidR="00D2221D" w:rsidRPr="00930248" w:rsidRDefault="00D2221D" w:rsidP="00DE1325">
      <w:pPr>
        <w:spacing w:line="480" w:lineRule="auto"/>
        <w:jc w:val="both"/>
      </w:pPr>
      <w:r w:rsidRPr="00930248">
        <w:br w:type="page"/>
      </w:r>
    </w:p>
    <w:p w14:paraId="5BED864F" w14:textId="77777777" w:rsidR="00D50AB2" w:rsidRPr="00930248" w:rsidRDefault="00D50AB2" w:rsidP="00DE1325">
      <w:pPr>
        <w:spacing w:line="480" w:lineRule="auto"/>
        <w:ind w:firstLine="720"/>
        <w:jc w:val="both"/>
      </w:pPr>
    </w:p>
    <w:p w14:paraId="29954239" w14:textId="637BBC19" w:rsidR="00E113E4" w:rsidRPr="00930248" w:rsidRDefault="00E113E4" w:rsidP="00DE1325">
      <w:pPr>
        <w:spacing w:line="480" w:lineRule="auto"/>
        <w:ind w:firstLine="720"/>
        <w:jc w:val="both"/>
      </w:pPr>
    </w:p>
    <w:p w14:paraId="367ADE28" w14:textId="454D4E63" w:rsidR="00D2221D" w:rsidRPr="00930248" w:rsidRDefault="00AE2D7C" w:rsidP="00DE1325">
      <w:pPr>
        <w:spacing w:line="480" w:lineRule="auto"/>
        <w:jc w:val="both"/>
        <w:rPr>
          <w:i/>
          <w:iCs/>
          <w:sz w:val="20"/>
          <w:szCs w:val="20"/>
        </w:rPr>
      </w:pPr>
      <w:r w:rsidRPr="00930248">
        <w:rPr>
          <w:noProof/>
        </w:rPr>
        <w:drawing>
          <wp:inline distT="0" distB="0" distL="0" distR="0" wp14:anchorId="41C50581" wp14:editId="3F8F466D">
            <wp:extent cx="5759450" cy="55708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59450" cy="5570855"/>
                    </a:xfrm>
                    <a:prstGeom prst="rect">
                      <a:avLst/>
                    </a:prstGeom>
                  </pic:spPr>
                </pic:pic>
              </a:graphicData>
            </a:graphic>
          </wp:inline>
        </w:drawing>
      </w:r>
    </w:p>
    <w:p w14:paraId="0725E76C" w14:textId="22A97216" w:rsidR="00A66A57" w:rsidRPr="00930248" w:rsidRDefault="00000000" w:rsidP="00DE1325">
      <w:pPr>
        <w:spacing w:line="480" w:lineRule="auto"/>
        <w:jc w:val="both"/>
      </w:pPr>
      <w:r w:rsidRPr="00930248">
        <w:rPr>
          <w:i/>
          <w:iCs/>
          <w:sz w:val="20"/>
          <w:szCs w:val="20"/>
        </w:rPr>
        <w:t>Figure 4: Gantt Chart — Proposed 16-Week Research Timeline (green shading indicates active phase)</w:t>
      </w:r>
    </w:p>
    <w:p w14:paraId="2E93B6F4" w14:textId="77777777" w:rsidR="00D2221D" w:rsidRPr="00930248" w:rsidRDefault="00D2221D" w:rsidP="00DE1325">
      <w:pPr>
        <w:spacing w:line="480" w:lineRule="auto"/>
        <w:jc w:val="both"/>
      </w:pPr>
      <w:r w:rsidRPr="00930248">
        <w:br w:type="page"/>
      </w:r>
    </w:p>
    <w:p w14:paraId="71CC5BC0" w14:textId="2F24B72B" w:rsidR="00E113E4" w:rsidRPr="00930248" w:rsidRDefault="00000000" w:rsidP="00DE1325">
      <w:pPr>
        <w:spacing w:line="480" w:lineRule="auto"/>
        <w:ind w:firstLine="720"/>
        <w:jc w:val="both"/>
      </w:pPr>
      <w:r w:rsidRPr="00930248">
        <w:lastRenderedPageBreak/>
        <w:t>Table 4 presents the key milestone dependencies that govern the sequencing of the timeline above.</w:t>
      </w:r>
    </w:p>
    <w:p w14:paraId="4936987C" w14:textId="558F6F92" w:rsidR="000C7B67" w:rsidRPr="00930248" w:rsidRDefault="00500971" w:rsidP="00DE1325">
      <w:pPr>
        <w:spacing w:line="480" w:lineRule="auto"/>
        <w:jc w:val="both"/>
        <w:rPr>
          <w:i/>
          <w:iCs/>
          <w:sz w:val="20"/>
          <w:szCs w:val="20"/>
        </w:rPr>
      </w:pPr>
      <w:r w:rsidRPr="00930248">
        <w:rPr>
          <w:noProof/>
        </w:rPr>
        <w:drawing>
          <wp:inline distT="0" distB="0" distL="0" distR="0" wp14:anchorId="7AB80BC7" wp14:editId="7268762D">
            <wp:extent cx="5759450" cy="52597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59450" cy="5259705"/>
                    </a:xfrm>
                    <a:prstGeom prst="rect">
                      <a:avLst/>
                    </a:prstGeom>
                  </pic:spPr>
                </pic:pic>
              </a:graphicData>
            </a:graphic>
          </wp:inline>
        </w:drawing>
      </w:r>
    </w:p>
    <w:p w14:paraId="2E23C070" w14:textId="00AB5DB5" w:rsidR="00A66A57" w:rsidRPr="00930248" w:rsidRDefault="00000000" w:rsidP="00DE1325">
      <w:pPr>
        <w:spacing w:line="480" w:lineRule="auto"/>
        <w:ind w:firstLine="720"/>
        <w:jc w:val="both"/>
      </w:pPr>
      <w:r w:rsidRPr="00930248">
        <w:rPr>
          <w:i/>
          <w:iCs/>
          <w:sz w:val="20"/>
          <w:szCs w:val="20"/>
        </w:rPr>
        <w:t>Table 4: Research Phase Milestone Dependencies</w:t>
      </w:r>
    </w:p>
    <w:p w14:paraId="5923C751" w14:textId="77777777" w:rsidR="00500971" w:rsidRPr="00930248" w:rsidRDefault="00500971" w:rsidP="00DE1325">
      <w:pPr>
        <w:spacing w:line="480" w:lineRule="auto"/>
        <w:jc w:val="both"/>
      </w:pPr>
    </w:p>
    <w:p w14:paraId="0CAC1CFC" w14:textId="77777777" w:rsidR="00500971" w:rsidRDefault="00500971" w:rsidP="00DE1325">
      <w:pPr>
        <w:spacing w:line="480" w:lineRule="auto"/>
        <w:jc w:val="both"/>
      </w:pPr>
    </w:p>
    <w:p w14:paraId="254B32AF" w14:textId="77777777" w:rsidR="00CF2B7C" w:rsidRDefault="00CF2B7C" w:rsidP="00DE1325">
      <w:pPr>
        <w:spacing w:line="480" w:lineRule="auto"/>
        <w:jc w:val="both"/>
      </w:pPr>
    </w:p>
    <w:p w14:paraId="5EA4C239" w14:textId="77777777" w:rsidR="00CF2B7C" w:rsidRPr="00930248" w:rsidRDefault="00CF2B7C" w:rsidP="00DE1325">
      <w:pPr>
        <w:spacing w:line="480" w:lineRule="auto"/>
        <w:jc w:val="both"/>
      </w:pPr>
    </w:p>
    <w:p w14:paraId="4454C480" w14:textId="3D114C6A" w:rsidR="00E113E4" w:rsidRPr="00CF2B7C" w:rsidRDefault="00000000" w:rsidP="00DE1325">
      <w:pPr>
        <w:spacing w:line="480" w:lineRule="auto"/>
        <w:jc w:val="center"/>
        <w:rPr>
          <w:i/>
          <w:iCs/>
          <w:u w:val="single"/>
        </w:rPr>
      </w:pPr>
      <w:r w:rsidRPr="00CF2B7C">
        <w:rPr>
          <w:i/>
          <w:iCs/>
          <w:sz w:val="32"/>
          <w:szCs w:val="32"/>
          <w:u w:val="single"/>
        </w:rPr>
        <w:t>Total Word Count</w:t>
      </w:r>
      <w:r w:rsidR="00892E87" w:rsidRPr="00CF2B7C">
        <w:rPr>
          <w:i/>
          <w:iCs/>
          <w:sz w:val="32"/>
          <w:szCs w:val="32"/>
          <w:u w:val="single"/>
        </w:rPr>
        <w:t>:</w:t>
      </w:r>
      <w:r w:rsidR="00CF2B7C" w:rsidRPr="00CF2B7C">
        <w:rPr>
          <w:i/>
          <w:iCs/>
          <w:sz w:val="32"/>
          <w:szCs w:val="32"/>
          <w:u w:val="single"/>
        </w:rPr>
        <w:t xml:space="preserve"> 5376</w:t>
      </w:r>
      <w:r w:rsidRPr="00CF2B7C">
        <w:rPr>
          <w:i/>
          <w:iCs/>
          <w:u w:val="single"/>
        </w:rPr>
        <w:br w:type="page"/>
      </w:r>
    </w:p>
    <w:p w14:paraId="44596ED1" w14:textId="77777777" w:rsidR="00A66A57" w:rsidRPr="00930248" w:rsidRDefault="00000000" w:rsidP="00DE1325">
      <w:pPr>
        <w:pStyle w:val="Heading1"/>
        <w:spacing w:line="480" w:lineRule="auto"/>
      </w:pPr>
      <w:bookmarkStart w:id="28" w:name="_Toc225597580"/>
      <w:r w:rsidRPr="00930248">
        <w:lastRenderedPageBreak/>
        <w:t>Reference List</w:t>
      </w:r>
      <w:bookmarkEnd w:id="28"/>
    </w:p>
    <w:p w14:paraId="73E4EE45" w14:textId="366A8D32" w:rsidR="000D50A7" w:rsidRDefault="000D50A7" w:rsidP="00DE1325">
      <w:pPr>
        <w:pStyle w:val="NormalWeb"/>
        <w:numPr>
          <w:ilvl w:val="0"/>
          <w:numId w:val="14"/>
        </w:numPr>
        <w:spacing w:before="0" w:beforeAutospacing="0" w:after="240" w:afterAutospacing="0" w:line="480" w:lineRule="auto"/>
        <w:ind w:left="360"/>
        <w:jc w:val="both"/>
      </w:pPr>
      <w:r>
        <w:t xml:space="preserve">Ahmad, I. and Dixit, S. (2025). Digital Disruption in Retail Industry: Adoption of Digital Technology Amongst Small Retail Store Owners. </w:t>
      </w:r>
      <w:r>
        <w:rPr>
          <w:i/>
          <w:iCs/>
        </w:rPr>
        <w:t>International Research Journal of Multidisciplinary Scope</w:t>
      </w:r>
      <w:r>
        <w:t xml:space="preserve">, [online] 06(03), pp.1495–1504. </w:t>
      </w:r>
      <w:r w:rsidR="006F2B0E">
        <w:t xml:space="preserve">doi: </w:t>
      </w:r>
      <w:hyperlink r:id="rId15" w:history="1">
        <w:r w:rsidR="0053083B" w:rsidRPr="006E024C">
          <w:rPr>
            <w:rStyle w:val="Hyperlink"/>
          </w:rPr>
          <w:t>https://doi.org/10.47857/irjms.2025.v06i03.04847</w:t>
        </w:r>
      </w:hyperlink>
      <w:r>
        <w:t>.</w:t>
      </w:r>
      <w:r w:rsidR="0053083B">
        <w:t xml:space="preserve"> </w:t>
      </w:r>
    </w:p>
    <w:p w14:paraId="3095C135" w14:textId="0D7382D7" w:rsidR="000D50A7" w:rsidRDefault="000D50A7" w:rsidP="00DE1325">
      <w:pPr>
        <w:pStyle w:val="NormalWeb"/>
        <w:numPr>
          <w:ilvl w:val="0"/>
          <w:numId w:val="14"/>
        </w:numPr>
        <w:spacing w:before="0" w:beforeAutospacing="0" w:after="240" w:afterAutospacing="0" w:line="480" w:lineRule="auto"/>
        <w:ind w:left="360"/>
        <w:jc w:val="both"/>
      </w:pPr>
      <w:r>
        <w:t xml:space="preserve">Akbar, M.A., Varias, V., Risa, T.D., Madyastha Aji Bhirawa and Risman Nugraha (2025). Workplace Stress in the Era of Digital Transformation: A Psychological Approach to Employee Well-Being. </w:t>
      </w:r>
      <w:r>
        <w:rPr>
          <w:i/>
          <w:iCs/>
        </w:rPr>
        <w:t>RIGGS Journal of Artificial Intelligence and Digital Business</w:t>
      </w:r>
      <w:r>
        <w:t xml:space="preserve">, 4(3), pp.3496–3506. </w:t>
      </w:r>
      <w:r w:rsidR="006F2B0E">
        <w:t xml:space="preserve">doi: </w:t>
      </w:r>
      <w:hyperlink r:id="rId16" w:history="1">
        <w:r w:rsidR="0053083B" w:rsidRPr="006E024C">
          <w:rPr>
            <w:rStyle w:val="Hyperlink"/>
          </w:rPr>
          <w:t>https://doi.org/10.31004/riggs.v4i3.2493</w:t>
        </w:r>
      </w:hyperlink>
      <w:r>
        <w:t>.</w:t>
      </w:r>
      <w:r w:rsidR="0053083B">
        <w:t xml:space="preserve">  </w:t>
      </w:r>
    </w:p>
    <w:p w14:paraId="7C21D6B5" w14:textId="7AF02C10" w:rsidR="000D50A7" w:rsidRDefault="000D50A7" w:rsidP="00DE1325">
      <w:pPr>
        <w:pStyle w:val="NormalWeb"/>
        <w:numPr>
          <w:ilvl w:val="0"/>
          <w:numId w:val="14"/>
        </w:numPr>
        <w:spacing w:before="0" w:beforeAutospacing="0" w:after="240" w:afterAutospacing="0" w:line="480" w:lineRule="auto"/>
        <w:ind w:left="360"/>
        <w:jc w:val="both"/>
      </w:pPr>
      <w:r>
        <w:t xml:space="preserve">Arora, H., Kiran, P.B.N. and Kumar, S. (2025). Enhancing adaptive competencies of frontline employees through digital transformation in rapidly changing work environments. </w:t>
      </w:r>
      <w:r>
        <w:rPr>
          <w:i/>
          <w:iCs/>
        </w:rPr>
        <w:t>International Journal of System Assurance Engineering and Management</w:t>
      </w:r>
      <w:r>
        <w:t xml:space="preserve">. </w:t>
      </w:r>
      <w:r w:rsidR="006F2B0E">
        <w:t xml:space="preserve">doi: </w:t>
      </w:r>
      <w:hyperlink r:id="rId17" w:history="1">
        <w:r w:rsidR="0053083B" w:rsidRPr="006E024C">
          <w:rPr>
            <w:rStyle w:val="Hyperlink"/>
          </w:rPr>
          <w:t>https://doi.org/10.1007/s13198-025-02931-0</w:t>
        </w:r>
      </w:hyperlink>
      <w:r>
        <w:t>.</w:t>
      </w:r>
      <w:r w:rsidR="0053083B">
        <w:t xml:space="preserve"> </w:t>
      </w:r>
    </w:p>
    <w:p w14:paraId="3936D065" w14:textId="64426057" w:rsidR="000D50A7" w:rsidRDefault="000D50A7" w:rsidP="00DE1325">
      <w:pPr>
        <w:pStyle w:val="NormalWeb"/>
        <w:numPr>
          <w:ilvl w:val="0"/>
          <w:numId w:val="14"/>
        </w:numPr>
        <w:spacing w:before="0" w:beforeAutospacing="0" w:after="240" w:afterAutospacing="0" w:line="480" w:lineRule="auto"/>
        <w:ind w:left="360"/>
        <w:jc w:val="both"/>
      </w:pPr>
      <w:r>
        <w:t xml:space="preserve">Asher, S., Nafees, M. and Syeda, T. (2024). EXPLORING THE CHANGE MANAGEMENT FRAMEWORK: AN IN-DEPTH INVESTIGATION. </w:t>
      </w:r>
      <w:r>
        <w:rPr>
          <w:i/>
          <w:iCs/>
        </w:rPr>
        <w:t>MethodsX</w:t>
      </w:r>
      <w:r>
        <w:t xml:space="preserve">, [online] 13, p.102978. </w:t>
      </w:r>
      <w:r w:rsidR="006F2B0E">
        <w:t xml:space="preserve">doi: </w:t>
      </w:r>
      <w:hyperlink r:id="rId18" w:history="1">
        <w:r w:rsidR="0053083B" w:rsidRPr="006E024C">
          <w:rPr>
            <w:rStyle w:val="Hyperlink"/>
          </w:rPr>
          <w:t>https://doi.org/10.1016/j.mex.2024.102978</w:t>
        </w:r>
      </w:hyperlink>
      <w:r>
        <w:t>.</w:t>
      </w:r>
      <w:r w:rsidR="0053083B">
        <w:t xml:space="preserve"> </w:t>
      </w:r>
    </w:p>
    <w:p w14:paraId="06E5893D" w14:textId="244BBD0E" w:rsidR="000D50A7" w:rsidRDefault="000D50A7" w:rsidP="00DE1325">
      <w:pPr>
        <w:pStyle w:val="NormalWeb"/>
        <w:numPr>
          <w:ilvl w:val="0"/>
          <w:numId w:val="14"/>
        </w:numPr>
        <w:spacing w:before="0" w:beforeAutospacing="0" w:after="240" w:afterAutospacing="0" w:line="480" w:lineRule="auto"/>
        <w:ind w:left="360"/>
        <w:jc w:val="both"/>
      </w:pPr>
      <w:r>
        <w:t xml:space="preserve">Awad, J. and Martín-Rojas, R. (2024). Digital transformation influence on organisational resilience through organisational learning and innovation. </w:t>
      </w:r>
      <w:r>
        <w:rPr>
          <w:i/>
          <w:iCs/>
        </w:rPr>
        <w:t>Journal of Innovation and Entrepreneurship</w:t>
      </w:r>
      <w:r>
        <w:t xml:space="preserve">, 13(1). </w:t>
      </w:r>
      <w:r w:rsidR="006F2B0E">
        <w:t xml:space="preserve">doi: </w:t>
      </w:r>
      <w:hyperlink r:id="rId19" w:history="1">
        <w:r w:rsidR="0053083B" w:rsidRPr="006E024C">
          <w:rPr>
            <w:rStyle w:val="Hyperlink"/>
          </w:rPr>
          <w:t>https://doi.org/10.1186/s13731-024-00405-4</w:t>
        </w:r>
      </w:hyperlink>
      <w:r>
        <w:t>.</w:t>
      </w:r>
      <w:r w:rsidR="0053083B">
        <w:t xml:space="preserve"> </w:t>
      </w:r>
    </w:p>
    <w:p w14:paraId="2ECE94C5" w14:textId="0F889E74" w:rsidR="000D50A7" w:rsidRDefault="000D50A7" w:rsidP="00DE1325">
      <w:pPr>
        <w:pStyle w:val="NormalWeb"/>
        <w:numPr>
          <w:ilvl w:val="0"/>
          <w:numId w:val="14"/>
        </w:numPr>
        <w:spacing w:before="0" w:beforeAutospacing="0" w:after="240" w:afterAutospacing="0" w:line="480" w:lineRule="auto"/>
        <w:ind w:left="360"/>
        <w:jc w:val="both"/>
      </w:pPr>
      <w:r>
        <w:t xml:space="preserve">Bäckström, K. (2023). New technology and in-store service encounters: an analysis of coping practices and work experiences among frontline employees. </w:t>
      </w:r>
      <w:r>
        <w:rPr>
          <w:i/>
          <w:iCs/>
        </w:rPr>
        <w:t>The International Review of Retail Distribution and Consumer Research</w:t>
      </w:r>
      <w:r>
        <w:t xml:space="preserve">, 33(5), pp.494–518. </w:t>
      </w:r>
      <w:r w:rsidR="006F2B0E">
        <w:t xml:space="preserve">doi: </w:t>
      </w:r>
      <w:hyperlink r:id="rId20" w:history="1">
        <w:r w:rsidR="0053083B" w:rsidRPr="006E024C">
          <w:rPr>
            <w:rStyle w:val="Hyperlink"/>
          </w:rPr>
          <w:t>https://doi.org/10.1080/09593969.2023.2271191</w:t>
        </w:r>
      </w:hyperlink>
      <w:r>
        <w:t>.</w:t>
      </w:r>
      <w:r w:rsidR="0053083B">
        <w:t xml:space="preserve"> </w:t>
      </w:r>
    </w:p>
    <w:p w14:paraId="462E1877" w14:textId="5C84B4CB" w:rsidR="000D50A7" w:rsidRDefault="000D50A7" w:rsidP="00DE1325">
      <w:pPr>
        <w:pStyle w:val="NormalWeb"/>
        <w:numPr>
          <w:ilvl w:val="0"/>
          <w:numId w:val="14"/>
        </w:numPr>
        <w:spacing w:before="0" w:beforeAutospacing="0" w:after="240" w:afterAutospacing="0" w:line="480" w:lineRule="auto"/>
        <w:ind w:left="360"/>
        <w:jc w:val="both"/>
      </w:pPr>
      <w:r>
        <w:lastRenderedPageBreak/>
        <w:t xml:space="preserve">Bakker, A.B. and Demerouti, E. (2017). Job demands–resources theory: Taking stock and looking forward. </w:t>
      </w:r>
      <w:r>
        <w:rPr>
          <w:i/>
          <w:iCs/>
        </w:rPr>
        <w:t>Journal of Occupational Health Psychology</w:t>
      </w:r>
      <w:r>
        <w:t xml:space="preserve">, 22(3), pp.273–285. </w:t>
      </w:r>
      <w:r w:rsidR="006F2B0E">
        <w:t xml:space="preserve">doi: </w:t>
      </w:r>
      <w:hyperlink r:id="rId21" w:history="1">
        <w:r w:rsidR="0053083B" w:rsidRPr="006E024C">
          <w:rPr>
            <w:rStyle w:val="Hyperlink"/>
          </w:rPr>
          <w:t>https://doi.org/10.1037/ocp0000056</w:t>
        </w:r>
      </w:hyperlink>
      <w:r>
        <w:t>.</w:t>
      </w:r>
      <w:r w:rsidR="0053083B">
        <w:t xml:space="preserve"> </w:t>
      </w:r>
    </w:p>
    <w:p w14:paraId="716D7155" w14:textId="527BCB24" w:rsidR="000D50A7" w:rsidRDefault="000D50A7" w:rsidP="00DE1325">
      <w:pPr>
        <w:pStyle w:val="NormalWeb"/>
        <w:numPr>
          <w:ilvl w:val="0"/>
          <w:numId w:val="14"/>
        </w:numPr>
        <w:spacing w:before="0" w:beforeAutospacing="0" w:after="240" w:afterAutospacing="0" w:line="480" w:lineRule="auto"/>
        <w:ind w:left="360"/>
        <w:jc w:val="both"/>
      </w:pPr>
      <w:r>
        <w:t xml:space="preserve">Bausch, D., Kraemer, T. and Mauroner, O. (2024). Technology-Induced Stress and Employee Resistance in the Context of Digital Transformation and Identification of Countermeasures. </w:t>
      </w:r>
      <w:r>
        <w:rPr>
          <w:i/>
          <w:iCs/>
        </w:rPr>
        <w:t>International journal of innovation and technology management</w:t>
      </w:r>
      <w:r>
        <w:t xml:space="preserve">. </w:t>
      </w:r>
      <w:r w:rsidR="006F2B0E">
        <w:t xml:space="preserve">doi: </w:t>
      </w:r>
      <w:hyperlink r:id="rId22" w:history="1">
        <w:r w:rsidR="0053083B" w:rsidRPr="006E024C">
          <w:rPr>
            <w:rStyle w:val="Hyperlink"/>
          </w:rPr>
          <w:t>https://doi.org/10.1142/s0219877024500299</w:t>
        </w:r>
      </w:hyperlink>
      <w:r>
        <w:t>.</w:t>
      </w:r>
      <w:r w:rsidR="0053083B">
        <w:t xml:space="preserve"> </w:t>
      </w:r>
    </w:p>
    <w:p w14:paraId="0EA1BD7F" w14:textId="456BD725" w:rsidR="000D50A7" w:rsidRDefault="000D50A7" w:rsidP="00DE1325">
      <w:pPr>
        <w:pStyle w:val="NormalWeb"/>
        <w:numPr>
          <w:ilvl w:val="0"/>
          <w:numId w:val="14"/>
        </w:numPr>
        <w:spacing w:before="0" w:beforeAutospacing="0" w:after="240" w:afterAutospacing="0" w:line="480" w:lineRule="auto"/>
        <w:ind w:left="360"/>
        <w:jc w:val="both"/>
      </w:pPr>
      <w:r>
        <w:t xml:space="preserve">Bessen, J., Goos, M., Salomons, A. and Den Berge, van (2023). What Happens to Workers at Firms that Automate? </w:t>
      </w:r>
      <w:r>
        <w:rPr>
          <w:i/>
          <w:iCs/>
        </w:rPr>
        <w:t>The Review of Economics and Statistics</w:t>
      </w:r>
      <w:r>
        <w:t xml:space="preserve">, pp.1–45. </w:t>
      </w:r>
      <w:r w:rsidR="006F2B0E">
        <w:t xml:space="preserve">doi: </w:t>
      </w:r>
      <w:hyperlink r:id="rId23" w:history="1">
        <w:r w:rsidR="0053083B" w:rsidRPr="006E024C">
          <w:rPr>
            <w:rStyle w:val="Hyperlink"/>
          </w:rPr>
          <w:t>https://doi.org/10.1162/rest_a_01284</w:t>
        </w:r>
      </w:hyperlink>
      <w:r>
        <w:t>.</w:t>
      </w:r>
      <w:r w:rsidR="0053083B">
        <w:t xml:space="preserve"> </w:t>
      </w:r>
    </w:p>
    <w:p w14:paraId="6DEF6F1A" w14:textId="3225B31C" w:rsidR="000D50A7" w:rsidRDefault="000D50A7" w:rsidP="00DE1325">
      <w:pPr>
        <w:pStyle w:val="NormalWeb"/>
        <w:numPr>
          <w:ilvl w:val="0"/>
          <w:numId w:val="14"/>
        </w:numPr>
        <w:spacing w:before="0" w:beforeAutospacing="0" w:after="240" w:afterAutospacing="0" w:line="480" w:lineRule="auto"/>
        <w:ind w:left="360"/>
        <w:jc w:val="both"/>
      </w:pPr>
      <w:r>
        <w:t xml:space="preserve">Bhati, R. and Mathur, Dr.A. (2025). ASSESSING RETAIL EMPLOYEES’ READINESS FOR DIGITAL TRANSFORMATION: AN EMPIRICAL STUDY OF ORGANIZED RETAILERS IN RAJASTHAN. </w:t>
      </w:r>
      <w:r>
        <w:rPr>
          <w:i/>
          <w:iCs/>
        </w:rPr>
        <w:t>EPRA International Journal of Economics, Business and Management Studies</w:t>
      </w:r>
      <w:r>
        <w:t xml:space="preserve">, pp.127–138. </w:t>
      </w:r>
      <w:r w:rsidR="006F2B0E">
        <w:t xml:space="preserve">doi: </w:t>
      </w:r>
      <w:hyperlink r:id="rId24" w:history="1">
        <w:r w:rsidR="0053083B" w:rsidRPr="006E024C">
          <w:rPr>
            <w:rStyle w:val="Hyperlink"/>
          </w:rPr>
          <w:t>https://doi.org/10.36713/epra22567</w:t>
        </w:r>
      </w:hyperlink>
      <w:r>
        <w:t>.</w:t>
      </w:r>
      <w:r w:rsidR="0053083B">
        <w:t xml:space="preserve"> </w:t>
      </w:r>
    </w:p>
    <w:p w14:paraId="15861A9B" w14:textId="35E49882" w:rsidR="000D50A7" w:rsidRDefault="000D50A7" w:rsidP="00DE1325">
      <w:pPr>
        <w:pStyle w:val="NormalWeb"/>
        <w:numPr>
          <w:ilvl w:val="0"/>
          <w:numId w:val="14"/>
        </w:numPr>
        <w:spacing w:before="0" w:beforeAutospacing="0" w:after="240" w:afterAutospacing="0" w:line="480" w:lineRule="auto"/>
        <w:ind w:left="360"/>
        <w:jc w:val="both"/>
      </w:pPr>
      <w:r>
        <w:t xml:space="preserve">Brougham, D. and Haar, J. (2020). Technological disruption and employment: The influence on job insecurity and turnover intentions: A multi-country study. </w:t>
      </w:r>
      <w:r>
        <w:rPr>
          <w:i/>
          <w:iCs/>
        </w:rPr>
        <w:t>Technological Forecasting and Social Change</w:t>
      </w:r>
      <w:r>
        <w:t xml:space="preserve">, [online] 161(1), p.120276. </w:t>
      </w:r>
      <w:r w:rsidR="006F2B0E">
        <w:t xml:space="preserve">doi: </w:t>
      </w:r>
      <w:hyperlink r:id="rId25" w:history="1">
        <w:r w:rsidR="0053083B" w:rsidRPr="006E024C">
          <w:rPr>
            <w:rStyle w:val="Hyperlink"/>
          </w:rPr>
          <w:t>https://doi.org/10.1016/j.techfore.2020.120276</w:t>
        </w:r>
      </w:hyperlink>
      <w:r>
        <w:t>.</w:t>
      </w:r>
      <w:r w:rsidR="0053083B">
        <w:t xml:space="preserve"> </w:t>
      </w:r>
    </w:p>
    <w:p w14:paraId="54B75DFC" w14:textId="40058C80" w:rsidR="000D50A7" w:rsidRDefault="000D50A7" w:rsidP="00DE1325">
      <w:pPr>
        <w:pStyle w:val="NormalWeb"/>
        <w:numPr>
          <w:ilvl w:val="0"/>
          <w:numId w:val="14"/>
        </w:numPr>
        <w:spacing w:before="0" w:beforeAutospacing="0" w:after="240" w:afterAutospacing="0" w:line="480" w:lineRule="auto"/>
        <w:ind w:left="360"/>
        <w:jc w:val="both"/>
      </w:pPr>
      <w:r>
        <w:t xml:space="preserve">Caroline, A., Martine, Gunawan, A. and Stoffers, J. (2025). A systematic literature review on digital literacy, employability, and innovative work behavior: emphasizing the contextual approaches in HRM research. </w:t>
      </w:r>
      <w:r>
        <w:rPr>
          <w:i/>
          <w:iCs/>
        </w:rPr>
        <w:t>Frontiers in Psychology</w:t>
      </w:r>
      <w:r>
        <w:t xml:space="preserve">, 15. </w:t>
      </w:r>
      <w:r w:rsidR="006F2B0E">
        <w:t xml:space="preserve">doi: </w:t>
      </w:r>
      <w:hyperlink r:id="rId26" w:history="1">
        <w:r w:rsidR="0053083B" w:rsidRPr="006E024C">
          <w:rPr>
            <w:rStyle w:val="Hyperlink"/>
          </w:rPr>
          <w:t>https://doi.org/10.3389/fpsyg.2024.1448555</w:t>
        </w:r>
      </w:hyperlink>
      <w:r>
        <w:t>.</w:t>
      </w:r>
      <w:r w:rsidR="0053083B">
        <w:t xml:space="preserve"> </w:t>
      </w:r>
    </w:p>
    <w:p w14:paraId="48E33950" w14:textId="09E85528" w:rsidR="000D50A7" w:rsidRDefault="000D50A7" w:rsidP="00DE1325">
      <w:pPr>
        <w:pStyle w:val="NormalWeb"/>
        <w:numPr>
          <w:ilvl w:val="0"/>
          <w:numId w:val="14"/>
        </w:numPr>
        <w:spacing w:before="0" w:beforeAutospacing="0" w:after="240" w:afterAutospacing="0" w:line="480" w:lineRule="auto"/>
        <w:ind w:left="360"/>
        <w:jc w:val="both"/>
      </w:pPr>
      <w:r>
        <w:lastRenderedPageBreak/>
        <w:t xml:space="preserve">Chang, X. and Yang, J. (2025). The impact of enterprise digital transformation on employees’ intrinsic motivation: the mediating role of justice perceptions. </w:t>
      </w:r>
      <w:r>
        <w:rPr>
          <w:i/>
          <w:iCs/>
        </w:rPr>
        <w:t>Frontiers in Psychology</w:t>
      </w:r>
      <w:r>
        <w:t xml:space="preserve">, 16. </w:t>
      </w:r>
      <w:r w:rsidR="006F2B0E">
        <w:t xml:space="preserve">doi: </w:t>
      </w:r>
      <w:hyperlink r:id="rId27" w:history="1">
        <w:r w:rsidR="0053083B" w:rsidRPr="006E024C">
          <w:rPr>
            <w:rStyle w:val="Hyperlink"/>
          </w:rPr>
          <w:t>https://doi.org/10.3389/fpsyg.2025.1544103</w:t>
        </w:r>
      </w:hyperlink>
      <w:r>
        <w:t>.</w:t>
      </w:r>
      <w:r w:rsidR="0053083B">
        <w:t xml:space="preserve"> </w:t>
      </w:r>
    </w:p>
    <w:p w14:paraId="501A9DA9" w14:textId="7218F241" w:rsidR="000D50A7" w:rsidRDefault="000D50A7" w:rsidP="00DE1325">
      <w:pPr>
        <w:pStyle w:val="NormalWeb"/>
        <w:numPr>
          <w:ilvl w:val="0"/>
          <w:numId w:val="14"/>
        </w:numPr>
        <w:spacing w:before="0" w:beforeAutospacing="0" w:after="240" w:afterAutospacing="0" w:line="480" w:lineRule="auto"/>
        <w:ind w:left="360"/>
        <w:jc w:val="both"/>
      </w:pPr>
      <w:r>
        <w:t xml:space="preserve">Chang, Y.-W. and Chen, J. (2025). An empirical investigation of critical success factors in implementing digital transformation. </w:t>
      </w:r>
      <w:r>
        <w:rPr>
          <w:i/>
          <w:iCs/>
        </w:rPr>
        <w:t>Technological Forecasting and Social Change</w:t>
      </w:r>
      <w:r>
        <w:t xml:space="preserve">, 217, p.124161. </w:t>
      </w:r>
      <w:r w:rsidR="006F2B0E">
        <w:t xml:space="preserve">doi: </w:t>
      </w:r>
      <w:hyperlink r:id="rId28" w:history="1">
        <w:r w:rsidR="0053083B" w:rsidRPr="006E024C">
          <w:rPr>
            <w:rStyle w:val="Hyperlink"/>
          </w:rPr>
          <w:t>https://doi.org/10.1016/j.techfore.2025.124161</w:t>
        </w:r>
      </w:hyperlink>
      <w:r>
        <w:t>.</w:t>
      </w:r>
      <w:r w:rsidR="0053083B">
        <w:t xml:space="preserve"> </w:t>
      </w:r>
    </w:p>
    <w:p w14:paraId="281F2FF1" w14:textId="614108B9" w:rsidR="000D50A7" w:rsidRDefault="000D50A7" w:rsidP="00DE1325">
      <w:pPr>
        <w:pStyle w:val="NormalWeb"/>
        <w:numPr>
          <w:ilvl w:val="0"/>
          <w:numId w:val="14"/>
        </w:numPr>
        <w:spacing w:before="0" w:beforeAutospacing="0" w:after="240" w:afterAutospacing="0" w:line="480" w:lineRule="auto"/>
        <w:ind w:left="360"/>
        <w:jc w:val="both"/>
      </w:pPr>
      <w:r>
        <w:t xml:space="preserve">Dauth, W., Findeisen, S., Suedekum, J. and Woessner, N. (2021). The Adjustment of Labor Markets to Robots. </w:t>
      </w:r>
      <w:r>
        <w:rPr>
          <w:i/>
          <w:iCs/>
        </w:rPr>
        <w:t>Journal of the European Economic Association</w:t>
      </w:r>
      <w:r>
        <w:t xml:space="preserve">, 19(6). </w:t>
      </w:r>
      <w:r w:rsidR="006F2B0E">
        <w:t xml:space="preserve">doi: </w:t>
      </w:r>
      <w:hyperlink r:id="rId29" w:history="1">
        <w:r w:rsidR="0053083B" w:rsidRPr="006E024C">
          <w:rPr>
            <w:rStyle w:val="Hyperlink"/>
          </w:rPr>
          <w:t>https://doi.org/10.1093/jeea/jvab012</w:t>
        </w:r>
      </w:hyperlink>
      <w:r>
        <w:t>.</w:t>
      </w:r>
      <w:r w:rsidR="0053083B">
        <w:t xml:space="preserve"> </w:t>
      </w:r>
    </w:p>
    <w:p w14:paraId="4F7EF855" w14:textId="56E59DE6" w:rsidR="000D50A7" w:rsidRDefault="000D50A7" w:rsidP="00DE1325">
      <w:pPr>
        <w:pStyle w:val="NormalWeb"/>
        <w:numPr>
          <w:ilvl w:val="0"/>
          <w:numId w:val="14"/>
        </w:numPr>
        <w:spacing w:before="0" w:beforeAutospacing="0" w:after="240" w:afterAutospacing="0" w:line="480" w:lineRule="auto"/>
        <w:ind w:left="360"/>
        <w:jc w:val="both"/>
      </w:pPr>
      <w:r>
        <w:t xml:space="preserve">Davis, F.D. (1989). Perceived usefulness, perceived ease of use, and user acceptance of information technology. </w:t>
      </w:r>
      <w:r>
        <w:rPr>
          <w:i/>
          <w:iCs/>
        </w:rPr>
        <w:t>MIS Quarterly</w:t>
      </w:r>
      <w:r>
        <w:t xml:space="preserve">, [online] 13(3), pp.319–340. </w:t>
      </w:r>
      <w:r w:rsidR="006F2B0E">
        <w:t xml:space="preserve">doi: </w:t>
      </w:r>
      <w:hyperlink r:id="rId30" w:history="1">
        <w:r w:rsidR="0053083B" w:rsidRPr="006E024C">
          <w:rPr>
            <w:rStyle w:val="Hyperlink"/>
          </w:rPr>
          <w:t>https://doi.org/10.2307/249008</w:t>
        </w:r>
      </w:hyperlink>
      <w:r>
        <w:t>.</w:t>
      </w:r>
      <w:r w:rsidR="0053083B">
        <w:t xml:space="preserve"> </w:t>
      </w:r>
    </w:p>
    <w:p w14:paraId="5509AF2B" w14:textId="0D0016FD" w:rsidR="000D50A7" w:rsidRDefault="000D50A7" w:rsidP="00DE1325">
      <w:pPr>
        <w:pStyle w:val="NormalWeb"/>
        <w:numPr>
          <w:ilvl w:val="0"/>
          <w:numId w:val="14"/>
        </w:numPr>
        <w:spacing w:before="0" w:beforeAutospacing="0" w:after="240" w:afterAutospacing="0" w:line="480" w:lineRule="auto"/>
        <w:ind w:left="360"/>
        <w:jc w:val="both"/>
      </w:pPr>
      <w:r>
        <w:t xml:space="preserve">Field, A. (2024). </w:t>
      </w:r>
      <w:r>
        <w:rPr>
          <w:i/>
          <w:iCs/>
        </w:rPr>
        <w:t>Discovering Statistics Using IBM SPSS Statistics</w:t>
      </w:r>
      <w:r>
        <w:t>. 6th ed. Los Angeles: Sage Publications.</w:t>
      </w:r>
      <w:r w:rsidR="0053083B">
        <w:t xml:space="preserve"> </w:t>
      </w:r>
    </w:p>
    <w:p w14:paraId="6F91D9BD" w14:textId="65EDAA8E" w:rsidR="000D50A7" w:rsidRDefault="000D50A7" w:rsidP="00DE1325">
      <w:pPr>
        <w:pStyle w:val="NormalWeb"/>
        <w:numPr>
          <w:ilvl w:val="0"/>
          <w:numId w:val="14"/>
        </w:numPr>
        <w:spacing w:before="0" w:beforeAutospacing="0" w:after="240" w:afterAutospacing="0" w:line="480" w:lineRule="auto"/>
        <w:ind w:left="360"/>
        <w:jc w:val="both"/>
      </w:pPr>
      <w:r>
        <w:t xml:space="preserve">Gao, C. and Yu, C. (2025). Exploring the effect of digital hoarding in the workplace on employee work performance. </w:t>
      </w:r>
      <w:r>
        <w:rPr>
          <w:i/>
          <w:iCs/>
        </w:rPr>
        <w:t>Frontiers in Psychology</w:t>
      </w:r>
      <w:r>
        <w:t xml:space="preserve">, 16. </w:t>
      </w:r>
      <w:r w:rsidR="006F2B0E">
        <w:t xml:space="preserve">doi: </w:t>
      </w:r>
      <w:hyperlink r:id="rId31" w:history="1">
        <w:r w:rsidR="0053083B" w:rsidRPr="006E024C">
          <w:rPr>
            <w:rStyle w:val="Hyperlink"/>
          </w:rPr>
          <w:t>https://doi.org/10.3389/fpsyg.2025.1198825</w:t>
        </w:r>
      </w:hyperlink>
      <w:r>
        <w:t>.</w:t>
      </w:r>
      <w:r w:rsidR="0053083B">
        <w:t xml:space="preserve"> </w:t>
      </w:r>
    </w:p>
    <w:p w14:paraId="495B0EB0" w14:textId="60A7432A" w:rsidR="000D50A7" w:rsidRDefault="000D50A7" w:rsidP="00DE1325">
      <w:pPr>
        <w:pStyle w:val="NormalWeb"/>
        <w:numPr>
          <w:ilvl w:val="0"/>
          <w:numId w:val="14"/>
        </w:numPr>
        <w:spacing w:before="0" w:beforeAutospacing="0" w:after="240" w:afterAutospacing="0" w:line="480" w:lineRule="auto"/>
        <w:ind w:left="360"/>
        <w:jc w:val="both"/>
      </w:pPr>
      <w:r>
        <w:t xml:space="preserve">Georgieff, A. and Milanez, A. (2021). What happened to jobs at high risk of automation? </w:t>
      </w:r>
      <w:r>
        <w:rPr>
          <w:i/>
          <w:iCs/>
        </w:rPr>
        <w:t>OECD Social, Employment and Migration Working Papers</w:t>
      </w:r>
      <w:r>
        <w:t xml:space="preserve">. [online] </w:t>
      </w:r>
      <w:r w:rsidR="006F2B0E">
        <w:t xml:space="preserve">doi: </w:t>
      </w:r>
      <w:hyperlink r:id="rId32" w:history="1">
        <w:r w:rsidR="0053083B" w:rsidRPr="006E024C">
          <w:rPr>
            <w:rStyle w:val="Hyperlink"/>
          </w:rPr>
          <w:t>https://doi.org/10.1787/10bc97f4-en</w:t>
        </w:r>
      </w:hyperlink>
      <w:r>
        <w:t>.</w:t>
      </w:r>
      <w:r w:rsidR="0053083B">
        <w:t xml:space="preserve"> </w:t>
      </w:r>
    </w:p>
    <w:p w14:paraId="454F467C" w14:textId="2A750165" w:rsidR="000D50A7" w:rsidRDefault="000D50A7" w:rsidP="00DE1325">
      <w:pPr>
        <w:pStyle w:val="NormalWeb"/>
        <w:numPr>
          <w:ilvl w:val="0"/>
          <w:numId w:val="14"/>
        </w:numPr>
        <w:spacing w:before="0" w:beforeAutospacing="0" w:after="240" w:afterAutospacing="0" w:line="480" w:lineRule="auto"/>
        <w:ind w:left="360"/>
        <w:jc w:val="both"/>
      </w:pPr>
      <w:r>
        <w:lastRenderedPageBreak/>
        <w:t xml:space="preserve">Ghani, B., Memon, K.R., Han, H., Ariza-Montes, A. and Arjona-Fuentes, J.M. (2022). Work stress, Technological changes, and Job Insecurity in the Retail Organization Context. </w:t>
      </w:r>
      <w:r>
        <w:rPr>
          <w:i/>
          <w:iCs/>
        </w:rPr>
        <w:t>Frontiers in Psychology</w:t>
      </w:r>
      <w:r>
        <w:t xml:space="preserve">, [online] 13. </w:t>
      </w:r>
      <w:r w:rsidR="006F2B0E">
        <w:t xml:space="preserve">doi: </w:t>
      </w:r>
      <w:hyperlink r:id="rId33" w:history="1">
        <w:r w:rsidR="0053083B" w:rsidRPr="006E024C">
          <w:rPr>
            <w:rStyle w:val="Hyperlink"/>
          </w:rPr>
          <w:t>https://doi.org/10.3389/fpsyg.2022.918065</w:t>
        </w:r>
      </w:hyperlink>
      <w:r>
        <w:t>.</w:t>
      </w:r>
      <w:r w:rsidR="0053083B">
        <w:t xml:space="preserve"> </w:t>
      </w:r>
    </w:p>
    <w:p w14:paraId="0D4FE701" w14:textId="1079FD29" w:rsidR="000D50A7" w:rsidRDefault="000D50A7" w:rsidP="00DE1325">
      <w:pPr>
        <w:pStyle w:val="NormalWeb"/>
        <w:numPr>
          <w:ilvl w:val="0"/>
          <w:numId w:val="14"/>
        </w:numPr>
        <w:spacing w:before="0" w:beforeAutospacing="0" w:after="240" w:afterAutospacing="0" w:line="480" w:lineRule="auto"/>
        <w:ind w:left="360"/>
        <w:jc w:val="both"/>
      </w:pPr>
      <w:r>
        <w:t xml:space="preserve">Goodley, S. (2024). </w:t>
      </w:r>
      <w:r>
        <w:rPr>
          <w:i/>
          <w:iCs/>
        </w:rPr>
        <w:t>Nearly 170,000 UK shop workers lost their jobs in 2024</w:t>
      </w:r>
      <w:r>
        <w:t xml:space="preserve">. [online] the Guardian. Available at: </w:t>
      </w:r>
      <w:hyperlink r:id="rId34" w:history="1">
        <w:r w:rsidR="0053083B" w:rsidRPr="006E024C">
          <w:rPr>
            <w:rStyle w:val="Hyperlink"/>
          </w:rPr>
          <w:t>https://www.theguardian.com/business/2024/dec/29/nearly-170000-uk-retail-staff-lost-their-jobs-this-year-data-shows</w:t>
        </w:r>
      </w:hyperlink>
      <w:r>
        <w:t>.</w:t>
      </w:r>
      <w:r w:rsidR="0053083B">
        <w:t xml:space="preserve"> </w:t>
      </w:r>
    </w:p>
    <w:p w14:paraId="4D5DD0AD" w14:textId="02712A36" w:rsidR="000D50A7" w:rsidRDefault="000D50A7" w:rsidP="00DE1325">
      <w:pPr>
        <w:pStyle w:val="NormalWeb"/>
        <w:numPr>
          <w:ilvl w:val="0"/>
          <w:numId w:val="14"/>
        </w:numPr>
        <w:spacing w:before="0" w:beforeAutospacing="0" w:after="240" w:afterAutospacing="0" w:line="480" w:lineRule="auto"/>
        <w:ind w:left="360"/>
        <w:jc w:val="both"/>
      </w:pPr>
      <w:r>
        <w:t xml:space="preserve">GOV.UK (2025). </w:t>
      </w:r>
      <w:r>
        <w:rPr>
          <w:i/>
          <w:iCs/>
        </w:rPr>
        <w:t>Artificial Intelligence sector study 2024</w:t>
      </w:r>
      <w:r>
        <w:t xml:space="preserve">. [online] GOV.UK. Available at: </w:t>
      </w:r>
      <w:hyperlink r:id="rId35" w:history="1">
        <w:r w:rsidR="0053083B" w:rsidRPr="006E024C">
          <w:rPr>
            <w:rStyle w:val="Hyperlink"/>
          </w:rPr>
          <w:t>https://www.gov.uk/government/publications/artificial-intelligence-sector-study-2024/artificial-intelligence-sector-study-2024</w:t>
        </w:r>
      </w:hyperlink>
      <w:r>
        <w:t>.</w:t>
      </w:r>
      <w:r w:rsidR="0053083B">
        <w:t xml:space="preserve"> </w:t>
      </w:r>
    </w:p>
    <w:p w14:paraId="231B6959" w14:textId="52491E2A" w:rsidR="000D50A7" w:rsidRDefault="000D50A7" w:rsidP="00DE1325">
      <w:pPr>
        <w:pStyle w:val="NormalWeb"/>
        <w:numPr>
          <w:ilvl w:val="0"/>
          <w:numId w:val="14"/>
        </w:numPr>
        <w:spacing w:before="0" w:beforeAutospacing="0" w:after="240" w:afterAutospacing="0" w:line="480" w:lineRule="auto"/>
        <w:ind w:left="360"/>
        <w:jc w:val="both"/>
      </w:pPr>
      <w:r>
        <w:t xml:space="preserve">Han, Z., Song, G., Zhang, Y. and Yan, L. (2025). Enhancing employees’ workplace well-being through workplace digitization: exploring the mediating roles of job demands and digital anxiety. </w:t>
      </w:r>
      <w:r>
        <w:rPr>
          <w:i/>
          <w:iCs/>
        </w:rPr>
        <w:t>Frontiers in Psychology</w:t>
      </w:r>
      <w:r>
        <w:t xml:space="preserve">, 16. </w:t>
      </w:r>
      <w:r w:rsidR="006F2B0E">
        <w:t xml:space="preserve">doi: </w:t>
      </w:r>
      <w:hyperlink r:id="rId36" w:history="1">
        <w:r w:rsidR="0053083B" w:rsidRPr="006E024C">
          <w:rPr>
            <w:rStyle w:val="Hyperlink"/>
          </w:rPr>
          <w:t>https://doi.org/10.3389/fpsyg.2025.1642489</w:t>
        </w:r>
      </w:hyperlink>
      <w:r>
        <w:t>.</w:t>
      </w:r>
      <w:r w:rsidR="0053083B">
        <w:t xml:space="preserve"> </w:t>
      </w:r>
    </w:p>
    <w:p w14:paraId="6DA52F68" w14:textId="400EDB65" w:rsidR="000D50A7" w:rsidRDefault="000D50A7" w:rsidP="00DE1325">
      <w:pPr>
        <w:pStyle w:val="NormalWeb"/>
        <w:numPr>
          <w:ilvl w:val="0"/>
          <w:numId w:val="14"/>
        </w:numPr>
        <w:spacing w:before="0" w:beforeAutospacing="0" w:after="240" w:afterAutospacing="0" w:line="480" w:lineRule="auto"/>
        <w:ind w:left="360"/>
        <w:jc w:val="both"/>
      </w:pPr>
      <w:r>
        <w:t xml:space="preserve">Harunavamwe, M., Ward, C. and Marange, T. (2025). Influence of technostress on work engagement and workplace flourishing: the mediating role of perceived organizational support. </w:t>
      </w:r>
      <w:r>
        <w:rPr>
          <w:i/>
          <w:iCs/>
        </w:rPr>
        <w:t>Cogent Psychology</w:t>
      </w:r>
      <w:r>
        <w:t xml:space="preserve">, 12(1). </w:t>
      </w:r>
      <w:r w:rsidR="006F2B0E">
        <w:t xml:space="preserve">doi: </w:t>
      </w:r>
      <w:hyperlink r:id="rId37" w:history="1">
        <w:r w:rsidR="0053083B" w:rsidRPr="006E024C">
          <w:rPr>
            <w:rStyle w:val="Hyperlink"/>
          </w:rPr>
          <w:t>https://doi.org/10.1080/23311908.2025.2561437</w:t>
        </w:r>
      </w:hyperlink>
      <w:r>
        <w:t>.</w:t>
      </w:r>
      <w:r w:rsidR="0053083B">
        <w:t xml:space="preserve"> </w:t>
      </w:r>
    </w:p>
    <w:p w14:paraId="75188BD5" w14:textId="4212C8D7" w:rsidR="000D50A7" w:rsidRDefault="000D50A7" w:rsidP="00DE1325">
      <w:pPr>
        <w:pStyle w:val="NormalWeb"/>
        <w:numPr>
          <w:ilvl w:val="0"/>
          <w:numId w:val="14"/>
        </w:numPr>
        <w:spacing w:before="0" w:beforeAutospacing="0" w:after="240" w:afterAutospacing="0" w:line="480" w:lineRule="auto"/>
        <w:ind w:left="360"/>
        <w:jc w:val="both"/>
      </w:pPr>
      <w:r>
        <w:t xml:space="preserve">Höyng, M. and Lau, A. (2023). Being ready for digital transformation: How to enhance employees’ intentional digital readiness. </w:t>
      </w:r>
      <w:r>
        <w:rPr>
          <w:i/>
          <w:iCs/>
        </w:rPr>
        <w:t>Computers in Human Behavior Reports</w:t>
      </w:r>
      <w:r>
        <w:t xml:space="preserve">, [online] 11, p.100314. </w:t>
      </w:r>
      <w:r w:rsidR="006F2B0E">
        <w:t xml:space="preserve">doi: </w:t>
      </w:r>
      <w:hyperlink r:id="rId38" w:history="1">
        <w:r w:rsidR="0053083B" w:rsidRPr="006E024C">
          <w:rPr>
            <w:rStyle w:val="Hyperlink"/>
          </w:rPr>
          <w:t>https://doi.org/10.1016/j.chbr.2023.100314</w:t>
        </w:r>
      </w:hyperlink>
      <w:r>
        <w:t>.</w:t>
      </w:r>
      <w:r w:rsidR="0053083B">
        <w:t xml:space="preserve"> </w:t>
      </w:r>
    </w:p>
    <w:p w14:paraId="54FB3D4C" w14:textId="20E21192" w:rsidR="000D50A7" w:rsidRDefault="000D50A7" w:rsidP="00DE1325">
      <w:pPr>
        <w:pStyle w:val="NormalWeb"/>
        <w:numPr>
          <w:ilvl w:val="0"/>
          <w:numId w:val="14"/>
        </w:numPr>
        <w:spacing w:before="0" w:beforeAutospacing="0" w:after="240" w:afterAutospacing="0" w:line="480" w:lineRule="auto"/>
        <w:ind w:left="360"/>
        <w:jc w:val="both"/>
      </w:pPr>
      <w:r>
        <w:t xml:space="preserve">ICO (2023). </w:t>
      </w:r>
      <w:r>
        <w:rPr>
          <w:i/>
          <w:iCs/>
        </w:rPr>
        <w:t>UK GDPR Guidance and Resources</w:t>
      </w:r>
      <w:r>
        <w:t xml:space="preserve">. [online] ico.org.uk. Available at: </w:t>
      </w:r>
      <w:hyperlink r:id="rId39" w:history="1">
        <w:r w:rsidR="0053083B" w:rsidRPr="006E024C">
          <w:rPr>
            <w:rStyle w:val="Hyperlink"/>
          </w:rPr>
          <w:t>https://ico.org.uk/for-organisations/uk-gdpr-guidance-and-resources/</w:t>
        </w:r>
      </w:hyperlink>
      <w:r>
        <w:t>.</w:t>
      </w:r>
      <w:r w:rsidR="0053083B">
        <w:t xml:space="preserve"> </w:t>
      </w:r>
    </w:p>
    <w:p w14:paraId="456B7030" w14:textId="043E0262" w:rsidR="000D50A7" w:rsidRDefault="000D50A7" w:rsidP="00DE1325">
      <w:pPr>
        <w:pStyle w:val="NormalWeb"/>
        <w:numPr>
          <w:ilvl w:val="0"/>
          <w:numId w:val="14"/>
        </w:numPr>
        <w:spacing w:before="0" w:beforeAutospacing="0" w:after="240" w:afterAutospacing="0" w:line="480" w:lineRule="auto"/>
        <w:ind w:left="360"/>
        <w:jc w:val="both"/>
      </w:pPr>
      <w:r>
        <w:lastRenderedPageBreak/>
        <w:t xml:space="preserve">Jones, S. (2024). </w:t>
      </w:r>
      <w:r>
        <w:rPr>
          <w:i/>
          <w:iCs/>
        </w:rPr>
        <w:t>Number employed in retail falls by 225,000 in five years</w:t>
      </w:r>
      <w:r>
        <w:t xml:space="preserve">. [online] The Grocer. Available at: </w:t>
      </w:r>
      <w:hyperlink r:id="rId40" w:history="1">
        <w:r w:rsidR="0053083B" w:rsidRPr="006E024C">
          <w:rPr>
            <w:rStyle w:val="Hyperlink"/>
          </w:rPr>
          <w:t>https://www.thegrocer.co.uk/news/brc-warns-of-budget-pressure-on-jobs-as-retail-workforce-falls-by-225000-in-five-years/699098.article</w:t>
        </w:r>
      </w:hyperlink>
      <w:r w:rsidR="0053083B">
        <w:t xml:space="preserve"> </w:t>
      </w:r>
      <w:r>
        <w:t>[Accessed 25 Mar. 2026].</w:t>
      </w:r>
      <w:r w:rsidR="006F2B0E">
        <w:t xml:space="preserve">  </w:t>
      </w:r>
    </w:p>
    <w:p w14:paraId="45BBCAA3" w14:textId="1C82B519" w:rsidR="000D50A7" w:rsidRDefault="000D50A7" w:rsidP="00DE1325">
      <w:pPr>
        <w:pStyle w:val="NormalWeb"/>
        <w:numPr>
          <w:ilvl w:val="0"/>
          <w:numId w:val="14"/>
        </w:numPr>
        <w:spacing w:before="0" w:beforeAutospacing="0" w:after="240" w:afterAutospacing="0" w:line="480" w:lineRule="auto"/>
        <w:ind w:left="360"/>
        <w:jc w:val="both"/>
      </w:pPr>
      <w:r>
        <w:t xml:space="preserve">Kasthurirengan, A. (2025). Technology Acceptance Model in Understanding Consumers’ Adoption of Emerging Technologies in Retail. </w:t>
      </w:r>
      <w:r>
        <w:rPr>
          <w:i/>
          <w:iCs/>
        </w:rPr>
        <w:t>Journal of Advances in Developmental Research</w:t>
      </w:r>
      <w:r>
        <w:t xml:space="preserve">, 16(1). </w:t>
      </w:r>
      <w:r w:rsidR="006F2B0E">
        <w:t xml:space="preserve">doi: </w:t>
      </w:r>
      <w:hyperlink r:id="rId41" w:history="1">
        <w:r w:rsidR="006F2B0E" w:rsidRPr="006E024C">
          <w:rPr>
            <w:rStyle w:val="Hyperlink"/>
          </w:rPr>
          <w:t>https://doi.org/10.71097/ijaidr.v16.i1.1451</w:t>
        </w:r>
      </w:hyperlink>
      <w:r>
        <w:t>.</w:t>
      </w:r>
      <w:r w:rsidR="006F2B0E">
        <w:t xml:space="preserve"> </w:t>
      </w:r>
    </w:p>
    <w:p w14:paraId="5059A9F4" w14:textId="516DA269" w:rsidR="000D50A7" w:rsidRDefault="000D50A7" w:rsidP="00DE1325">
      <w:pPr>
        <w:pStyle w:val="NormalWeb"/>
        <w:numPr>
          <w:ilvl w:val="0"/>
          <w:numId w:val="14"/>
        </w:numPr>
        <w:spacing w:before="0" w:beforeAutospacing="0" w:after="240" w:afterAutospacing="0" w:line="480" w:lineRule="auto"/>
        <w:ind w:left="360"/>
        <w:jc w:val="both"/>
      </w:pPr>
      <w:r>
        <w:t xml:space="preserve">Kelly, L. (2024). Supermarket ‘dark jobs’ and rapid grocery delivery: Transformations in labour, technology and logistics. </w:t>
      </w:r>
      <w:r>
        <w:rPr>
          <w:i/>
          <w:iCs/>
        </w:rPr>
        <w:t>New Media &amp; Society</w:t>
      </w:r>
      <w:r>
        <w:t xml:space="preserve">, [online] 26(3), pp.1227–1248. </w:t>
      </w:r>
      <w:r w:rsidR="006F2B0E">
        <w:t xml:space="preserve">doi: </w:t>
      </w:r>
      <w:hyperlink r:id="rId42" w:history="1">
        <w:r w:rsidR="006F2B0E" w:rsidRPr="006E024C">
          <w:rPr>
            <w:rStyle w:val="Hyperlink"/>
          </w:rPr>
          <w:t>https://doi.org/10.1177/14614448231201641</w:t>
        </w:r>
      </w:hyperlink>
      <w:r>
        <w:t>.</w:t>
      </w:r>
      <w:r w:rsidR="006F2B0E">
        <w:t xml:space="preserve"> </w:t>
      </w:r>
    </w:p>
    <w:p w14:paraId="1AD9CE35" w14:textId="6FDCAE2A" w:rsidR="000D50A7" w:rsidRDefault="000D50A7" w:rsidP="00DE1325">
      <w:pPr>
        <w:pStyle w:val="NormalWeb"/>
        <w:numPr>
          <w:ilvl w:val="0"/>
          <w:numId w:val="14"/>
        </w:numPr>
        <w:spacing w:before="0" w:beforeAutospacing="0" w:after="240" w:afterAutospacing="0" w:line="480" w:lineRule="auto"/>
        <w:ind w:left="360"/>
        <w:jc w:val="both"/>
      </w:pPr>
      <w:r>
        <w:t xml:space="preserve">Leo, W.W.C., Laud, G. and Chou, C.Y. (2022). Digital transformation for crisis preparedness: service employees’ perspective. </w:t>
      </w:r>
      <w:r>
        <w:rPr>
          <w:i/>
          <w:iCs/>
        </w:rPr>
        <w:t>Journal of Services Marketing</w:t>
      </w:r>
      <w:r>
        <w:t xml:space="preserve">, 37(3). </w:t>
      </w:r>
      <w:r w:rsidR="006F2B0E">
        <w:t xml:space="preserve">doi: </w:t>
      </w:r>
      <w:hyperlink r:id="rId43" w:history="1">
        <w:r w:rsidR="006F2B0E" w:rsidRPr="006E024C">
          <w:rPr>
            <w:rStyle w:val="Hyperlink"/>
          </w:rPr>
          <w:t>https://doi.org/10.1108/jsm-07-2021-0249</w:t>
        </w:r>
      </w:hyperlink>
      <w:r>
        <w:t>.</w:t>
      </w:r>
      <w:r w:rsidR="006F2B0E">
        <w:t xml:space="preserve"> </w:t>
      </w:r>
    </w:p>
    <w:p w14:paraId="30C8958E" w14:textId="34FCFA6E" w:rsidR="000D50A7" w:rsidRDefault="000D50A7" w:rsidP="00DE1325">
      <w:pPr>
        <w:pStyle w:val="NormalWeb"/>
        <w:numPr>
          <w:ilvl w:val="0"/>
          <w:numId w:val="14"/>
        </w:numPr>
        <w:spacing w:before="0" w:beforeAutospacing="0" w:after="240" w:afterAutospacing="0" w:line="480" w:lineRule="auto"/>
        <w:ind w:left="360"/>
        <w:jc w:val="both"/>
      </w:pPr>
      <w:r>
        <w:t xml:space="preserve">Li, J., Wang, Y. and Han, J. (2026). A study on the relationship between digital leadership, digital self-efficacy, and work engagement: the moderating role of technostress. </w:t>
      </w:r>
      <w:r>
        <w:rPr>
          <w:i/>
          <w:iCs/>
        </w:rPr>
        <w:t>Frontiers in Psychology</w:t>
      </w:r>
      <w:r>
        <w:t xml:space="preserve">, 17. </w:t>
      </w:r>
      <w:r w:rsidR="006F2B0E">
        <w:t>doi: https</w:t>
      </w:r>
      <w:r>
        <w:t>://doi.org/10.3389/fpsyg.2026.1751207.</w:t>
      </w:r>
    </w:p>
    <w:p w14:paraId="1A1E3B4F" w14:textId="6095E245" w:rsidR="000D50A7" w:rsidRDefault="000D50A7" w:rsidP="00DE1325">
      <w:pPr>
        <w:pStyle w:val="NormalWeb"/>
        <w:numPr>
          <w:ilvl w:val="0"/>
          <w:numId w:val="14"/>
        </w:numPr>
        <w:spacing w:before="0" w:beforeAutospacing="0" w:after="240" w:afterAutospacing="0" w:line="480" w:lineRule="auto"/>
        <w:ind w:left="360"/>
        <w:jc w:val="both"/>
      </w:pPr>
      <w:r>
        <w:t xml:space="preserve">Li, S., Wang, Y. and Wang, X. (2026). To embrace or to avoid: the dual path effects of digital technology requirements on employees with different digital literacy. </w:t>
      </w:r>
      <w:r>
        <w:rPr>
          <w:i/>
          <w:iCs/>
        </w:rPr>
        <w:t>Frontiers in Psychology</w:t>
      </w:r>
      <w:r>
        <w:t xml:space="preserve">, [online] 16. </w:t>
      </w:r>
      <w:r w:rsidR="006F2B0E">
        <w:t xml:space="preserve">doi: </w:t>
      </w:r>
      <w:hyperlink r:id="rId44" w:history="1">
        <w:r w:rsidR="006F2B0E" w:rsidRPr="006E024C">
          <w:rPr>
            <w:rStyle w:val="Hyperlink"/>
          </w:rPr>
          <w:t>https://doi.org/10.3389/fpsyg.2025.1676932</w:t>
        </w:r>
      </w:hyperlink>
      <w:r>
        <w:t>.</w:t>
      </w:r>
      <w:r w:rsidR="006F2B0E">
        <w:t xml:space="preserve"> </w:t>
      </w:r>
    </w:p>
    <w:p w14:paraId="14D60D8F" w14:textId="7F7B2321" w:rsidR="000D50A7" w:rsidRDefault="000D50A7" w:rsidP="00DE1325">
      <w:pPr>
        <w:pStyle w:val="NormalWeb"/>
        <w:numPr>
          <w:ilvl w:val="0"/>
          <w:numId w:val="14"/>
        </w:numPr>
        <w:spacing w:before="0" w:beforeAutospacing="0" w:after="240" w:afterAutospacing="0" w:line="480" w:lineRule="auto"/>
        <w:ind w:left="360"/>
        <w:jc w:val="both"/>
      </w:pPr>
      <w:r>
        <w:t xml:space="preserve">Louati, H., Saidi, K., Bouslimi, J., Sayari, S. and Aljohaini, A. (2026). The critical role of HR in managing stress and enhancing wellbeing in the age of digitalization. </w:t>
      </w:r>
      <w:r>
        <w:rPr>
          <w:i/>
          <w:iCs/>
        </w:rPr>
        <w:t>Frontiers in Sustainability</w:t>
      </w:r>
      <w:r>
        <w:t xml:space="preserve">, 7. </w:t>
      </w:r>
      <w:r w:rsidR="006F2B0E">
        <w:t xml:space="preserve">doi: </w:t>
      </w:r>
      <w:hyperlink r:id="rId45" w:history="1">
        <w:r w:rsidR="006F2B0E" w:rsidRPr="006E024C">
          <w:rPr>
            <w:rStyle w:val="Hyperlink"/>
          </w:rPr>
          <w:t>https://doi.org/10.3389/frsus.2026.1696502</w:t>
        </w:r>
      </w:hyperlink>
      <w:r>
        <w:t>.</w:t>
      </w:r>
      <w:r w:rsidR="006F2B0E">
        <w:t xml:space="preserve"> </w:t>
      </w:r>
    </w:p>
    <w:p w14:paraId="72D2E1D7" w14:textId="38160E08" w:rsidR="000D50A7" w:rsidRDefault="000D50A7" w:rsidP="00DE1325">
      <w:pPr>
        <w:pStyle w:val="NormalWeb"/>
        <w:numPr>
          <w:ilvl w:val="0"/>
          <w:numId w:val="14"/>
        </w:numPr>
        <w:spacing w:before="0" w:beforeAutospacing="0" w:after="240" w:afterAutospacing="0" w:line="480" w:lineRule="auto"/>
        <w:ind w:left="360"/>
        <w:jc w:val="both"/>
      </w:pPr>
      <w:r>
        <w:lastRenderedPageBreak/>
        <w:t xml:space="preserve">Makowska-Tłomak, E., Bedyńska, S., Skorupska, K., Nielek, R., Kornacka, M. and Kopeć, W. (2023). Measuring digital transformation stress at the workplace–Development and validation of the digital transformation stress scale. </w:t>
      </w:r>
      <w:r>
        <w:rPr>
          <w:i/>
          <w:iCs/>
        </w:rPr>
        <w:t>PLOS ONE</w:t>
      </w:r>
      <w:r>
        <w:t xml:space="preserve">, 18(10), pp.e0287223–e0287223. </w:t>
      </w:r>
      <w:r w:rsidR="006F2B0E">
        <w:t xml:space="preserve">doi: </w:t>
      </w:r>
      <w:hyperlink r:id="rId46" w:history="1">
        <w:r w:rsidR="006F2B0E" w:rsidRPr="006E024C">
          <w:rPr>
            <w:rStyle w:val="Hyperlink"/>
          </w:rPr>
          <w:t>https://doi.org/10.1371/journal.pone.0287223</w:t>
        </w:r>
      </w:hyperlink>
      <w:r>
        <w:t>.</w:t>
      </w:r>
      <w:r w:rsidR="006F2B0E">
        <w:t xml:space="preserve"> </w:t>
      </w:r>
    </w:p>
    <w:p w14:paraId="1F2EEC78" w14:textId="47347C42" w:rsidR="000D50A7" w:rsidRDefault="000D50A7" w:rsidP="00DE1325">
      <w:pPr>
        <w:pStyle w:val="NormalWeb"/>
        <w:numPr>
          <w:ilvl w:val="0"/>
          <w:numId w:val="14"/>
        </w:numPr>
        <w:spacing w:before="0" w:beforeAutospacing="0" w:after="240" w:afterAutospacing="0" w:line="480" w:lineRule="auto"/>
        <w:ind w:left="360"/>
        <w:jc w:val="both"/>
      </w:pPr>
      <w:r>
        <w:t xml:space="preserve">Makowska-Tłomak, E., Bedyńska, S., Skorupska, K. and Paluch, J. (2022). Blended Online Intervention to Reduce Digital Transformation Stress by Enhancing Employees’ Resources in COVID-19. </w:t>
      </w:r>
      <w:r>
        <w:rPr>
          <w:i/>
          <w:iCs/>
        </w:rPr>
        <w:t>Frontiers in Psychology</w:t>
      </w:r>
      <w:r>
        <w:t xml:space="preserve">, 13. </w:t>
      </w:r>
      <w:r w:rsidR="006F2B0E">
        <w:t xml:space="preserve">doi: </w:t>
      </w:r>
      <w:hyperlink r:id="rId47" w:history="1">
        <w:r w:rsidR="006F2B0E" w:rsidRPr="006E024C">
          <w:rPr>
            <w:rStyle w:val="Hyperlink"/>
          </w:rPr>
          <w:t>https://doi.org/10.3389/fpsyg.2022.732301</w:t>
        </w:r>
      </w:hyperlink>
      <w:r>
        <w:t>.</w:t>
      </w:r>
      <w:r w:rsidR="006F2B0E">
        <w:t xml:space="preserve"> </w:t>
      </w:r>
    </w:p>
    <w:p w14:paraId="663278B4" w14:textId="7FD3765C" w:rsidR="000D50A7" w:rsidRDefault="000D50A7" w:rsidP="00DE1325">
      <w:pPr>
        <w:pStyle w:val="NormalWeb"/>
        <w:numPr>
          <w:ilvl w:val="0"/>
          <w:numId w:val="14"/>
        </w:numPr>
        <w:spacing w:before="0" w:beforeAutospacing="0" w:after="240" w:afterAutospacing="0" w:line="480" w:lineRule="auto"/>
        <w:ind w:left="360"/>
        <w:jc w:val="both"/>
      </w:pPr>
      <w:r>
        <w:t xml:space="preserve">Maria, S., Purwinahyu, P., Fitriansyah, F., Rachmawaty, A. and Aini, R.N. (2025). Artificial Intelligence and Labor Markets: Analyzing Job Displacement and Creation. </w:t>
      </w:r>
      <w:r>
        <w:rPr>
          <w:i/>
          <w:iCs/>
        </w:rPr>
        <w:t>International Journal of Engineering, Science and Information Technology</w:t>
      </w:r>
      <w:r>
        <w:t xml:space="preserve">, [online] 5(2), pp.290–296. </w:t>
      </w:r>
      <w:r w:rsidR="006F2B0E">
        <w:t xml:space="preserve">doi: </w:t>
      </w:r>
      <w:hyperlink r:id="rId48" w:history="1">
        <w:r w:rsidR="006F2B0E" w:rsidRPr="006E024C">
          <w:rPr>
            <w:rStyle w:val="Hyperlink"/>
          </w:rPr>
          <w:t>https://doi.org/10.52088/ijesty.v5i2.830</w:t>
        </w:r>
      </w:hyperlink>
      <w:r>
        <w:t>.</w:t>
      </w:r>
      <w:r w:rsidR="006F2B0E">
        <w:t xml:space="preserve"> </w:t>
      </w:r>
    </w:p>
    <w:p w14:paraId="394D8BAD" w14:textId="71F2A16B" w:rsidR="000D50A7" w:rsidRDefault="000D50A7" w:rsidP="00DE1325">
      <w:pPr>
        <w:pStyle w:val="NormalWeb"/>
        <w:numPr>
          <w:ilvl w:val="0"/>
          <w:numId w:val="14"/>
        </w:numPr>
        <w:spacing w:before="0" w:beforeAutospacing="0" w:after="240" w:afterAutospacing="0" w:line="480" w:lineRule="auto"/>
        <w:ind w:left="360"/>
        <w:jc w:val="both"/>
      </w:pPr>
      <w:r>
        <w:t xml:space="preserve">Matt, C., Hess, T. and Benlian, A. (2015). Digital transformation strategies. </w:t>
      </w:r>
      <w:r>
        <w:rPr>
          <w:i/>
          <w:iCs/>
        </w:rPr>
        <w:t>Business &amp; Information Systems Engineering</w:t>
      </w:r>
      <w:r>
        <w:t xml:space="preserve">, [online] 57(5), pp.339–343. </w:t>
      </w:r>
      <w:r w:rsidR="006F2B0E">
        <w:t xml:space="preserve">doi: </w:t>
      </w:r>
      <w:hyperlink r:id="rId49" w:history="1">
        <w:r w:rsidR="006F2B0E" w:rsidRPr="006E024C">
          <w:rPr>
            <w:rStyle w:val="Hyperlink"/>
          </w:rPr>
          <w:t>https://doi.org/10.1007/s12599-015-0401-5</w:t>
        </w:r>
      </w:hyperlink>
      <w:r>
        <w:t>.</w:t>
      </w:r>
      <w:r w:rsidR="006F2B0E">
        <w:t xml:space="preserve"> </w:t>
      </w:r>
    </w:p>
    <w:p w14:paraId="6EF4301B" w14:textId="7B9FD506" w:rsidR="000D50A7" w:rsidRDefault="000D50A7" w:rsidP="00DE1325">
      <w:pPr>
        <w:pStyle w:val="NormalWeb"/>
        <w:numPr>
          <w:ilvl w:val="0"/>
          <w:numId w:val="14"/>
        </w:numPr>
        <w:spacing w:before="0" w:beforeAutospacing="0" w:after="240" w:afterAutospacing="0" w:line="480" w:lineRule="auto"/>
        <w:ind w:left="360"/>
        <w:jc w:val="both"/>
      </w:pPr>
      <w:r>
        <w:t xml:space="preserve">Moradi, P., Levy, K. and Cheyre, C. (2024). Pseudo-Automation: How Labor-Offsetting Technologies Reconfigure Roles and Relationships in Frontline Retail Work. </w:t>
      </w:r>
      <w:r>
        <w:rPr>
          <w:i/>
          <w:iCs/>
        </w:rPr>
        <w:t>arXiv.org</w:t>
      </w:r>
      <w:r>
        <w:t xml:space="preserve">. [online] </w:t>
      </w:r>
      <w:r w:rsidR="006F2B0E">
        <w:t xml:space="preserve">doi: </w:t>
      </w:r>
      <w:hyperlink r:id="rId50" w:history="1">
        <w:r w:rsidR="006F2B0E" w:rsidRPr="006E024C">
          <w:rPr>
            <w:rStyle w:val="Hyperlink"/>
          </w:rPr>
          <w:t>https://doi.org/10.1145/3711051</w:t>
        </w:r>
      </w:hyperlink>
      <w:r>
        <w:t>.</w:t>
      </w:r>
      <w:r w:rsidR="006F2B0E">
        <w:t xml:space="preserve"> </w:t>
      </w:r>
    </w:p>
    <w:p w14:paraId="28E667DB" w14:textId="7BF9E1B0" w:rsidR="000D50A7" w:rsidRDefault="000D50A7" w:rsidP="00DE1325">
      <w:pPr>
        <w:pStyle w:val="NormalWeb"/>
        <w:numPr>
          <w:ilvl w:val="0"/>
          <w:numId w:val="14"/>
        </w:numPr>
        <w:spacing w:before="0" w:beforeAutospacing="0" w:after="240" w:afterAutospacing="0" w:line="480" w:lineRule="auto"/>
        <w:ind w:left="360"/>
        <w:jc w:val="both"/>
      </w:pPr>
      <w:r>
        <w:t xml:space="preserve">Morandini, S., Fraboni, F., De Angelis, M., Puzzo, G., Giusino, D. and Pietrantoni, L. (2023). The Impact of Artificial Intelligence on Workers’ skills: Upskilling and Reskilling in Organisations. </w:t>
      </w:r>
      <w:r>
        <w:rPr>
          <w:i/>
          <w:iCs/>
        </w:rPr>
        <w:t>Informing Science: the International Journal of an Emerging Transdiscipline</w:t>
      </w:r>
      <w:r>
        <w:t xml:space="preserve">, 26(1), pp.39–68. </w:t>
      </w:r>
      <w:r w:rsidR="006F2B0E">
        <w:t xml:space="preserve">doi: </w:t>
      </w:r>
      <w:hyperlink r:id="rId51" w:history="1">
        <w:r w:rsidR="006F2B0E" w:rsidRPr="006E024C">
          <w:rPr>
            <w:rStyle w:val="Hyperlink"/>
          </w:rPr>
          <w:t>https://doi.org/10.28945/5078</w:t>
        </w:r>
      </w:hyperlink>
      <w:r>
        <w:t>.</w:t>
      </w:r>
      <w:r w:rsidR="006F2B0E">
        <w:t xml:space="preserve"> </w:t>
      </w:r>
    </w:p>
    <w:p w14:paraId="2A2B13B4" w14:textId="7EB00546" w:rsidR="000D50A7" w:rsidRDefault="000D50A7" w:rsidP="00DE1325">
      <w:pPr>
        <w:pStyle w:val="NormalWeb"/>
        <w:numPr>
          <w:ilvl w:val="0"/>
          <w:numId w:val="14"/>
        </w:numPr>
        <w:spacing w:before="0" w:beforeAutospacing="0" w:after="240" w:afterAutospacing="0" w:line="480" w:lineRule="auto"/>
        <w:ind w:left="360"/>
        <w:jc w:val="both"/>
      </w:pPr>
      <w:r>
        <w:lastRenderedPageBreak/>
        <w:t xml:space="preserve">Orkamo, M., Ukko, J., Rantala, T. and Saunila, M. (2025). Leadership behaviours to promote organisational performance in private sector digital transformation – A systematic literature review. </w:t>
      </w:r>
      <w:r>
        <w:rPr>
          <w:i/>
          <w:iCs/>
        </w:rPr>
        <w:t>Digital Business</w:t>
      </w:r>
      <w:r>
        <w:t xml:space="preserve">, [online] 5(2), p.100155. </w:t>
      </w:r>
      <w:r w:rsidR="006F2B0E">
        <w:t xml:space="preserve">doi: </w:t>
      </w:r>
      <w:hyperlink r:id="rId52" w:history="1">
        <w:r w:rsidR="006F2B0E" w:rsidRPr="006E024C">
          <w:rPr>
            <w:rStyle w:val="Hyperlink"/>
          </w:rPr>
          <w:t>https://doi.org/10.1016/j.digbus.2025.100155</w:t>
        </w:r>
      </w:hyperlink>
      <w:r>
        <w:t>.</w:t>
      </w:r>
      <w:r w:rsidR="006F2B0E">
        <w:t xml:space="preserve"> </w:t>
      </w:r>
    </w:p>
    <w:p w14:paraId="519F9D62" w14:textId="12A836A3" w:rsidR="000D50A7" w:rsidRDefault="000D50A7" w:rsidP="00DE1325">
      <w:pPr>
        <w:pStyle w:val="NormalWeb"/>
        <w:numPr>
          <w:ilvl w:val="0"/>
          <w:numId w:val="14"/>
        </w:numPr>
        <w:spacing w:before="0" w:beforeAutospacing="0" w:after="240" w:afterAutospacing="0" w:line="480" w:lineRule="auto"/>
        <w:ind w:left="360"/>
        <w:jc w:val="both"/>
      </w:pPr>
      <w:r>
        <w:t xml:space="preserve">Ortiz, D.G. (2020). Research design: qualitative, quantitative, and mixed methods approaches. </w:t>
      </w:r>
      <w:r>
        <w:rPr>
          <w:i/>
          <w:iCs/>
        </w:rPr>
        <w:t>Qualitative Research Journal</w:t>
      </w:r>
      <w:r>
        <w:t xml:space="preserve">, 6(2), pp.205–207. </w:t>
      </w:r>
      <w:r w:rsidR="006F2B0E">
        <w:t xml:space="preserve">doi: </w:t>
      </w:r>
      <w:hyperlink r:id="rId53" w:history="1">
        <w:r w:rsidR="006F2B0E" w:rsidRPr="006E024C">
          <w:rPr>
            <w:rStyle w:val="Hyperlink"/>
          </w:rPr>
          <w:t>https://doi.org/10.3316/qrj0602205</w:t>
        </w:r>
      </w:hyperlink>
      <w:r>
        <w:t>.</w:t>
      </w:r>
      <w:r w:rsidR="006F2B0E">
        <w:t xml:space="preserve"> </w:t>
      </w:r>
    </w:p>
    <w:p w14:paraId="73658CE5" w14:textId="1D7659E5" w:rsidR="000D50A7" w:rsidRDefault="000D50A7" w:rsidP="00DE1325">
      <w:pPr>
        <w:pStyle w:val="NormalWeb"/>
        <w:numPr>
          <w:ilvl w:val="0"/>
          <w:numId w:val="14"/>
        </w:numPr>
        <w:spacing w:before="0" w:beforeAutospacing="0" w:after="240" w:afterAutospacing="0" w:line="480" w:lineRule="auto"/>
        <w:ind w:left="360"/>
        <w:jc w:val="both"/>
      </w:pPr>
      <w:r>
        <w:t xml:space="preserve">Papanagnou, C., Seiler, A., Spanaki, K., Papadopoulos, T. and Bourlakis, M. (2022). Data-driven Digital Transformation for Emergency situations: the Case of the UK Retail Sector. </w:t>
      </w:r>
      <w:r>
        <w:rPr>
          <w:i/>
          <w:iCs/>
        </w:rPr>
        <w:t>International Journal of Production Economics</w:t>
      </w:r>
      <w:r>
        <w:t xml:space="preserve">, 250(2), p.108628. </w:t>
      </w:r>
      <w:r w:rsidR="006F2B0E">
        <w:t xml:space="preserve">doi: </w:t>
      </w:r>
      <w:hyperlink r:id="rId54" w:history="1">
        <w:r w:rsidR="006F2B0E" w:rsidRPr="006E024C">
          <w:rPr>
            <w:rStyle w:val="Hyperlink"/>
          </w:rPr>
          <w:t>https://doi.org/10.1016/j.ijpe.2022.108628</w:t>
        </w:r>
      </w:hyperlink>
      <w:r>
        <w:t>.</w:t>
      </w:r>
      <w:r w:rsidR="006F2B0E">
        <w:t xml:space="preserve"> </w:t>
      </w:r>
    </w:p>
    <w:p w14:paraId="19DB144C" w14:textId="5E8DA5A1" w:rsidR="000D50A7" w:rsidRDefault="000D50A7" w:rsidP="00DE1325">
      <w:pPr>
        <w:pStyle w:val="NormalWeb"/>
        <w:numPr>
          <w:ilvl w:val="0"/>
          <w:numId w:val="14"/>
        </w:numPr>
        <w:spacing w:before="0" w:beforeAutospacing="0" w:after="240" w:afterAutospacing="0" w:line="480" w:lineRule="auto"/>
        <w:ind w:left="360"/>
        <w:jc w:val="both"/>
      </w:pPr>
      <w:r>
        <w:t xml:space="preserve">Pothuganti, S.K., Ramachandra, G.P. and Devi, R. (2025). The impact of technostress on employee engagement and well-being. </w:t>
      </w:r>
      <w:r>
        <w:rPr>
          <w:i/>
          <w:iCs/>
        </w:rPr>
        <w:t>Human Systems Management</w:t>
      </w:r>
      <w:r>
        <w:t xml:space="preserve">. </w:t>
      </w:r>
      <w:r w:rsidR="006F2B0E">
        <w:t xml:space="preserve">doi: </w:t>
      </w:r>
      <w:hyperlink r:id="rId55" w:history="1">
        <w:r w:rsidR="006F2B0E" w:rsidRPr="006E024C">
          <w:rPr>
            <w:rStyle w:val="Hyperlink"/>
          </w:rPr>
          <w:t>https://doi.org/10.1177/01672533251331503</w:t>
        </w:r>
      </w:hyperlink>
      <w:r>
        <w:t>.</w:t>
      </w:r>
      <w:r w:rsidR="006F2B0E">
        <w:t xml:space="preserve"> </w:t>
      </w:r>
    </w:p>
    <w:p w14:paraId="04A658B1" w14:textId="5FCB65C3" w:rsidR="000D50A7" w:rsidRDefault="000D50A7" w:rsidP="00DE1325">
      <w:pPr>
        <w:pStyle w:val="NormalWeb"/>
        <w:numPr>
          <w:ilvl w:val="0"/>
          <w:numId w:val="14"/>
        </w:numPr>
        <w:spacing w:before="0" w:beforeAutospacing="0" w:after="240" w:afterAutospacing="0" w:line="480" w:lineRule="auto"/>
        <w:ind w:left="360"/>
        <w:jc w:val="both"/>
      </w:pPr>
      <w:r>
        <w:t xml:space="preserve">Sabanoglu, T. (2022). </w:t>
      </w:r>
      <w:r>
        <w:rPr>
          <w:i/>
          <w:iCs/>
        </w:rPr>
        <w:t>UK jobs to be replaced by technology in retail industry by 2030</w:t>
      </w:r>
      <w:r>
        <w:t xml:space="preserve">. [online] Statista. Available at: </w:t>
      </w:r>
      <w:hyperlink r:id="rId56" w:history="1">
        <w:r w:rsidR="006F2B0E" w:rsidRPr="006E024C">
          <w:rPr>
            <w:rStyle w:val="Hyperlink"/>
          </w:rPr>
          <w:t>https://www.statista.com/statistics/1193981/retail-occupations-jobs-expected-to-be-replaced-by-technology-uk/</w:t>
        </w:r>
      </w:hyperlink>
      <w:r>
        <w:t>.</w:t>
      </w:r>
      <w:r w:rsidR="006F2B0E">
        <w:t xml:space="preserve"> </w:t>
      </w:r>
    </w:p>
    <w:p w14:paraId="7CA530CD" w14:textId="7804C657" w:rsidR="000D50A7" w:rsidRDefault="000D50A7" w:rsidP="00DE1325">
      <w:pPr>
        <w:pStyle w:val="NormalWeb"/>
        <w:numPr>
          <w:ilvl w:val="0"/>
          <w:numId w:val="14"/>
        </w:numPr>
        <w:spacing w:before="0" w:beforeAutospacing="0" w:after="240" w:afterAutospacing="0" w:line="480" w:lineRule="auto"/>
        <w:ind w:left="360"/>
        <w:jc w:val="both"/>
      </w:pPr>
      <w:r>
        <w:t xml:space="preserve">Sancak, I.E. (2023). Change management in sustainability transformation: A model for business organizations. </w:t>
      </w:r>
      <w:r>
        <w:rPr>
          <w:i/>
          <w:iCs/>
        </w:rPr>
        <w:t>Journal of Environmental Management</w:t>
      </w:r>
      <w:r>
        <w:t xml:space="preserve">, 330(1), p.117165. </w:t>
      </w:r>
      <w:r w:rsidR="006F2B0E">
        <w:t xml:space="preserve">doi: </w:t>
      </w:r>
      <w:hyperlink r:id="rId57" w:history="1">
        <w:r w:rsidR="006F2B0E" w:rsidRPr="006E024C">
          <w:rPr>
            <w:rStyle w:val="Hyperlink"/>
          </w:rPr>
          <w:t>https://doi.org/10.1016/j.jenvman.2022.117165</w:t>
        </w:r>
      </w:hyperlink>
      <w:r>
        <w:t>.</w:t>
      </w:r>
      <w:r w:rsidR="006F2B0E">
        <w:t xml:space="preserve">  </w:t>
      </w:r>
    </w:p>
    <w:p w14:paraId="684E12A5" w14:textId="64368B4E" w:rsidR="000D50A7" w:rsidRDefault="000D50A7" w:rsidP="00DE1325">
      <w:pPr>
        <w:pStyle w:val="NormalWeb"/>
        <w:numPr>
          <w:ilvl w:val="0"/>
          <w:numId w:val="14"/>
        </w:numPr>
        <w:spacing w:before="0" w:beforeAutospacing="0" w:after="240" w:afterAutospacing="0" w:line="480" w:lineRule="auto"/>
        <w:ind w:left="360"/>
        <w:jc w:val="both"/>
      </w:pPr>
      <w:r>
        <w:t xml:space="preserve">Sani, K.F., Adisa, T.A., Adekoya, O.D. and Oruh, E.S. (2022). Digital Onboarding and Employee outcomes: Empirical Evidence From the UK. </w:t>
      </w:r>
      <w:r>
        <w:rPr>
          <w:i/>
          <w:iCs/>
        </w:rPr>
        <w:t>Management Decision</w:t>
      </w:r>
      <w:r>
        <w:t>, 61(3), pp.637–654.</w:t>
      </w:r>
      <w:r w:rsidR="006F2B0E">
        <w:t xml:space="preserve"> </w:t>
      </w:r>
    </w:p>
    <w:p w14:paraId="162E2C9E" w14:textId="4A1BB205" w:rsidR="000D50A7" w:rsidRDefault="000D50A7" w:rsidP="00DE1325">
      <w:pPr>
        <w:pStyle w:val="NormalWeb"/>
        <w:numPr>
          <w:ilvl w:val="0"/>
          <w:numId w:val="14"/>
        </w:numPr>
        <w:spacing w:before="0" w:beforeAutospacing="0" w:after="240" w:afterAutospacing="0" w:line="480" w:lineRule="auto"/>
        <w:ind w:left="360"/>
        <w:jc w:val="both"/>
      </w:pPr>
      <w:r>
        <w:lastRenderedPageBreak/>
        <w:t xml:space="preserve">Sha, C. and Chai, T. (2025). When digital-AI transformation sparks adaptation: job crafting and AI knowledge in job insecurity contexts. </w:t>
      </w:r>
      <w:r>
        <w:rPr>
          <w:i/>
          <w:iCs/>
        </w:rPr>
        <w:t>Frontiers in Psychology</w:t>
      </w:r>
      <w:r>
        <w:t xml:space="preserve">, [online] 16, p.1612245. </w:t>
      </w:r>
      <w:r w:rsidR="006F2B0E">
        <w:t xml:space="preserve">doi: </w:t>
      </w:r>
      <w:hyperlink r:id="rId58" w:history="1">
        <w:r w:rsidR="006F2B0E" w:rsidRPr="006E024C">
          <w:rPr>
            <w:rStyle w:val="Hyperlink"/>
          </w:rPr>
          <w:t>https://doi.org/10.3389/fpsyg.2025.1612245</w:t>
        </w:r>
      </w:hyperlink>
      <w:r>
        <w:t>.</w:t>
      </w:r>
      <w:r w:rsidR="006F2B0E">
        <w:t xml:space="preserve"> </w:t>
      </w:r>
    </w:p>
    <w:p w14:paraId="047279BA" w14:textId="62DE823F" w:rsidR="000D50A7" w:rsidRDefault="000D50A7" w:rsidP="00DE1325">
      <w:pPr>
        <w:pStyle w:val="NormalWeb"/>
        <w:numPr>
          <w:ilvl w:val="0"/>
          <w:numId w:val="14"/>
        </w:numPr>
        <w:spacing w:before="0" w:beforeAutospacing="0" w:after="240" w:afterAutospacing="0" w:line="480" w:lineRule="auto"/>
        <w:ind w:left="360"/>
        <w:jc w:val="both"/>
      </w:pPr>
      <w:r>
        <w:t xml:space="preserve">Shonubi, O. (2025). Innovation Challenges of Digital Transformation: Transitioning Legacy to the Future. </w:t>
      </w:r>
      <w:r>
        <w:rPr>
          <w:i/>
          <w:iCs/>
        </w:rPr>
        <w:t>Sustainable Futures</w:t>
      </w:r>
      <w:r>
        <w:t xml:space="preserve">, [online] p.100971. </w:t>
      </w:r>
      <w:r w:rsidR="006F2B0E">
        <w:t xml:space="preserve">doi: </w:t>
      </w:r>
      <w:hyperlink r:id="rId59" w:history="1">
        <w:r w:rsidR="006F2B0E" w:rsidRPr="006E024C">
          <w:rPr>
            <w:rStyle w:val="Hyperlink"/>
          </w:rPr>
          <w:t>https://doi.org/10.1016/j.sftr.2025.100971</w:t>
        </w:r>
      </w:hyperlink>
      <w:r>
        <w:t>.</w:t>
      </w:r>
      <w:r w:rsidR="006F2B0E">
        <w:t xml:space="preserve"> </w:t>
      </w:r>
    </w:p>
    <w:p w14:paraId="36B47D42" w14:textId="28446A37" w:rsidR="000D50A7" w:rsidRDefault="000D50A7" w:rsidP="00DE1325">
      <w:pPr>
        <w:pStyle w:val="NormalWeb"/>
        <w:numPr>
          <w:ilvl w:val="0"/>
          <w:numId w:val="14"/>
        </w:numPr>
        <w:spacing w:before="0" w:beforeAutospacing="0" w:after="240" w:afterAutospacing="0" w:line="480" w:lineRule="auto"/>
        <w:ind w:left="360"/>
        <w:jc w:val="both"/>
      </w:pPr>
      <w:r>
        <w:t xml:space="preserve">Sun, X. (Catherine), Swazan, I.S. and Youn, S. (2025). Enhancing Digital Adaptability Performance Among Fashion Retail Employees Facing Automation Retail Services. </w:t>
      </w:r>
      <w:r>
        <w:rPr>
          <w:i/>
          <w:iCs/>
        </w:rPr>
        <w:t>Making Waves Toward A Sustainable and Equitable Future</w:t>
      </w:r>
      <w:r>
        <w:t xml:space="preserve">. </w:t>
      </w:r>
      <w:r w:rsidR="006F2B0E">
        <w:t xml:space="preserve">doi: </w:t>
      </w:r>
      <w:hyperlink r:id="rId60" w:history="1">
        <w:r w:rsidR="006F2B0E" w:rsidRPr="006E024C">
          <w:rPr>
            <w:rStyle w:val="Hyperlink"/>
          </w:rPr>
          <w:t>https://doi.org/10.31274/itaa.18637</w:t>
        </w:r>
      </w:hyperlink>
      <w:r>
        <w:t>.</w:t>
      </w:r>
      <w:r w:rsidR="006F2B0E">
        <w:t xml:space="preserve"> </w:t>
      </w:r>
    </w:p>
    <w:p w14:paraId="453618A7" w14:textId="468F9D9C" w:rsidR="000D50A7" w:rsidRDefault="000D50A7" w:rsidP="00DE1325">
      <w:pPr>
        <w:pStyle w:val="NormalWeb"/>
        <w:numPr>
          <w:ilvl w:val="0"/>
          <w:numId w:val="14"/>
        </w:numPr>
        <w:spacing w:before="0" w:beforeAutospacing="0" w:after="240" w:afterAutospacing="0" w:line="480" w:lineRule="auto"/>
        <w:ind w:left="360"/>
        <w:jc w:val="both"/>
      </w:pPr>
      <w:r>
        <w:t xml:space="preserve">Tilly, C. and Carré, F. (2026). Digital Transformation of Retail Work: The Rise of Chaotic Rationalisation. </w:t>
      </w:r>
      <w:r>
        <w:rPr>
          <w:i/>
          <w:iCs/>
        </w:rPr>
        <w:t>British Journal of Industrial Relations</w:t>
      </w:r>
      <w:r>
        <w:t xml:space="preserve">. </w:t>
      </w:r>
      <w:r w:rsidR="006F2B0E">
        <w:t xml:space="preserve">doi: </w:t>
      </w:r>
      <w:hyperlink r:id="rId61" w:history="1">
        <w:r w:rsidR="006F2B0E" w:rsidRPr="006E024C">
          <w:rPr>
            <w:rStyle w:val="Hyperlink"/>
          </w:rPr>
          <w:t>https://doi.org/10.1111/bjir.70051</w:t>
        </w:r>
      </w:hyperlink>
      <w:r>
        <w:t>.</w:t>
      </w:r>
      <w:r w:rsidR="006F2B0E">
        <w:t xml:space="preserve"> </w:t>
      </w:r>
    </w:p>
    <w:p w14:paraId="475CAA0A" w14:textId="6B230CA5" w:rsidR="000D50A7" w:rsidRDefault="000D50A7" w:rsidP="00DE1325">
      <w:pPr>
        <w:pStyle w:val="NormalWeb"/>
        <w:numPr>
          <w:ilvl w:val="0"/>
          <w:numId w:val="14"/>
        </w:numPr>
        <w:spacing w:before="0" w:beforeAutospacing="0" w:after="240" w:afterAutospacing="0" w:line="480" w:lineRule="auto"/>
        <w:ind w:left="360"/>
        <w:jc w:val="both"/>
      </w:pPr>
      <w:r>
        <w:t xml:space="preserve">Trenerry, B., Chng, S., Wang, Y., Suhaila, Z.S., Lim, S.S., Lu, H.Y. and Oh, P.H. (2021). Preparing Workplaces for Digital Transformation: An Integrative Review and Framework of Multi-Level Factors. </w:t>
      </w:r>
      <w:r>
        <w:rPr>
          <w:i/>
          <w:iCs/>
        </w:rPr>
        <w:t>Frontiers in Psychology</w:t>
      </w:r>
      <w:r>
        <w:t xml:space="preserve">, [online] 12(2), p.822. </w:t>
      </w:r>
      <w:r w:rsidR="006F2B0E">
        <w:t xml:space="preserve">doi: </w:t>
      </w:r>
      <w:hyperlink r:id="rId62" w:history="1">
        <w:r w:rsidR="006F2B0E" w:rsidRPr="006E024C">
          <w:rPr>
            <w:rStyle w:val="Hyperlink"/>
          </w:rPr>
          <w:t>https://doi.org/10.3389/fpsyg.2021.620766</w:t>
        </w:r>
      </w:hyperlink>
      <w:r>
        <w:t>.</w:t>
      </w:r>
      <w:r w:rsidR="006F2B0E">
        <w:t xml:space="preserve"> </w:t>
      </w:r>
    </w:p>
    <w:p w14:paraId="597B0F5C" w14:textId="003FA3BF" w:rsidR="000D50A7" w:rsidRDefault="000D50A7" w:rsidP="00DE1325">
      <w:pPr>
        <w:pStyle w:val="NormalWeb"/>
        <w:numPr>
          <w:ilvl w:val="0"/>
          <w:numId w:val="14"/>
        </w:numPr>
        <w:spacing w:before="0" w:beforeAutospacing="0" w:after="240" w:afterAutospacing="0" w:line="480" w:lineRule="auto"/>
        <w:ind w:left="360"/>
        <w:jc w:val="both"/>
      </w:pPr>
      <w:r>
        <w:t xml:space="preserve">Valtonen, A., Saunila, M., Ukko, J., Treves, L. and Ritala, P. (2025). AI and employee wellbeing in the workplace: An empirical study. </w:t>
      </w:r>
      <w:r>
        <w:rPr>
          <w:i/>
          <w:iCs/>
        </w:rPr>
        <w:t>Journal of Business Research</w:t>
      </w:r>
      <w:r>
        <w:t xml:space="preserve">, [online] 199, p.115584. </w:t>
      </w:r>
      <w:r w:rsidR="006F2B0E">
        <w:t xml:space="preserve">doi: </w:t>
      </w:r>
      <w:hyperlink r:id="rId63" w:history="1">
        <w:r w:rsidR="006F2B0E" w:rsidRPr="006E024C">
          <w:rPr>
            <w:rStyle w:val="Hyperlink"/>
          </w:rPr>
          <w:t>https://doi.org/10.1016/j.jbusres.2025.115584</w:t>
        </w:r>
      </w:hyperlink>
      <w:r>
        <w:t>.</w:t>
      </w:r>
      <w:r w:rsidR="006F2B0E">
        <w:t xml:space="preserve"> </w:t>
      </w:r>
    </w:p>
    <w:p w14:paraId="61091596" w14:textId="658556A3" w:rsidR="000D50A7" w:rsidRDefault="000D50A7" w:rsidP="00DE1325">
      <w:pPr>
        <w:pStyle w:val="NormalWeb"/>
        <w:numPr>
          <w:ilvl w:val="0"/>
          <w:numId w:val="14"/>
        </w:numPr>
        <w:spacing w:before="0" w:beforeAutospacing="0" w:after="240" w:afterAutospacing="0" w:line="480" w:lineRule="auto"/>
        <w:ind w:left="360"/>
        <w:jc w:val="both"/>
      </w:pPr>
      <w:r>
        <w:t xml:space="preserve">Verhoef, P.C., Broekhuizen, T., Bart, Y., Bhattacharya, A., Qi Dong, J., Fabian, N. and Haenlein, M. (2021). Digital transformation: a Multidisciplinary Reflection and Research </w:t>
      </w:r>
      <w:r>
        <w:lastRenderedPageBreak/>
        <w:t xml:space="preserve">Agenda. </w:t>
      </w:r>
      <w:r>
        <w:rPr>
          <w:i/>
          <w:iCs/>
        </w:rPr>
        <w:t>Journal of Business Research</w:t>
      </w:r>
      <w:r>
        <w:t xml:space="preserve">, [online] 122(122), pp.889–901. </w:t>
      </w:r>
      <w:r w:rsidR="006F2B0E">
        <w:t xml:space="preserve">doi: </w:t>
      </w:r>
      <w:hyperlink r:id="rId64" w:history="1">
        <w:r w:rsidR="006F2B0E" w:rsidRPr="006E024C">
          <w:rPr>
            <w:rStyle w:val="Hyperlink"/>
          </w:rPr>
          <w:t>https://doi.org/10.1016/j.jbusres.2019.09.022</w:t>
        </w:r>
      </w:hyperlink>
      <w:r>
        <w:t>.</w:t>
      </w:r>
      <w:r w:rsidR="006F2B0E">
        <w:t xml:space="preserve"> </w:t>
      </w:r>
    </w:p>
    <w:p w14:paraId="45E9C577" w14:textId="54B06973" w:rsidR="000D50A7" w:rsidRDefault="000D50A7" w:rsidP="00DE1325">
      <w:pPr>
        <w:pStyle w:val="NormalWeb"/>
        <w:numPr>
          <w:ilvl w:val="0"/>
          <w:numId w:val="14"/>
        </w:numPr>
        <w:spacing w:before="0" w:beforeAutospacing="0" w:after="240" w:afterAutospacing="0" w:line="480" w:lineRule="auto"/>
        <w:ind w:left="360"/>
        <w:jc w:val="both"/>
      </w:pPr>
      <w:r>
        <w:t xml:space="preserve">Vial, G. (2019). Understanding Digital transformation: a Review and a Research Agenda. </w:t>
      </w:r>
      <w:r>
        <w:rPr>
          <w:i/>
          <w:iCs/>
        </w:rPr>
        <w:t>The Journal of Strategic Information Systems</w:t>
      </w:r>
      <w:r>
        <w:t xml:space="preserve">, 28(2), pp.118–144. </w:t>
      </w:r>
      <w:r w:rsidR="006F2B0E">
        <w:t xml:space="preserve">doi: </w:t>
      </w:r>
      <w:hyperlink r:id="rId65" w:history="1">
        <w:r w:rsidR="006F2B0E" w:rsidRPr="006E024C">
          <w:rPr>
            <w:rStyle w:val="Hyperlink"/>
          </w:rPr>
          <w:t>https://doi.org/10.1016/j.jsis.2019.01.003</w:t>
        </w:r>
      </w:hyperlink>
      <w:r>
        <w:t>.</w:t>
      </w:r>
      <w:r w:rsidR="006F2B0E">
        <w:t xml:space="preserve"> </w:t>
      </w:r>
    </w:p>
    <w:p w14:paraId="78106ADF" w14:textId="15FC8104" w:rsidR="000D50A7" w:rsidRDefault="000D50A7" w:rsidP="00DE1325">
      <w:pPr>
        <w:pStyle w:val="NormalWeb"/>
        <w:numPr>
          <w:ilvl w:val="0"/>
          <w:numId w:val="14"/>
        </w:numPr>
        <w:spacing w:before="0" w:beforeAutospacing="0" w:after="240" w:afterAutospacing="0" w:line="480" w:lineRule="auto"/>
        <w:ind w:left="360"/>
        <w:jc w:val="both"/>
      </w:pPr>
      <w:r>
        <w:t xml:space="preserve">Woods, R., Doherty, O. and Stephens, S. (2021). Technology Driven Change in the Retail sector: Implications for Higher Education. </w:t>
      </w:r>
      <w:r>
        <w:rPr>
          <w:i/>
          <w:iCs/>
        </w:rPr>
        <w:t>Industry and Higher Education</w:t>
      </w:r>
      <w:r>
        <w:t>, 36(2), p.095042222110091.</w:t>
      </w:r>
      <w:r w:rsidR="006F2B0E">
        <w:t xml:space="preserve">  </w:t>
      </w:r>
    </w:p>
    <w:p w14:paraId="28E0E37A" w14:textId="005FA3C1" w:rsidR="000D50A7" w:rsidRDefault="000D50A7" w:rsidP="00DE1325">
      <w:pPr>
        <w:pStyle w:val="NormalWeb"/>
        <w:numPr>
          <w:ilvl w:val="0"/>
          <w:numId w:val="14"/>
        </w:numPr>
        <w:spacing w:before="0" w:beforeAutospacing="0" w:after="240" w:afterAutospacing="0" w:line="480" w:lineRule="auto"/>
        <w:ind w:left="360"/>
        <w:jc w:val="both"/>
      </w:pPr>
      <w:r>
        <w:t xml:space="preserve">Xiao, H. (2024). Employee Role Transformation and Adaptation in Digital Transformation: Barriers, Misalignments, and Solutions in Digital Tool Application. </w:t>
      </w:r>
      <w:r>
        <w:rPr>
          <w:i/>
          <w:iCs/>
        </w:rPr>
        <w:t>Journal of Applied Economics and Policy Studies</w:t>
      </w:r>
      <w:r>
        <w:t xml:space="preserve">, 13(1), pp.33–38. </w:t>
      </w:r>
      <w:r w:rsidR="006F2B0E">
        <w:t xml:space="preserve">doi: </w:t>
      </w:r>
      <w:hyperlink r:id="rId66" w:history="1">
        <w:r w:rsidR="006F2B0E" w:rsidRPr="006E024C">
          <w:rPr>
            <w:rStyle w:val="Hyperlink"/>
          </w:rPr>
          <w:t>https://doi.org/10.54254/2977-5701/13/2024115</w:t>
        </w:r>
      </w:hyperlink>
      <w:r>
        <w:t>.</w:t>
      </w:r>
      <w:r w:rsidR="006F2B0E">
        <w:t xml:space="preserve"> </w:t>
      </w:r>
    </w:p>
    <w:p w14:paraId="5683798A" w14:textId="29DA1593" w:rsidR="000D50A7" w:rsidRDefault="000D50A7" w:rsidP="00DE1325">
      <w:pPr>
        <w:pStyle w:val="NormalWeb"/>
        <w:numPr>
          <w:ilvl w:val="0"/>
          <w:numId w:val="14"/>
        </w:numPr>
        <w:spacing w:before="0" w:beforeAutospacing="0" w:after="240" w:afterAutospacing="0" w:line="480" w:lineRule="auto"/>
        <w:ind w:left="360"/>
        <w:jc w:val="both"/>
      </w:pPr>
      <w:r>
        <w:t xml:space="preserve">Zhang, Q., Dai, W., Chen, J., Gu, Y. and Zhao, Y. (2025). The ‘side effects’ of digitalization: A study on role overload and job burnout of employees.. </w:t>
      </w:r>
      <w:r>
        <w:rPr>
          <w:i/>
          <w:iCs/>
        </w:rPr>
        <w:t>PubMed</w:t>
      </w:r>
      <w:r>
        <w:t xml:space="preserve">, 20(4), pp.e0322112–e0322112. </w:t>
      </w:r>
      <w:r w:rsidR="006F2B0E">
        <w:t xml:space="preserve">doi: </w:t>
      </w:r>
      <w:hyperlink r:id="rId67" w:history="1">
        <w:r w:rsidR="006F2B0E" w:rsidRPr="006E024C">
          <w:rPr>
            <w:rStyle w:val="Hyperlink"/>
          </w:rPr>
          <w:t>https://doi.org/10.1371/journal.pone.0322112</w:t>
        </w:r>
      </w:hyperlink>
      <w:r>
        <w:t>.</w:t>
      </w:r>
      <w:r w:rsidR="006F2B0E">
        <w:t xml:space="preserve"> </w:t>
      </w:r>
    </w:p>
    <w:p w14:paraId="0CDA8225" w14:textId="2A53F3AF" w:rsidR="000D50A7" w:rsidRDefault="000D50A7" w:rsidP="00DE1325">
      <w:pPr>
        <w:pStyle w:val="NormalWeb"/>
        <w:numPr>
          <w:ilvl w:val="0"/>
          <w:numId w:val="14"/>
        </w:numPr>
        <w:spacing w:before="0" w:beforeAutospacing="0" w:after="240" w:afterAutospacing="0" w:line="480" w:lineRule="auto"/>
        <w:ind w:left="360"/>
        <w:jc w:val="both"/>
      </w:pPr>
      <w:r>
        <w:t xml:space="preserve">Zhou, Q., Cheng, S., Fu, F., Zhang, J. and Jiang, Y. (2025a). Enterprise digital transformation as a double-edged sword for employees: an investigation based on the Job Demands-Resources model. </w:t>
      </w:r>
      <w:r>
        <w:rPr>
          <w:i/>
          <w:iCs/>
        </w:rPr>
        <w:t>Humanities and Social Sciences Communications</w:t>
      </w:r>
      <w:r>
        <w:t xml:space="preserve">, [online] 12(1). </w:t>
      </w:r>
      <w:r w:rsidR="006F2B0E">
        <w:t xml:space="preserve">doi: </w:t>
      </w:r>
      <w:hyperlink r:id="rId68" w:history="1">
        <w:r w:rsidR="006F2B0E" w:rsidRPr="006E024C">
          <w:rPr>
            <w:rStyle w:val="Hyperlink"/>
          </w:rPr>
          <w:t>https://doi.org/10.1057/s41599-025-05985-4</w:t>
        </w:r>
      </w:hyperlink>
      <w:r>
        <w:t>.</w:t>
      </w:r>
      <w:r w:rsidR="006F2B0E">
        <w:t xml:space="preserve"> </w:t>
      </w:r>
    </w:p>
    <w:p w14:paraId="35BF8535" w14:textId="4574C895" w:rsidR="000D50A7" w:rsidRDefault="000D50A7" w:rsidP="00DE1325">
      <w:pPr>
        <w:pStyle w:val="NormalWeb"/>
        <w:numPr>
          <w:ilvl w:val="0"/>
          <w:numId w:val="14"/>
        </w:numPr>
        <w:spacing w:before="0" w:beforeAutospacing="0" w:after="240" w:afterAutospacing="0" w:line="480" w:lineRule="auto"/>
        <w:ind w:left="360"/>
        <w:jc w:val="both"/>
      </w:pPr>
      <w:r>
        <w:t xml:space="preserve">Zhou, X., Xiong, Q., Wang, M., Huang, L. and Zhong, M. (2025b). Employees’ perception of digital human resource management changes and proactive behavior: the mediating role of work engagement and moderating effect of person-organization fit. </w:t>
      </w:r>
      <w:r>
        <w:rPr>
          <w:i/>
          <w:iCs/>
        </w:rPr>
        <w:t>Frontiers in Psychology</w:t>
      </w:r>
      <w:r>
        <w:t xml:space="preserve">, 16. </w:t>
      </w:r>
      <w:r w:rsidR="006F2B0E">
        <w:t xml:space="preserve">doi: </w:t>
      </w:r>
      <w:hyperlink r:id="rId69" w:history="1">
        <w:r w:rsidR="006F2B0E" w:rsidRPr="006E024C">
          <w:rPr>
            <w:rStyle w:val="Hyperlink"/>
          </w:rPr>
          <w:t>https://doi.org/10.3389/fpsyg.2025.1623702</w:t>
        </w:r>
      </w:hyperlink>
      <w:r>
        <w:t>.</w:t>
      </w:r>
      <w:r w:rsidR="006F2B0E">
        <w:t xml:space="preserve"> </w:t>
      </w:r>
    </w:p>
    <w:p w14:paraId="70CF387A" w14:textId="1166A47C" w:rsidR="000D50A7" w:rsidRDefault="000D50A7" w:rsidP="00DE1325">
      <w:pPr>
        <w:spacing w:line="480" w:lineRule="auto"/>
        <w:rPr>
          <w:b/>
          <w:bCs/>
          <w:color w:val="215E99" w:themeColor="text2" w:themeTint="BF"/>
          <w:sz w:val="28"/>
          <w:szCs w:val="28"/>
          <w:u w:val="single"/>
        </w:rPr>
      </w:pPr>
      <w:bookmarkStart w:id="29" w:name="_Toc225597581"/>
    </w:p>
    <w:p w14:paraId="2AD64EA6" w14:textId="45B2A0CA" w:rsidR="00A66A57" w:rsidRPr="00930248" w:rsidRDefault="00000000" w:rsidP="00DE1325">
      <w:pPr>
        <w:pStyle w:val="Heading1"/>
        <w:spacing w:line="480" w:lineRule="auto"/>
      </w:pPr>
      <w:r w:rsidRPr="00930248">
        <w:t>Appendices</w:t>
      </w:r>
      <w:bookmarkEnd w:id="29"/>
    </w:p>
    <w:p w14:paraId="1A8A4C27" w14:textId="77777777" w:rsidR="00A66A57" w:rsidRPr="00930248" w:rsidRDefault="00000000" w:rsidP="00DE1325">
      <w:pPr>
        <w:pStyle w:val="Heading2"/>
        <w:spacing w:before="120" w:after="120" w:line="480" w:lineRule="auto"/>
        <w:rPr>
          <w:color w:val="215E99" w:themeColor="text2" w:themeTint="BF"/>
        </w:rPr>
      </w:pPr>
      <w:bookmarkStart w:id="30" w:name="_Toc225597582"/>
      <w:r w:rsidRPr="00930248">
        <w:rPr>
          <w:color w:val="215E99" w:themeColor="text2" w:themeTint="BF"/>
        </w:rPr>
        <w:t>Appendix A: Full Sample Questionnaire Items</w:t>
      </w:r>
      <w:bookmarkEnd w:id="30"/>
    </w:p>
    <w:p w14:paraId="652A7C0D" w14:textId="7A93FE28" w:rsidR="00E113E4" w:rsidRPr="00930248" w:rsidRDefault="00000000" w:rsidP="00DE1325">
      <w:pPr>
        <w:spacing w:line="480" w:lineRule="auto"/>
        <w:jc w:val="both"/>
      </w:pPr>
      <w:r w:rsidRPr="00930248">
        <w:t>The following items will appear in Sections B, C, and D of the survey instrument. All items use a five-point Likert scale: 1 = Strongly Disagree, 2 = Disagree, 3 = Neither Agree nor Disagree, 4 = Agree, 5 = Strongly Agree.</w:t>
      </w:r>
    </w:p>
    <w:p w14:paraId="29E5DD82" w14:textId="77777777" w:rsidR="00E113E4" w:rsidRPr="00930248" w:rsidRDefault="00E113E4" w:rsidP="00DE1325">
      <w:pPr>
        <w:spacing w:line="480" w:lineRule="auto"/>
        <w:jc w:val="both"/>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15"/>
        <w:gridCol w:w="995"/>
        <w:gridCol w:w="4050"/>
        <w:gridCol w:w="2408"/>
      </w:tblGrid>
      <w:tr w:rsidR="00E113E4" w:rsidRPr="00930248" w14:paraId="4CB2DC08" w14:textId="77777777" w:rsidTr="00D2221D">
        <w:tc>
          <w:tcPr>
            <w:tcW w:w="890" w:type="pct"/>
            <w:tcBorders>
              <w:top w:val="single" w:sz="1" w:space="0" w:color="999999"/>
              <w:left w:val="single" w:sz="1" w:space="0" w:color="999999"/>
              <w:bottom w:val="single" w:sz="1" w:space="0" w:color="999999"/>
              <w:right w:val="single" w:sz="1" w:space="0" w:color="999999"/>
            </w:tcBorders>
            <w:shd w:val="clear" w:color="auto" w:fill="C9DAF8"/>
            <w:tcMar>
              <w:top w:w="80" w:type="dxa"/>
              <w:left w:w="120" w:type="dxa"/>
              <w:bottom w:w="80" w:type="dxa"/>
              <w:right w:w="120" w:type="dxa"/>
            </w:tcMar>
          </w:tcPr>
          <w:p w14:paraId="726F9572" w14:textId="77777777" w:rsidR="00E113E4" w:rsidRPr="00930248" w:rsidRDefault="00000000" w:rsidP="00DE1325">
            <w:pPr>
              <w:spacing w:line="480" w:lineRule="auto"/>
              <w:jc w:val="both"/>
            </w:pPr>
            <w:r w:rsidRPr="00930248">
              <w:rPr>
                <w:b/>
                <w:bCs/>
                <w:sz w:val="22"/>
                <w:szCs w:val="22"/>
              </w:rPr>
              <w:t>Scale</w:t>
            </w:r>
          </w:p>
        </w:tc>
        <w:tc>
          <w:tcPr>
            <w:tcW w:w="548" w:type="pct"/>
            <w:tcBorders>
              <w:top w:val="single" w:sz="1" w:space="0" w:color="999999"/>
              <w:left w:val="single" w:sz="1" w:space="0" w:color="999999"/>
              <w:bottom w:val="single" w:sz="1" w:space="0" w:color="999999"/>
              <w:right w:val="single" w:sz="1" w:space="0" w:color="999999"/>
            </w:tcBorders>
            <w:shd w:val="clear" w:color="auto" w:fill="C9DAF8"/>
            <w:tcMar>
              <w:top w:w="80" w:type="dxa"/>
              <w:left w:w="120" w:type="dxa"/>
              <w:bottom w:w="80" w:type="dxa"/>
              <w:right w:w="120" w:type="dxa"/>
            </w:tcMar>
          </w:tcPr>
          <w:p w14:paraId="3DC532B8" w14:textId="77777777" w:rsidR="00E113E4" w:rsidRPr="00930248" w:rsidRDefault="00000000" w:rsidP="00DE1325">
            <w:pPr>
              <w:spacing w:line="480" w:lineRule="auto"/>
              <w:jc w:val="both"/>
            </w:pPr>
            <w:r w:rsidRPr="00930248">
              <w:rPr>
                <w:b/>
                <w:bCs/>
                <w:sz w:val="22"/>
                <w:szCs w:val="22"/>
              </w:rPr>
              <w:t>Item Code</w:t>
            </w:r>
          </w:p>
        </w:tc>
        <w:tc>
          <w:tcPr>
            <w:tcW w:w="2233" w:type="pct"/>
            <w:tcBorders>
              <w:top w:val="single" w:sz="1" w:space="0" w:color="999999"/>
              <w:left w:val="single" w:sz="1" w:space="0" w:color="999999"/>
              <w:bottom w:val="single" w:sz="1" w:space="0" w:color="999999"/>
              <w:right w:val="single" w:sz="1" w:space="0" w:color="999999"/>
            </w:tcBorders>
            <w:shd w:val="clear" w:color="auto" w:fill="C9DAF8"/>
            <w:tcMar>
              <w:top w:w="80" w:type="dxa"/>
              <w:left w:w="120" w:type="dxa"/>
              <w:bottom w:w="80" w:type="dxa"/>
              <w:right w:w="120" w:type="dxa"/>
            </w:tcMar>
          </w:tcPr>
          <w:p w14:paraId="5137A3DF" w14:textId="77777777" w:rsidR="00E113E4" w:rsidRPr="00930248" w:rsidRDefault="00000000" w:rsidP="00DE1325">
            <w:pPr>
              <w:spacing w:line="480" w:lineRule="auto"/>
              <w:jc w:val="both"/>
            </w:pPr>
            <w:r w:rsidRPr="00930248">
              <w:rPr>
                <w:b/>
                <w:bCs/>
                <w:sz w:val="22"/>
                <w:szCs w:val="22"/>
              </w:rPr>
              <w:t>Survey Item Text</w:t>
            </w:r>
          </w:p>
        </w:tc>
        <w:tc>
          <w:tcPr>
            <w:tcW w:w="1328" w:type="pct"/>
            <w:tcBorders>
              <w:top w:val="single" w:sz="1" w:space="0" w:color="999999"/>
              <w:left w:val="single" w:sz="1" w:space="0" w:color="999999"/>
              <w:bottom w:val="single" w:sz="1" w:space="0" w:color="999999"/>
              <w:right w:val="single" w:sz="1" w:space="0" w:color="999999"/>
            </w:tcBorders>
            <w:shd w:val="clear" w:color="auto" w:fill="C9DAF8"/>
            <w:tcMar>
              <w:top w:w="80" w:type="dxa"/>
              <w:left w:w="120" w:type="dxa"/>
              <w:bottom w:w="80" w:type="dxa"/>
              <w:right w:w="120" w:type="dxa"/>
            </w:tcMar>
          </w:tcPr>
          <w:p w14:paraId="5E96727C" w14:textId="77777777" w:rsidR="00E113E4" w:rsidRPr="00930248" w:rsidRDefault="00000000" w:rsidP="00DE1325">
            <w:pPr>
              <w:spacing w:line="480" w:lineRule="auto"/>
              <w:jc w:val="both"/>
            </w:pPr>
            <w:r w:rsidRPr="00930248">
              <w:rPr>
                <w:b/>
                <w:bCs/>
                <w:sz w:val="22"/>
                <w:szCs w:val="22"/>
              </w:rPr>
              <w:t>Construct Being Measured</w:t>
            </w:r>
          </w:p>
        </w:tc>
      </w:tr>
      <w:tr w:rsidR="00E113E4" w:rsidRPr="00930248" w14:paraId="244C2CF9" w14:textId="77777777" w:rsidTr="00D2221D">
        <w:tc>
          <w:tcPr>
            <w:tcW w:w="890"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4B008B5" w14:textId="77777777" w:rsidR="00E113E4" w:rsidRPr="00930248" w:rsidRDefault="00000000" w:rsidP="00DE1325">
            <w:pPr>
              <w:spacing w:line="480" w:lineRule="auto"/>
              <w:jc w:val="both"/>
            </w:pPr>
            <w:r w:rsidRPr="00930248">
              <w:rPr>
                <w:sz w:val="22"/>
                <w:szCs w:val="22"/>
              </w:rPr>
              <w:t>Digital Transformation Exposure (DTE)</w:t>
            </w:r>
          </w:p>
        </w:tc>
        <w:tc>
          <w:tcPr>
            <w:tcW w:w="54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04ACD82" w14:textId="77777777" w:rsidR="00E113E4" w:rsidRPr="00930248" w:rsidRDefault="00000000" w:rsidP="00DE1325">
            <w:pPr>
              <w:spacing w:line="480" w:lineRule="auto"/>
              <w:jc w:val="both"/>
            </w:pPr>
            <w:r w:rsidRPr="00930248">
              <w:rPr>
                <w:sz w:val="22"/>
                <w:szCs w:val="22"/>
              </w:rPr>
              <w:t>DTE1</w:t>
            </w:r>
          </w:p>
        </w:tc>
        <w:tc>
          <w:tcPr>
            <w:tcW w:w="2233"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0BAF88E" w14:textId="77777777" w:rsidR="00E113E4" w:rsidRPr="00930248" w:rsidRDefault="00000000" w:rsidP="00DE1325">
            <w:pPr>
              <w:spacing w:line="480" w:lineRule="auto"/>
              <w:jc w:val="both"/>
            </w:pPr>
            <w:r w:rsidRPr="00930248">
              <w:rPr>
                <w:sz w:val="22"/>
                <w:szCs w:val="22"/>
              </w:rPr>
              <w:t>My current role regularly requires me to use new digital tools or automated systems introduced by my employer.</w:t>
            </w:r>
          </w:p>
        </w:tc>
        <w:tc>
          <w:tcPr>
            <w:tcW w:w="132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FDE0AAC" w14:textId="77777777" w:rsidR="00E113E4" w:rsidRPr="00930248" w:rsidRDefault="00000000" w:rsidP="00DE1325">
            <w:pPr>
              <w:spacing w:line="480" w:lineRule="auto"/>
              <w:jc w:val="both"/>
            </w:pPr>
            <w:r w:rsidRPr="00930248">
              <w:rPr>
                <w:sz w:val="22"/>
                <w:szCs w:val="22"/>
              </w:rPr>
              <w:t>Degree of direct technology exposure in role</w:t>
            </w:r>
          </w:p>
        </w:tc>
      </w:tr>
      <w:tr w:rsidR="00E113E4" w:rsidRPr="00930248" w14:paraId="7FB14674" w14:textId="77777777" w:rsidTr="00D2221D">
        <w:tc>
          <w:tcPr>
            <w:tcW w:w="890"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19660C30" w14:textId="77777777" w:rsidR="00E113E4" w:rsidRPr="00930248" w:rsidRDefault="00000000" w:rsidP="00DE1325">
            <w:pPr>
              <w:spacing w:line="480" w:lineRule="auto"/>
              <w:jc w:val="both"/>
            </w:pPr>
            <w:r w:rsidRPr="00930248">
              <w:rPr>
                <w:sz w:val="22"/>
                <w:szCs w:val="22"/>
              </w:rPr>
              <w:t>DTE</w:t>
            </w:r>
          </w:p>
        </w:tc>
        <w:tc>
          <w:tcPr>
            <w:tcW w:w="54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7AEE4059" w14:textId="77777777" w:rsidR="00E113E4" w:rsidRPr="00930248" w:rsidRDefault="00000000" w:rsidP="00DE1325">
            <w:pPr>
              <w:spacing w:line="480" w:lineRule="auto"/>
              <w:jc w:val="both"/>
            </w:pPr>
            <w:r w:rsidRPr="00930248">
              <w:rPr>
                <w:sz w:val="22"/>
                <w:szCs w:val="22"/>
              </w:rPr>
              <w:t>DTE2</w:t>
            </w:r>
          </w:p>
        </w:tc>
        <w:tc>
          <w:tcPr>
            <w:tcW w:w="2233"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212793A7" w14:textId="77777777" w:rsidR="00E113E4" w:rsidRPr="00930248" w:rsidRDefault="00000000" w:rsidP="00DE1325">
            <w:pPr>
              <w:spacing w:line="480" w:lineRule="auto"/>
              <w:jc w:val="both"/>
            </w:pPr>
            <w:r w:rsidRPr="00930248">
              <w:rPr>
                <w:sz w:val="22"/>
                <w:szCs w:val="22"/>
              </w:rPr>
              <w:t>In the past 12 months, the digital systems used in my workplace have changed significantly.</w:t>
            </w:r>
          </w:p>
        </w:tc>
        <w:tc>
          <w:tcPr>
            <w:tcW w:w="132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06582C89" w14:textId="77777777" w:rsidR="00E113E4" w:rsidRPr="00930248" w:rsidRDefault="00000000" w:rsidP="00DE1325">
            <w:pPr>
              <w:spacing w:line="480" w:lineRule="auto"/>
              <w:jc w:val="both"/>
            </w:pPr>
            <w:r w:rsidRPr="00930248">
              <w:rPr>
                <w:sz w:val="22"/>
                <w:szCs w:val="22"/>
              </w:rPr>
              <w:t>Pace of technological change experienced</w:t>
            </w:r>
          </w:p>
        </w:tc>
      </w:tr>
      <w:tr w:rsidR="00E113E4" w:rsidRPr="00930248" w14:paraId="3133BC8A" w14:textId="77777777" w:rsidTr="00D2221D">
        <w:tc>
          <w:tcPr>
            <w:tcW w:w="890"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EE8C34E" w14:textId="77777777" w:rsidR="00E113E4" w:rsidRPr="00930248" w:rsidRDefault="00000000" w:rsidP="00DE1325">
            <w:pPr>
              <w:spacing w:line="480" w:lineRule="auto"/>
              <w:jc w:val="both"/>
            </w:pPr>
            <w:r w:rsidRPr="00930248">
              <w:rPr>
                <w:sz w:val="22"/>
                <w:szCs w:val="22"/>
              </w:rPr>
              <w:t>DTE</w:t>
            </w:r>
          </w:p>
        </w:tc>
        <w:tc>
          <w:tcPr>
            <w:tcW w:w="54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2996838" w14:textId="77777777" w:rsidR="00E113E4" w:rsidRPr="00930248" w:rsidRDefault="00000000" w:rsidP="00DE1325">
            <w:pPr>
              <w:spacing w:line="480" w:lineRule="auto"/>
              <w:jc w:val="both"/>
            </w:pPr>
            <w:r w:rsidRPr="00930248">
              <w:rPr>
                <w:sz w:val="22"/>
                <w:szCs w:val="22"/>
              </w:rPr>
              <w:t>DTE3</w:t>
            </w:r>
          </w:p>
        </w:tc>
        <w:tc>
          <w:tcPr>
            <w:tcW w:w="2233"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24000DC" w14:textId="77777777" w:rsidR="00E113E4" w:rsidRPr="00930248" w:rsidRDefault="00000000" w:rsidP="00DE1325">
            <w:pPr>
              <w:spacing w:line="480" w:lineRule="auto"/>
              <w:jc w:val="both"/>
            </w:pPr>
            <w:r w:rsidRPr="00930248">
              <w:rPr>
                <w:sz w:val="22"/>
                <w:szCs w:val="22"/>
              </w:rPr>
              <w:t>I have had to adapt my working practices to accommodate new technology as a direct result of my organisation's digital changes.</w:t>
            </w:r>
          </w:p>
        </w:tc>
        <w:tc>
          <w:tcPr>
            <w:tcW w:w="132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4C6DF3EE" w14:textId="77777777" w:rsidR="00E113E4" w:rsidRPr="00930248" w:rsidRDefault="00000000" w:rsidP="00DE1325">
            <w:pPr>
              <w:spacing w:line="480" w:lineRule="auto"/>
              <w:jc w:val="both"/>
            </w:pPr>
            <w:r w:rsidRPr="00930248">
              <w:rPr>
                <w:sz w:val="22"/>
                <w:szCs w:val="22"/>
              </w:rPr>
              <w:t>Behavioural impact of transformation on role</w:t>
            </w:r>
          </w:p>
        </w:tc>
      </w:tr>
      <w:tr w:rsidR="00E113E4" w:rsidRPr="00930248" w14:paraId="78403AB8" w14:textId="77777777" w:rsidTr="00D2221D">
        <w:tc>
          <w:tcPr>
            <w:tcW w:w="890"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28D4D420" w14:textId="77777777" w:rsidR="00E113E4" w:rsidRPr="00930248" w:rsidRDefault="00000000" w:rsidP="00DE1325">
            <w:pPr>
              <w:spacing w:line="480" w:lineRule="auto"/>
              <w:jc w:val="both"/>
            </w:pPr>
            <w:r w:rsidRPr="00930248">
              <w:rPr>
                <w:sz w:val="22"/>
                <w:szCs w:val="22"/>
              </w:rPr>
              <w:t>DTE</w:t>
            </w:r>
          </w:p>
        </w:tc>
        <w:tc>
          <w:tcPr>
            <w:tcW w:w="54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07DA88E0" w14:textId="77777777" w:rsidR="00E113E4" w:rsidRPr="00930248" w:rsidRDefault="00000000" w:rsidP="00DE1325">
            <w:pPr>
              <w:spacing w:line="480" w:lineRule="auto"/>
              <w:jc w:val="both"/>
            </w:pPr>
            <w:r w:rsidRPr="00930248">
              <w:rPr>
                <w:sz w:val="22"/>
                <w:szCs w:val="22"/>
              </w:rPr>
              <w:t>DTE4</w:t>
            </w:r>
          </w:p>
        </w:tc>
        <w:tc>
          <w:tcPr>
            <w:tcW w:w="2233"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65C1A428" w14:textId="77777777" w:rsidR="00E113E4" w:rsidRPr="00930248" w:rsidRDefault="00000000" w:rsidP="00DE1325">
            <w:pPr>
              <w:spacing w:line="480" w:lineRule="auto"/>
              <w:jc w:val="both"/>
            </w:pPr>
            <w:r w:rsidRPr="00930248">
              <w:rPr>
                <w:sz w:val="22"/>
                <w:szCs w:val="22"/>
              </w:rPr>
              <w:t>My employer has introduced automated processes that have changed the tasks I perform in my day-to-day work.</w:t>
            </w:r>
          </w:p>
        </w:tc>
        <w:tc>
          <w:tcPr>
            <w:tcW w:w="132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50C387DE" w14:textId="77777777" w:rsidR="00E113E4" w:rsidRPr="00930248" w:rsidRDefault="00000000" w:rsidP="00DE1325">
            <w:pPr>
              <w:spacing w:line="480" w:lineRule="auto"/>
              <w:jc w:val="both"/>
            </w:pPr>
            <w:r w:rsidRPr="00930248">
              <w:rPr>
                <w:sz w:val="22"/>
                <w:szCs w:val="22"/>
              </w:rPr>
              <w:t>Task-level automation exposure</w:t>
            </w:r>
          </w:p>
        </w:tc>
      </w:tr>
      <w:tr w:rsidR="00E113E4" w:rsidRPr="00930248" w14:paraId="4B104635" w14:textId="77777777" w:rsidTr="00D2221D">
        <w:tc>
          <w:tcPr>
            <w:tcW w:w="890"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3199456" w14:textId="77777777" w:rsidR="00E113E4" w:rsidRPr="00930248" w:rsidRDefault="00000000" w:rsidP="00DE1325">
            <w:pPr>
              <w:spacing w:line="480" w:lineRule="auto"/>
              <w:jc w:val="both"/>
            </w:pPr>
            <w:r w:rsidRPr="00930248">
              <w:rPr>
                <w:sz w:val="22"/>
                <w:szCs w:val="22"/>
              </w:rPr>
              <w:lastRenderedPageBreak/>
              <w:t>DTE</w:t>
            </w:r>
          </w:p>
        </w:tc>
        <w:tc>
          <w:tcPr>
            <w:tcW w:w="54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75C8BE0" w14:textId="77777777" w:rsidR="00E113E4" w:rsidRPr="00930248" w:rsidRDefault="00000000" w:rsidP="00DE1325">
            <w:pPr>
              <w:spacing w:line="480" w:lineRule="auto"/>
              <w:jc w:val="both"/>
            </w:pPr>
            <w:r w:rsidRPr="00930248">
              <w:rPr>
                <w:sz w:val="22"/>
                <w:szCs w:val="22"/>
              </w:rPr>
              <w:t>DTE5</w:t>
            </w:r>
          </w:p>
        </w:tc>
        <w:tc>
          <w:tcPr>
            <w:tcW w:w="2233"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46EC1AD" w14:textId="77777777" w:rsidR="00E113E4" w:rsidRPr="00930248" w:rsidRDefault="00000000" w:rsidP="00DE1325">
            <w:pPr>
              <w:spacing w:line="480" w:lineRule="auto"/>
              <w:jc w:val="both"/>
            </w:pPr>
            <w:r w:rsidRPr="00930248">
              <w:rPr>
                <w:sz w:val="22"/>
                <w:szCs w:val="22"/>
              </w:rPr>
              <w:t>The frequency with which I interact with new or updated digital systems in my workplace has increased over the past year.</w:t>
            </w:r>
          </w:p>
        </w:tc>
        <w:tc>
          <w:tcPr>
            <w:tcW w:w="132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808F79E" w14:textId="77777777" w:rsidR="00E113E4" w:rsidRPr="00930248" w:rsidRDefault="00000000" w:rsidP="00DE1325">
            <w:pPr>
              <w:spacing w:line="480" w:lineRule="auto"/>
              <w:jc w:val="both"/>
            </w:pPr>
            <w:r w:rsidRPr="00930248">
              <w:rPr>
                <w:sz w:val="22"/>
                <w:szCs w:val="22"/>
              </w:rPr>
              <w:t>Intensity of technology interaction</w:t>
            </w:r>
          </w:p>
        </w:tc>
      </w:tr>
      <w:tr w:rsidR="00E113E4" w:rsidRPr="00930248" w14:paraId="4BAFED85" w14:textId="77777777" w:rsidTr="00D2221D">
        <w:tc>
          <w:tcPr>
            <w:tcW w:w="890"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4A6248FA" w14:textId="77777777" w:rsidR="00E113E4" w:rsidRPr="00930248" w:rsidRDefault="00000000" w:rsidP="00DE1325">
            <w:pPr>
              <w:spacing w:line="480" w:lineRule="auto"/>
              <w:jc w:val="both"/>
            </w:pPr>
            <w:r w:rsidRPr="00930248">
              <w:rPr>
                <w:sz w:val="22"/>
                <w:szCs w:val="22"/>
              </w:rPr>
              <w:t>Employee Adaptability (EA)</w:t>
            </w:r>
          </w:p>
        </w:tc>
        <w:tc>
          <w:tcPr>
            <w:tcW w:w="54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379683F9" w14:textId="77777777" w:rsidR="00E113E4" w:rsidRPr="00930248" w:rsidRDefault="00000000" w:rsidP="00DE1325">
            <w:pPr>
              <w:spacing w:line="480" w:lineRule="auto"/>
              <w:jc w:val="both"/>
            </w:pPr>
            <w:r w:rsidRPr="00930248">
              <w:rPr>
                <w:sz w:val="22"/>
                <w:szCs w:val="22"/>
              </w:rPr>
              <w:t>EA1</w:t>
            </w:r>
          </w:p>
        </w:tc>
        <w:tc>
          <w:tcPr>
            <w:tcW w:w="2233"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2451C98A" w14:textId="77777777" w:rsidR="00E113E4" w:rsidRPr="00930248" w:rsidRDefault="00000000" w:rsidP="00DE1325">
            <w:pPr>
              <w:spacing w:line="480" w:lineRule="auto"/>
              <w:jc w:val="both"/>
            </w:pPr>
            <w:r w:rsidRPr="00930248">
              <w:rPr>
                <w:sz w:val="22"/>
                <w:szCs w:val="22"/>
              </w:rPr>
              <w:t>I am confident in my ability to learn the new digital skills required by my current role.</w:t>
            </w:r>
          </w:p>
        </w:tc>
        <w:tc>
          <w:tcPr>
            <w:tcW w:w="132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70AD840D" w14:textId="77777777" w:rsidR="00E113E4" w:rsidRPr="00930248" w:rsidRDefault="00000000" w:rsidP="00DE1325">
            <w:pPr>
              <w:spacing w:line="480" w:lineRule="auto"/>
              <w:jc w:val="both"/>
            </w:pPr>
            <w:r w:rsidRPr="00930248">
              <w:rPr>
                <w:sz w:val="22"/>
                <w:szCs w:val="22"/>
              </w:rPr>
              <w:t>Self-efficacy in digital skill acquisition</w:t>
            </w:r>
          </w:p>
        </w:tc>
      </w:tr>
      <w:tr w:rsidR="00E113E4" w:rsidRPr="00930248" w14:paraId="28AB816C" w14:textId="77777777" w:rsidTr="00D2221D">
        <w:tc>
          <w:tcPr>
            <w:tcW w:w="890"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737D877" w14:textId="77777777" w:rsidR="00E113E4" w:rsidRPr="00930248" w:rsidRDefault="00000000" w:rsidP="00DE1325">
            <w:pPr>
              <w:spacing w:line="480" w:lineRule="auto"/>
              <w:jc w:val="both"/>
            </w:pPr>
            <w:r w:rsidRPr="00930248">
              <w:rPr>
                <w:sz w:val="22"/>
                <w:szCs w:val="22"/>
              </w:rPr>
              <w:t>EA</w:t>
            </w:r>
          </w:p>
        </w:tc>
        <w:tc>
          <w:tcPr>
            <w:tcW w:w="54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4781C34" w14:textId="77777777" w:rsidR="00E113E4" w:rsidRPr="00930248" w:rsidRDefault="00000000" w:rsidP="00DE1325">
            <w:pPr>
              <w:spacing w:line="480" w:lineRule="auto"/>
              <w:jc w:val="both"/>
            </w:pPr>
            <w:r w:rsidRPr="00930248">
              <w:rPr>
                <w:sz w:val="22"/>
                <w:szCs w:val="22"/>
              </w:rPr>
              <w:t>EA2</w:t>
            </w:r>
          </w:p>
        </w:tc>
        <w:tc>
          <w:tcPr>
            <w:tcW w:w="2233"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EDEE1F7" w14:textId="77777777" w:rsidR="00E113E4" w:rsidRPr="00930248" w:rsidRDefault="00000000" w:rsidP="00DE1325">
            <w:pPr>
              <w:spacing w:line="480" w:lineRule="auto"/>
              <w:jc w:val="both"/>
            </w:pPr>
            <w:r w:rsidRPr="00930248">
              <w:rPr>
                <w:sz w:val="22"/>
                <w:szCs w:val="22"/>
              </w:rPr>
              <w:t>When new technology is introduced at work, I adjust my working practices without significant difficulty.</w:t>
            </w:r>
          </w:p>
        </w:tc>
        <w:tc>
          <w:tcPr>
            <w:tcW w:w="132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78F89F0" w14:textId="77777777" w:rsidR="00E113E4" w:rsidRPr="00930248" w:rsidRDefault="00000000" w:rsidP="00DE1325">
            <w:pPr>
              <w:spacing w:line="480" w:lineRule="auto"/>
              <w:jc w:val="both"/>
            </w:pPr>
            <w:r w:rsidRPr="00930248">
              <w:rPr>
                <w:sz w:val="22"/>
                <w:szCs w:val="22"/>
              </w:rPr>
              <w:t>Behavioural flexibility under change</w:t>
            </w:r>
          </w:p>
        </w:tc>
      </w:tr>
      <w:tr w:rsidR="00E113E4" w:rsidRPr="00930248" w14:paraId="004B1E38" w14:textId="77777777" w:rsidTr="00D2221D">
        <w:tc>
          <w:tcPr>
            <w:tcW w:w="890"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5690DFC7" w14:textId="77777777" w:rsidR="00E113E4" w:rsidRPr="00930248" w:rsidRDefault="00000000" w:rsidP="00DE1325">
            <w:pPr>
              <w:spacing w:line="480" w:lineRule="auto"/>
              <w:jc w:val="both"/>
            </w:pPr>
            <w:r w:rsidRPr="00930248">
              <w:rPr>
                <w:sz w:val="22"/>
                <w:szCs w:val="22"/>
              </w:rPr>
              <w:t>EA</w:t>
            </w:r>
          </w:p>
        </w:tc>
        <w:tc>
          <w:tcPr>
            <w:tcW w:w="54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0EE5C371" w14:textId="77777777" w:rsidR="00E113E4" w:rsidRPr="00930248" w:rsidRDefault="00000000" w:rsidP="00DE1325">
            <w:pPr>
              <w:spacing w:line="480" w:lineRule="auto"/>
              <w:jc w:val="both"/>
            </w:pPr>
            <w:r w:rsidRPr="00930248">
              <w:rPr>
                <w:sz w:val="22"/>
                <w:szCs w:val="22"/>
              </w:rPr>
              <w:t>EA3</w:t>
            </w:r>
          </w:p>
        </w:tc>
        <w:tc>
          <w:tcPr>
            <w:tcW w:w="2233"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1F8779FA" w14:textId="77777777" w:rsidR="00E113E4" w:rsidRPr="00930248" w:rsidRDefault="00000000" w:rsidP="00DE1325">
            <w:pPr>
              <w:spacing w:line="480" w:lineRule="auto"/>
              <w:jc w:val="both"/>
            </w:pPr>
            <w:r w:rsidRPr="00930248">
              <w:rPr>
                <w:sz w:val="22"/>
                <w:szCs w:val="22"/>
              </w:rPr>
              <w:t>I actively seek opportunities to develop skills that help me keep pace with technological changes in my workplace.</w:t>
            </w:r>
          </w:p>
        </w:tc>
        <w:tc>
          <w:tcPr>
            <w:tcW w:w="132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2B5F40F1" w14:textId="77777777" w:rsidR="00E113E4" w:rsidRPr="00930248" w:rsidRDefault="00000000" w:rsidP="00DE1325">
            <w:pPr>
              <w:spacing w:line="480" w:lineRule="auto"/>
              <w:jc w:val="both"/>
            </w:pPr>
            <w:r w:rsidRPr="00930248">
              <w:rPr>
                <w:sz w:val="22"/>
                <w:szCs w:val="22"/>
              </w:rPr>
              <w:t>Proactive adaptive orientation</w:t>
            </w:r>
          </w:p>
        </w:tc>
      </w:tr>
      <w:tr w:rsidR="00E113E4" w:rsidRPr="00930248" w14:paraId="183B4707" w14:textId="77777777" w:rsidTr="00D2221D">
        <w:tc>
          <w:tcPr>
            <w:tcW w:w="890"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CD2F474" w14:textId="77777777" w:rsidR="00E113E4" w:rsidRPr="00930248" w:rsidRDefault="00000000" w:rsidP="00DE1325">
            <w:pPr>
              <w:spacing w:line="480" w:lineRule="auto"/>
              <w:jc w:val="both"/>
            </w:pPr>
            <w:r w:rsidRPr="00930248">
              <w:rPr>
                <w:sz w:val="22"/>
                <w:szCs w:val="22"/>
              </w:rPr>
              <w:t>EA</w:t>
            </w:r>
          </w:p>
        </w:tc>
        <w:tc>
          <w:tcPr>
            <w:tcW w:w="54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3F8E321" w14:textId="77777777" w:rsidR="00E113E4" w:rsidRPr="00930248" w:rsidRDefault="00000000" w:rsidP="00DE1325">
            <w:pPr>
              <w:spacing w:line="480" w:lineRule="auto"/>
              <w:jc w:val="both"/>
            </w:pPr>
            <w:r w:rsidRPr="00930248">
              <w:rPr>
                <w:sz w:val="22"/>
                <w:szCs w:val="22"/>
              </w:rPr>
              <w:t>EA4</w:t>
            </w:r>
          </w:p>
        </w:tc>
        <w:tc>
          <w:tcPr>
            <w:tcW w:w="2233"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E2E3AD0" w14:textId="77777777" w:rsidR="00E113E4" w:rsidRPr="00930248" w:rsidRDefault="00000000" w:rsidP="00DE1325">
            <w:pPr>
              <w:spacing w:line="480" w:lineRule="auto"/>
              <w:jc w:val="both"/>
            </w:pPr>
            <w:r w:rsidRPr="00930248">
              <w:rPr>
                <w:sz w:val="22"/>
                <w:szCs w:val="22"/>
              </w:rPr>
              <w:t>I feel well-equipped to handle the digital demands of my job as they currently stand.</w:t>
            </w:r>
          </w:p>
        </w:tc>
        <w:tc>
          <w:tcPr>
            <w:tcW w:w="132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6E92FE86" w14:textId="77777777" w:rsidR="00E113E4" w:rsidRPr="00930248" w:rsidRDefault="00000000" w:rsidP="00DE1325">
            <w:pPr>
              <w:spacing w:line="480" w:lineRule="auto"/>
              <w:jc w:val="both"/>
            </w:pPr>
            <w:r w:rsidRPr="00930248">
              <w:rPr>
                <w:sz w:val="22"/>
                <w:szCs w:val="22"/>
              </w:rPr>
              <w:t>Perceived competence in current digital environment</w:t>
            </w:r>
          </w:p>
        </w:tc>
      </w:tr>
      <w:tr w:rsidR="00E113E4" w:rsidRPr="00930248" w14:paraId="260F7CC4" w14:textId="77777777" w:rsidTr="00D2221D">
        <w:tc>
          <w:tcPr>
            <w:tcW w:w="890"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3520A432" w14:textId="77777777" w:rsidR="00E113E4" w:rsidRPr="00930248" w:rsidRDefault="00000000" w:rsidP="00DE1325">
            <w:pPr>
              <w:spacing w:line="480" w:lineRule="auto"/>
              <w:jc w:val="both"/>
            </w:pPr>
            <w:r w:rsidRPr="00930248">
              <w:rPr>
                <w:sz w:val="22"/>
                <w:szCs w:val="22"/>
              </w:rPr>
              <w:t>EA</w:t>
            </w:r>
          </w:p>
        </w:tc>
        <w:tc>
          <w:tcPr>
            <w:tcW w:w="54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4047E509" w14:textId="77777777" w:rsidR="00E113E4" w:rsidRPr="00930248" w:rsidRDefault="00000000" w:rsidP="00DE1325">
            <w:pPr>
              <w:spacing w:line="480" w:lineRule="auto"/>
              <w:jc w:val="both"/>
            </w:pPr>
            <w:r w:rsidRPr="00930248">
              <w:rPr>
                <w:sz w:val="22"/>
                <w:szCs w:val="22"/>
              </w:rPr>
              <w:t>EA5</w:t>
            </w:r>
          </w:p>
        </w:tc>
        <w:tc>
          <w:tcPr>
            <w:tcW w:w="2233"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212A6011" w14:textId="77777777" w:rsidR="00E113E4" w:rsidRPr="00930248" w:rsidRDefault="00000000" w:rsidP="00DE1325">
            <w:pPr>
              <w:spacing w:line="480" w:lineRule="auto"/>
              <w:jc w:val="both"/>
            </w:pPr>
            <w:r w:rsidRPr="00930248">
              <w:rPr>
                <w:sz w:val="22"/>
                <w:szCs w:val="22"/>
              </w:rPr>
              <w:t>I adapt successfully when my employer changes the digital systems or processes I use in my work.</w:t>
            </w:r>
          </w:p>
        </w:tc>
        <w:tc>
          <w:tcPr>
            <w:tcW w:w="132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71B41ED3" w14:textId="77777777" w:rsidR="00E113E4" w:rsidRPr="00930248" w:rsidRDefault="00000000" w:rsidP="00DE1325">
            <w:pPr>
              <w:spacing w:line="480" w:lineRule="auto"/>
              <w:jc w:val="both"/>
            </w:pPr>
            <w:r w:rsidRPr="00930248">
              <w:rPr>
                <w:sz w:val="22"/>
                <w:szCs w:val="22"/>
              </w:rPr>
              <w:t>Adaptive performance under system change</w:t>
            </w:r>
          </w:p>
        </w:tc>
      </w:tr>
      <w:tr w:rsidR="00E113E4" w:rsidRPr="00930248" w14:paraId="62A1653A" w14:textId="77777777" w:rsidTr="00D2221D">
        <w:tc>
          <w:tcPr>
            <w:tcW w:w="890"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B322546" w14:textId="77777777" w:rsidR="00E113E4" w:rsidRPr="00930248" w:rsidRDefault="00000000" w:rsidP="00DE1325">
            <w:pPr>
              <w:spacing w:line="480" w:lineRule="auto"/>
              <w:jc w:val="both"/>
            </w:pPr>
            <w:r w:rsidRPr="00930248">
              <w:rPr>
                <w:sz w:val="22"/>
                <w:szCs w:val="22"/>
              </w:rPr>
              <w:t>Job Anxiety (JA)</w:t>
            </w:r>
          </w:p>
        </w:tc>
        <w:tc>
          <w:tcPr>
            <w:tcW w:w="54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DCCBF81" w14:textId="77777777" w:rsidR="00E113E4" w:rsidRPr="00930248" w:rsidRDefault="00000000" w:rsidP="00DE1325">
            <w:pPr>
              <w:spacing w:line="480" w:lineRule="auto"/>
              <w:jc w:val="both"/>
            </w:pPr>
            <w:r w:rsidRPr="00930248">
              <w:rPr>
                <w:sz w:val="22"/>
                <w:szCs w:val="22"/>
              </w:rPr>
              <w:t>JA1</w:t>
            </w:r>
          </w:p>
        </w:tc>
        <w:tc>
          <w:tcPr>
            <w:tcW w:w="2233"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02DB7FE0" w14:textId="77777777" w:rsidR="00E113E4" w:rsidRPr="00930248" w:rsidRDefault="00000000" w:rsidP="00DE1325">
            <w:pPr>
              <w:spacing w:line="480" w:lineRule="auto"/>
              <w:jc w:val="both"/>
            </w:pPr>
            <w:r w:rsidRPr="00930248">
              <w:rPr>
                <w:sz w:val="22"/>
                <w:szCs w:val="22"/>
              </w:rPr>
              <w:t>The introduction of new technology in my workplace makes me feel uncertain about my future role.</w:t>
            </w:r>
          </w:p>
        </w:tc>
        <w:tc>
          <w:tcPr>
            <w:tcW w:w="132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9C556D8" w14:textId="77777777" w:rsidR="00E113E4" w:rsidRPr="00930248" w:rsidRDefault="00000000" w:rsidP="00DE1325">
            <w:pPr>
              <w:spacing w:line="480" w:lineRule="auto"/>
              <w:jc w:val="both"/>
            </w:pPr>
            <w:r w:rsidRPr="00930248">
              <w:rPr>
                <w:sz w:val="22"/>
                <w:szCs w:val="22"/>
              </w:rPr>
              <w:t>Uncertainty appraisal of technological change</w:t>
            </w:r>
          </w:p>
        </w:tc>
      </w:tr>
      <w:tr w:rsidR="00E113E4" w:rsidRPr="00930248" w14:paraId="30392FE8" w14:textId="77777777" w:rsidTr="00D2221D">
        <w:tc>
          <w:tcPr>
            <w:tcW w:w="890"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64B53ADC" w14:textId="77777777" w:rsidR="00E113E4" w:rsidRPr="00930248" w:rsidRDefault="00000000" w:rsidP="00DE1325">
            <w:pPr>
              <w:spacing w:line="480" w:lineRule="auto"/>
              <w:jc w:val="both"/>
            </w:pPr>
            <w:r w:rsidRPr="00930248">
              <w:rPr>
                <w:sz w:val="22"/>
                <w:szCs w:val="22"/>
              </w:rPr>
              <w:t>JA</w:t>
            </w:r>
          </w:p>
        </w:tc>
        <w:tc>
          <w:tcPr>
            <w:tcW w:w="54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179FED21" w14:textId="77777777" w:rsidR="00E113E4" w:rsidRPr="00930248" w:rsidRDefault="00000000" w:rsidP="00DE1325">
            <w:pPr>
              <w:spacing w:line="480" w:lineRule="auto"/>
              <w:jc w:val="both"/>
            </w:pPr>
            <w:r w:rsidRPr="00930248">
              <w:rPr>
                <w:sz w:val="22"/>
                <w:szCs w:val="22"/>
              </w:rPr>
              <w:t>JA2</w:t>
            </w:r>
          </w:p>
        </w:tc>
        <w:tc>
          <w:tcPr>
            <w:tcW w:w="2233"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6D58D158" w14:textId="77777777" w:rsidR="00E113E4" w:rsidRPr="00930248" w:rsidRDefault="00000000" w:rsidP="00DE1325">
            <w:pPr>
              <w:spacing w:line="480" w:lineRule="auto"/>
              <w:jc w:val="both"/>
            </w:pPr>
            <w:r w:rsidRPr="00930248">
              <w:rPr>
                <w:sz w:val="22"/>
                <w:szCs w:val="22"/>
              </w:rPr>
              <w:t>I feel anxious about the possibility that my job could be automated or significantly altered by technology.</w:t>
            </w:r>
          </w:p>
        </w:tc>
        <w:tc>
          <w:tcPr>
            <w:tcW w:w="132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03640C51" w14:textId="77777777" w:rsidR="00E113E4" w:rsidRPr="00930248" w:rsidRDefault="00000000" w:rsidP="00DE1325">
            <w:pPr>
              <w:spacing w:line="480" w:lineRule="auto"/>
              <w:jc w:val="both"/>
            </w:pPr>
            <w:r w:rsidRPr="00930248">
              <w:rPr>
                <w:sz w:val="22"/>
                <w:szCs w:val="22"/>
              </w:rPr>
              <w:t>Displacement-related anxiety</w:t>
            </w:r>
          </w:p>
        </w:tc>
      </w:tr>
      <w:tr w:rsidR="00E113E4" w:rsidRPr="00930248" w14:paraId="73B9449A" w14:textId="77777777" w:rsidTr="00D2221D">
        <w:tc>
          <w:tcPr>
            <w:tcW w:w="890"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1CEF9EC4" w14:textId="77777777" w:rsidR="00E113E4" w:rsidRPr="00930248" w:rsidRDefault="00000000" w:rsidP="00DE1325">
            <w:pPr>
              <w:spacing w:line="480" w:lineRule="auto"/>
              <w:jc w:val="both"/>
            </w:pPr>
            <w:r w:rsidRPr="00930248">
              <w:rPr>
                <w:sz w:val="22"/>
                <w:szCs w:val="22"/>
              </w:rPr>
              <w:lastRenderedPageBreak/>
              <w:t>JA</w:t>
            </w:r>
          </w:p>
        </w:tc>
        <w:tc>
          <w:tcPr>
            <w:tcW w:w="54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FAA839F" w14:textId="77777777" w:rsidR="00E113E4" w:rsidRPr="00930248" w:rsidRDefault="00000000" w:rsidP="00DE1325">
            <w:pPr>
              <w:spacing w:line="480" w:lineRule="auto"/>
              <w:jc w:val="both"/>
            </w:pPr>
            <w:r w:rsidRPr="00930248">
              <w:rPr>
                <w:sz w:val="22"/>
                <w:szCs w:val="22"/>
              </w:rPr>
              <w:t>JA3</w:t>
            </w:r>
          </w:p>
        </w:tc>
        <w:tc>
          <w:tcPr>
            <w:tcW w:w="2233"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3B882A00" w14:textId="77777777" w:rsidR="00E113E4" w:rsidRPr="00930248" w:rsidRDefault="00000000" w:rsidP="00DE1325">
            <w:pPr>
              <w:spacing w:line="480" w:lineRule="auto"/>
              <w:jc w:val="both"/>
            </w:pPr>
            <w:r w:rsidRPr="00930248">
              <w:rPr>
                <w:sz w:val="22"/>
                <w:szCs w:val="22"/>
              </w:rPr>
              <w:t>Thinking about the pace of digital change in my workplace causes me to feel stressed.</w:t>
            </w:r>
          </w:p>
        </w:tc>
        <w:tc>
          <w:tcPr>
            <w:tcW w:w="132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1C02786" w14:textId="77777777" w:rsidR="00E113E4" w:rsidRPr="00930248" w:rsidRDefault="00000000" w:rsidP="00DE1325">
            <w:pPr>
              <w:spacing w:line="480" w:lineRule="auto"/>
              <w:jc w:val="both"/>
            </w:pPr>
            <w:r w:rsidRPr="00930248">
              <w:rPr>
                <w:sz w:val="22"/>
                <w:szCs w:val="22"/>
              </w:rPr>
              <w:t>Stress response to pace of change</w:t>
            </w:r>
          </w:p>
        </w:tc>
      </w:tr>
      <w:tr w:rsidR="00E113E4" w:rsidRPr="00930248" w14:paraId="3A1A8747" w14:textId="77777777" w:rsidTr="00D2221D">
        <w:tc>
          <w:tcPr>
            <w:tcW w:w="890"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2589AAC7" w14:textId="77777777" w:rsidR="00E113E4" w:rsidRPr="00930248" w:rsidRDefault="00000000" w:rsidP="00DE1325">
            <w:pPr>
              <w:spacing w:line="480" w:lineRule="auto"/>
              <w:jc w:val="both"/>
            </w:pPr>
            <w:r w:rsidRPr="00930248">
              <w:rPr>
                <w:sz w:val="22"/>
                <w:szCs w:val="22"/>
              </w:rPr>
              <w:t>JA</w:t>
            </w:r>
          </w:p>
        </w:tc>
        <w:tc>
          <w:tcPr>
            <w:tcW w:w="54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2D695E40" w14:textId="77777777" w:rsidR="00E113E4" w:rsidRPr="00930248" w:rsidRDefault="00000000" w:rsidP="00DE1325">
            <w:pPr>
              <w:spacing w:line="480" w:lineRule="auto"/>
              <w:jc w:val="both"/>
            </w:pPr>
            <w:r w:rsidRPr="00930248">
              <w:rPr>
                <w:sz w:val="22"/>
                <w:szCs w:val="22"/>
              </w:rPr>
              <w:t>JA4</w:t>
            </w:r>
          </w:p>
        </w:tc>
        <w:tc>
          <w:tcPr>
            <w:tcW w:w="2233"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3E517B71" w14:textId="77777777" w:rsidR="00E113E4" w:rsidRPr="00930248" w:rsidRDefault="00000000" w:rsidP="00DE1325">
            <w:pPr>
              <w:spacing w:line="480" w:lineRule="auto"/>
              <w:jc w:val="both"/>
            </w:pPr>
            <w:r w:rsidRPr="00930248">
              <w:rPr>
                <w:sz w:val="22"/>
                <w:szCs w:val="22"/>
              </w:rPr>
              <w:t>I worry that I may not be able to keep up with the technological demands of my role in the future.</w:t>
            </w:r>
          </w:p>
        </w:tc>
        <w:tc>
          <w:tcPr>
            <w:tcW w:w="1328" w:type="pct"/>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56F96EBF" w14:textId="77777777" w:rsidR="00E113E4" w:rsidRPr="00930248" w:rsidRDefault="00000000" w:rsidP="00DE1325">
            <w:pPr>
              <w:spacing w:line="480" w:lineRule="auto"/>
              <w:jc w:val="both"/>
            </w:pPr>
            <w:r w:rsidRPr="00930248">
              <w:rPr>
                <w:sz w:val="22"/>
                <w:szCs w:val="22"/>
              </w:rPr>
              <w:t>Anticipatory anxiety about skill adequacy</w:t>
            </w:r>
          </w:p>
        </w:tc>
      </w:tr>
      <w:tr w:rsidR="00E113E4" w:rsidRPr="00930248" w14:paraId="2D296AAB" w14:textId="77777777" w:rsidTr="00D2221D">
        <w:tc>
          <w:tcPr>
            <w:tcW w:w="890"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6C48C3B" w14:textId="77777777" w:rsidR="00E113E4" w:rsidRPr="00930248" w:rsidRDefault="00000000" w:rsidP="00DE1325">
            <w:pPr>
              <w:spacing w:line="480" w:lineRule="auto"/>
              <w:jc w:val="both"/>
            </w:pPr>
            <w:r w:rsidRPr="00930248">
              <w:rPr>
                <w:sz w:val="22"/>
                <w:szCs w:val="22"/>
              </w:rPr>
              <w:t>JA</w:t>
            </w:r>
          </w:p>
        </w:tc>
        <w:tc>
          <w:tcPr>
            <w:tcW w:w="54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5D447A50" w14:textId="77777777" w:rsidR="00E113E4" w:rsidRPr="00930248" w:rsidRDefault="00000000" w:rsidP="00DE1325">
            <w:pPr>
              <w:spacing w:line="480" w:lineRule="auto"/>
              <w:jc w:val="both"/>
            </w:pPr>
            <w:r w:rsidRPr="00930248">
              <w:rPr>
                <w:sz w:val="22"/>
                <w:szCs w:val="22"/>
              </w:rPr>
              <w:t>JA5</w:t>
            </w:r>
          </w:p>
        </w:tc>
        <w:tc>
          <w:tcPr>
            <w:tcW w:w="2233"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271548D3" w14:textId="77777777" w:rsidR="00E113E4" w:rsidRPr="00930248" w:rsidRDefault="00000000" w:rsidP="00DE1325">
            <w:pPr>
              <w:spacing w:line="480" w:lineRule="auto"/>
              <w:jc w:val="both"/>
            </w:pPr>
            <w:r w:rsidRPr="00930248">
              <w:rPr>
                <w:sz w:val="22"/>
                <w:szCs w:val="22"/>
              </w:rPr>
              <w:t>Digital changes in my organisation make me feel less secure about my employment.</w:t>
            </w:r>
          </w:p>
        </w:tc>
        <w:tc>
          <w:tcPr>
            <w:tcW w:w="1328" w:type="pct"/>
            <w:tcBorders>
              <w:top w:val="single" w:sz="1" w:space="0" w:color="999999"/>
              <w:left w:val="single" w:sz="1" w:space="0" w:color="999999"/>
              <w:bottom w:val="single" w:sz="1" w:space="0" w:color="999999"/>
              <w:right w:val="single" w:sz="1" w:space="0" w:color="999999"/>
            </w:tcBorders>
            <w:tcMar>
              <w:top w:w="80" w:type="dxa"/>
              <w:left w:w="120" w:type="dxa"/>
              <w:bottom w:w="80" w:type="dxa"/>
              <w:right w:w="120" w:type="dxa"/>
            </w:tcMar>
          </w:tcPr>
          <w:p w14:paraId="7697807E" w14:textId="77777777" w:rsidR="00E113E4" w:rsidRPr="00930248" w:rsidRDefault="00000000" w:rsidP="00DE1325">
            <w:pPr>
              <w:spacing w:line="480" w:lineRule="auto"/>
              <w:jc w:val="both"/>
            </w:pPr>
            <w:r w:rsidRPr="00930248">
              <w:rPr>
                <w:sz w:val="22"/>
                <w:szCs w:val="22"/>
              </w:rPr>
              <w:t>Job insecurity attributable to digitisation</w:t>
            </w:r>
          </w:p>
        </w:tc>
      </w:tr>
    </w:tbl>
    <w:p w14:paraId="5AA80366" w14:textId="77777777" w:rsidR="00A66A57" w:rsidRDefault="00000000" w:rsidP="00DE1325">
      <w:pPr>
        <w:spacing w:line="480" w:lineRule="auto"/>
        <w:jc w:val="both"/>
      </w:pPr>
      <w:r w:rsidRPr="00930248">
        <w:rPr>
          <w:i/>
          <w:iCs/>
          <w:sz w:val="20"/>
          <w:szCs w:val="20"/>
        </w:rPr>
        <w:t>Table A1: Full Sample Questionnaire Items — DTE, EA, and JA Scales (5-point Likert Format)</w:t>
      </w:r>
    </w:p>
    <w:p w14:paraId="142846DE" w14:textId="27A6BC1B" w:rsidR="00E113E4" w:rsidRPr="00D2221D" w:rsidRDefault="00E113E4" w:rsidP="00DE1325">
      <w:pPr>
        <w:spacing w:line="480" w:lineRule="auto"/>
        <w:jc w:val="both"/>
        <w:rPr>
          <w:b/>
          <w:bCs/>
          <w:i/>
          <w:iCs/>
          <w:color w:val="215E99" w:themeColor="text2" w:themeTint="BF"/>
        </w:rPr>
      </w:pPr>
    </w:p>
    <w:sectPr w:rsidR="00E113E4" w:rsidRPr="00D2221D">
      <w:footerReference w:type="default" r:id="rId70"/>
      <w:pgSz w:w="11906" w:h="16838"/>
      <w:pgMar w:top="1418" w:right="1418" w:bottom="1418" w:left="1418"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B42F2" w14:textId="77777777" w:rsidR="00EA14A2" w:rsidRDefault="00EA14A2" w:rsidP="00ED3086">
      <w:r>
        <w:separator/>
      </w:r>
    </w:p>
  </w:endnote>
  <w:endnote w:type="continuationSeparator" w:id="0">
    <w:p w14:paraId="186CEE33" w14:textId="77777777" w:rsidR="00EA14A2" w:rsidRDefault="00EA14A2" w:rsidP="00ED30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5637629"/>
      <w:docPartObj>
        <w:docPartGallery w:val="Page Numbers (Bottom of Page)"/>
        <w:docPartUnique/>
      </w:docPartObj>
    </w:sdtPr>
    <w:sdtEndPr>
      <w:rPr>
        <w:noProof/>
      </w:rPr>
    </w:sdtEndPr>
    <w:sdtContent>
      <w:p w14:paraId="5844EE1C" w14:textId="41A957D5" w:rsidR="00B65F53" w:rsidRDefault="00B65F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9F322" w14:textId="77777777" w:rsidR="00EA14A2" w:rsidRDefault="00EA14A2" w:rsidP="00ED3086">
      <w:r>
        <w:separator/>
      </w:r>
    </w:p>
  </w:footnote>
  <w:footnote w:type="continuationSeparator" w:id="0">
    <w:p w14:paraId="7E10337A" w14:textId="77777777" w:rsidR="00EA14A2" w:rsidRDefault="00EA14A2" w:rsidP="00ED30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B32D1"/>
    <w:multiLevelType w:val="hybridMultilevel"/>
    <w:tmpl w:val="76E21970"/>
    <w:lvl w:ilvl="0" w:tplc="4104B7E4">
      <w:start w:val="1"/>
      <w:numFmt w:val="lowerRoman"/>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80704EF"/>
    <w:multiLevelType w:val="hybridMultilevel"/>
    <w:tmpl w:val="DECCC3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A4214E"/>
    <w:multiLevelType w:val="hybridMultilevel"/>
    <w:tmpl w:val="DB2010A4"/>
    <w:lvl w:ilvl="0" w:tplc="4104B7E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D428CB"/>
    <w:multiLevelType w:val="hybridMultilevel"/>
    <w:tmpl w:val="D390F04C"/>
    <w:lvl w:ilvl="0" w:tplc="4104B7E4">
      <w:start w:val="1"/>
      <w:numFmt w:val="lowerRoman"/>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38A0E05"/>
    <w:multiLevelType w:val="hybridMultilevel"/>
    <w:tmpl w:val="6D444FAE"/>
    <w:lvl w:ilvl="0" w:tplc="1C985DE8">
      <w:start w:val="1"/>
      <w:numFmt w:val="lowerRoman"/>
      <w:lvlText w:val="%1."/>
      <w:lvlJc w:val="left"/>
      <w:pPr>
        <w:ind w:left="1080" w:hanging="72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5515A4D"/>
    <w:multiLevelType w:val="hybridMultilevel"/>
    <w:tmpl w:val="F5FE9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614668"/>
    <w:multiLevelType w:val="hybridMultilevel"/>
    <w:tmpl w:val="1D663782"/>
    <w:lvl w:ilvl="0" w:tplc="4104B7E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D960A82"/>
    <w:multiLevelType w:val="hybridMultilevel"/>
    <w:tmpl w:val="93DE282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1860C7D"/>
    <w:multiLevelType w:val="hybridMultilevel"/>
    <w:tmpl w:val="88D4C8F2"/>
    <w:lvl w:ilvl="0" w:tplc="4104B7E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12A3D09"/>
    <w:multiLevelType w:val="hybridMultilevel"/>
    <w:tmpl w:val="792CF894"/>
    <w:lvl w:ilvl="0" w:tplc="E8A47390">
      <w:start w:val="1"/>
      <w:numFmt w:val="bullet"/>
      <w:lvlText w:val="●"/>
      <w:lvlJc w:val="left"/>
      <w:pPr>
        <w:ind w:left="720" w:hanging="360"/>
      </w:pPr>
    </w:lvl>
    <w:lvl w:ilvl="1" w:tplc="DE68DC30">
      <w:start w:val="1"/>
      <w:numFmt w:val="bullet"/>
      <w:lvlText w:val="○"/>
      <w:lvlJc w:val="left"/>
      <w:pPr>
        <w:ind w:left="1440" w:hanging="360"/>
      </w:pPr>
    </w:lvl>
    <w:lvl w:ilvl="2" w:tplc="C97E6708">
      <w:start w:val="1"/>
      <w:numFmt w:val="bullet"/>
      <w:lvlText w:val="■"/>
      <w:lvlJc w:val="left"/>
      <w:pPr>
        <w:ind w:left="2160" w:hanging="360"/>
      </w:pPr>
    </w:lvl>
    <w:lvl w:ilvl="3" w:tplc="3CECB49E">
      <w:start w:val="1"/>
      <w:numFmt w:val="bullet"/>
      <w:lvlText w:val="●"/>
      <w:lvlJc w:val="left"/>
      <w:pPr>
        <w:ind w:left="2880" w:hanging="360"/>
      </w:pPr>
    </w:lvl>
    <w:lvl w:ilvl="4" w:tplc="8F92694C">
      <w:start w:val="1"/>
      <w:numFmt w:val="bullet"/>
      <w:lvlText w:val="○"/>
      <w:lvlJc w:val="left"/>
      <w:pPr>
        <w:ind w:left="3600" w:hanging="360"/>
      </w:pPr>
    </w:lvl>
    <w:lvl w:ilvl="5" w:tplc="E82A40D4">
      <w:start w:val="1"/>
      <w:numFmt w:val="bullet"/>
      <w:lvlText w:val="■"/>
      <w:lvlJc w:val="left"/>
      <w:pPr>
        <w:ind w:left="4320" w:hanging="360"/>
      </w:pPr>
    </w:lvl>
    <w:lvl w:ilvl="6" w:tplc="81A0754C">
      <w:start w:val="1"/>
      <w:numFmt w:val="bullet"/>
      <w:lvlText w:val="●"/>
      <w:lvlJc w:val="left"/>
      <w:pPr>
        <w:ind w:left="5040" w:hanging="360"/>
      </w:pPr>
    </w:lvl>
    <w:lvl w:ilvl="7" w:tplc="60D4FBDC">
      <w:start w:val="1"/>
      <w:numFmt w:val="bullet"/>
      <w:lvlText w:val="●"/>
      <w:lvlJc w:val="left"/>
      <w:pPr>
        <w:ind w:left="5760" w:hanging="360"/>
      </w:pPr>
    </w:lvl>
    <w:lvl w:ilvl="8" w:tplc="D55497E0">
      <w:start w:val="1"/>
      <w:numFmt w:val="bullet"/>
      <w:lvlText w:val="●"/>
      <w:lvlJc w:val="left"/>
      <w:pPr>
        <w:ind w:left="6480" w:hanging="360"/>
      </w:pPr>
    </w:lvl>
  </w:abstractNum>
  <w:abstractNum w:abstractNumId="10" w15:restartNumberingAfterBreak="0">
    <w:nsid w:val="4FD6124F"/>
    <w:multiLevelType w:val="hybridMultilevel"/>
    <w:tmpl w:val="F9F83230"/>
    <w:lvl w:ilvl="0" w:tplc="0409000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DFA08E6"/>
    <w:multiLevelType w:val="hybridMultilevel"/>
    <w:tmpl w:val="FD4841BE"/>
    <w:lvl w:ilvl="0" w:tplc="4104B7E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86F38FC"/>
    <w:multiLevelType w:val="hybridMultilevel"/>
    <w:tmpl w:val="B046F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54A744F"/>
    <w:multiLevelType w:val="hybridMultilevel"/>
    <w:tmpl w:val="ABA8F3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6511799">
    <w:abstractNumId w:val="9"/>
    <w:lvlOverride w:ilvl="0">
      <w:startOverride w:val="1"/>
    </w:lvlOverride>
  </w:num>
  <w:num w:numId="2" w16cid:durableId="1472478412">
    <w:abstractNumId w:val="1"/>
  </w:num>
  <w:num w:numId="3" w16cid:durableId="1717048938">
    <w:abstractNumId w:val="6"/>
  </w:num>
  <w:num w:numId="4" w16cid:durableId="1238906531">
    <w:abstractNumId w:val="0"/>
  </w:num>
  <w:num w:numId="5" w16cid:durableId="1373270360">
    <w:abstractNumId w:val="2"/>
  </w:num>
  <w:num w:numId="6" w16cid:durableId="27726526">
    <w:abstractNumId w:val="8"/>
  </w:num>
  <w:num w:numId="7" w16cid:durableId="1069809926">
    <w:abstractNumId w:val="3"/>
  </w:num>
  <w:num w:numId="8" w16cid:durableId="2096047278">
    <w:abstractNumId w:val="11"/>
  </w:num>
  <w:num w:numId="9" w16cid:durableId="1541281957">
    <w:abstractNumId w:val="4"/>
  </w:num>
  <w:num w:numId="10" w16cid:durableId="317346942">
    <w:abstractNumId w:val="5"/>
  </w:num>
  <w:num w:numId="11" w16cid:durableId="1475755277">
    <w:abstractNumId w:val="12"/>
  </w:num>
  <w:num w:numId="12" w16cid:durableId="208419596">
    <w:abstractNumId w:val="10"/>
  </w:num>
  <w:num w:numId="13" w16cid:durableId="2054452502">
    <w:abstractNumId w:val="7"/>
  </w:num>
  <w:num w:numId="14" w16cid:durableId="88941808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3E4"/>
    <w:rsid w:val="000B4D76"/>
    <w:rsid w:val="000C7B67"/>
    <w:rsid w:val="000D50A7"/>
    <w:rsid w:val="001C1DE0"/>
    <w:rsid w:val="001D117B"/>
    <w:rsid w:val="00222E3D"/>
    <w:rsid w:val="002C73D5"/>
    <w:rsid w:val="002E5C71"/>
    <w:rsid w:val="00333015"/>
    <w:rsid w:val="0035593C"/>
    <w:rsid w:val="0036189D"/>
    <w:rsid w:val="003C3ACD"/>
    <w:rsid w:val="003F0AED"/>
    <w:rsid w:val="0040017C"/>
    <w:rsid w:val="00430EFF"/>
    <w:rsid w:val="00431393"/>
    <w:rsid w:val="00454E8D"/>
    <w:rsid w:val="004A21CB"/>
    <w:rsid w:val="004B2BD7"/>
    <w:rsid w:val="00500971"/>
    <w:rsid w:val="005139E5"/>
    <w:rsid w:val="005150E3"/>
    <w:rsid w:val="005221B4"/>
    <w:rsid w:val="00525678"/>
    <w:rsid w:val="0053083B"/>
    <w:rsid w:val="0059610F"/>
    <w:rsid w:val="00631F8C"/>
    <w:rsid w:val="00664B72"/>
    <w:rsid w:val="006F2B0E"/>
    <w:rsid w:val="007D0E7E"/>
    <w:rsid w:val="007F487D"/>
    <w:rsid w:val="007F533D"/>
    <w:rsid w:val="008236AE"/>
    <w:rsid w:val="00823A73"/>
    <w:rsid w:val="00892E87"/>
    <w:rsid w:val="00930248"/>
    <w:rsid w:val="009817C9"/>
    <w:rsid w:val="00A2582E"/>
    <w:rsid w:val="00A62F55"/>
    <w:rsid w:val="00A66A57"/>
    <w:rsid w:val="00A86663"/>
    <w:rsid w:val="00A9497F"/>
    <w:rsid w:val="00A97202"/>
    <w:rsid w:val="00AA2947"/>
    <w:rsid w:val="00AA6BCC"/>
    <w:rsid w:val="00AE2D7C"/>
    <w:rsid w:val="00B4027C"/>
    <w:rsid w:val="00B65F53"/>
    <w:rsid w:val="00BB367E"/>
    <w:rsid w:val="00BF7FE2"/>
    <w:rsid w:val="00C035C9"/>
    <w:rsid w:val="00C26F1E"/>
    <w:rsid w:val="00CB0C3E"/>
    <w:rsid w:val="00CB6735"/>
    <w:rsid w:val="00CF2B7C"/>
    <w:rsid w:val="00D2221D"/>
    <w:rsid w:val="00D347F6"/>
    <w:rsid w:val="00D50AB2"/>
    <w:rsid w:val="00D52F76"/>
    <w:rsid w:val="00DE1325"/>
    <w:rsid w:val="00DF35ED"/>
    <w:rsid w:val="00DF5B56"/>
    <w:rsid w:val="00E03E04"/>
    <w:rsid w:val="00E05956"/>
    <w:rsid w:val="00E113E4"/>
    <w:rsid w:val="00E302C1"/>
    <w:rsid w:val="00E7544B"/>
    <w:rsid w:val="00E93D59"/>
    <w:rsid w:val="00EA14A2"/>
    <w:rsid w:val="00ED3086"/>
    <w:rsid w:val="00F00925"/>
    <w:rsid w:val="00F353A1"/>
    <w:rsid w:val="00FB7428"/>
    <w:rsid w:val="00FF4B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E31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0C7B67"/>
    <w:pPr>
      <w:spacing w:line="360" w:lineRule="auto"/>
      <w:jc w:val="both"/>
      <w:outlineLvl w:val="0"/>
    </w:pPr>
    <w:rPr>
      <w:b/>
      <w:bCs/>
      <w:color w:val="215E99" w:themeColor="text2" w:themeTint="BF"/>
      <w:sz w:val="28"/>
      <w:szCs w:val="28"/>
      <w:u w:val="single"/>
    </w:rPr>
  </w:style>
  <w:style w:type="paragraph" w:styleId="Heading2">
    <w:name w:val="heading 2"/>
    <w:uiPriority w:val="9"/>
    <w:unhideWhenUsed/>
    <w:qFormat/>
    <w:rsid w:val="000C7B67"/>
    <w:pPr>
      <w:spacing w:line="360" w:lineRule="auto"/>
      <w:jc w:val="both"/>
      <w:outlineLvl w:val="1"/>
    </w:pPr>
    <w:rPr>
      <w:b/>
      <w:bCs/>
      <w:i/>
      <w:iCs/>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ED3086"/>
    <w:pPr>
      <w:tabs>
        <w:tab w:val="center" w:pos="4680"/>
        <w:tab w:val="right" w:pos="9360"/>
      </w:tabs>
    </w:pPr>
  </w:style>
  <w:style w:type="character" w:customStyle="1" w:styleId="HeaderChar">
    <w:name w:val="Header Char"/>
    <w:basedOn w:val="DefaultParagraphFont"/>
    <w:link w:val="Header"/>
    <w:uiPriority w:val="99"/>
    <w:rsid w:val="00ED3086"/>
  </w:style>
  <w:style w:type="paragraph" w:styleId="Footer">
    <w:name w:val="footer"/>
    <w:basedOn w:val="Normal"/>
    <w:link w:val="FooterChar"/>
    <w:uiPriority w:val="99"/>
    <w:unhideWhenUsed/>
    <w:rsid w:val="00ED3086"/>
    <w:pPr>
      <w:tabs>
        <w:tab w:val="center" w:pos="4680"/>
        <w:tab w:val="right" w:pos="9360"/>
      </w:tabs>
    </w:pPr>
  </w:style>
  <w:style w:type="character" w:customStyle="1" w:styleId="FooterChar">
    <w:name w:val="Footer Char"/>
    <w:basedOn w:val="DefaultParagraphFont"/>
    <w:link w:val="Footer"/>
    <w:uiPriority w:val="99"/>
    <w:rsid w:val="00ED3086"/>
  </w:style>
  <w:style w:type="paragraph" w:styleId="TOCHeading">
    <w:name w:val="TOC Heading"/>
    <w:basedOn w:val="Heading1"/>
    <w:next w:val="Normal"/>
    <w:uiPriority w:val="39"/>
    <w:unhideWhenUsed/>
    <w:qFormat/>
    <w:rsid w:val="00BF7FE2"/>
    <w:pPr>
      <w:keepNext/>
      <w:keepLines/>
      <w:spacing w:before="240" w:line="259" w:lineRule="auto"/>
      <w:jc w:val="left"/>
      <w:outlineLvl w:val="9"/>
    </w:pPr>
    <w:rPr>
      <w:rFonts w:asciiTheme="majorHAnsi" w:eastAsiaTheme="majorEastAsia" w:hAnsiTheme="majorHAnsi" w:cstheme="majorBidi"/>
      <w:b w:val="0"/>
      <w:bCs w:val="0"/>
      <w:color w:val="0F4761" w:themeColor="accent1" w:themeShade="BF"/>
      <w:sz w:val="32"/>
      <w:szCs w:val="32"/>
      <w:u w:val="none"/>
    </w:rPr>
  </w:style>
  <w:style w:type="paragraph" w:styleId="TOC1">
    <w:name w:val="toc 1"/>
    <w:basedOn w:val="Normal"/>
    <w:next w:val="Normal"/>
    <w:autoRedefine/>
    <w:uiPriority w:val="39"/>
    <w:unhideWhenUsed/>
    <w:rsid w:val="00BF7FE2"/>
    <w:pPr>
      <w:spacing w:after="100"/>
    </w:pPr>
  </w:style>
  <w:style w:type="paragraph" w:styleId="TOC2">
    <w:name w:val="toc 2"/>
    <w:basedOn w:val="Normal"/>
    <w:next w:val="Normal"/>
    <w:autoRedefine/>
    <w:uiPriority w:val="39"/>
    <w:unhideWhenUsed/>
    <w:rsid w:val="00BF7FE2"/>
    <w:pPr>
      <w:spacing w:after="100"/>
      <w:ind w:left="240"/>
    </w:pPr>
  </w:style>
  <w:style w:type="paragraph" w:styleId="NormalWeb">
    <w:name w:val="Normal (Web)"/>
    <w:basedOn w:val="Normal"/>
    <w:uiPriority w:val="99"/>
    <w:semiHidden/>
    <w:unhideWhenUsed/>
    <w:rsid w:val="000D50A7"/>
    <w:pPr>
      <w:spacing w:before="100" w:beforeAutospacing="1" w:after="100" w:afterAutospacing="1"/>
    </w:pPr>
  </w:style>
  <w:style w:type="character" w:styleId="UnresolvedMention">
    <w:name w:val="Unresolved Mention"/>
    <w:basedOn w:val="DefaultParagraphFont"/>
    <w:uiPriority w:val="99"/>
    <w:semiHidden/>
    <w:unhideWhenUsed/>
    <w:rsid w:val="006F2B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113584">
      <w:bodyDiv w:val="1"/>
      <w:marLeft w:val="0"/>
      <w:marRight w:val="0"/>
      <w:marTop w:val="0"/>
      <w:marBottom w:val="0"/>
      <w:divBdr>
        <w:top w:val="none" w:sz="0" w:space="0" w:color="auto"/>
        <w:left w:val="none" w:sz="0" w:space="0" w:color="auto"/>
        <w:bottom w:val="none" w:sz="0" w:space="0" w:color="auto"/>
        <w:right w:val="none" w:sz="0" w:space="0" w:color="auto"/>
      </w:divBdr>
    </w:div>
    <w:div w:id="802694967">
      <w:bodyDiv w:val="1"/>
      <w:marLeft w:val="0"/>
      <w:marRight w:val="0"/>
      <w:marTop w:val="0"/>
      <w:marBottom w:val="0"/>
      <w:divBdr>
        <w:top w:val="none" w:sz="0" w:space="0" w:color="auto"/>
        <w:left w:val="none" w:sz="0" w:space="0" w:color="auto"/>
        <w:bottom w:val="none" w:sz="0" w:space="0" w:color="auto"/>
        <w:right w:val="none" w:sz="0" w:space="0" w:color="auto"/>
      </w:divBdr>
      <w:divsChild>
        <w:div w:id="1523129390">
          <w:marLeft w:val="0"/>
          <w:marRight w:val="0"/>
          <w:marTop w:val="0"/>
          <w:marBottom w:val="0"/>
          <w:divBdr>
            <w:top w:val="none" w:sz="0" w:space="0" w:color="auto"/>
            <w:left w:val="none" w:sz="0" w:space="0" w:color="auto"/>
            <w:bottom w:val="none" w:sz="0" w:space="0" w:color="auto"/>
            <w:right w:val="none" w:sz="0" w:space="0" w:color="auto"/>
          </w:divBdr>
        </w:div>
      </w:divsChild>
    </w:div>
    <w:div w:id="852652782">
      <w:bodyDiv w:val="1"/>
      <w:marLeft w:val="0"/>
      <w:marRight w:val="0"/>
      <w:marTop w:val="0"/>
      <w:marBottom w:val="0"/>
      <w:divBdr>
        <w:top w:val="none" w:sz="0" w:space="0" w:color="auto"/>
        <w:left w:val="none" w:sz="0" w:space="0" w:color="auto"/>
        <w:bottom w:val="none" w:sz="0" w:space="0" w:color="auto"/>
        <w:right w:val="none" w:sz="0" w:space="0" w:color="auto"/>
      </w:divBdr>
      <w:divsChild>
        <w:div w:id="1200778052">
          <w:marLeft w:val="0"/>
          <w:marRight w:val="0"/>
          <w:marTop w:val="0"/>
          <w:marBottom w:val="0"/>
          <w:divBdr>
            <w:top w:val="none" w:sz="0" w:space="0" w:color="auto"/>
            <w:left w:val="none" w:sz="0" w:space="0" w:color="auto"/>
            <w:bottom w:val="none" w:sz="0" w:space="0" w:color="auto"/>
            <w:right w:val="none" w:sz="0" w:space="0" w:color="auto"/>
          </w:divBdr>
        </w:div>
      </w:divsChild>
    </w:div>
    <w:div w:id="910194073">
      <w:bodyDiv w:val="1"/>
      <w:marLeft w:val="0"/>
      <w:marRight w:val="0"/>
      <w:marTop w:val="0"/>
      <w:marBottom w:val="0"/>
      <w:divBdr>
        <w:top w:val="none" w:sz="0" w:space="0" w:color="auto"/>
        <w:left w:val="none" w:sz="0" w:space="0" w:color="auto"/>
        <w:bottom w:val="none" w:sz="0" w:space="0" w:color="auto"/>
        <w:right w:val="none" w:sz="0" w:space="0" w:color="auto"/>
      </w:divBdr>
    </w:div>
    <w:div w:id="925043208">
      <w:bodyDiv w:val="1"/>
      <w:marLeft w:val="0"/>
      <w:marRight w:val="0"/>
      <w:marTop w:val="0"/>
      <w:marBottom w:val="0"/>
      <w:divBdr>
        <w:top w:val="none" w:sz="0" w:space="0" w:color="auto"/>
        <w:left w:val="none" w:sz="0" w:space="0" w:color="auto"/>
        <w:bottom w:val="none" w:sz="0" w:space="0" w:color="auto"/>
        <w:right w:val="none" w:sz="0" w:space="0" w:color="auto"/>
      </w:divBdr>
    </w:div>
    <w:div w:id="1037774563">
      <w:bodyDiv w:val="1"/>
      <w:marLeft w:val="0"/>
      <w:marRight w:val="0"/>
      <w:marTop w:val="0"/>
      <w:marBottom w:val="0"/>
      <w:divBdr>
        <w:top w:val="none" w:sz="0" w:space="0" w:color="auto"/>
        <w:left w:val="none" w:sz="0" w:space="0" w:color="auto"/>
        <w:bottom w:val="none" w:sz="0" w:space="0" w:color="auto"/>
        <w:right w:val="none" w:sz="0" w:space="0" w:color="auto"/>
      </w:divBdr>
    </w:div>
    <w:div w:id="1227378400">
      <w:bodyDiv w:val="1"/>
      <w:marLeft w:val="0"/>
      <w:marRight w:val="0"/>
      <w:marTop w:val="0"/>
      <w:marBottom w:val="0"/>
      <w:divBdr>
        <w:top w:val="none" w:sz="0" w:space="0" w:color="auto"/>
        <w:left w:val="none" w:sz="0" w:space="0" w:color="auto"/>
        <w:bottom w:val="none" w:sz="0" w:space="0" w:color="auto"/>
        <w:right w:val="none" w:sz="0" w:space="0" w:color="auto"/>
      </w:divBdr>
    </w:div>
    <w:div w:id="1406295105">
      <w:bodyDiv w:val="1"/>
      <w:marLeft w:val="0"/>
      <w:marRight w:val="0"/>
      <w:marTop w:val="0"/>
      <w:marBottom w:val="0"/>
      <w:divBdr>
        <w:top w:val="none" w:sz="0" w:space="0" w:color="auto"/>
        <w:left w:val="none" w:sz="0" w:space="0" w:color="auto"/>
        <w:bottom w:val="none" w:sz="0" w:space="0" w:color="auto"/>
        <w:right w:val="none" w:sz="0" w:space="0" w:color="auto"/>
      </w:divBdr>
    </w:div>
    <w:div w:id="1408191698">
      <w:bodyDiv w:val="1"/>
      <w:marLeft w:val="0"/>
      <w:marRight w:val="0"/>
      <w:marTop w:val="0"/>
      <w:marBottom w:val="0"/>
      <w:divBdr>
        <w:top w:val="none" w:sz="0" w:space="0" w:color="auto"/>
        <w:left w:val="none" w:sz="0" w:space="0" w:color="auto"/>
        <w:bottom w:val="none" w:sz="0" w:space="0" w:color="auto"/>
        <w:right w:val="none" w:sz="0" w:space="0" w:color="auto"/>
      </w:divBdr>
    </w:div>
    <w:div w:id="1927420572">
      <w:bodyDiv w:val="1"/>
      <w:marLeft w:val="0"/>
      <w:marRight w:val="0"/>
      <w:marTop w:val="0"/>
      <w:marBottom w:val="0"/>
      <w:divBdr>
        <w:top w:val="none" w:sz="0" w:space="0" w:color="auto"/>
        <w:left w:val="none" w:sz="0" w:space="0" w:color="auto"/>
        <w:bottom w:val="none" w:sz="0" w:space="0" w:color="auto"/>
        <w:right w:val="none" w:sz="0" w:space="0" w:color="auto"/>
      </w:divBdr>
    </w:div>
    <w:div w:id="19293816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3389/fpsyg.2024.1448555" TargetMode="External"/><Relationship Id="rId21" Type="http://schemas.openxmlformats.org/officeDocument/2006/relationships/hyperlink" Target="https://doi.org/10.1037/ocp0000056" TargetMode="External"/><Relationship Id="rId42" Type="http://schemas.openxmlformats.org/officeDocument/2006/relationships/hyperlink" Target="https://doi.org/10.1177/14614448231201641" TargetMode="External"/><Relationship Id="rId47" Type="http://schemas.openxmlformats.org/officeDocument/2006/relationships/hyperlink" Target="https://doi.org/10.3389/fpsyg.2022.732301" TargetMode="External"/><Relationship Id="rId63" Type="http://schemas.openxmlformats.org/officeDocument/2006/relationships/hyperlink" Target="https://doi.org/10.1016/j.jbusres.2025.115584" TargetMode="External"/><Relationship Id="rId68" Type="http://schemas.openxmlformats.org/officeDocument/2006/relationships/hyperlink" Target="https://doi.org/10.1057/s41599-025-05985-4" TargetMode="External"/><Relationship Id="rId7" Type="http://schemas.openxmlformats.org/officeDocument/2006/relationships/image" Target="media/image1.png"/><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31004/riggs.v4i3.2493" TargetMode="External"/><Relationship Id="rId29" Type="http://schemas.openxmlformats.org/officeDocument/2006/relationships/hyperlink" Target="https://doi.org/10.1093/jeea/jvab012" TargetMode="External"/><Relationship Id="rId11" Type="http://schemas.openxmlformats.org/officeDocument/2006/relationships/image" Target="media/image5.png"/><Relationship Id="rId24" Type="http://schemas.openxmlformats.org/officeDocument/2006/relationships/hyperlink" Target="https://doi.org/10.36713/epra22567" TargetMode="External"/><Relationship Id="rId32" Type="http://schemas.openxmlformats.org/officeDocument/2006/relationships/hyperlink" Target="https://doi.org/10.1787/10bc97f4-en" TargetMode="External"/><Relationship Id="rId37" Type="http://schemas.openxmlformats.org/officeDocument/2006/relationships/hyperlink" Target="https://doi.org/10.1080/23311908.2025.2561437" TargetMode="External"/><Relationship Id="rId40" Type="http://schemas.openxmlformats.org/officeDocument/2006/relationships/hyperlink" Target="https://www.thegrocer.co.uk/news/brc-warns-of-budget-pressure-on-jobs-as-retail-workforce-falls-by-225000-in-five-years/699098.article" TargetMode="External"/><Relationship Id="rId45" Type="http://schemas.openxmlformats.org/officeDocument/2006/relationships/hyperlink" Target="https://doi.org/10.3389/frsus.2026.1696502" TargetMode="External"/><Relationship Id="rId53" Type="http://schemas.openxmlformats.org/officeDocument/2006/relationships/hyperlink" Target="https://doi.org/10.3316/qrj0602205" TargetMode="External"/><Relationship Id="rId58" Type="http://schemas.openxmlformats.org/officeDocument/2006/relationships/hyperlink" Target="https://doi.org/10.3389/fpsyg.2025.1612245" TargetMode="External"/><Relationship Id="rId66" Type="http://schemas.openxmlformats.org/officeDocument/2006/relationships/hyperlink" Target="https://doi.org/10.54254/2977-5701/13/2024115" TargetMode="External"/><Relationship Id="rId5" Type="http://schemas.openxmlformats.org/officeDocument/2006/relationships/footnotes" Target="footnotes.xml"/><Relationship Id="rId61" Type="http://schemas.openxmlformats.org/officeDocument/2006/relationships/hyperlink" Target="https://doi.org/10.1111/bjir.70051" TargetMode="External"/><Relationship Id="rId19" Type="http://schemas.openxmlformats.org/officeDocument/2006/relationships/hyperlink" Target="https://doi.org/10.1186/s13731-024-00405-4" TargetMode="External"/><Relationship Id="rId14" Type="http://schemas.openxmlformats.org/officeDocument/2006/relationships/image" Target="media/image8.png"/><Relationship Id="rId22" Type="http://schemas.openxmlformats.org/officeDocument/2006/relationships/hyperlink" Target="https://doi.org/10.1142/s0219877024500299" TargetMode="External"/><Relationship Id="rId27" Type="http://schemas.openxmlformats.org/officeDocument/2006/relationships/hyperlink" Target="https://doi.org/10.3389/fpsyg.2025.1544103" TargetMode="External"/><Relationship Id="rId30" Type="http://schemas.openxmlformats.org/officeDocument/2006/relationships/hyperlink" Target="https://doi.org/10.2307/249008" TargetMode="External"/><Relationship Id="rId35" Type="http://schemas.openxmlformats.org/officeDocument/2006/relationships/hyperlink" Target="https://www.gov.uk/government/publications/artificial-intelligence-sector-study-2024/artificial-intelligence-sector-study-2024" TargetMode="External"/><Relationship Id="rId43" Type="http://schemas.openxmlformats.org/officeDocument/2006/relationships/hyperlink" Target="https://doi.org/10.1108/jsm-07-2021-0249" TargetMode="External"/><Relationship Id="rId48" Type="http://schemas.openxmlformats.org/officeDocument/2006/relationships/hyperlink" Target="https://doi.org/10.52088/ijesty.v5i2.830" TargetMode="External"/><Relationship Id="rId56" Type="http://schemas.openxmlformats.org/officeDocument/2006/relationships/hyperlink" Target="https://www.statista.com/statistics/1193981/retail-occupations-jobs-expected-to-be-replaced-by-technology-uk/" TargetMode="External"/><Relationship Id="rId64" Type="http://schemas.openxmlformats.org/officeDocument/2006/relationships/hyperlink" Target="https://doi.org/10.1016/j.jbusres.2019.09.022" TargetMode="External"/><Relationship Id="rId69" Type="http://schemas.openxmlformats.org/officeDocument/2006/relationships/hyperlink" Target="https://doi.org/10.3389/fpsyg.2025.1623702" TargetMode="External"/><Relationship Id="rId8" Type="http://schemas.openxmlformats.org/officeDocument/2006/relationships/image" Target="media/image2.png"/><Relationship Id="rId51" Type="http://schemas.openxmlformats.org/officeDocument/2006/relationships/hyperlink" Target="https://doi.org/10.28945/5078"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1007/s13198-025-02931-0" TargetMode="External"/><Relationship Id="rId25" Type="http://schemas.openxmlformats.org/officeDocument/2006/relationships/hyperlink" Target="https://doi.org/10.1016/j.techfore.2020.120276" TargetMode="External"/><Relationship Id="rId33" Type="http://schemas.openxmlformats.org/officeDocument/2006/relationships/hyperlink" Target="https://doi.org/10.3389/fpsyg.2022.918065" TargetMode="External"/><Relationship Id="rId38" Type="http://schemas.openxmlformats.org/officeDocument/2006/relationships/hyperlink" Target="https://doi.org/10.1016/j.chbr.2023.100314" TargetMode="External"/><Relationship Id="rId46" Type="http://schemas.openxmlformats.org/officeDocument/2006/relationships/hyperlink" Target="https://doi.org/10.1371/journal.pone.0287223" TargetMode="External"/><Relationship Id="rId59" Type="http://schemas.openxmlformats.org/officeDocument/2006/relationships/hyperlink" Target="https://doi.org/10.1016/j.sftr.2025.100971" TargetMode="External"/><Relationship Id="rId67" Type="http://schemas.openxmlformats.org/officeDocument/2006/relationships/hyperlink" Target="https://doi.org/10.1371/journal.pone.0322112" TargetMode="External"/><Relationship Id="rId20" Type="http://schemas.openxmlformats.org/officeDocument/2006/relationships/hyperlink" Target="https://doi.org/10.1080/09593969.2023.2271191" TargetMode="External"/><Relationship Id="rId41" Type="http://schemas.openxmlformats.org/officeDocument/2006/relationships/hyperlink" Target="https://doi.org/10.71097/ijaidr.v16.i1.1451" TargetMode="External"/><Relationship Id="rId54" Type="http://schemas.openxmlformats.org/officeDocument/2006/relationships/hyperlink" Target="https://doi.org/10.1016/j.ijpe.2022.108628" TargetMode="External"/><Relationship Id="rId62" Type="http://schemas.openxmlformats.org/officeDocument/2006/relationships/hyperlink" Target="https://doi.org/10.3389/fpsyg.2021.620766" TargetMode="External"/><Relationship Id="rId7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47857/irjms.2025.v06i03.04847" TargetMode="External"/><Relationship Id="rId23" Type="http://schemas.openxmlformats.org/officeDocument/2006/relationships/hyperlink" Target="https://doi.org/10.1162/rest_a_01284" TargetMode="External"/><Relationship Id="rId28" Type="http://schemas.openxmlformats.org/officeDocument/2006/relationships/hyperlink" Target="https://doi.org/10.1016/j.techfore.2025.124161" TargetMode="External"/><Relationship Id="rId36" Type="http://schemas.openxmlformats.org/officeDocument/2006/relationships/hyperlink" Target="https://doi.org/10.3389/fpsyg.2025.1642489" TargetMode="External"/><Relationship Id="rId49" Type="http://schemas.openxmlformats.org/officeDocument/2006/relationships/hyperlink" Target="https://doi.org/10.1007/s12599-015-0401-5" TargetMode="External"/><Relationship Id="rId57" Type="http://schemas.openxmlformats.org/officeDocument/2006/relationships/hyperlink" Target="https://doi.org/10.1016/j.jenvman.2022.117165" TargetMode="External"/><Relationship Id="rId10" Type="http://schemas.openxmlformats.org/officeDocument/2006/relationships/image" Target="media/image4.png"/><Relationship Id="rId31" Type="http://schemas.openxmlformats.org/officeDocument/2006/relationships/hyperlink" Target="https://doi.org/10.3389/fpsyg.2025.1198825" TargetMode="External"/><Relationship Id="rId44" Type="http://schemas.openxmlformats.org/officeDocument/2006/relationships/hyperlink" Target="https://doi.org/10.3389/fpsyg.2025.1676932" TargetMode="External"/><Relationship Id="rId52" Type="http://schemas.openxmlformats.org/officeDocument/2006/relationships/hyperlink" Target="https://doi.org/10.1016/j.digbus.2025.100155" TargetMode="External"/><Relationship Id="rId60" Type="http://schemas.openxmlformats.org/officeDocument/2006/relationships/hyperlink" Target="https://doi.org/10.31274/itaa.18637" TargetMode="External"/><Relationship Id="rId65" Type="http://schemas.openxmlformats.org/officeDocument/2006/relationships/hyperlink" Target="https://doi.org/10.1016/j.jsis.2019.01.003"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doi.org/10.1016/j.mex.2024.102978" TargetMode="External"/><Relationship Id="rId39" Type="http://schemas.openxmlformats.org/officeDocument/2006/relationships/hyperlink" Target="https://ico.org.uk/for-organisations/uk-gdpr-guidance-and-resources/" TargetMode="External"/><Relationship Id="rId34" Type="http://schemas.openxmlformats.org/officeDocument/2006/relationships/hyperlink" Target="https://www.theguardian.com/business/2024/dec/29/nearly-170000-uk-retail-staff-lost-their-jobs-this-year-data-shows" TargetMode="External"/><Relationship Id="rId50" Type="http://schemas.openxmlformats.org/officeDocument/2006/relationships/hyperlink" Target="https://doi.org/10.1145/3711051" TargetMode="External"/><Relationship Id="rId55" Type="http://schemas.openxmlformats.org/officeDocument/2006/relationships/hyperlink" Target="https://doi.org/10.1177/016725332513315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39</Pages>
  <Words>8515</Words>
  <Characters>53990</Characters>
  <Application>Microsoft Office Word</Application>
  <DocSecurity>0</DocSecurity>
  <Lines>1349</Lines>
  <Paragraphs>578</Paragraphs>
  <ScaleCrop>false</ScaleCrop>
  <Company/>
  <LinksUpToDate>false</LinksUpToDate>
  <CharactersWithSpaces>61927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2026-03-30T20:48:00Z</dcterms:created>
  <dcterms:modified xsi:type="dcterms:W3CDTF">2026-03-30T20:48:00Z</dcterms:modified>
</cp:coreProperties>
</file>