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B3919" w14:textId="6E3E678D" w:rsidR="00191622" w:rsidRDefault="00766187" w:rsidP="00917419">
      <w:pPr>
        <w:jc w:val="center"/>
        <w:rPr>
          <w:rFonts w:ascii="Arial" w:hAnsi="Arial" w:cs="Arial"/>
          <w:b/>
          <w:bCs/>
          <w:sz w:val="22"/>
          <w:szCs w:val="22"/>
        </w:rPr>
      </w:pPr>
      <w:r w:rsidRPr="006D4AFF">
        <w:rPr>
          <w:noProof/>
        </w:rPr>
        <w:drawing>
          <wp:anchor distT="0" distB="0" distL="114300" distR="114300" simplePos="0" relativeHeight="251658240" behindDoc="0" locked="0" layoutInCell="1" allowOverlap="1" wp14:anchorId="6B1780E2" wp14:editId="7FB85742">
            <wp:simplePos x="0" y="0"/>
            <wp:positionH relativeFrom="column">
              <wp:posOffset>0</wp:posOffset>
            </wp:positionH>
            <wp:positionV relativeFrom="paragraph">
              <wp:posOffset>288925</wp:posOffset>
            </wp:positionV>
            <wp:extent cx="1886585" cy="1071880"/>
            <wp:effectExtent l="0" t="0" r="0" b="0"/>
            <wp:wrapTopAndBottom/>
            <wp:docPr id="2" name="Picture 1" descr="UWTSD logo | Discover Dylan Thomas">
              <a:extLst xmlns:a="http://schemas.openxmlformats.org/drawingml/2006/main">
                <a:ext uri="{FF2B5EF4-FFF2-40B4-BE49-F238E27FC236}">
                  <a16:creationId xmlns:a16="http://schemas.microsoft.com/office/drawing/2014/main" id="{4C5A6D98-D544-4866-BAD6-CC3B9DC6C2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 Discover Dylan Thomas">
                      <a:extLst>
                        <a:ext uri="{FF2B5EF4-FFF2-40B4-BE49-F238E27FC236}">
                          <a16:creationId xmlns:a16="http://schemas.microsoft.com/office/drawing/2014/main" id="{64FA0D24-5326-13C3-4CBB-328D0D40447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6585" cy="1071880"/>
                    </a:xfrm>
                    <a:prstGeom prst="rect">
                      <a:avLst/>
                    </a:prstGeom>
                    <a:noFill/>
                  </pic:spPr>
                </pic:pic>
              </a:graphicData>
            </a:graphic>
            <wp14:sizeRelH relativeFrom="margin">
              <wp14:pctWidth>0</wp14:pctWidth>
            </wp14:sizeRelH>
            <wp14:sizeRelV relativeFrom="margin">
              <wp14:pctHeight>0</wp14:pctHeight>
            </wp14:sizeRelV>
          </wp:anchor>
        </w:drawing>
      </w:r>
    </w:p>
    <w:p w14:paraId="07454F87" w14:textId="56FBCF7A" w:rsidR="00191622" w:rsidRDefault="7D225E8F" w:rsidP="00917419">
      <w:pPr>
        <w:spacing w:after="0"/>
        <w:jc w:val="center"/>
      </w:pPr>
      <w:r w:rsidRPr="3C8F778D">
        <w:rPr>
          <w:rFonts w:ascii="Arial" w:eastAsia="Arial" w:hAnsi="Arial" w:cs="Arial"/>
          <w:b/>
          <w:bCs/>
          <w:color w:val="000000" w:themeColor="text1"/>
          <w:sz w:val="40"/>
          <w:szCs w:val="40"/>
        </w:rPr>
        <w:t>LCHS4010</w:t>
      </w:r>
    </w:p>
    <w:p w14:paraId="54D95917" w14:textId="62FE6F2F" w:rsidR="00191622" w:rsidRDefault="7D225E8F" w:rsidP="00917419">
      <w:pPr>
        <w:jc w:val="center"/>
        <w:rPr>
          <w:rFonts w:ascii="Arial" w:eastAsia="Arial" w:hAnsi="Arial" w:cs="Arial"/>
          <w:sz w:val="22"/>
          <w:szCs w:val="22"/>
        </w:rPr>
      </w:pPr>
      <w:r w:rsidRPr="3C8F778D">
        <w:rPr>
          <w:rFonts w:ascii="Arial" w:eastAsia="Arial" w:hAnsi="Arial" w:cs="Arial"/>
          <w:b/>
          <w:bCs/>
          <w:color w:val="000000" w:themeColor="text1"/>
          <w:sz w:val="40"/>
          <w:szCs w:val="40"/>
        </w:rPr>
        <w:t>Psychology in Health and Social Care</w:t>
      </w:r>
    </w:p>
    <w:p w14:paraId="35D34850" w14:textId="77777777" w:rsidR="00E511FD" w:rsidRDefault="00E511FD" w:rsidP="00917419">
      <w:pPr>
        <w:jc w:val="center"/>
        <w:rPr>
          <w:rFonts w:ascii="Arial" w:hAnsi="Arial" w:cs="Arial"/>
          <w:b/>
          <w:bCs/>
          <w:sz w:val="22"/>
          <w:szCs w:val="22"/>
        </w:rPr>
      </w:pPr>
    </w:p>
    <w:p w14:paraId="18BFE435" w14:textId="77777777" w:rsidR="00E511FD" w:rsidRDefault="00E511FD" w:rsidP="00917419">
      <w:pPr>
        <w:jc w:val="center"/>
        <w:rPr>
          <w:rFonts w:ascii="Arial" w:hAnsi="Arial" w:cs="Arial"/>
          <w:b/>
          <w:bCs/>
          <w:sz w:val="22"/>
          <w:szCs w:val="22"/>
        </w:rPr>
      </w:pPr>
    </w:p>
    <w:p w14:paraId="38B94733" w14:textId="77777777" w:rsidR="00E511FD" w:rsidRDefault="00E511FD" w:rsidP="00917419">
      <w:pPr>
        <w:jc w:val="center"/>
        <w:rPr>
          <w:rFonts w:ascii="Arial" w:hAnsi="Arial" w:cs="Arial"/>
          <w:b/>
          <w:bCs/>
          <w:sz w:val="22"/>
          <w:szCs w:val="22"/>
        </w:rPr>
      </w:pPr>
    </w:p>
    <w:p w14:paraId="482D0C6F" w14:textId="77777777" w:rsidR="00E511FD" w:rsidRDefault="00E511FD" w:rsidP="00917419">
      <w:pPr>
        <w:jc w:val="center"/>
        <w:rPr>
          <w:rFonts w:ascii="Arial" w:hAnsi="Arial" w:cs="Arial"/>
          <w:b/>
          <w:bCs/>
          <w:sz w:val="22"/>
          <w:szCs w:val="22"/>
        </w:rPr>
      </w:pPr>
    </w:p>
    <w:p w14:paraId="34800B0C" w14:textId="77777777" w:rsidR="00E511FD" w:rsidRDefault="00E511FD" w:rsidP="00917419">
      <w:pPr>
        <w:jc w:val="center"/>
        <w:rPr>
          <w:rFonts w:ascii="Arial" w:hAnsi="Arial" w:cs="Arial"/>
          <w:b/>
          <w:bCs/>
          <w:sz w:val="22"/>
          <w:szCs w:val="22"/>
        </w:rPr>
      </w:pPr>
    </w:p>
    <w:p w14:paraId="0E00C8C1" w14:textId="77777777" w:rsidR="00E511FD" w:rsidRDefault="00E511FD" w:rsidP="00917419">
      <w:pPr>
        <w:jc w:val="center"/>
        <w:rPr>
          <w:rFonts w:ascii="Arial" w:hAnsi="Arial" w:cs="Arial"/>
          <w:b/>
          <w:bCs/>
          <w:sz w:val="22"/>
          <w:szCs w:val="22"/>
        </w:rPr>
      </w:pPr>
    </w:p>
    <w:p w14:paraId="564E5DBC" w14:textId="7E875AC0" w:rsidR="002217C3" w:rsidRPr="00E511FD" w:rsidRDefault="002217C3" w:rsidP="00917419">
      <w:pPr>
        <w:spacing w:line="360" w:lineRule="auto"/>
        <w:rPr>
          <w:rFonts w:ascii="Arial" w:hAnsi="Arial" w:cs="Arial"/>
          <w:sz w:val="22"/>
          <w:szCs w:val="22"/>
        </w:rPr>
      </w:pPr>
      <w:r>
        <w:rPr>
          <w:rFonts w:ascii="Arial" w:hAnsi="Arial" w:cs="Arial"/>
          <w:b/>
          <w:bCs/>
          <w:sz w:val="22"/>
          <w:szCs w:val="22"/>
        </w:rPr>
        <w:t xml:space="preserve">Name of Student: </w:t>
      </w:r>
      <w:r w:rsidRPr="00E511FD">
        <w:rPr>
          <w:rFonts w:ascii="Arial" w:hAnsi="Arial" w:cs="Arial"/>
          <w:sz w:val="22"/>
          <w:szCs w:val="22"/>
        </w:rPr>
        <w:t>Zumira Fernando Franco</w:t>
      </w:r>
    </w:p>
    <w:p w14:paraId="120A3802" w14:textId="5AC9BF52" w:rsidR="002217C3" w:rsidRDefault="002217C3" w:rsidP="00917419">
      <w:pPr>
        <w:spacing w:line="360" w:lineRule="auto"/>
        <w:rPr>
          <w:rFonts w:ascii="Arial" w:hAnsi="Arial" w:cs="Arial"/>
          <w:b/>
          <w:bCs/>
          <w:sz w:val="22"/>
          <w:szCs w:val="22"/>
        </w:rPr>
      </w:pPr>
      <w:r>
        <w:rPr>
          <w:rFonts w:ascii="Arial" w:hAnsi="Arial" w:cs="Arial"/>
          <w:b/>
          <w:bCs/>
          <w:sz w:val="22"/>
          <w:szCs w:val="22"/>
        </w:rPr>
        <w:t xml:space="preserve">I.D. Number: </w:t>
      </w:r>
      <w:r w:rsidRPr="00E511FD">
        <w:rPr>
          <w:rFonts w:ascii="Arial" w:hAnsi="Arial" w:cs="Arial"/>
          <w:sz w:val="22"/>
          <w:szCs w:val="22"/>
        </w:rPr>
        <w:t>2424773</w:t>
      </w:r>
    </w:p>
    <w:p w14:paraId="2D136CBC" w14:textId="4DE70D56" w:rsidR="002217C3" w:rsidRPr="00E511FD" w:rsidRDefault="002217C3" w:rsidP="00917419">
      <w:pPr>
        <w:spacing w:line="360" w:lineRule="auto"/>
        <w:rPr>
          <w:rFonts w:ascii="Arial" w:hAnsi="Arial" w:cs="Arial"/>
          <w:sz w:val="22"/>
          <w:szCs w:val="22"/>
        </w:rPr>
      </w:pPr>
      <w:r>
        <w:rPr>
          <w:rFonts w:ascii="Arial" w:hAnsi="Arial" w:cs="Arial"/>
          <w:b/>
          <w:bCs/>
          <w:sz w:val="22"/>
          <w:szCs w:val="22"/>
        </w:rPr>
        <w:t xml:space="preserve">Name of Tutor: </w:t>
      </w:r>
      <w:r w:rsidR="00E511FD" w:rsidRPr="00E511FD">
        <w:rPr>
          <w:rFonts w:ascii="Arial" w:hAnsi="Arial" w:cs="Arial"/>
          <w:sz w:val="22"/>
          <w:szCs w:val="22"/>
        </w:rPr>
        <w:t>Shaila Hussain</w:t>
      </w:r>
    </w:p>
    <w:p w14:paraId="5D3F3120" w14:textId="77777777" w:rsidR="002217C3" w:rsidRDefault="002217C3" w:rsidP="00917419">
      <w:pPr>
        <w:spacing w:line="360" w:lineRule="auto"/>
        <w:rPr>
          <w:rFonts w:ascii="Arial" w:hAnsi="Arial" w:cs="Arial"/>
          <w:b/>
          <w:bCs/>
          <w:sz w:val="22"/>
          <w:szCs w:val="22"/>
        </w:rPr>
      </w:pPr>
    </w:p>
    <w:p w14:paraId="2D47E81F" w14:textId="77777777" w:rsidR="00775693" w:rsidRDefault="00775693" w:rsidP="00917419">
      <w:pPr>
        <w:spacing w:line="360" w:lineRule="auto"/>
        <w:rPr>
          <w:rFonts w:ascii="Arial" w:hAnsi="Arial" w:cs="Arial"/>
          <w:b/>
          <w:bCs/>
          <w:sz w:val="22"/>
          <w:szCs w:val="22"/>
        </w:rPr>
      </w:pPr>
    </w:p>
    <w:p w14:paraId="4317783B" w14:textId="77777777" w:rsidR="00775693" w:rsidRDefault="00775693" w:rsidP="00917419">
      <w:pPr>
        <w:spacing w:line="360" w:lineRule="auto"/>
        <w:rPr>
          <w:rFonts w:ascii="Arial" w:hAnsi="Arial" w:cs="Arial"/>
          <w:b/>
          <w:bCs/>
          <w:sz w:val="22"/>
          <w:szCs w:val="22"/>
        </w:rPr>
      </w:pPr>
    </w:p>
    <w:p w14:paraId="2307298A" w14:textId="64D15D63" w:rsidR="00775693" w:rsidRDefault="00775693" w:rsidP="00917419">
      <w:pPr>
        <w:spacing w:line="360" w:lineRule="auto"/>
        <w:rPr>
          <w:rFonts w:ascii="Arial" w:hAnsi="Arial" w:cs="Arial"/>
          <w:b/>
          <w:bCs/>
          <w:sz w:val="22"/>
          <w:szCs w:val="22"/>
        </w:rPr>
      </w:pPr>
      <w:r>
        <w:rPr>
          <w:rFonts w:ascii="Arial" w:hAnsi="Arial" w:cs="Arial"/>
          <w:b/>
          <w:bCs/>
          <w:sz w:val="22"/>
          <w:szCs w:val="22"/>
        </w:rPr>
        <w:t>Acknowledgement of AI use: I confirm that , I have not used AI to complete my work. (IF YES, ALSO WRITE I USED THIS SOURCE……. GIVE REFERENCE SUCH AS GRAMMERLY FOR EXAMPLE……TO………PROOF READ FOR EXAMPLE).</w:t>
      </w:r>
    </w:p>
    <w:p w14:paraId="5C4C87BE" w14:textId="77777777" w:rsidR="002217C3" w:rsidRDefault="002217C3" w:rsidP="00917419">
      <w:pPr>
        <w:jc w:val="center"/>
        <w:rPr>
          <w:rFonts w:ascii="Arial" w:hAnsi="Arial" w:cs="Arial"/>
          <w:b/>
          <w:bCs/>
          <w:sz w:val="22"/>
          <w:szCs w:val="22"/>
        </w:rPr>
      </w:pPr>
    </w:p>
    <w:p w14:paraId="11EFB190" w14:textId="77777777" w:rsidR="00191622" w:rsidRDefault="00191622" w:rsidP="00917419">
      <w:pPr>
        <w:jc w:val="center"/>
        <w:rPr>
          <w:rFonts w:ascii="Arial" w:hAnsi="Arial" w:cs="Arial"/>
          <w:b/>
          <w:bCs/>
          <w:sz w:val="22"/>
          <w:szCs w:val="22"/>
        </w:rPr>
      </w:pPr>
    </w:p>
    <w:p w14:paraId="265E42B0" w14:textId="77777777" w:rsidR="00191622" w:rsidRDefault="00191622" w:rsidP="00917419">
      <w:pPr>
        <w:jc w:val="center"/>
        <w:rPr>
          <w:rFonts w:ascii="Arial" w:hAnsi="Arial" w:cs="Arial"/>
          <w:b/>
          <w:bCs/>
          <w:sz w:val="22"/>
          <w:szCs w:val="22"/>
        </w:rPr>
      </w:pPr>
    </w:p>
    <w:p w14:paraId="3BBC7795" w14:textId="77777777" w:rsidR="00191622" w:rsidRDefault="00191622" w:rsidP="00917419">
      <w:pPr>
        <w:jc w:val="center"/>
        <w:rPr>
          <w:rFonts w:ascii="Arial" w:hAnsi="Arial" w:cs="Arial"/>
          <w:b/>
          <w:bCs/>
          <w:sz w:val="22"/>
          <w:szCs w:val="22"/>
        </w:rPr>
      </w:pPr>
    </w:p>
    <w:p w14:paraId="03C3A089" w14:textId="77777777" w:rsidR="00191622" w:rsidRDefault="00191622" w:rsidP="00917419">
      <w:pPr>
        <w:jc w:val="center"/>
        <w:rPr>
          <w:rFonts w:ascii="Arial" w:hAnsi="Arial" w:cs="Arial"/>
          <w:b/>
          <w:bCs/>
          <w:sz w:val="22"/>
          <w:szCs w:val="22"/>
        </w:rPr>
      </w:pPr>
    </w:p>
    <w:p w14:paraId="2860DD84" w14:textId="77777777" w:rsidR="00191622" w:rsidRDefault="00191622" w:rsidP="00917419">
      <w:pPr>
        <w:jc w:val="center"/>
        <w:rPr>
          <w:rFonts w:ascii="Arial" w:hAnsi="Arial" w:cs="Arial"/>
          <w:b/>
          <w:bCs/>
          <w:sz w:val="22"/>
          <w:szCs w:val="22"/>
        </w:rPr>
      </w:pPr>
    </w:p>
    <w:p w14:paraId="6453E243" w14:textId="77777777" w:rsidR="00191622" w:rsidRDefault="00191622" w:rsidP="00917419">
      <w:pPr>
        <w:jc w:val="center"/>
        <w:rPr>
          <w:rFonts w:ascii="Arial" w:hAnsi="Arial" w:cs="Arial"/>
          <w:b/>
          <w:bCs/>
          <w:sz w:val="22"/>
          <w:szCs w:val="22"/>
        </w:rPr>
      </w:pPr>
    </w:p>
    <w:p w14:paraId="4E2E7306" w14:textId="2DA0A4EE" w:rsidR="00191622" w:rsidRDefault="00191622" w:rsidP="00917419">
      <w:pPr>
        <w:jc w:val="center"/>
        <w:rPr>
          <w:rFonts w:ascii="Arial" w:hAnsi="Arial" w:cs="Arial"/>
          <w:b/>
          <w:bCs/>
          <w:sz w:val="22"/>
          <w:szCs w:val="22"/>
        </w:rPr>
      </w:pPr>
    </w:p>
    <w:p w14:paraId="1059684C" w14:textId="7DB3C1CA" w:rsidR="3C8F778D" w:rsidRDefault="3C8F778D" w:rsidP="00917419">
      <w:pPr>
        <w:jc w:val="center"/>
        <w:rPr>
          <w:rFonts w:ascii="Arial" w:hAnsi="Arial" w:cs="Arial"/>
          <w:b/>
          <w:bCs/>
          <w:sz w:val="22"/>
          <w:szCs w:val="22"/>
        </w:rPr>
      </w:pPr>
    </w:p>
    <w:p w14:paraId="55C875C5" w14:textId="77777777" w:rsidR="00191622" w:rsidRDefault="00191622" w:rsidP="00917419">
      <w:pPr>
        <w:jc w:val="center"/>
        <w:rPr>
          <w:rFonts w:ascii="Arial" w:hAnsi="Arial" w:cs="Arial"/>
          <w:b/>
          <w:bCs/>
          <w:sz w:val="22"/>
          <w:szCs w:val="22"/>
        </w:rPr>
      </w:pPr>
    </w:p>
    <w:p w14:paraId="6A4E05B2" w14:textId="77777777" w:rsidR="00191622" w:rsidRDefault="00191622" w:rsidP="00917419">
      <w:pPr>
        <w:jc w:val="center"/>
        <w:rPr>
          <w:rFonts w:ascii="Arial" w:hAnsi="Arial" w:cs="Arial"/>
          <w:b/>
          <w:bCs/>
          <w:sz w:val="22"/>
          <w:szCs w:val="22"/>
        </w:rPr>
      </w:pPr>
    </w:p>
    <w:p w14:paraId="27CAA28E" w14:textId="77777777" w:rsidR="00191622" w:rsidRDefault="00191622" w:rsidP="00917419">
      <w:pPr>
        <w:jc w:val="center"/>
        <w:rPr>
          <w:rFonts w:ascii="Arial" w:hAnsi="Arial" w:cs="Arial"/>
          <w:b/>
          <w:bCs/>
          <w:sz w:val="22"/>
          <w:szCs w:val="22"/>
        </w:rPr>
      </w:pPr>
    </w:p>
    <w:p w14:paraId="1A316369" w14:textId="03DFFF4E" w:rsidR="006C08E3" w:rsidRDefault="006C08E3" w:rsidP="00917419">
      <w:pPr>
        <w:jc w:val="center"/>
        <w:rPr>
          <w:rFonts w:ascii="Arial" w:hAnsi="Arial" w:cs="Arial"/>
          <w:b/>
          <w:bCs/>
          <w:sz w:val="22"/>
          <w:szCs w:val="22"/>
        </w:rPr>
      </w:pPr>
      <w:r>
        <w:rPr>
          <w:rFonts w:ascii="Arial" w:hAnsi="Arial" w:cs="Arial"/>
          <w:b/>
          <w:bCs/>
          <w:sz w:val="22"/>
          <w:szCs w:val="22"/>
        </w:rPr>
        <w:t>Table of Contents</w:t>
      </w:r>
    </w:p>
    <w:p w14:paraId="73BF84AA" w14:textId="7F863543" w:rsidR="006C08E3" w:rsidRDefault="00FA71E2" w:rsidP="00FA71E2">
      <w:pPr>
        <w:jc w:val="both"/>
        <w:rPr>
          <w:rFonts w:ascii="Arial" w:hAnsi="Arial" w:cs="Arial"/>
          <w:b/>
          <w:bCs/>
          <w:sz w:val="22"/>
          <w:szCs w:val="22"/>
        </w:rPr>
      </w:pPr>
      <w:r>
        <w:rPr>
          <w:rFonts w:ascii="Arial" w:hAnsi="Arial" w:cs="Arial"/>
          <w:b/>
          <w:bCs/>
          <w:sz w:val="22"/>
          <w:szCs w:val="22"/>
        </w:rPr>
        <w:t xml:space="preserve">  </w:t>
      </w:r>
      <w:r w:rsidR="003810FE">
        <w:rPr>
          <w:rFonts w:ascii="Arial" w:hAnsi="Arial" w:cs="Arial"/>
          <w:b/>
          <w:bCs/>
          <w:sz w:val="22"/>
          <w:szCs w:val="22"/>
        </w:rPr>
        <w:t xml:space="preserve">1. </w:t>
      </w:r>
      <w:r w:rsidR="00CF697D">
        <w:rPr>
          <w:rFonts w:ascii="Arial" w:hAnsi="Arial" w:cs="Arial"/>
          <w:b/>
          <w:bCs/>
          <w:sz w:val="22"/>
          <w:szCs w:val="22"/>
        </w:rPr>
        <w:t>Introduction</w:t>
      </w:r>
    </w:p>
    <w:p w14:paraId="6DCC60F1" w14:textId="777663A5" w:rsidR="006C08E3" w:rsidRPr="00396233" w:rsidRDefault="00CE69EB" w:rsidP="0021522D">
      <w:pPr>
        <w:jc w:val="both"/>
        <w:rPr>
          <w:rFonts w:ascii="Arial" w:hAnsi="Arial" w:cs="Arial"/>
          <w:b/>
          <w:bCs/>
          <w:sz w:val="22"/>
          <w:szCs w:val="22"/>
        </w:rPr>
      </w:pPr>
      <w:r>
        <w:rPr>
          <w:rFonts w:ascii="Arial" w:hAnsi="Arial" w:cs="Arial"/>
          <w:b/>
          <w:bCs/>
          <w:sz w:val="22"/>
          <w:szCs w:val="22"/>
        </w:rPr>
        <w:t xml:space="preserve">2. </w:t>
      </w:r>
      <w:r w:rsidR="006C08E3" w:rsidRPr="00396233">
        <w:rPr>
          <w:rFonts w:ascii="Arial" w:hAnsi="Arial" w:cs="Arial"/>
          <w:b/>
          <w:bCs/>
          <w:sz w:val="22"/>
          <w:szCs w:val="22"/>
        </w:rPr>
        <w:t>Context: Dementia Care in Residential Settings</w:t>
      </w:r>
    </w:p>
    <w:p w14:paraId="54AFF5E2" w14:textId="65A3052F" w:rsidR="006C08E3" w:rsidRPr="00396233" w:rsidRDefault="00F350D7" w:rsidP="0071146D">
      <w:pPr>
        <w:rPr>
          <w:rFonts w:ascii="Arial" w:hAnsi="Arial" w:cs="Arial"/>
          <w:b/>
          <w:bCs/>
          <w:sz w:val="22"/>
          <w:szCs w:val="22"/>
        </w:rPr>
      </w:pPr>
      <w:r>
        <w:rPr>
          <w:rFonts w:ascii="Arial" w:hAnsi="Arial" w:cs="Arial"/>
          <w:b/>
          <w:bCs/>
          <w:sz w:val="22"/>
          <w:szCs w:val="22"/>
        </w:rPr>
        <w:t xml:space="preserve">3. </w:t>
      </w:r>
      <w:r w:rsidR="006C08E3" w:rsidRPr="00396233">
        <w:rPr>
          <w:rFonts w:ascii="Arial" w:hAnsi="Arial" w:cs="Arial"/>
          <w:b/>
          <w:bCs/>
          <w:sz w:val="22"/>
          <w:szCs w:val="22"/>
        </w:rPr>
        <w:t>Erikson’s Psychosocial Theory and Older Adults</w:t>
      </w:r>
    </w:p>
    <w:p w14:paraId="7D78D45C" w14:textId="77777777" w:rsidR="006C08E3" w:rsidRPr="00396233" w:rsidRDefault="006C08E3" w:rsidP="0071146D">
      <w:pPr>
        <w:rPr>
          <w:rFonts w:ascii="Arial" w:hAnsi="Arial" w:cs="Arial"/>
          <w:b/>
          <w:bCs/>
          <w:sz w:val="22"/>
          <w:szCs w:val="22"/>
        </w:rPr>
      </w:pPr>
      <w:r w:rsidRPr="00396233">
        <w:rPr>
          <w:rFonts w:ascii="Arial" w:hAnsi="Arial" w:cs="Arial"/>
          <w:b/>
          <w:bCs/>
          <w:sz w:val="22"/>
          <w:szCs w:val="22"/>
        </w:rPr>
        <w:t>3.1 Application of Erikson’s Theory to Dementia Care</w:t>
      </w:r>
    </w:p>
    <w:p w14:paraId="53A21314" w14:textId="34CC0F40" w:rsidR="006C08E3" w:rsidRPr="00396233" w:rsidRDefault="006C08E3" w:rsidP="0071146D">
      <w:pPr>
        <w:rPr>
          <w:rFonts w:ascii="Arial" w:hAnsi="Arial" w:cs="Arial"/>
          <w:b/>
          <w:bCs/>
          <w:sz w:val="22"/>
          <w:szCs w:val="22"/>
        </w:rPr>
      </w:pPr>
      <w:r w:rsidRPr="00396233">
        <w:rPr>
          <w:rFonts w:ascii="Arial" w:hAnsi="Arial" w:cs="Arial"/>
          <w:b/>
          <w:bCs/>
          <w:sz w:val="22"/>
          <w:szCs w:val="22"/>
        </w:rPr>
        <w:t>3.2 Strengths and Limitations of Erikson’s Theory in Practice</w:t>
      </w:r>
    </w:p>
    <w:p w14:paraId="0BC2CA86" w14:textId="4110E884" w:rsidR="006C08E3" w:rsidRPr="00396233" w:rsidRDefault="00BC3F7A" w:rsidP="0071146D">
      <w:pPr>
        <w:rPr>
          <w:rFonts w:ascii="Arial" w:hAnsi="Arial" w:cs="Arial"/>
          <w:b/>
          <w:bCs/>
          <w:sz w:val="22"/>
          <w:szCs w:val="22"/>
        </w:rPr>
      </w:pPr>
      <w:r>
        <w:rPr>
          <w:rFonts w:ascii="Arial" w:hAnsi="Arial" w:cs="Arial"/>
          <w:b/>
          <w:bCs/>
          <w:sz w:val="22"/>
          <w:szCs w:val="22"/>
        </w:rPr>
        <w:t xml:space="preserve">4. </w:t>
      </w:r>
      <w:r w:rsidR="006C08E3" w:rsidRPr="00396233">
        <w:rPr>
          <w:rFonts w:ascii="Arial" w:hAnsi="Arial" w:cs="Arial"/>
          <w:b/>
          <w:bCs/>
          <w:sz w:val="22"/>
          <w:szCs w:val="22"/>
        </w:rPr>
        <w:t>Behaviourist Theory and Older Adults</w:t>
      </w:r>
    </w:p>
    <w:p w14:paraId="4AE02B81" w14:textId="77777777" w:rsidR="006C08E3" w:rsidRPr="00396233" w:rsidRDefault="006C08E3" w:rsidP="0071146D">
      <w:pPr>
        <w:rPr>
          <w:rFonts w:ascii="Arial" w:hAnsi="Arial" w:cs="Arial"/>
          <w:b/>
          <w:bCs/>
          <w:sz w:val="22"/>
          <w:szCs w:val="22"/>
        </w:rPr>
      </w:pPr>
      <w:r w:rsidRPr="00396233">
        <w:rPr>
          <w:rFonts w:ascii="Arial" w:hAnsi="Arial" w:cs="Arial"/>
          <w:b/>
          <w:bCs/>
          <w:sz w:val="22"/>
          <w:szCs w:val="22"/>
        </w:rPr>
        <w:t>4.1 Behaviourist Approaches in Dementia Care Homes</w:t>
      </w:r>
    </w:p>
    <w:p w14:paraId="1BC0A051" w14:textId="21AAA9A0" w:rsidR="006C08E3" w:rsidRPr="00396233" w:rsidRDefault="006C08E3" w:rsidP="0071146D">
      <w:pPr>
        <w:rPr>
          <w:rFonts w:ascii="Arial" w:hAnsi="Arial" w:cs="Arial"/>
          <w:b/>
          <w:bCs/>
          <w:sz w:val="22"/>
          <w:szCs w:val="22"/>
        </w:rPr>
      </w:pPr>
      <w:r w:rsidRPr="00396233">
        <w:rPr>
          <w:rFonts w:ascii="Arial" w:hAnsi="Arial" w:cs="Arial"/>
          <w:b/>
          <w:bCs/>
          <w:sz w:val="22"/>
          <w:szCs w:val="22"/>
        </w:rPr>
        <w:t>4.2 Strengths and Limitations of Behaviourist Theory in Application</w:t>
      </w:r>
    </w:p>
    <w:p w14:paraId="029BF600" w14:textId="6B121F8B" w:rsidR="006C08E3" w:rsidRPr="00396233" w:rsidRDefault="00B0089E" w:rsidP="0071146D">
      <w:pPr>
        <w:rPr>
          <w:rFonts w:ascii="Arial" w:hAnsi="Arial" w:cs="Arial"/>
          <w:b/>
          <w:bCs/>
          <w:sz w:val="22"/>
          <w:szCs w:val="22"/>
        </w:rPr>
      </w:pPr>
      <w:r w:rsidRPr="00396233">
        <w:rPr>
          <w:rFonts w:ascii="Arial" w:hAnsi="Arial" w:cs="Arial"/>
          <w:b/>
          <w:bCs/>
          <w:sz w:val="22"/>
          <w:szCs w:val="22"/>
        </w:rPr>
        <w:t xml:space="preserve">5. </w:t>
      </w:r>
      <w:r w:rsidR="006C08E3" w:rsidRPr="00396233">
        <w:rPr>
          <w:rFonts w:ascii="Arial" w:hAnsi="Arial" w:cs="Arial"/>
          <w:b/>
          <w:bCs/>
          <w:sz w:val="22"/>
          <w:szCs w:val="22"/>
        </w:rPr>
        <w:t>Comparative Analysis of Both Theories in Dementia Care</w:t>
      </w:r>
    </w:p>
    <w:p w14:paraId="0C3528F0" w14:textId="149C48E3" w:rsidR="006C08E3" w:rsidRPr="00396233" w:rsidRDefault="00B0089E" w:rsidP="0071146D">
      <w:pPr>
        <w:rPr>
          <w:rFonts w:ascii="Arial" w:hAnsi="Arial" w:cs="Arial"/>
          <w:b/>
          <w:bCs/>
          <w:sz w:val="22"/>
          <w:szCs w:val="22"/>
        </w:rPr>
      </w:pPr>
      <w:r w:rsidRPr="00396233">
        <w:rPr>
          <w:rFonts w:ascii="Arial" w:hAnsi="Arial" w:cs="Arial"/>
          <w:b/>
          <w:bCs/>
          <w:sz w:val="22"/>
          <w:szCs w:val="22"/>
        </w:rPr>
        <w:t xml:space="preserve">6. </w:t>
      </w:r>
      <w:r w:rsidR="006C08E3" w:rsidRPr="00396233">
        <w:rPr>
          <w:rFonts w:ascii="Arial" w:hAnsi="Arial" w:cs="Arial"/>
          <w:b/>
          <w:bCs/>
          <w:sz w:val="22"/>
          <w:szCs w:val="22"/>
        </w:rPr>
        <w:t>Challenges for Health and Social Care Professionals</w:t>
      </w:r>
    </w:p>
    <w:p w14:paraId="6E703A4E" w14:textId="33188B40" w:rsidR="006C08E3" w:rsidRPr="00396233" w:rsidRDefault="008B3635" w:rsidP="0071146D">
      <w:pPr>
        <w:rPr>
          <w:rFonts w:ascii="Arial" w:hAnsi="Arial" w:cs="Arial"/>
          <w:b/>
          <w:bCs/>
          <w:sz w:val="22"/>
          <w:szCs w:val="22"/>
        </w:rPr>
      </w:pPr>
      <w:r w:rsidRPr="00396233">
        <w:rPr>
          <w:rFonts w:ascii="Arial" w:hAnsi="Arial" w:cs="Arial"/>
          <w:b/>
          <w:bCs/>
          <w:sz w:val="22"/>
          <w:szCs w:val="22"/>
        </w:rPr>
        <w:t xml:space="preserve">7. </w:t>
      </w:r>
      <w:r w:rsidR="006C08E3" w:rsidRPr="00396233">
        <w:rPr>
          <w:rFonts w:ascii="Arial" w:hAnsi="Arial" w:cs="Arial"/>
          <w:b/>
          <w:bCs/>
          <w:sz w:val="22"/>
          <w:szCs w:val="22"/>
        </w:rPr>
        <w:t>Strategies to Support Effective Implementation of Psychological Theory</w:t>
      </w:r>
    </w:p>
    <w:p w14:paraId="70380732" w14:textId="654D5297" w:rsidR="006C08E3" w:rsidRPr="00396233" w:rsidRDefault="00A01C6D" w:rsidP="0071146D">
      <w:pPr>
        <w:rPr>
          <w:rFonts w:ascii="Arial" w:hAnsi="Arial" w:cs="Arial"/>
          <w:b/>
          <w:bCs/>
          <w:sz w:val="22"/>
          <w:szCs w:val="22"/>
        </w:rPr>
      </w:pPr>
      <w:r w:rsidRPr="00396233">
        <w:rPr>
          <w:rFonts w:ascii="Arial" w:hAnsi="Arial" w:cs="Arial"/>
          <w:b/>
          <w:bCs/>
          <w:sz w:val="22"/>
          <w:szCs w:val="22"/>
        </w:rPr>
        <w:t xml:space="preserve">8. </w:t>
      </w:r>
      <w:r w:rsidR="006C08E3" w:rsidRPr="00396233">
        <w:rPr>
          <w:rFonts w:ascii="Arial" w:hAnsi="Arial" w:cs="Arial"/>
          <w:b/>
          <w:bCs/>
          <w:sz w:val="22"/>
          <w:szCs w:val="22"/>
        </w:rPr>
        <w:t>Conclusion</w:t>
      </w:r>
    </w:p>
    <w:p w14:paraId="2CA5E120" w14:textId="77777777" w:rsidR="006C08E3" w:rsidRPr="00396233" w:rsidRDefault="006C08E3" w:rsidP="0071146D">
      <w:pPr>
        <w:rPr>
          <w:rFonts w:ascii="Arial" w:hAnsi="Arial" w:cs="Arial"/>
          <w:b/>
          <w:bCs/>
          <w:sz w:val="22"/>
          <w:szCs w:val="22"/>
        </w:rPr>
      </w:pPr>
      <w:r w:rsidRPr="00396233">
        <w:rPr>
          <w:rFonts w:ascii="Arial" w:hAnsi="Arial" w:cs="Arial"/>
          <w:b/>
          <w:bCs/>
          <w:sz w:val="22"/>
          <w:szCs w:val="22"/>
        </w:rPr>
        <w:t>References</w:t>
      </w:r>
    </w:p>
    <w:p w14:paraId="28940A6C" w14:textId="77777777" w:rsidR="002369C7" w:rsidRDefault="002369C7" w:rsidP="00917419">
      <w:pPr>
        <w:jc w:val="center"/>
        <w:rPr>
          <w:rFonts w:ascii="Arial" w:hAnsi="Arial" w:cs="Arial"/>
          <w:b/>
          <w:bCs/>
          <w:sz w:val="22"/>
          <w:szCs w:val="22"/>
        </w:rPr>
      </w:pPr>
    </w:p>
    <w:p w14:paraId="6102EFE9" w14:textId="77777777" w:rsidR="002369C7" w:rsidRDefault="002369C7" w:rsidP="00917419">
      <w:pPr>
        <w:jc w:val="center"/>
        <w:rPr>
          <w:rFonts w:ascii="Arial" w:hAnsi="Arial" w:cs="Arial"/>
          <w:b/>
          <w:bCs/>
          <w:sz w:val="22"/>
          <w:szCs w:val="22"/>
        </w:rPr>
      </w:pPr>
    </w:p>
    <w:p w14:paraId="3AC51109" w14:textId="77777777" w:rsidR="002369C7" w:rsidRDefault="002369C7" w:rsidP="00917419">
      <w:pPr>
        <w:jc w:val="center"/>
        <w:rPr>
          <w:rFonts w:ascii="Arial" w:hAnsi="Arial" w:cs="Arial"/>
          <w:b/>
          <w:bCs/>
          <w:sz w:val="22"/>
          <w:szCs w:val="22"/>
        </w:rPr>
      </w:pPr>
    </w:p>
    <w:p w14:paraId="5CD37B2D" w14:textId="77777777" w:rsidR="002369C7" w:rsidRDefault="002369C7" w:rsidP="00917419">
      <w:pPr>
        <w:jc w:val="center"/>
        <w:rPr>
          <w:rFonts w:ascii="Arial" w:hAnsi="Arial" w:cs="Arial"/>
          <w:b/>
          <w:bCs/>
          <w:sz w:val="22"/>
          <w:szCs w:val="22"/>
        </w:rPr>
      </w:pPr>
    </w:p>
    <w:p w14:paraId="6D0B1C85" w14:textId="57FF6E35" w:rsidR="3C8F778D" w:rsidRDefault="3C8F778D" w:rsidP="00917419">
      <w:pPr>
        <w:jc w:val="center"/>
        <w:rPr>
          <w:rFonts w:ascii="Arial" w:hAnsi="Arial" w:cs="Arial"/>
          <w:b/>
          <w:bCs/>
          <w:sz w:val="22"/>
          <w:szCs w:val="22"/>
        </w:rPr>
      </w:pPr>
    </w:p>
    <w:p w14:paraId="691CDB99" w14:textId="029F2712" w:rsidR="3C8F778D" w:rsidRDefault="3C8F778D" w:rsidP="00917419">
      <w:pPr>
        <w:jc w:val="center"/>
        <w:rPr>
          <w:rFonts w:ascii="Arial" w:hAnsi="Arial" w:cs="Arial"/>
          <w:b/>
          <w:bCs/>
          <w:sz w:val="22"/>
          <w:szCs w:val="22"/>
        </w:rPr>
      </w:pPr>
    </w:p>
    <w:p w14:paraId="28753E58" w14:textId="1297DD33" w:rsidR="3C8F778D" w:rsidRDefault="3C8F778D" w:rsidP="00917419">
      <w:pPr>
        <w:jc w:val="center"/>
        <w:rPr>
          <w:rFonts w:ascii="Arial" w:hAnsi="Arial" w:cs="Arial"/>
          <w:b/>
          <w:bCs/>
          <w:sz w:val="22"/>
          <w:szCs w:val="22"/>
        </w:rPr>
      </w:pPr>
    </w:p>
    <w:p w14:paraId="060C2282" w14:textId="77777777" w:rsidR="002369C7" w:rsidRDefault="002369C7" w:rsidP="00917419">
      <w:pPr>
        <w:jc w:val="center"/>
        <w:rPr>
          <w:rFonts w:ascii="Arial" w:hAnsi="Arial" w:cs="Arial"/>
          <w:b/>
          <w:bCs/>
          <w:sz w:val="22"/>
          <w:szCs w:val="22"/>
        </w:rPr>
      </w:pPr>
    </w:p>
    <w:p w14:paraId="3B3C4BDE" w14:textId="77777777" w:rsidR="00191622" w:rsidRDefault="00191622" w:rsidP="00917419">
      <w:pPr>
        <w:jc w:val="center"/>
        <w:rPr>
          <w:rFonts w:ascii="Arial" w:hAnsi="Arial" w:cs="Arial"/>
          <w:b/>
          <w:bCs/>
          <w:sz w:val="22"/>
          <w:szCs w:val="22"/>
        </w:rPr>
      </w:pPr>
    </w:p>
    <w:p w14:paraId="4D9FFADE" w14:textId="77777777" w:rsidR="00191622" w:rsidRDefault="00191622" w:rsidP="00917419">
      <w:pPr>
        <w:jc w:val="center"/>
        <w:rPr>
          <w:rFonts w:ascii="Arial" w:hAnsi="Arial" w:cs="Arial"/>
          <w:b/>
          <w:bCs/>
          <w:sz w:val="22"/>
          <w:szCs w:val="22"/>
        </w:rPr>
      </w:pPr>
    </w:p>
    <w:p w14:paraId="674B1F8A" w14:textId="77777777" w:rsidR="00191622" w:rsidRDefault="00191622" w:rsidP="00917419">
      <w:pPr>
        <w:jc w:val="center"/>
        <w:rPr>
          <w:rFonts w:ascii="Arial" w:hAnsi="Arial" w:cs="Arial"/>
          <w:b/>
          <w:bCs/>
          <w:sz w:val="22"/>
          <w:szCs w:val="22"/>
        </w:rPr>
      </w:pPr>
    </w:p>
    <w:p w14:paraId="2173A231" w14:textId="77777777" w:rsidR="00191622" w:rsidRDefault="00191622" w:rsidP="00917419">
      <w:pPr>
        <w:jc w:val="center"/>
        <w:rPr>
          <w:rFonts w:ascii="Arial" w:hAnsi="Arial" w:cs="Arial"/>
          <w:b/>
          <w:bCs/>
          <w:sz w:val="22"/>
          <w:szCs w:val="22"/>
        </w:rPr>
      </w:pPr>
    </w:p>
    <w:p w14:paraId="6D906D81" w14:textId="77777777" w:rsidR="00191622" w:rsidRDefault="00191622" w:rsidP="00917419">
      <w:pPr>
        <w:jc w:val="center"/>
        <w:rPr>
          <w:rFonts w:ascii="Arial" w:hAnsi="Arial" w:cs="Arial"/>
          <w:b/>
          <w:bCs/>
          <w:sz w:val="22"/>
          <w:szCs w:val="22"/>
        </w:rPr>
      </w:pPr>
    </w:p>
    <w:p w14:paraId="38068511" w14:textId="77777777" w:rsidR="00191622" w:rsidRDefault="00191622" w:rsidP="00917419">
      <w:pPr>
        <w:jc w:val="center"/>
        <w:rPr>
          <w:rFonts w:ascii="Arial" w:hAnsi="Arial" w:cs="Arial"/>
          <w:b/>
          <w:bCs/>
          <w:sz w:val="22"/>
          <w:szCs w:val="22"/>
        </w:rPr>
      </w:pPr>
    </w:p>
    <w:p w14:paraId="410A86C6" w14:textId="77777777" w:rsidR="00191622" w:rsidRDefault="00191622" w:rsidP="00917419">
      <w:pPr>
        <w:jc w:val="center"/>
        <w:rPr>
          <w:rFonts w:ascii="Arial" w:hAnsi="Arial" w:cs="Arial"/>
          <w:b/>
          <w:bCs/>
          <w:sz w:val="22"/>
          <w:szCs w:val="22"/>
        </w:rPr>
      </w:pPr>
    </w:p>
    <w:p w14:paraId="16D43D8A" w14:textId="1541ED77" w:rsidR="00191622" w:rsidRDefault="00225CDF" w:rsidP="00917419">
      <w:pPr>
        <w:jc w:val="center"/>
        <w:rPr>
          <w:rFonts w:ascii="Arial" w:hAnsi="Arial" w:cs="Arial"/>
          <w:b/>
          <w:bCs/>
          <w:sz w:val="22"/>
          <w:szCs w:val="22"/>
        </w:rPr>
      </w:pPr>
      <w:r>
        <w:rPr>
          <w:rFonts w:ascii="Arial" w:hAnsi="Arial" w:cs="Arial"/>
          <w:b/>
          <w:bCs/>
          <w:sz w:val="22"/>
          <w:szCs w:val="22"/>
        </w:rPr>
        <w:t>Applying Psychological Theories to Support Seniors with Dementia in Assisted Living Settings</w:t>
      </w:r>
    </w:p>
    <w:p w14:paraId="5524CA16" w14:textId="77777777" w:rsidR="00A1650B" w:rsidRPr="0040628A" w:rsidRDefault="00A1650B" w:rsidP="00917419">
      <w:pPr>
        <w:rPr>
          <w:rFonts w:ascii="Arial" w:hAnsi="Arial" w:cs="Arial"/>
          <w:sz w:val="22"/>
          <w:szCs w:val="22"/>
        </w:rPr>
      </w:pPr>
    </w:p>
    <w:p w14:paraId="10DFCD49" w14:textId="574F13B5" w:rsidR="00A1650B" w:rsidRPr="00ED3E6D" w:rsidRDefault="00A1650B" w:rsidP="00F6592D">
      <w:pPr>
        <w:pStyle w:val="ListParagraph"/>
        <w:numPr>
          <w:ilvl w:val="0"/>
          <w:numId w:val="2"/>
        </w:numPr>
        <w:jc w:val="center"/>
        <w:rPr>
          <w:rFonts w:ascii="Arial" w:hAnsi="Arial" w:cs="Arial"/>
          <w:b/>
          <w:bCs/>
          <w:sz w:val="22"/>
          <w:szCs w:val="22"/>
        </w:rPr>
      </w:pPr>
      <w:r w:rsidRPr="00AB7440">
        <w:rPr>
          <w:rFonts w:ascii="Arial" w:hAnsi="Arial" w:cs="Arial"/>
          <w:b/>
          <w:bCs/>
          <w:sz w:val="22"/>
          <w:szCs w:val="22"/>
        </w:rPr>
        <w:t>Introduction and Overview</w:t>
      </w:r>
    </w:p>
    <w:p w14:paraId="2B057EA6" w14:textId="317FE241" w:rsidR="000F0ADA" w:rsidRDefault="009C6369" w:rsidP="00917419">
      <w:pPr>
        <w:jc w:val="both"/>
        <w:rPr>
          <w:rFonts w:ascii="Arial" w:hAnsi="Arial" w:cs="Arial"/>
          <w:sz w:val="22"/>
          <w:szCs w:val="22"/>
        </w:rPr>
      </w:pPr>
      <w:r w:rsidRPr="00F66FEA">
        <w:rPr>
          <w:rFonts w:ascii="Arial" w:hAnsi="Arial" w:cs="Arial"/>
          <w:sz w:val="22"/>
          <w:szCs w:val="22"/>
        </w:rPr>
        <w:t xml:space="preserve">Older individuals aged 65 and older residing in dementia care facilities frequently encounter psychological health issues, including anxiety, depression, memory impairment, diminished self-esteem, and </w:t>
      </w:r>
      <w:r w:rsidR="002464C5" w:rsidRPr="00F66FEA">
        <w:rPr>
          <w:rFonts w:ascii="Arial" w:hAnsi="Arial" w:cs="Arial"/>
          <w:sz w:val="22"/>
          <w:szCs w:val="22"/>
        </w:rPr>
        <w:t>behavioural</w:t>
      </w:r>
      <w:r w:rsidRPr="00F66FEA">
        <w:rPr>
          <w:rFonts w:ascii="Arial" w:hAnsi="Arial" w:cs="Arial"/>
          <w:sz w:val="22"/>
          <w:szCs w:val="22"/>
        </w:rPr>
        <w:t xml:space="preserve"> changes related to their cognitive decline. Dementia impacts more than just memory; it also affects communication, emotional control, social engagement, and an individual’s sense of self. Consequently, health and social care professionals need a solid grasp of psychological theories to provide effective, person-</w:t>
      </w:r>
      <w:r w:rsidR="002464C5" w:rsidRPr="00F66FEA">
        <w:rPr>
          <w:rFonts w:ascii="Arial" w:hAnsi="Arial" w:cs="Arial"/>
          <w:sz w:val="22"/>
          <w:szCs w:val="22"/>
        </w:rPr>
        <w:t>cantered</w:t>
      </w:r>
      <w:r w:rsidRPr="00F66FEA">
        <w:rPr>
          <w:rFonts w:ascii="Arial" w:hAnsi="Arial" w:cs="Arial"/>
          <w:sz w:val="22"/>
          <w:szCs w:val="22"/>
        </w:rPr>
        <w:t xml:space="preserve"> support</w:t>
      </w:r>
      <w:r w:rsidR="002464C5">
        <w:rPr>
          <w:rFonts w:ascii="Arial" w:hAnsi="Arial" w:cs="Arial"/>
          <w:sz w:val="22"/>
          <w:szCs w:val="22"/>
        </w:rPr>
        <w:t>,</w:t>
      </w:r>
      <w:r w:rsidR="002C5A43" w:rsidRPr="0A5DD51F">
        <w:rPr>
          <w:rFonts w:ascii="Arial" w:hAnsi="Arial" w:cs="Arial"/>
          <w:sz w:val="22"/>
          <w:szCs w:val="22"/>
        </w:rPr>
        <w:t xml:space="preserve"> (Alzheimer’s Society, 2022).</w:t>
      </w:r>
    </w:p>
    <w:p w14:paraId="22BFACAF" w14:textId="4FAEC000" w:rsidR="0A5DD51F" w:rsidRDefault="00A67D32" w:rsidP="00917419">
      <w:pPr>
        <w:jc w:val="both"/>
        <w:rPr>
          <w:rFonts w:ascii="Arial" w:hAnsi="Arial" w:cs="Arial"/>
          <w:sz w:val="22"/>
          <w:szCs w:val="22"/>
        </w:rPr>
      </w:pPr>
      <w:r>
        <w:rPr>
          <w:rFonts w:ascii="Arial" w:hAnsi="Arial" w:cs="Arial"/>
          <w:sz w:val="22"/>
          <w:szCs w:val="22"/>
        </w:rPr>
        <w:t>This report seeks to offer recommendations to practitioners on using psychological insights to improve support for older adults with dementia, focusing on two key theories: Erikson’s Psychosocial Theory (Stage 8: Integrity vs. Despair) and Behaviourist Learning Theory. It is essential to recognize that both theories provide valuable viewpoints that can enhance care planning, communication, and behaviour management in dementia care environments.</w:t>
      </w:r>
    </w:p>
    <w:p w14:paraId="237058F1" w14:textId="6857BEB9" w:rsidR="0A5DD51F" w:rsidRDefault="0A5DD51F" w:rsidP="00917419">
      <w:pPr>
        <w:jc w:val="both"/>
        <w:rPr>
          <w:rFonts w:ascii="Arial" w:hAnsi="Arial" w:cs="Arial"/>
          <w:sz w:val="22"/>
          <w:szCs w:val="22"/>
        </w:rPr>
      </w:pPr>
    </w:p>
    <w:p w14:paraId="4C0547B6" w14:textId="2B6B7501" w:rsidR="0A5DD51F" w:rsidRDefault="0A5DD51F" w:rsidP="00917419">
      <w:pPr>
        <w:jc w:val="both"/>
        <w:rPr>
          <w:rFonts w:ascii="Arial" w:hAnsi="Arial" w:cs="Arial"/>
          <w:sz w:val="22"/>
          <w:szCs w:val="22"/>
        </w:rPr>
      </w:pPr>
    </w:p>
    <w:p w14:paraId="5B8C742D" w14:textId="7471A93E" w:rsidR="0A5DD51F" w:rsidRDefault="0A5DD51F" w:rsidP="00917419">
      <w:pPr>
        <w:jc w:val="both"/>
        <w:rPr>
          <w:rFonts w:ascii="Arial" w:hAnsi="Arial" w:cs="Arial"/>
          <w:sz w:val="22"/>
          <w:szCs w:val="22"/>
        </w:rPr>
      </w:pPr>
    </w:p>
    <w:p w14:paraId="69E4E4B4" w14:textId="7D6F0610" w:rsidR="0A5DD51F" w:rsidRDefault="0A5DD51F" w:rsidP="00917419">
      <w:pPr>
        <w:jc w:val="both"/>
        <w:rPr>
          <w:rFonts w:ascii="Arial" w:hAnsi="Arial" w:cs="Arial"/>
          <w:sz w:val="22"/>
          <w:szCs w:val="22"/>
        </w:rPr>
      </w:pPr>
    </w:p>
    <w:p w14:paraId="5557C184" w14:textId="600CF8C9" w:rsidR="0A5DD51F" w:rsidRDefault="0A5DD51F" w:rsidP="00917419">
      <w:pPr>
        <w:jc w:val="both"/>
        <w:rPr>
          <w:rFonts w:ascii="Arial" w:hAnsi="Arial" w:cs="Arial"/>
          <w:sz w:val="22"/>
          <w:szCs w:val="22"/>
        </w:rPr>
      </w:pPr>
    </w:p>
    <w:p w14:paraId="23EAE26B" w14:textId="6E4E2FBA" w:rsidR="0A5DD51F" w:rsidRDefault="0A5DD51F" w:rsidP="00917419">
      <w:pPr>
        <w:jc w:val="both"/>
        <w:rPr>
          <w:rFonts w:ascii="Arial" w:hAnsi="Arial" w:cs="Arial"/>
          <w:sz w:val="22"/>
          <w:szCs w:val="22"/>
        </w:rPr>
      </w:pPr>
    </w:p>
    <w:p w14:paraId="160A7F33" w14:textId="6B22C29E" w:rsidR="0A5DD51F" w:rsidRDefault="0A5DD51F" w:rsidP="00917419">
      <w:pPr>
        <w:jc w:val="both"/>
        <w:rPr>
          <w:rFonts w:ascii="Arial" w:hAnsi="Arial" w:cs="Arial"/>
          <w:sz w:val="22"/>
          <w:szCs w:val="22"/>
        </w:rPr>
      </w:pPr>
    </w:p>
    <w:p w14:paraId="09C5C9F5" w14:textId="05BC07EB" w:rsidR="0A5DD51F" w:rsidRDefault="0A5DD51F" w:rsidP="00917419">
      <w:pPr>
        <w:jc w:val="both"/>
        <w:rPr>
          <w:rFonts w:ascii="Arial" w:hAnsi="Arial" w:cs="Arial"/>
          <w:sz w:val="22"/>
          <w:szCs w:val="22"/>
        </w:rPr>
      </w:pPr>
    </w:p>
    <w:p w14:paraId="6616E4D9" w14:textId="25C3FD9C" w:rsidR="0A5DD51F" w:rsidRDefault="0A5DD51F" w:rsidP="00917419">
      <w:pPr>
        <w:jc w:val="both"/>
        <w:rPr>
          <w:rFonts w:ascii="Arial" w:hAnsi="Arial" w:cs="Arial"/>
          <w:sz w:val="22"/>
          <w:szCs w:val="22"/>
        </w:rPr>
      </w:pPr>
    </w:p>
    <w:p w14:paraId="32CAD358" w14:textId="585D4773" w:rsidR="00255A42" w:rsidRDefault="00672B69" w:rsidP="00917419">
      <w:pPr>
        <w:jc w:val="center"/>
        <w:rPr>
          <w:rFonts w:ascii="Arial" w:hAnsi="Arial" w:cs="Arial"/>
          <w:b/>
          <w:bCs/>
          <w:sz w:val="22"/>
          <w:szCs w:val="22"/>
        </w:rPr>
      </w:pPr>
      <w:r w:rsidRPr="00266BA8">
        <w:rPr>
          <w:rFonts w:ascii="Arial" w:hAnsi="Arial" w:cs="Arial"/>
          <w:b/>
          <w:bCs/>
          <w:sz w:val="22"/>
          <w:szCs w:val="22"/>
        </w:rPr>
        <w:t>Overview of Two Psychological Theories</w:t>
      </w:r>
    </w:p>
    <w:p w14:paraId="5951D129" w14:textId="4A04885B" w:rsidR="00672B69" w:rsidRPr="00ED3E6D" w:rsidRDefault="00672B69" w:rsidP="00917419">
      <w:pPr>
        <w:jc w:val="center"/>
        <w:rPr>
          <w:rFonts w:ascii="Arial" w:hAnsi="Arial" w:cs="Arial"/>
          <w:b/>
          <w:bCs/>
          <w:sz w:val="22"/>
          <w:szCs w:val="22"/>
        </w:rPr>
      </w:pPr>
      <w:r w:rsidRPr="0A5DD51F">
        <w:rPr>
          <w:rFonts w:ascii="Arial" w:hAnsi="Arial" w:cs="Arial"/>
          <w:b/>
          <w:bCs/>
          <w:sz w:val="22"/>
          <w:szCs w:val="22"/>
        </w:rPr>
        <w:t xml:space="preserve">Erikson’s Psychosocial </w:t>
      </w:r>
      <w:r w:rsidR="19B71658" w:rsidRPr="0A5DD51F">
        <w:rPr>
          <w:rFonts w:ascii="Arial" w:hAnsi="Arial" w:cs="Arial"/>
          <w:b/>
          <w:bCs/>
          <w:sz w:val="22"/>
          <w:szCs w:val="22"/>
        </w:rPr>
        <w:t>Theory Stage</w:t>
      </w:r>
      <w:r w:rsidRPr="0A5DD51F">
        <w:rPr>
          <w:rFonts w:ascii="Arial" w:hAnsi="Arial" w:cs="Arial"/>
          <w:b/>
          <w:bCs/>
          <w:sz w:val="22"/>
          <w:szCs w:val="22"/>
        </w:rPr>
        <w:t xml:space="preserve"> 8 (Integrity vs. Despair)</w:t>
      </w:r>
    </w:p>
    <w:p w14:paraId="42EB8AEE" w14:textId="53795158" w:rsidR="0A5DD51F" w:rsidRDefault="00F2493F" w:rsidP="00917419">
      <w:pPr>
        <w:jc w:val="both"/>
        <w:rPr>
          <w:rFonts w:ascii="Arial" w:hAnsi="Arial" w:cs="Arial"/>
          <w:sz w:val="22"/>
          <w:szCs w:val="22"/>
        </w:rPr>
      </w:pPr>
      <w:r w:rsidRPr="00F2493F">
        <w:rPr>
          <w:rFonts w:ascii="Arial" w:hAnsi="Arial" w:cs="Arial"/>
          <w:sz w:val="22"/>
          <w:szCs w:val="22"/>
        </w:rPr>
        <w:t xml:space="preserve">Erikson's psychosocial theory describes eight stages of human development throughout a person's life. The final stage, starting around age 65, revolves around the conflict between Integrity and Despair. Integrity arises when older adults evaluate their lives and discover meaning, coherence, and </w:t>
      </w:r>
      <w:r w:rsidR="00821CE8" w:rsidRPr="00F2493F">
        <w:rPr>
          <w:rFonts w:ascii="Arial" w:hAnsi="Arial" w:cs="Arial"/>
          <w:sz w:val="22"/>
          <w:szCs w:val="22"/>
        </w:rPr>
        <w:t>fulfilment</w:t>
      </w:r>
      <w:r w:rsidRPr="00F2493F">
        <w:rPr>
          <w:rFonts w:ascii="Arial" w:hAnsi="Arial" w:cs="Arial"/>
          <w:sz w:val="22"/>
          <w:szCs w:val="22"/>
        </w:rPr>
        <w:t>, while despair occurs due to feelings of regret, shame, or lost opportunities (Erikson, 1997). Additionally, for individuals with dementia, reflecting on their lives can be difficult due to memory loss, communication issues, and emotional distress. Despite cognitive decline, aging individuals still strive for identity, dignity, and emotional recognition (Woods et al., 2018). Thus, Erikson's theory remains relevant; fostering life reflections, encouraging reminiscing, and upholding dignity can help reduce psychological pain and improve overall well-being.</w:t>
      </w:r>
    </w:p>
    <w:p w14:paraId="417EB111" w14:textId="77777777" w:rsidR="003810FE" w:rsidRDefault="003810FE" w:rsidP="00917419">
      <w:pPr>
        <w:jc w:val="both"/>
        <w:rPr>
          <w:rFonts w:ascii="Arial" w:hAnsi="Arial" w:cs="Arial"/>
          <w:sz w:val="22"/>
          <w:szCs w:val="22"/>
        </w:rPr>
      </w:pPr>
    </w:p>
    <w:p w14:paraId="51C9145F" w14:textId="12FB1F9A" w:rsidR="00A557FD" w:rsidRPr="00464DC2" w:rsidRDefault="00F56155" w:rsidP="00917419">
      <w:pPr>
        <w:jc w:val="center"/>
        <w:rPr>
          <w:rFonts w:ascii="Arial" w:hAnsi="Arial" w:cs="Arial"/>
          <w:b/>
          <w:bCs/>
          <w:sz w:val="22"/>
          <w:szCs w:val="22"/>
        </w:rPr>
      </w:pPr>
      <w:r w:rsidRPr="00464DC2">
        <w:rPr>
          <w:rFonts w:ascii="Arial" w:hAnsi="Arial" w:cs="Arial"/>
          <w:b/>
          <w:bCs/>
          <w:sz w:val="22"/>
          <w:szCs w:val="22"/>
        </w:rPr>
        <w:t>Behaviourist Learning Theo</w:t>
      </w:r>
      <w:r>
        <w:rPr>
          <w:rFonts w:ascii="Arial" w:hAnsi="Arial" w:cs="Arial"/>
          <w:b/>
          <w:bCs/>
          <w:sz w:val="22"/>
          <w:szCs w:val="22"/>
        </w:rPr>
        <w:t>r</w:t>
      </w:r>
      <w:r w:rsidRPr="00464DC2">
        <w:rPr>
          <w:rFonts w:ascii="Arial" w:hAnsi="Arial" w:cs="Arial"/>
          <w:b/>
          <w:bCs/>
          <w:sz w:val="22"/>
          <w:szCs w:val="22"/>
        </w:rPr>
        <w:t>y</w:t>
      </w:r>
    </w:p>
    <w:p w14:paraId="6D0BF10F" w14:textId="686EB626" w:rsidR="00A557FD" w:rsidRDefault="006E71B1" w:rsidP="00917419">
      <w:pPr>
        <w:jc w:val="both"/>
        <w:rPr>
          <w:rFonts w:ascii="Arial" w:hAnsi="Arial" w:cs="Arial"/>
          <w:sz w:val="22"/>
          <w:szCs w:val="22"/>
        </w:rPr>
      </w:pPr>
      <w:r w:rsidRPr="006E71B1">
        <w:rPr>
          <w:rFonts w:ascii="Arial" w:hAnsi="Arial" w:cs="Arial"/>
          <w:sz w:val="22"/>
          <w:szCs w:val="22"/>
        </w:rPr>
        <w:t>Behaviourist Learning Theory highlights the work of B.F. Skinner, who argued that behaviour is shaped by reinforcement, conditioning, and consequences (Skinner, 1974). In dementia care, however, behaviours like agitation, wandering, shouting, and resistance often stem not from deliberate actions, but from unmet needs, confusion, or anxiety. Importantly, understanding behaviourism helps staff realize that behaviours are influenced by environmental factors and their resulting impacts.</w:t>
      </w:r>
    </w:p>
    <w:p w14:paraId="43DE8FEE" w14:textId="269443AC" w:rsidR="00FF1093" w:rsidRDefault="00FF1093" w:rsidP="00917419">
      <w:pPr>
        <w:jc w:val="both"/>
        <w:rPr>
          <w:rFonts w:ascii="Arial" w:hAnsi="Arial" w:cs="Arial"/>
          <w:sz w:val="22"/>
          <w:szCs w:val="22"/>
        </w:rPr>
      </w:pPr>
    </w:p>
    <w:p w14:paraId="55CD62BA" w14:textId="15DC3E66" w:rsidR="007231F0" w:rsidRPr="00545C35" w:rsidRDefault="007231F0" w:rsidP="002F5AE7">
      <w:pPr>
        <w:jc w:val="center"/>
        <w:rPr>
          <w:rFonts w:ascii="Arial" w:hAnsi="Arial" w:cs="Arial"/>
          <w:b/>
          <w:bCs/>
          <w:sz w:val="22"/>
          <w:szCs w:val="22"/>
        </w:rPr>
      </w:pPr>
      <w:r w:rsidRPr="00545C35">
        <w:rPr>
          <w:rFonts w:ascii="Arial" w:hAnsi="Arial" w:cs="Arial"/>
          <w:b/>
          <w:bCs/>
          <w:sz w:val="22"/>
          <w:szCs w:val="22"/>
        </w:rPr>
        <w:t>This theory highlights</w:t>
      </w:r>
      <w:r w:rsidR="0003109D">
        <w:rPr>
          <w:rFonts w:ascii="Arial" w:hAnsi="Arial" w:cs="Arial"/>
          <w:b/>
          <w:bCs/>
          <w:sz w:val="22"/>
          <w:szCs w:val="22"/>
        </w:rPr>
        <w:t>:</w:t>
      </w:r>
    </w:p>
    <w:p w14:paraId="43514E3D" w14:textId="74EF658A" w:rsidR="007231F0" w:rsidRDefault="007231F0" w:rsidP="00DF5856">
      <w:pPr>
        <w:pStyle w:val="ListParagraph"/>
        <w:numPr>
          <w:ilvl w:val="0"/>
          <w:numId w:val="3"/>
        </w:numPr>
        <w:jc w:val="both"/>
        <w:rPr>
          <w:rFonts w:ascii="Arial" w:hAnsi="Arial" w:cs="Arial"/>
          <w:sz w:val="22"/>
          <w:szCs w:val="22"/>
        </w:rPr>
      </w:pPr>
      <w:r>
        <w:rPr>
          <w:rFonts w:ascii="Arial" w:hAnsi="Arial" w:cs="Arial"/>
          <w:sz w:val="22"/>
          <w:szCs w:val="22"/>
        </w:rPr>
        <w:t xml:space="preserve">Positive reinforcement (rewarding the desired </w:t>
      </w:r>
      <w:r w:rsidR="00032880">
        <w:rPr>
          <w:rFonts w:ascii="Arial" w:hAnsi="Arial" w:cs="Arial"/>
          <w:sz w:val="22"/>
          <w:szCs w:val="22"/>
        </w:rPr>
        <w:t>behaviour</w:t>
      </w:r>
      <w:r>
        <w:rPr>
          <w:rFonts w:ascii="Arial" w:hAnsi="Arial" w:cs="Arial"/>
          <w:sz w:val="22"/>
          <w:szCs w:val="22"/>
        </w:rPr>
        <w:t>)</w:t>
      </w:r>
    </w:p>
    <w:p w14:paraId="21335DBE" w14:textId="03524E0A" w:rsidR="007231F0" w:rsidRDefault="007231F0" w:rsidP="00DF5856">
      <w:pPr>
        <w:pStyle w:val="ListParagraph"/>
        <w:numPr>
          <w:ilvl w:val="0"/>
          <w:numId w:val="3"/>
        </w:numPr>
        <w:jc w:val="both"/>
        <w:rPr>
          <w:rFonts w:ascii="Arial" w:hAnsi="Arial" w:cs="Arial"/>
          <w:sz w:val="22"/>
          <w:szCs w:val="22"/>
        </w:rPr>
      </w:pPr>
      <w:r>
        <w:rPr>
          <w:rFonts w:ascii="Arial" w:hAnsi="Arial" w:cs="Arial"/>
          <w:sz w:val="22"/>
          <w:szCs w:val="22"/>
        </w:rPr>
        <w:t xml:space="preserve">Negative reinforcement (removing an unpleasant element when the desired </w:t>
      </w:r>
      <w:r w:rsidR="00032880">
        <w:rPr>
          <w:rFonts w:ascii="Arial" w:hAnsi="Arial" w:cs="Arial"/>
          <w:sz w:val="22"/>
          <w:szCs w:val="22"/>
        </w:rPr>
        <w:t>behaviour</w:t>
      </w:r>
      <w:r>
        <w:rPr>
          <w:rFonts w:ascii="Arial" w:hAnsi="Arial" w:cs="Arial"/>
          <w:sz w:val="22"/>
          <w:szCs w:val="22"/>
        </w:rPr>
        <w:t xml:space="preserve"> occurs)</w:t>
      </w:r>
    </w:p>
    <w:p w14:paraId="4AA004DC" w14:textId="174E1439" w:rsidR="007231F0" w:rsidRDefault="00032880" w:rsidP="00DF5856">
      <w:pPr>
        <w:pStyle w:val="ListParagraph"/>
        <w:numPr>
          <w:ilvl w:val="0"/>
          <w:numId w:val="3"/>
        </w:numPr>
        <w:jc w:val="both"/>
        <w:rPr>
          <w:rFonts w:ascii="Arial" w:hAnsi="Arial" w:cs="Arial"/>
          <w:sz w:val="22"/>
          <w:szCs w:val="22"/>
        </w:rPr>
      </w:pPr>
      <w:r>
        <w:rPr>
          <w:rFonts w:ascii="Arial" w:hAnsi="Arial" w:cs="Arial"/>
          <w:sz w:val="22"/>
          <w:szCs w:val="22"/>
        </w:rPr>
        <w:t>Behavioural</w:t>
      </w:r>
      <w:r w:rsidR="007231F0">
        <w:rPr>
          <w:rFonts w:ascii="Arial" w:hAnsi="Arial" w:cs="Arial"/>
          <w:sz w:val="22"/>
          <w:szCs w:val="22"/>
        </w:rPr>
        <w:t xml:space="preserve"> shaping (reinforcing gradual steps toward a target </w:t>
      </w:r>
      <w:r>
        <w:rPr>
          <w:rFonts w:ascii="Arial" w:hAnsi="Arial" w:cs="Arial"/>
          <w:sz w:val="22"/>
          <w:szCs w:val="22"/>
        </w:rPr>
        <w:t>behaviour</w:t>
      </w:r>
      <w:r w:rsidR="007231F0">
        <w:rPr>
          <w:rFonts w:ascii="Arial" w:hAnsi="Arial" w:cs="Arial"/>
          <w:sz w:val="22"/>
          <w:szCs w:val="22"/>
        </w:rPr>
        <w:t>)</w:t>
      </w:r>
    </w:p>
    <w:p w14:paraId="77E746A8" w14:textId="66711898" w:rsidR="007231F0" w:rsidRDefault="007231F0" w:rsidP="00DF5856">
      <w:pPr>
        <w:pStyle w:val="ListParagraph"/>
        <w:numPr>
          <w:ilvl w:val="0"/>
          <w:numId w:val="3"/>
        </w:numPr>
        <w:jc w:val="both"/>
        <w:rPr>
          <w:rFonts w:ascii="Arial" w:hAnsi="Arial" w:cs="Arial"/>
          <w:sz w:val="22"/>
          <w:szCs w:val="22"/>
        </w:rPr>
      </w:pPr>
      <w:r>
        <w:rPr>
          <w:rFonts w:ascii="Arial" w:hAnsi="Arial" w:cs="Arial"/>
          <w:sz w:val="22"/>
          <w:szCs w:val="22"/>
        </w:rPr>
        <w:t>Environmental modification (minimizing triggers that lead to distress)</w:t>
      </w:r>
    </w:p>
    <w:p w14:paraId="3FB540AB" w14:textId="687BAA4F" w:rsidR="007231F0" w:rsidRDefault="007231F0" w:rsidP="00917419">
      <w:pPr>
        <w:jc w:val="both"/>
        <w:rPr>
          <w:rFonts w:ascii="Arial" w:hAnsi="Arial" w:cs="Arial"/>
          <w:sz w:val="22"/>
          <w:szCs w:val="22"/>
        </w:rPr>
      </w:pPr>
      <w:r>
        <w:rPr>
          <w:rFonts w:ascii="Arial" w:hAnsi="Arial" w:cs="Arial"/>
          <w:sz w:val="22"/>
          <w:szCs w:val="22"/>
        </w:rPr>
        <w:t xml:space="preserve">These principles can assist staff in lessening responsive </w:t>
      </w:r>
      <w:r w:rsidR="00032880">
        <w:rPr>
          <w:rFonts w:ascii="Arial" w:hAnsi="Arial" w:cs="Arial"/>
          <w:sz w:val="22"/>
          <w:szCs w:val="22"/>
        </w:rPr>
        <w:t>behaviours</w:t>
      </w:r>
      <w:r>
        <w:rPr>
          <w:rFonts w:ascii="Arial" w:hAnsi="Arial" w:cs="Arial"/>
          <w:sz w:val="22"/>
          <w:szCs w:val="22"/>
        </w:rPr>
        <w:t xml:space="preserve"> and fostering calm, predictable care experiences for residents.</w:t>
      </w:r>
    </w:p>
    <w:p w14:paraId="7849C63E" w14:textId="40C988C4" w:rsidR="00827069" w:rsidRDefault="00827069" w:rsidP="00917419">
      <w:pPr>
        <w:jc w:val="both"/>
        <w:rPr>
          <w:rFonts w:ascii="Arial" w:hAnsi="Arial" w:cs="Arial"/>
          <w:sz w:val="22"/>
          <w:szCs w:val="22"/>
        </w:rPr>
      </w:pPr>
    </w:p>
    <w:p w14:paraId="3BE9F4E6" w14:textId="77777777" w:rsidR="003810FE" w:rsidRDefault="003810FE" w:rsidP="00917419">
      <w:pPr>
        <w:jc w:val="both"/>
        <w:rPr>
          <w:rFonts w:ascii="Arial" w:hAnsi="Arial" w:cs="Arial"/>
          <w:sz w:val="22"/>
          <w:szCs w:val="22"/>
        </w:rPr>
      </w:pPr>
    </w:p>
    <w:p w14:paraId="414734FB" w14:textId="36EDBD77" w:rsidR="00827069" w:rsidRPr="00265B4C" w:rsidRDefault="00827069" w:rsidP="00917419">
      <w:pPr>
        <w:jc w:val="center"/>
        <w:rPr>
          <w:rFonts w:ascii="Arial" w:hAnsi="Arial" w:cs="Arial"/>
          <w:b/>
          <w:bCs/>
          <w:sz w:val="22"/>
          <w:szCs w:val="22"/>
        </w:rPr>
      </w:pPr>
      <w:r w:rsidRPr="00265B4C">
        <w:rPr>
          <w:rFonts w:ascii="Arial" w:hAnsi="Arial" w:cs="Arial"/>
          <w:b/>
          <w:bCs/>
          <w:sz w:val="22"/>
          <w:szCs w:val="22"/>
        </w:rPr>
        <w:t>2. Overview of Two Psychological Theories</w:t>
      </w:r>
    </w:p>
    <w:p w14:paraId="63C84FC8" w14:textId="2A73F487" w:rsidR="00827069" w:rsidRDefault="00827069" w:rsidP="00917419">
      <w:pPr>
        <w:jc w:val="both"/>
        <w:rPr>
          <w:rFonts w:ascii="Arial" w:hAnsi="Arial" w:cs="Arial"/>
          <w:sz w:val="22"/>
          <w:szCs w:val="22"/>
        </w:rPr>
      </w:pPr>
      <w:r>
        <w:rPr>
          <w:rFonts w:ascii="Arial" w:hAnsi="Arial" w:cs="Arial"/>
          <w:sz w:val="22"/>
          <w:szCs w:val="22"/>
        </w:rPr>
        <w:t xml:space="preserve">2.1 Erikson’s Psychosocial Theory – Stage 8 (Integrity vs. Despair) </w:t>
      </w:r>
    </w:p>
    <w:p w14:paraId="27001583" w14:textId="4557A892" w:rsidR="0059037D" w:rsidRDefault="005C6EDF" w:rsidP="00917419">
      <w:pPr>
        <w:jc w:val="both"/>
        <w:rPr>
          <w:rFonts w:ascii="Arial" w:hAnsi="Arial" w:cs="Arial"/>
          <w:sz w:val="22"/>
          <w:szCs w:val="22"/>
        </w:rPr>
      </w:pPr>
      <w:r w:rsidRPr="005C6EDF">
        <w:rPr>
          <w:rFonts w:ascii="Arial" w:hAnsi="Arial" w:cs="Arial"/>
          <w:sz w:val="22"/>
          <w:szCs w:val="22"/>
        </w:rPr>
        <w:t xml:space="preserve">Erikson’s psychosocial model outlines eight stages of development throughout a person's life. The last stage, starting around age 65, </w:t>
      </w:r>
      <w:r w:rsidR="00EF6712" w:rsidRPr="005C6EDF">
        <w:rPr>
          <w:rFonts w:ascii="Arial" w:hAnsi="Arial" w:cs="Arial"/>
          <w:sz w:val="22"/>
          <w:szCs w:val="22"/>
        </w:rPr>
        <w:t>centres</w:t>
      </w:r>
      <w:r w:rsidRPr="005C6EDF">
        <w:rPr>
          <w:rFonts w:ascii="Arial" w:hAnsi="Arial" w:cs="Arial"/>
          <w:sz w:val="22"/>
          <w:szCs w:val="22"/>
        </w:rPr>
        <w:t xml:space="preserve"> on the conflict between Integrity and Despair (Erikson, 1997). Integrity is achieved when older adults look back on their lives with a sense of purpose and satisfaction, whereas despair stems from regret, shame, and unfulfilled opportunities. Furthermore, for individuals with dementia, cognitive decline can hinder their ability to reflect on their lives, increasing emotional turmoil. Even amidst memory loss and communication challenges, older adults continue to have a significant need for identity, dignity, and emotional recognition. Therefore, Erikson’s theory is essential in shaping care approaches that seek to enhance life's meaning, encourage reminiscence, and uphold dignity, which can help reduce psychological distress and improve overall well-being (Woods et al., 2018).</w:t>
      </w:r>
    </w:p>
    <w:p w14:paraId="7D428C6F" w14:textId="77777777" w:rsidR="00205727" w:rsidRDefault="00205727" w:rsidP="00917419">
      <w:pPr>
        <w:jc w:val="both"/>
        <w:rPr>
          <w:rFonts w:ascii="Arial" w:hAnsi="Arial" w:cs="Arial"/>
          <w:sz w:val="22"/>
          <w:szCs w:val="22"/>
        </w:rPr>
      </w:pPr>
    </w:p>
    <w:p w14:paraId="4E6F54A9" w14:textId="77777777" w:rsidR="003810FE" w:rsidRDefault="003810FE" w:rsidP="00917419">
      <w:pPr>
        <w:jc w:val="both"/>
        <w:rPr>
          <w:rFonts w:ascii="Arial" w:hAnsi="Arial" w:cs="Arial"/>
          <w:sz w:val="22"/>
          <w:szCs w:val="22"/>
        </w:rPr>
      </w:pPr>
    </w:p>
    <w:p w14:paraId="58D96D98" w14:textId="0A803950" w:rsidR="00827069" w:rsidRPr="008874DF" w:rsidRDefault="00827069" w:rsidP="00917419">
      <w:pPr>
        <w:jc w:val="center"/>
        <w:rPr>
          <w:rFonts w:ascii="Arial" w:hAnsi="Arial" w:cs="Arial"/>
          <w:b/>
          <w:bCs/>
          <w:sz w:val="22"/>
          <w:szCs w:val="22"/>
        </w:rPr>
      </w:pPr>
      <w:r w:rsidRPr="008874DF">
        <w:rPr>
          <w:rFonts w:ascii="Arial" w:hAnsi="Arial" w:cs="Arial"/>
          <w:b/>
          <w:bCs/>
          <w:sz w:val="22"/>
          <w:szCs w:val="22"/>
        </w:rPr>
        <w:t>2.2 Behaviourist Learning Theory</w:t>
      </w:r>
    </w:p>
    <w:p w14:paraId="5B472C6E" w14:textId="6B48FE73" w:rsidR="00827069" w:rsidRDefault="00827069" w:rsidP="00917419">
      <w:pPr>
        <w:jc w:val="both"/>
        <w:rPr>
          <w:rFonts w:ascii="Arial" w:hAnsi="Arial" w:cs="Arial"/>
          <w:sz w:val="22"/>
          <w:szCs w:val="22"/>
        </w:rPr>
      </w:pPr>
      <w:r>
        <w:rPr>
          <w:rFonts w:ascii="Arial" w:hAnsi="Arial" w:cs="Arial"/>
          <w:sz w:val="22"/>
          <w:szCs w:val="22"/>
        </w:rPr>
        <w:t xml:space="preserve">Behaviourist theory, primarily associated with B.F. Skinner, posits that </w:t>
      </w:r>
      <w:r w:rsidR="003F7AEF">
        <w:rPr>
          <w:rFonts w:ascii="Arial" w:hAnsi="Arial" w:cs="Arial"/>
          <w:sz w:val="22"/>
          <w:szCs w:val="22"/>
        </w:rPr>
        <w:t>behaviours</w:t>
      </w:r>
      <w:r>
        <w:rPr>
          <w:rFonts w:ascii="Arial" w:hAnsi="Arial" w:cs="Arial"/>
          <w:sz w:val="22"/>
          <w:szCs w:val="22"/>
        </w:rPr>
        <w:t xml:space="preserve"> are shaped through reinforcement, conditioning, and consequences. </w:t>
      </w:r>
      <w:r w:rsidR="004B4579">
        <w:rPr>
          <w:rFonts w:ascii="Arial" w:hAnsi="Arial" w:cs="Arial"/>
          <w:sz w:val="22"/>
          <w:szCs w:val="22"/>
        </w:rPr>
        <w:t>That</w:t>
      </w:r>
      <w:r w:rsidR="00E154E5">
        <w:rPr>
          <w:rFonts w:ascii="Arial" w:hAnsi="Arial" w:cs="Arial"/>
          <w:sz w:val="22"/>
          <w:szCs w:val="22"/>
        </w:rPr>
        <w:t xml:space="preserve"> is to say</w:t>
      </w:r>
      <w:r w:rsidR="004B4579">
        <w:rPr>
          <w:rFonts w:ascii="Arial" w:hAnsi="Arial" w:cs="Arial"/>
          <w:sz w:val="22"/>
          <w:szCs w:val="22"/>
        </w:rPr>
        <w:t>, i</w:t>
      </w:r>
      <w:r>
        <w:rPr>
          <w:rFonts w:ascii="Arial" w:hAnsi="Arial" w:cs="Arial"/>
          <w:sz w:val="22"/>
          <w:szCs w:val="22"/>
        </w:rPr>
        <w:t xml:space="preserve">n dementia care, </w:t>
      </w:r>
      <w:r w:rsidR="003B60B6">
        <w:rPr>
          <w:rFonts w:ascii="Arial" w:hAnsi="Arial" w:cs="Arial"/>
          <w:sz w:val="22"/>
          <w:szCs w:val="22"/>
        </w:rPr>
        <w:t>behavioural</w:t>
      </w:r>
      <w:r>
        <w:rPr>
          <w:rFonts w:ascii="Arial" w:hAnsi="Arial" w:cs="Arial"/>
          <w:sz w:val="22"/>
          <w:szCs w:val="22"/>
        </w:rPr>
        <w:t xml:space="preserve"> symptoms such as agitation, wandering, shouting, or resistance to care often arise not from volition but from unmet needs and confusion. </w:t>
      </w:r>
      <w:r w:rsidR="00C66923">
        <w:rPr>
          <w:rFonts w:ascii="Arial" w:hAnsi="Arial" w:cs="Arial"/>
          <w:sz w:val="22"/>
          <w:szCs w:val="22"/>
        </w:rPr>
        <w:t>Indeed, u</w:t>
      </w:r>
      <w:r>
        <w:rPr>
          <w:rFonts w:ascii="Arial" w:hAnsi="Arial" w:cs="Arial"/>
          <w:sz w:val="22"/>
          <w:szCs w:val="22"/>
        </w:rPr>
        <w:t xml:space="preserve">nderstanding that </w:t>
      </w:r>
      <w:r w:rsidR="003F7AEF">
        <w:rPr>
          <w:rFonts w:ascii="Arial" w:hAnsi="Arial" w:cs="Arial"/>
          <w:sz w:val="22"/>
          <w:szCs w:val="22"/>
        </w:rPr>
        <w:t>behaviours</w:t>
      </w:r>
      <w:r>
        <w:rPr>
          <w:rFonts w:ascii="Arial" w:hAnsi="Arial" w:cs="Arial"/>
          <w:sz w:val="22"/>
          <w:szCs w:val="22"/>
        </w:rPr>
        <w:t xml:space="preserve"> are influenced by environmental triggers can empower staff to address the root causes</w:t>
      </w:r>
      <w:r w:rsidR="002B2FDD">
        <w:rPr>
          <w:rFonts w:ascii="Arial" w:hAnsi="Arial" w:cs="Arial"/>
          <w:sz w:val="22"/>
          <w:szCs w:val="22"/>
        </w:rPr>
        <w:t xml:space="preserve"> (Skinner, 1974).</w:t>
      </w:r>
    </w:p>
    <w:p w14:paraId="3057FDAE" w14:textId="77777777" w:rsidR="00C631AA" w:rsidRDefault="00C631AA" w:rsidP="00917419">
      <w:pPr>
        <w:jc w:val="both"/>
        <w:rPr>
          <w:rFonts w:ascii="Arial" w:hAnsi="Arial" w:cs="Arial"/>
          <w:sz w:val="22"/>
          <w:szCs w:val="22"/>
        </w:rPr>
      </w:pPr>
    </w:p>
    <w:p w14:paraId="5E48E436" w14:textId="4A6A9CAD" w:rsidR="00682BB9" w:rsidRDefault="00827069" w:rsidP="00917419">
      <w:pPr>
        <w:jc w:val="center"/>
        <w:rPr>
          <w:rFonts w:ascii="Arial" w:hAnsi="Arial" w:cs="Arial"/>
          <w:b/>
          <w:bCs/>
          <w:sz w:val="22"/>
          <w:szCs w:val="22"/>
        </w:rPr>
      </w:pPr>
      <w:r w:rsidRPr="00C631AA">
        <w:rPr>
          <w:rFonts w:ascii="Arial" w:hAnsi="Arial" w:cs="Arial"/>
          <w:b/>
          <w:bCs/>
          <w:sz w:val="22"/>
          <w:szCs w:val="22"/>
        </w:rPr>
        <w:t>Key principles of behaviourism applicable in dementia care include</w:t>
      </w:r>
    </w:p>
    <w:p w14:paraId="6E504E69" w14:textId="60AC848E" w:rsidR="00827069" w:rsidRPr="000C565E" w:rsidRDefault="00682BB9" w:rsidP="00917419">
      <w:pPr>
        <w:jc w:val="both"/>
        <w:rPr>
          <w:rFonts w:ascii="Arial" w:hAnsi="Arial" w:cs="Arial"/>
          <w:sz w:val="22"/>
          <w:szCs w:val="22"/>
        </w:rPr>
      </w:pPr>
      <w:r w:rsidRPr="00774A17">
        <w:rPr>
          <w:rFonts w:ascii="Arial" w:hAnsi="Arial" w:cs="Arial"/>
          <w:sz w:val="22"/>
          <w:szCs w:val="22"/>
        </w:rPr>
        <w:t xml:space="preserve">Fundamental </w:t>
      </w:r>
      <w:r w:rsidR="00940831" w:rsidRPr="00774A17">
        <w:rPr>
          <w:rFonts w:ascii="Arial" w:hAnsi="Arial" w:cs="Arial"/>
          <w:sz w:val="22"/>
          <w:szCs w:val="22"/>
        </w:rPr>
        <w:t>behaviourist</w:t>
      </w:r>
      <w:r w:rsidRPr="00774A17">
        <w:rPr>
          <w:rFonts w:ascii="Arial" w:hAnsi="Arial" w:cs="Arial"/>
          <w:sz w:val="22"/>
          <w:szCs w:val="22"/>
        </w:rPr>
        <w:t xml:space="preserve"> concepts applicable in dementia care include positive reinforcement, cueing, and </w:t>
      </w:r>
      <w:r w:rsidR="00940831" w:rsidRPr="00774A17">
        <w:rPr>
          <w:rFonts w:ascii="Arial" w:hAnsi="Arial" w:cs="Arial"/>
          <w:sz w:val="22"/>
          <w:szCs w:val="22"/>
        </w:rPr>
        <w:t>behaviour</w:t>
      </w:r>
      <w:r w:rsidRPr="00774A17">
        <w:rPr>
          <w:rFonts w:ascii="Arial" w:hAnsi="Arial" w:cs="Arial"/>
          <w:sz w:val="22"/>
          <w:szCs w:val="22"/>
        </w:rPr>
        <w:t xml:space="preserve"> shaping. Positive reinforcement entails rewarding desired actions</w:t>
      </w:r>
      <w:r w:rsidR="00940831" w:rsidRPr="00774A17">
        <w:rPr>
          <w:rFonts w:ascii="Arial" w:hAnsi="Arial" w:cs="Arial"/>
          <w:sz w:val="22"/>
          <w:szCs w:val="22"/>
        </w:rPr>
        <w:t xml:space="preserve"> </w:t>
      </w:r>
      <w:r w:rsidRPr="00774A17">
        <w:rPr>
          <w:rFonts w:ascii="Arial" w:hAnsi="Arial" w:cs="Arial"/>
          <w:sz w:val="22"/>
          <w:szCs w:val="22"/>
        </w:rPr>
        <w:t>like cooperation during personal care</w:t>
      </w:r>
      <w:r w:rsidR="00940831" w:rsidRPr="00774A17">
        <w:rPr>
          <w:rFonts w:ascii="Arial" w:hAnsi="Arial" w:cs="Arial"/>
          <w:sz w:val="22"/>
          <w:szCs w:val="22"/>
        </w:rPr>
        <w:t xml:space="preserve"> </w:t>
      </w:r>
      <w:r w:rsidRPr="00774A17">
        <w:rPr>
          <w:rFonts w:ascii="Arial" w:hAnsi="Arial" w:cs="Arial"/>
          <w:sz w:val="22"/>
          <w:szCs w:val="22"/>
        </w:rPr>
        <w:t xml:space="preserve">to enhance the chances of those </w:t>
      </w:r>
      <w:r w:rsidR="00940831" w:rsidRPr="00774A17">
        <w:rPr>
          <w:rFonts w:ascii="Arial" w:hAnsi="Arial" w:cs="Arial"/>
          <w:sz w:val="22"/>
          <w:szCs w:val="22"/>
        </w:rPr>
        <w:t>behaviours</w:t>
      </w:r>
      <w:r w:rsidRPr="00774A17">
        <w:rPr>
          <w:rFonts w:ascii="Arial" w:hAnsi="Arial" w:cs="Arial"/>
          <w:sz w:val="22"/>
          <w:szCs w:val="22"/>
        </w:rPr>
        <w:t xml:space="preserve"> being repeated (Skinner, 1953). In the context of dementia care, this could mean offering praise, using a soothing tone, or providing preferred activities immediately after the desired </w:t>
      </w:r>
      <w:r w:rsidR="00940831" w:rsidRPr="00774A17">
        <w:rPr>
          <w:rFonts w:ascii="Arial" w:hAnsi="Arial" w:cs="Arial"/>
          <w:sz w:val="22"/>
          <w:szCs w:val="22"/>
        </w:rPr>
        <w:t>behaviour</w:t>
      </w:r>
      <w:r w:rsidRPr="00774A17">
        <w:rPr>
          <w:rFonts w:ascii="Arial" w:hAnsi="Arial" w:cs="Arial"/>
          <w:sz w:val="22"/>
          <w:szCs w:val="22"/>
        </w:rPr>
        <w:t xml:space="preserve"> occurs. Cueing, another crucial principle, utilizes prompts or environmental cues to direct residents toward appropriate </w:t>
      </w:r>
      <w:r w:rsidR="00940831" w:rsidRPr="00774A17">
        <w:rPr>
          <w:rFonts w:ascii="Arial" w:hAnsi="Arial" w:cs="Arial"/>
          <w:sz w:val="22"/>
          <w:szCs w:val="22"/>
        </w:rPr>
        <w:t>behaviours</w:t>
      </w:r>
      <w:r w:rsidRPr="00774A17">
        <w:rPr>
          <w:rFonts w:ascii="Arial" w:hAnsi="Arial" w:cs="Arial"/>
          <w:sz w:val="22"/>
          <w:szCs w:val="22"/>
        </w:rPr>
        <w:t xml:space="preserve">; for instance, applying visual aids, gestures, or detailed instructions to assist with task completion (Tolson et al., 2013). Additionally, </w:t>
      </w:r>
      <w:r w:rsidR="00940831" w:rsidRPr="00774A17">
        <w:rPr>
          <w:rFonts w:ascii="Arial" w:hAnsi="Arial" w:cs="Arial"/>
          <w:sz w:val="22"/>
          <w:szCs w:val="22"/>
        </w:rPr>
        <w:t>behaviour</w:t>
      </w:r>
      <w:r w:rsidRPr="00774A17">
        <w:rPr>
          <w:rFonts w:ascii="Arial" w:hAnsi="Arial" w:cs="Arial"/>
          <w:sz w:val="22"/>
          <w:szCs w:val="22"/>
        </w:rPr>
        <w:t xml:space="preserve"> shaping is significant as it simplifies complex tasks into achievable steps, enabling staff to consistently reinforce progress, even when residents experience cognitive challenges (Bourbonnais &amp; Ducharme, 2015). Collectively, these </w:t>
      </w:r>
      <w:r w:rsidR="00940831" w:rsidRPr="00774A17">
        <w:rPr>
          <w:rFonts w:ascii="Arial" w:hAnsi="Arial" w:cs="Arial"/>
          <w:sz w:val="22"/>
          <w:szCs w:val="22"/>
        </w:rPr>
        <w:t>behaviourist</w:t>
      </w:r>
      <w:r w:rsidRPr="00774A17">
        <w:rPr>
          <w:rFonts w:ascii="Arial" w:hAnsi="Arial" w:cs="Arial"/>
          <w:sz w:val="22"/>
          <w:szCs w:val="22"/>
        </w:rPr>
        <w:t xml:space="preserve"> strategies foster organized, supportive routines that help minimize distress and promote more adaptive </w:t>
      </w:r>
      <w:r w:rsidR="00940831" w:rsidRPr="00774A17">
        <w:rPr>
          <w:rFonts w:ascii="Arial" w:hAnsi="Arial" w:cs="Arial"/>
          <w:sz w:val="22"/>
          <w:szCs w:val="22"/>
        </w:rPr>
        <w:t>behaviours</w:t>
      </w:r>
      <w:r w:rsidRPr="00774A17">
        <w:rPr>
          <w:rFonts w:ascii="Arial" w:hAnsi="Arial" w:cs="Arial"/>
          <w:sz w:val="22"/>
          <w:szCs w:val="22"/>
        </w:rPr>
        <w:t xml:space="preserve"> among individuals with dementia.</w:t>
      </w:r>
    </w:p>
    <w:p w14:paraId="19DD13C6" w14:textId="77777777" w:rsidR="00827069" w:rsidRDefault="00827069" w:rsidP="00917419">
      <w:pPr>
        <w:jc w:val="both"/>
        <w:rPr>
          <w:rFonts w:ascii="Arial" w:hAnsi="Arial" w:cs="Arial"/>
          <w:sz w:val="22"/>
          <w:szCs w:val="22"/>
        </w:rPr>
      </w:pPr>
    </w:p>
    <w:p w14:paraId="6DE7ACCB" w14:textId="1D738D57" w:rsidR="624438B6" w:rsidRDefault="624438B6" w:rsidP="00917419">
      <w:pPr>
        <w:jc w:val="both"/>
        <w:rPr>
          <w:rFonts w:ascii="Arial" w:hAnsi="Arial" w:cs="Arial"/>
          <w:sz w:val="22"/>
          <w:szCs w:val="22"/>
        </w:rPr>
      </w:pPr>
    </w:p>
    <w:p w14:paraId="76C6FE1B" w14:textId="5DC70FAE" w:rsidR="184064A2" w:rsidRDefault="184064A2" w:rsidP="00917419">
      <w:pPr>
        <w:jc w:val="both"/>
        <w:rPr>
          <w:rFonts w:ascii="Arial" w:hAnsi="Arial" w:cs="Arial"/>
          <w:sz w:val="22"/>
          <w:szCs w:val="22"/>
        </w:rPr>
      </w:pPr>
    </w:p>
    <w:p w14:paraId="514C4F8C" w14:textId="78019609" w:rsidR="00827069" w:rsidRDefault="00827069" w:rsidP="00917419">
      <w:pPr>
        <w:jc w:val="center"/>
        <w:rPr>
          <w:rFonts w:ascii="Arial" w:hAnsi="Arial" w:cs="Arial"/>
          <w:b/>
          <w:bCs/>
          <w:i/>
          <w:iCs/>
          <w:sz w:val="22"/>
          <w:szCs w:val="22"/>
        </w:rPr>
      </w:pPr>
      <w:r w:rsidRPr="009C3F81">
        <w:rPr>
          <w:rFonts w:ascii="Arial" w:hAnsi="Arial" w:cs="Arial"/>
          <w:b/>
          <w:bCs/>
          <w:i/>
          <w:iCs/>
          <w:sz w:val="22"/>
          <w:szCs w:val="22"/>
        </w:rPr>
        <w:t>3. Application of Psychological Theories in Dementia Care Homes</w:t>
      </w:r>
    </w:p>
    <w:p w14:paraId="658F3715" w14:textId="77777777" w:rsidR="003064BC" w:rsidRPr="003064BC" w:rsidRDefault="003064BC" w:rsidP="00917419">
      <w:pPr>
        <w:jc w:val="center"/>
        <w:rPr>
          <w:rFonts w:ascii="Arial" w:hAnsi="Arial" w:cs="Arial"/>
          <w:sz w:val="22"/>
          <w:szCs w:val="22"/>
        </w:rPr>
      </w:pPr>
    </w:p>
    <w:p w14:paraId="779485AC" w14:textId="6534EF91" w:rsidR="00827069" w:rsidRPr="00604D20" w:rsidRDefault="00827069" w:rsidP="00917419">
      <w:pPr>
        <w:jc w:val="both"/>
        <w:rPr>
          <w:rFonts w:ascii="Arial" w:hAnsi="Arial" w:cs="Arial"/>
          <w:b/>
          <w:bCs/>
          <w:i/>
          <w:iCs/>
          <w:sz w:val="22"/>
          <w:szCs w:val="22"/>
        </w:rPr>
      </w:pPr>
      <w:r w:rsidRPr="00604D20">
        <w:rPr>
          <w:rFonts w:ascii="Arial" w:hAnsi="Arial" w:cs="Arial"/>
          <w:b/>
          <w:bCs/>
          <w:i/>
          <w:iCs/>
          <w:sz w:val="22"/>
          <w:szCs w:val="22"/>
        </w:rPr>
        <w:t xml:space="preserve">3.1 Applying Erikson’s Theory in Dementia Care </w:t>
      </w:r>
    </w:p>
    <w:p w14:paraId="0504919D" w14:textId="26258F1F" w:rsidR="00ED3E6D" w:rsidRDefault="007C2995" w:rsidP="00917419">
      <w:pPr>
        <w:jc w:val="both"/>
        <w:rPr>
          <w:rFonts w:ascii="Arial" w:hAnsi="Arial" w:cs="Arial"/>
          <w:sz w:val="22"/>
          <w:szCs w:val="22"/>
        </w:rPr>
      </w:pPr>
      <w:r>
        <w:rPr>
          <w:rFonts w:ascii="Arial" w:hAnsi="Arial" w:cs="Arial"/>
          <w:sz w:val="22"/>
          <w:szCs w:val="22"/>
        </w:rPr>
        <w:t xml:space="preserve">Erikson’s psychosocial theory can serve as a valuable framework for providing support to older adults with dementia by highlighting the significance of identity, dignity, and emotional continuity. In the later stages of life, older individuals often seek a feeling of integrity by contemplating their accomplishments, relationships, and the meaning of their lives (Erikson &amp; Erikson, 1997). In the context of dementia care, caregivers can aid this reflection through activities that enhance personal identity, such as reminiscence therapy, life-story work, and engaging conversations, which help individuals reconnect with their past, even amid memory loss (Woods et al., 2018). Furthermore, allowing residents to make minor decisions, engage in familiar routines, and maintain social interactions can foster autonomy and alleviate feelings of hopelessness (Knight &amp; Laidlaw, 2009). </w:t>
      </w:r>
    </w:p>
    <w:p w14:paraId="3D50D720" w14:textId="77777777" w:rsidR="00FF0640" w:rsidRDefault="00FF0640" w:rsidP="00917419">
      <w:pPr>
        <w:jc w:val="both"/>
        <w:rPr>
          <w:rFonts w:ascii="Arial" w:hAnsi="Arial" w:cs="Arial"/>
          <w:sz w:val="22"/>
          <w:szCs w:val="22"/>
        </w:rPr>
      </w:pPr>
    </w:p>
    <w:p w14:paraId="69B0A4ED" w14:textId="5C0548B3" w:rsidR="00827069" w:rsidRPr="00373D15" w:rsidRDefault="00827069" w:rsidP="00917419">
      <w:pPr>
        <w:jc w:val="center"/>
        <w:rPr>
          <w:rFonts w:ascii="Arial" w:hAnsi="Arial" w:cs="Arial"/>
          <w:b/>
          <w:bCs/>
          <w:i/>
          <w:iCs/>
          <w:sz w:val="22"/>
          <w:szCs w:val="22"/>
        </w:rPr>
      </w:pPr>
      <w:r w:rsidRPr="00DA216A">
        <w:rPr>
          <w:rFonts w:ascii="Arial" w:hAnsi="Arial" w:cs="Arial"/>
          <w:b/>
          <w:bCs/>
          <w:i/>
          <w:iCs/>
          <w:sz w:val="22"/>
          <w:szCs w:val="22"/>
        </w:rPr>
        <w:t>Challenges in Applying Erikson’s Theory</w:t>
      </w:r>
    </w:p>
    <w:p w14:paraId="5AA12FCD" w14:textId="3D6BBC71" w:rsidR="00BA2942" w:rsidRDefault="00BA2942" w:rsidP="00917419">
      <w:pPr>
        <w:jc w:val="both"/>
        <w:rPr>
          <w:rFonts w:ascii="Arial" w:hAnsi="Arial" w:cs="Arial"/>
          <w:sz w:val="22"/>
          <w:szCs w:val="22"/>
        </w:rPr>
      </w:pPr>
      <w:r>
        <w:rPr>
          <w:rFonts w:ascii="Arial" w:hAnsi="Arial" w:cs="Arial"/>
          <w:sz w:val="22"/>
          <w:szCs w:val="22"/>
        </w:rPr>
        <w:t>Implementing Erikson’s psychosocial theory in dementia care presents challenges, particularly regarding the final stage of Integrity vs Despair, which depends on an individual’s ability to remember, reflect, and conduct a coherent life review. First, factors like memory loss, communication barriers, and cognitive decline can hinder older adults’ participation in meaningful life-review activities, complicating staff efforts to foster a sense of integrity (Woods et al., 2018). Moreover, the fast-paced and task-oriented nature of care homes can limit staff opportunities to engage residents in significant discussions about their past, crucial for maintaining identity and dignity (Hussein &amp; Manthorpe, 2019). Additionally, staff members may possess varying degrees of training in psychosocial or relational strategies, resulting in inconsistent quality of reminiscence or validation-based interventions (Brooker &amp; Latham, 2016). Therefore, while Erikson’s theory offers important insights into the emotional needs of individuals in later life, its effective implementation calls for time, expertise, and ongoing support, which may not always be feasible in hectic care settings.</w:t>
      </w:r>
    </w:p>
    <w:p w14:paraId="38B40F62" w14:textId="77777777" w:rsidR="00827069" w:rsidRDefault="00827069" w:rsidP="00917419">
      <w:pPr>
        <w:jc w:val="both"/>
        <w:rPr>
          <w:rFonts w:ascii="Arial" w:hAnsi="Arial" w:cs="Arial"/>
          <w:sz w:val="22"/>
          <w:szCs w:val="22"/>
        </w:rPr>
      </w:pPr>
    </w:p>
    <w:p w14:paraId="755949BF" w14:textId="77777777" w:rsidR="004349F0" w:rsidRDefault="004349F0" w:rsidP="00917419">
      <w:pPr>
        <w:jc w:val="both"/>
        <w:rPr>
          <w:rFonts w:ascii="Arial" w:hAnsi="Arial" w:cs="Arial"/>
          <w:sz w:val="22"/>
          <w:szCs w:val="22"/>
        </w:rPr>
      </w:pPr>
    </w:p>
    <w:p w14:paraId="347F03A7" w14:textId="62482047" w:rsidR="00827069" w:rsidRPr="00012993" w:rsidRDefault="00827069" w:rsidP="00917419">
      <w:pPr>
        <w:jc w:val="center"/>
        <w:rPr>
          <w:rFonts w:ascii="Arial" w:hAnsi="Arial" w:cs="Arial"/>
          <w:b/>
          <w:bCs/>
          <w:i/>
          <w:iCs/>
          <w:sz w:val="22"/>
          <w:szCs w:val="22"/>
        </w:rPr>
      </w:pPr>
      <w:r w:rsidRPr="0014474B">
        <w:rPr>
          <w:rFonts w:ascii="Arial" w:hAnsi="Arial" w:cs="Arial"/>
          <w:b/>
          <w:bCs/>
          <w:i/>
          <w:iCs/>
          <w:sz w:val="22"/>
          <w:szCs w:val="22"/>
        </w:rPr>
        <w:t>Strategies for Professionals</w:t>
      </w:r>
    </w:p>
    <w:p w14:paraId="3CCD6FF6" w14:textId="46654343" w:rsidR="00764CA4" w:rsidRPr="00012993" w:rsidRDefault="00764CA4" w:rsidP="00917419">
      <w:pPr>
        <w:jc w:val="both"/>
        <w:rPr>
          <w:rFonts w:ascii="Arial" w:hAnsi="Arial" w:cs="Arial"/>
          <w:sz w:val="22"/>
          <w:szCs w:val="22"/>
        </w:rPr>
      </w:pPr>
      <w:r w:rsidRPr="00012993">
        <w:rPr>
          <w:rFonts w:ascii="Arial" w:hAnsi="Arial" w:cs="Arial"/>
          <w:sz w:val="22"/>
          <w:szCs w:val="22"/>
        </w:rPr>
        <w:t>To effectively implement psychosocial theory in dementia care, professionals can utilize several evidence-based approaches. Firstly, staff should employ person-centred communication techniques, including validation, active listening, and reminiscence prompts, which help preserve identity and facilitate emotional expression (Brooker &amp; Latham, 2016). Additionally, incorporating life-story work into daily activities allows caregivers to reference personal histories, providing residents with a sense of continuity and dignity amid cognitive decline (Subramaniam &amp; Woods, 2016). Furthermore, ongoing training in dementia-specific communication, trauma-informed practices, and relationship-centred care can boost staff confidence and consistency, thus enhancing the therapeutic environment (Surr et al., 2017). Lastly, establishing calm, structured, and predictable environments</w:t>
      </w:r>
      <w:r w:rsidR="00012993" w:rsidRPr="00012993">
        <w:rPr>
          <w:rFonts w:ascii="Arial" w:hAnsi="Arial" w:cs="Arial"/>
          <w:sz w:val="22"/>
          <w:szCs w:val="22"/>
        </w:rPr>
        <w:t xml:space="preserve"> </w:t>
      </w:r>
      <w:r w:rsidRPr="00012993">
        <w:rPr>
          <w:rFonts w:ascii="Arial" w:hAnsi="Arial" w:cs="Arial"/>
          <w:sz w:val="22"/>
          <w:szCs w:val="22"/>
        </w:rPr>
        <w:t>through clear routines and sensory-friendly spaces</w:t>
      </w:r>
      <w:r w:rsidR="00012993" w:rsidRPr="00012993">
        <w:rPr>
          <w:rFonts w:ascii="Arial" w:hAnsi="Arial" w:cs="Arial"/>
          <w:sz w:val="22"/>
          <w:szCs w:val="22"/>
        </w:rPr>
        <w:t xml:space="preserve"> </w:t>
      </w:r>
      <w:r w:rsidRPr="00012993">
        <w:rPr>
          <w:rFonts w:ascii="Arial" w:hAnsi="Arial" w:cs="Arial"/>
          <w:sz w:val="22"/>
          <w:szCs w:val="22"/>
        </w:rPr>
        <w:t xml:space="preserve">can alleviate distress and foster feelings of security, encouraging individuals to engage more positively in social and emotional activities (Fazio et al., 2018). </w:t>
      </w:r>
    </w:p>
    <w:p w14:paraId="494AFFA1" w14:textId="77777777" w:rsidR="001617C1" w:rsidRPr="00012993" w:rsidRDefault="001617C1" w:rsidP="00917419">
      <w:pPr>
        <w:jc w:val="both"/>
        <w:rPr>
          <w:rFonts w:ascii="Arial" w:hAnsi="Arial" w:cs="Arial"/>
          <w:sz w:val="22"/>
          <w:szCs w:val="22"/>
        </w:rPr>
      </w:pPr>
    </w:p>
    <w:p w14:paraId="07BBE66D" w14:textId="77777777" w:rsidR="00827069" w:rsidRDefault="00827069" w:rsidP="00917419">
      <w:pPr>
        <w:jc w:val="both"/>
        <w:rPr>
          <w:rFonts w:ascii="Arial" w:hAnsi="Arial" w:cs="Arial"/>
          <w:sz w:val="22"/>
          <w:szCs w:val="22"/>
        </w:rPr>
      </w:pPr>
    </w:p>
    <w:p w14:paraId="4E83A562" w14:textId="0F77AAB2" w:rsidR="00827069" w:rsidRPr="005F3D20" w:rsidRDefault="00827069" w:rsidP="00917419">
      <w:pPr>
        <w:jc w:val="center"/>
        <w:rPr>
          <w:rFonts w:ascii="Arial" w:hAnsi="Arial" w:cs="Arial"/>
          <w:b/>
          <w:bCs/>
          <w:i/>
          <w:iCs/>
          <w:sz w:val="22"/>
          <w:szCs w:val="22"/>
        </w:rPr>
      </w:pPr>
      <w:r w:rsidRPr="005F3D20">
        <w:rPr>
          <w:rFonts w:ascii="Arial" w:hAnsi="Arial" w:cs="Arial"/>
          <w:b/>
          <w:bCs/>
          <w:i/>
          <w:iCs/>
          <w:sz w:val="22"/>
          <w:szCs w:val="22"/>
        </w:rPr>
        <w:t>3.2 Applying Behaviourist Learning Theory in Dementia Care</w:t>
      </w:r>
    </w:p>
    <w:p w14:paraId="0B5EDDB4" w14:textId="5C736340" w:rsidR="00827069" w:rsidRPr="001E434A" w:rsidRDefault="00827069" w:rsidP="00917419">
      <w:pPr>
        <w:jc w:val="center"/>
        <w:rPr>
          <w:rFonts w:ascii="Arial" w:hAnsi="Arial" w:cs="Arial"/>
          <w:i/>
          <w:iCs/>
          <w:sz w:val="22"/>
          <w:szCs w:val="22"/>
        </w:rPr>
      </w:pPr>
      <w:r w:rsidRPr="005C1297">
        <w:rPr>
          <w:rFonts w:ascii="Arial" w:hAnsi="Arial" w:cs="Arial"/>
          <w:i/>
          <w:iCs/>
          <w:sz w:val="22"/>
          <w:szCs w:val="22"/>
        </w:rPr>
        <w:t>Modifying Environment and Responses</w:t>
      </w:r>
    </w:p>
    <w:p w14:paraId="36599099" w14:textId="10533C26" w:rsidR="00827069" w:rsidRPr="00E03149" w:rsidRDefault="00E03149" w:rsidP="00917419">
      <w:pPr>
        <w:pStyle w:val="ListParagraph"/>
        <w:ind w:left="1440"/>
        <w:jc w:val="both"/>
        <w:rPr>
          <w:rFonts w:ascii="Arial" w:hAnsi="Arial" w:cs="Arial"/>
          <w:sz w:val="22"/>
          <w:szCs w:val="22"/>
        </w:rPr>
      </w:pPr>
      <w:r w:rsidRPr="00E03149">
        <w:rPr>
          <w:rFonts w:ascii="Arial" w:hAnsi="Arial" w:cs="Arial"/>
          <w:sz w:val="22"/>
          <w:szCs w:val="22"/>
        </w:rPr>
        <w:t xml:space="preserve">Behaviourist Learning Theory can be successfully utilized in dementia care by emphasizing the role of the environment on </w:t>
      </w:r>
      <w:r w:rsidR="001E434A" w:rsidRPr="00E03149">
        <w:rPr>
          <w:rFonts w:ascii="Arial" w:hAnsi="Arial" w:cs="Arial"/>
          <w:sz w:val="22"/>
          <w:szCs w:val="22"/>
        </w:rPr>
        <w:t>behaviour</w:t>
      </w:r>
      <w:r w:rsidRPr="00E03149">
        <w:rPr>
          <w:rFonts w:ascii="Arial" w:hAnsi="Arial" w:cs="Arial"/>
          <w:sz w:val="22"/>
          <w:szCs w:val="22"/>
        </w:rPr>
        <w:t xml:space="preserve"> and promoting positive actions through reinforcement.</w:t>
      </w:r>
      <w:r w:rsidR="00B43347">
        <w:rPr>
          <w:rFonts w:ascii="Arial" w:hAnsi="Arial" w:cs="Arial"/>
          <w:sz w:val="22"/>
          <w:szCs w:val="22"/>
        </w:rPr>
        <w:t xml:space="preserve"> </w:t>
      </w:r>
      <w:r w:rsidRPr="00E03149">
        <w:rPr>
          <w:rFonts w:ascii="Arial" w:hAnsi="Arial" w:cs="Arial"/>
          <w:sz w:val="22"/>
          <w:szCs w:val="22"/>
        </w:rPr>
        <w:t xml:space="preserve">Professionals can implement positive reinforcement techniques, like offering praise, comforting words, or access to preferred activities, to encourage cooperative engagement in daily activities such as eating, washing, or participating in scheduled events (Hanford &amp; Alessi, 2019). Moreover, establishing predictable routines and providing clear, simple instructions can mitigate confusion and facilitate the repetition of desirable </w:t>
      </w:r>
      <w:r w:rsidR="003C0056" w:rsidRPr="00E03149">
        <w:rPr>
          <w:rFonts w:ascii="Arial" w:hAnsi="Arial" w:cs="Arial"/>
          <w:sz w:val="22"/>
          <w:szCs w:val="22"/>
        </w:rPr>
        <w:t>behaviours</w:t>
      </w:r>
      <w:r w:rsidRPr="00E03149">
        <w:rPr>
          <w:rFonts w:ascii="Arial" w:hAnsi="Arial" w:cs="Arial"/>
          <w:sz w:val="22"/>
          <w:szCs w:val="22"/>
        </w:rPr>
        <w:t xml:space="preserve">, which is crucial for residents experiencing memory loss (Skinner, 1974). The ABC model (Antecedent–Behaviour–Consequence) further assists staff in identifying triggers for </w:t>
      </w:r>
      <w:r w:rsidR="003C0056" w:rsidRPr="00E03149">
        <w:rPr>
          <w:rFonts w:ascii="Arial" w:hAnsi="Arial" w:cs="Arial"/>
          <w:sz w:val="22"/>
          <w:szCs w:val="22"/>
        </w:rPr>
        <w:t>behaviours</w:t>
      </w:r>
      <w:r w:rsidRPr="00E03149">
        <w:rPr>
          <w:rFonts w:ascii="Arial" w:hAnsi="Arial" w:cs="Arial"/>
          <w:sz w:val="22"/>
          <w:szCs w:val="22"/>
        </w:rPr>
        <w:t xml:space="preserve"> like agitation or shouting, enabling them to modify the environment or their communication methods appropriately (Cohen-Mansfield, 2018). </w:t>
      </w:r>
    </w:p>
    <w:p w14:paraId="1232E1D1" w14:textId="77777777" w:rsidR="00674695" w:rsidRDefault="00674695" w:rsidP="00917419">
      <w:pPr>
        <w:jc w:val="both"/>
        <w:rPr>
          <w:rFonts w:ascii="Arial" w:hAnsi="Arial" w:cs="Arial"/>
          <w:sz w:val="22"/>
          <w:szCs w:val="22"/>
        </w:rPr>
      </w:pPr>
    </w:p>
    <w:p w14:paraId="206D7D3F" w14:textId="77777777" w:rsidR="001617C1" w:rsidRDefault="001617C1" w:rsidP="00917419">
      <w:pPr>
        <w:jc w:val="both"/>
        <w:rPr>
          <w:rFonts w:ascii="Arial" w:hAnsi="Arial" w:cs="Arial"/>
          <w:sz w:val="22"/>
          <w:szCs w:val="22"/>
        </w:rPr>
      </w:pPr>
    </w:p>
    <w:p w14:paraId="5CD01A20" w14:textId="6CA32733" w:rsidR="00827069" w:rsidRPr="00CC07D5" w:rsidRDefault="00827069" w:rsidP="00917419">
      <w:pPr>
        <w:jc w:val="center"/>
        <w:rPr>
          <w:rFonts w:ascii="Arial" w:hAnsi="Arial" w:cs="Arial"/>
          <w:b/>
          <w:bCs/>
          <w:i/>
          <w:iCs/>
          <w:sz w:val="22"/>
          <w:szCs w:val="22"/>
        </w:rPr>
      </w:pPr>
      <w:r w:rsidRPr="00CC07D5">
        <w:rPr>
          <w:rFonts w:ascii="Arial" w:hAnsi="Arial" w:cs="Arial"/>
          <w:b/>
          <w:bCs/>
          <w:i/>
          <w:iCs/>
          <w:sz w:val="22"/>
          <w:szCs w:val="22"/>
        </w:rPr>
        <w:t>Troubleshooting Agitation and Resistance</w:t>
      </w:r>
    </w:p>
    <w:p w14:paraId="7B4B9088" w14:textId="442B2C45" w:rsidR="001272AB" w:rsidRDefault="001272AB" w:rsidP="00917419">
      <w:pPr>
        <w:jc w:val="both"/>
        <w:rPr>
          <w:rFonts w:ascii="Arial" w:hAnsi="Arial" w:cs="Arial"/>
          <w:sz w:val="22"/>
          <w:szCs w:val="22"/>
        </w:rPr>
      </w:pPr>
      <w:r>
        <w:rPr>
          <w:rFonts w:ascii="Arial" w:hAnsi="Arial" w:cs="Arial"/>
          <w:sz w:val="22"/>
          <w:szCs w:val="22"/>
        </w:rPr>
        <w:t xml:space="preserve">To effectively manage agitation and resistance in older adults with dementia, professionals must identify potential triggers and implement personalized, person-centred approaches. First, staff should pay attention to when and where these </w:t>
      </w:r>
      <w:r w:rsidR="008D286E">
        <w:rPr>
          <w:rFonts w:ascii="Arial" w:hAnsi="Arial" w:cs="Arial"/>
          <w:sz w:val="22"/>
          <w:szCs w:val="22"/>
        </w:rPr>
        <w:t>behaviours</w:t>
      </w:r>
      <w:r>
        <w:rPr>
          <w:rFonts w:ascii="Arial" w:hAnsi="Arial" w:cs="Arial"/>
          <w:sz w:val="22"/>
          <w:szCs w:val="22"/>
        </w:rPr>
        <w:t xml:space="preserve"> occur, as agitation often stems from unmet needs like pain, discomfort, fear, or sensory overload (Cohen-Mansfield, 2018). Additionally, using a calm tone, providing reassurance, and delivering clear, simple instructions can alleviate anxiety and promote cooperation during personal care tasks (Brooker &amp; Latham, 2016). Altering the environment</w:t>
      </w:r>
      <w:r w:rsidR="008D286E">
        <w:rPr>
          <w:rFonts w:ascii="Arial" w:hAnsi="Arial" w:cs="Arial"/>
          <w:sz w:val="22"/>
          <w:szCs w:val="22"/>
        </w:rPr>
        <w:t xml:space="preserve"> </w:t>
      </w:r>
      <w:r>
        <w:rPr>
          <w:rFonts w:ascii="Arial" w:hAnsi="Arial" w:cs="Arial"/>
          <w:sz w:val="22"/>
          <w:szCs w:val="22"/>
        </w:rPr>
        <w:t>by minimizing noise, enhancing lighting, or establishing consistent routines</w:t>
      </w:r>
      <w:r w:rsidR="008D286E">
        <w:rPr>
          <w:rFonts w:ascii="Arial" w:hAnsi="Arial" w:cs="Arial"/>
          <w:sz w:val="22"/>
          <w:szCs w:val="22"/>
        </w:rPr>
        <w:t xml:space="preserve"> </w:t>
      </w:r>
      <w:r>
        <w:rPr>
          <w:rFonts w:ascii="Arial" w:hAnsi="Arial" w:cs="Arial"/>
          <w:sz w:val="22"/>
          <w:szCs w:val="22"/>
        </w:rPr>
        <w:t xml:space="preserve">can also help reduce confusion and </w:t>
      </w:r>
      <w:r w:rsidR="008D286E">
        <w:rPr>
          <w:rFonts w:ascii="Arial" w:hAnsi="Arial" w:cs="Arial"/>
          <w:sz w:val="22"/>
          <w:szCs w:val="22"/>
        </w:rPr>
        <w:t>behavioural</w:t>
      </w:r>
      <w:r>
        <w:rPr>
          <w:rFonts w:ascii="Arial" w:hAnsi="Arial" w:cs="Arial"/>
          <w:sz w:val="22"/>
          <w:szCs w:val="22"/>
        </w:rPr>
        <w:t xml:space="preserve"> issues (Kitwood, 2019). If resistance continues, professionals should take a step back, allow the individual some time, or explore different strategies, as forceful actions can worsen distress.</w:t>
      </w:r>
    </w:p>
    <w:p w14:paraId="368732BD" w14:textId="77777777" w:rsidR="00827069" w:rsidRDefault="00827069" w:rsidP="00917419">
      <w:pPr>
        <w:jc w:val="both"/>
        <w:rPr>
          <w:rFonts w:ascii="Arial" w:hAnsi="Arial" w:cs="Arial"/>
          <w:sz w:val="22"/>
          <w:szCs w:val="22"/>
        </w:rPr>
      </w:pPr>
    </w:p>
    <w:p w14:paraId="64604125" w14:textId="77777777" w:rsidR="007224C6" w:rsidRDefault="007224C6" w:rsidP="00917419">
      <w:pPr>
        <w:jc w:val="both"/>
        <w:rPr>
          <w:rFonts w:ascii="Arial" w:hAnsi="Arial" w:cs="Arial"/>
          <w:sz w:val="22"/>
          <w:szCs w:val="22"/>
        </w:rPr>
      </w:pPr>
    </w:p>
    <w:p w14:paraId="0C11E1C9" w14:textId="77777777" w:rsidR="007224C6" w:rsidRDefault="007224C6" w:rsidP="00917419">
      <w:pPr>
        <w:jc w:val="both"/>
        <w:rPr>
          <w:rFonts w:ascii="Arial" w:hAnsi="Arial" w:cs="Arial"/>
          <w:sz w:val="22"/>
          <w:szCs w:val="22"/>
        </w:rPr>
      </w:pPr>
    </w:p>
    <w:p w14:paraId="7BB252D3" w14:textId="7FA05044" w:rsidR="00827069" w:rsidRPr="003F2E7F" w:rsidRDefault="00827069" w:rsidP="00917419">
      <w:pPr>
        <w:jc w:val="center"/>
        <w:rPr>
          <w:rFonts w:ascii="Arial" w:hAnsi="Arial" w:cs="Arial"/>
          <w:b/>
          <w:bCs/>
          <w:i/>
          <w:iCs/>
          <w:sz w:val="22"/>
          <w:szCs w:val="22"/>
        </w:rPr>
      </w:pPr>
      <w:r w:rsidRPr="003F2E7F">
        <w:rPr>
          <w:rFonts w:ascii="Arial" w:hAnsi="Arial" w:cs="Arial"/>
          <w:b/>
          <w:bCs/>
          <w:i/>
          <w:iCs/>
          <w:sz w:val="22"/>
          <w:szCs w:val="22"/>
        </w:rPr>
        <w:t>Challenges in Applying Behaviourist Theory</w:t>
      </w:r>
    </w:p>
    <w:p w14:paraId="3E24720A" w14:textId="6D2F23ED" w:rsidR="00827069" w:rsidRPr="00640B21" w:rsidRDefault="00640B21" w:rsidP="00917419">
      <w:pPr>
        <w:pStyle w:val="ListParagraph"/>
        <w:jc w:val="both"/>
        <w:rPr>
          <w:rFonts w:ascii="Arial" w:hAnsi="Arial" w:cs="Arial"/>
          <w:sz w:val="22"/>
          <w:szCs w:val="22"/>
        </w:rPr>
      </w:pPr>
      <w:r w:rsidRPr="00640B21">
        <w:rPr>
          <w:rFonts w:ascii="Arial" w:hAnsi="Arial" w:cs="Arial"/>
          <w:sz w:val="22"/>
          <w:szCs w:val="22"/>
        </w:rPr>
        <w:t>Utilizing Behaviourist Theory in dementia care presents challenges for healthcare and social service professionals. The theory depends on individuals being able to establish consistent connections between their behaviours and outcomes; however, memory impairment and diminished cognitive function in dementia can hinder this ability, rendering reinforcement less effective (Hanford &amp; Alessi, 2019). Moreover, behaviours exhibited by individuals with dementia</w:t>
      </w:r>
      <w:r w:rsidR="00A17BDC">
        <w:rPr>
          <w:rFonts w:ascii="Arial" w:hAnsi="Arial" w:cs="Arial"/>
          <w:sz w:val="22"/>
          <w:szCs w:val="22"/>
        </w:rPr>
        <w:t xml:space="preserve"> </w:t>
      </w:r>
      <w:r w:rsidRPr="00640B21">
        <w:rPr>
          <w:rFonts w:ascii="Arial" w:hAnsi="Arial" w:cs="Arial"/>
          <w:sz w:val="22"/>
          <w:szCs w:val="22"/>
        </w:rPr>
        <w:t>such as agitation or wandering</w:t>
      </w:r>
      <w:r w:rsidR="00A17BDC">
        <w:rPr>
          <w:rFonts w:ascii="Arial" w:hAnsi="Arial" w:cs="Arial"/>
          <w:sz w:val="22"/>
          <w:szCs w:val="22"/>
        </w:rPr>
        <w:t xml:space="preserve"> </w:t>
      </w:r>
      <w:r w:rsidRPr="00640B21">
        <w:rPr>
          <w:rFonts w:ascii="Arial" w:hAnsi="Arial" w:cs="Arial"/>
          <w:sz w:val="22"/>
          <w:szCs w:val="22"/>
        </w:rPr>
        <w:t xml:space="preserve">often signify unmet emotional needs rather than intentional actions, which means that straightforward reward-based tactics may fail to address the root issues (Kitwood, 2019). Additionally, staff may find it difficult to implement </w:t>
      </w:r>
      <w:r w:rsidR="001F5733" w:rsidRPr="00640B21">
        <w:rPr>
          <w:rFonts w:ascii="Arial" w:hAnsi="Arial" w:cs="Arial"/>
          <w:sz w:val="22"/>
          <w:szCs w:val="22"/>
        </w:rPr>
        <w:t>behaviourist</w:t>
      </w:r>
      <w:r w:rsidRPr="00640B21">
        <w:rPr>
          <w:rFonts w:ascii="Arial" w:hAnsi="Arial" w:cs="Arial"/>
          <w:sz w:val="22"/>
          <w:szCs w:val="22"/>
        </w:rPr>
        <w:t xml:space="preserve"> techniques consistently due to constraints like time limitations, inadequate staffing, or insufficient training, which can undermine the effectiveness of reinforcement schedules (Surr et al., 2020). There is also a risk that improperly applied </w:t>
      </w:r>
      <w:r w:rsidR="001F5733" w:rsidRPr="00640B21">
        <w:rPr>
          <w:rFonts w:ascii="Arial" w:hAnsi="Arial" w:cs="Arial"/>
          <w:sz w:val="22"/>
          <w:szCs w:val="22"/>
        </w:rPr>
        <w:t>behaviourist</w:t>
      </w:r>
      <w:r w:rsidRPr="00640B21">
        <w:rPr>
          <w:rFonts w:ascii="Arial" w:hAnsi="Arial" w:cs="Arial"/>
          <w:sz w:val="22"/>
          <w:szCs w:val="22"/>
        </w:rPr>
        <w:t xml:space="preserve"> strategies could be viewed as controlling or punitive, contradicting the person-</w:t>
      </w:r>
      <w:r w:rsidR="001F5733" w:rsidRPr="00640B21">
        <w:rPr>
          <w:rFonts w:ascii="Arial" w:hAnsi="Arial" w:cs="Arial"/>
          <w:sz w:val="22"/>
          <w:szCs w:val="22"/>
        </w:rPr>
        <w:t>centred</w:t>
      </w:r>
      <w:r w:rsidRPr="00640B21">
        <w:rPr>
          <w:rFonts w:ascii="Arial" w:hAnsi="Arial" w:cs="Arial"/>
          <w:sz w:val="22"/>
          <w:szCs w:val="22"/>
        </w:rPr>
        <w:t xml:space="preserve"> principles that are central to dementia care (Brooker &amp; Latham, 2016). As a result, professionals must find a way to balance </w:t>
      </w:r>
      <w:r w:rsidR="001F5733" w:rsidRPr="00640B21">
        <w:rPr>
          <w:rFonts w:ascii="Arial" w:hAnsi="Arial" w:cs="Arial"/>
          <w:sz w:val="22"/>
          <w:szCs w:val="22"/>
        </w:rPr>
        <w:t>behaviourist</w:t>
      </w:r>
      <w:r w:rsidRPr="00640B21">
        <w:rPr>
          <w:rFonts w:ascii="Arial" w:hAnsi="Arial" w:cs="Arial"/>
          <w:sz w:val="22"/>
          <w:szCs w:val="22"/>
        </w:rPr>
        <w:t xml:space="preserve"> approaches with empathy, effective communication, and a comprehensive understanding of each patient's unique needs.</w:t>
      </w:r>
    </w:p>
    <w:p w14:paraId="1012826F" w14:textId="77777777" w:rsidR="009B46DB" w:rsidRPr="00640B21" w:rsidRDefault="009B46DB" w:rsidP="00917419">
      <w:pPr>
        <w:pStyle w:val="ListParagraph"/>
        <w:jc w:val="both"/>
        <w:rPr>
          <w:rFonts w:ascii="Arial" w:hAnsi="Arial" w:cs="Arial"/>
          <w:sz w:val="22"/>
          <w:szCs w:val="22"/>
        </w:rPr>
      </w:pPr>
    </w:p>
    <w:p w14:paraId="1737B501" w14:textId="77777777" w:rsidR="00827069" w:rsidRDefault="00827069" w:rsidP="00917419">
      <w:pPr>
        <w:jc w:val="both"/>
        <w:rPr>
          <w:rFonts w:ascii="Arial" w:hAnsi="Arial" w:cs="Arial"/>
          <w:sz w:val="22"/>
          <w:szCs w:val="22"/>
        </w:rPr>
      </w:pPr>
    </w:p>
    <w:p w14:paraId="4F27A794" w14:textId="772920F6" w:rsidR="00827069" w:rsidRPr="00E12E59" w:rsidRDefault="00827069" w:rsidP="00917419">
      <w:pPr>
        <w:jc w:val="center"/>
        <w:rPr>
          <w:rFonts w:ascii="Arial" w:hAnsi="Arial" w:cs="Arial"/>
          <w:b/>
          <w:bCs/>
          <w:i/>
          <w:iCs/>
          <w:sz w:val="22"/>
          <w:szCs w:val="22"/>
        </w:rPr>
      </w:pPr>
      <w:r w:rsidRPr="00E12E59">
        <w:rPr>
          <w:rFonts w:ascii="Arial" w:hAnsi="Arial" w:cs="Arial"/>
          <w:b/>
          <w:bCs/>
          <w:i/>
          <w:iCs/>
          <w:sz w:val="22"/>
          <w:szCs w:val="22"/>
        </w:rPr>
        <w:t>Strategies for Professionals</w:t>
      </w:r>
    </w:p>
    <w:p w14:paraId="36CD7C45" w14:textId="75FE7209" w:rsidR="00827069" w:rsidRPr="00B73163" w:rsidRDefault="00B73163" w:rsidP="00917419">
      <w:pPr>
        <w:pStyle w:val="ListParagraph"/>
        <w:ind w:left="782"/>
        <w:jc w:val="both"/>
        <w:rPr>
          <w:rFonts w:ascii="Arial" w:hAnsi="Arial" w:cs="Arial"/>
          <w:sz w:val="22"/>
          <w:szCs w:val="22"/>
        </w:rPr>
      </w:pPr>
      <w:r w:rsidRPr="00B73163">
        <w:rPr>
          <w:rFonts w:ascii="Arial" w:hAnsi="Arial" w:cs="Arial"/>
          <w:sz w:val="22"/>
          <w:szCs w:val="22"/>
        </w:rPr>
        <w:t xml:space="preserve">To effectively implement psychological theories in dementia care, professionals can utilize various evidence-based approaches. First, continuous training and reflective supervision enable staff to gain confidence in identifying </w:t>
      </w:r>
      <w:r w:rsidR="00FD0463" w:rsidRPr="00B73163">
        <w:rPr>
          <w:rFonts w:ascii="Arial" w:hAnsi="Arial" w:cs="Arial"/>
          <w:sz w:val="22"/>
          <w:szCs w:val="22"/>
        </w:rPr>
        <w:t>behavioural</w:t>
      </w:r>
      <w:r w:rsidRPr="00B73163">
        <w:rPr>
          <w:rFonts w:ascii="Arial" w:hAnsi="Arial" w:cs="Arial"/>
          <w:sz w:val="22"/>
          <w:szCs w:val="22"/>
        </w:rPr>
        <w:t xml:space="preserve"> triggers and applying suitable interventions (Surr et al., 2020). Moreover, employing a person-</w:t>
      </w:r>
      <w:r w:rsidR="00FD0463" w:rsidRPr="00B73163">
        <w:rPr>
          <w:rFonts w:ascii="Arial" w:hAnsi="Arial" w:cs="Arial"/>
          <w:sz w:val="22"/>
          <w:szCs w:val="22"/>
        </w:rPr>
        <w:t>centred</w:t>
      </w:r>
      <w:r w:rsidRPr="00B73163">
        <w:rPr>
          <w:rFonts w:ascii="Arial" w:hAnsi="Arial" w:cs="Arial"/>
          <w:sz w:val="22"/>
          <w:szCs w:val="22"/>
        </w:rPr>
        <w:t xml:space="preserve"> approach</w:t>
      </w:r>
      <w:r w:rsidR="00FD0463">
        <w:rPr>
          <w:rFonts w:ascii="Arial" w:hAnsi="Arial" w:cs="Arial"/>
          <w:sz w:val="22"/>
          <w:szCs w:val="22"/>
        </w:rPr>
        <w:t xml:space="preserve"> </w:t>
      </w:r>
      <w:r w:rsidRPr="00B73163">
        <w:rPr>
          <w:rFonts w:ascii="Arial" w:hAnsi="Arial" w:cs="Arial"/>
          <w:sz w:val="22"/>
          <w:szCs w:val="22"/>
        </w:rPr>
        <w:t>such as understanding each resident's preferences, routines, and background</w:t>
      </w:r>
      <w:r w:rsidR="00FD0463">
        <w:rPr>
          <w:rFonts w:ascii="Arial" w:hAnsi="Arial" w:cs="Arial"/>
          <w:sz w:val="22"/>
          <w:szCs w:val="22"/>
        </w:rPr>
        <w:t xml:space="preserve"> </w:t>
      </w:r>
      <w:r w:rsidRPr="00B73163">
        <w:rPr>
          <w:rFonts w:ascii="Arial" w:hAnsi="Arial" w:cs="Arial"/>
          <w:sz w:val="22"/>
          <w:szCs w:val="22"/>
        </w:rPr>
        <w:t xml:space="preserve">allows for more customized </w:t>
      </w:r>
      <w:r w:rsidR="00FD0463" w:rsidRPr="00B73163">
        <w:rPr>
          <w:rFonts w:ascii="Arial" w:hAnsi="Arial" w:cs="Arial"/>
          <w:sz w:val="22"/>
          <w:szCs w:val="22"/>
        </w:rPr>
        <w:t>behavioural</w:t>
      </w:r>
      <w:r w:rsidRPr="00B73163">
        <w:rPr>
          <w:rFonts w:ascii="Arial" w:hAnsi="Arial" w:cs="Arial"/>
          <w:sz w:val="22"/>
          <w:szCs w:val="22"/>
        </w:rPr>
        <w:t xml:space="preserve"> strategies and enhances emotional well-being (Brooker &amp; Latham, 2016). Additionally, using consistent reinforcement methods, clear communication, and structured routines can help reduce confusion and promote positive </w:t>
      </w:r>
      <w:r w:rsidR="00FD0463" w:rsidRPr="00B73163">
        <w:rPr>
          <w:rFonts w:ascii="Arial" w:hAnsi="Arial" w:cs="Arial"/>
          <w:sz w:val="22"/>
          <w:szCs w:val="22"/>
        </w:rPr>
        <w:t>behaviour</w:t>
      </w:r>
      <w:r w:rsidRPr="00B73163">
        <w:rPr>
          <w:rFonts w:ascii="Arial" w:hAnsi="Arial" w:cs="Arial"/>
          <w:sz w:val="22"/>
          <w:szCs w:val="22"/>
        </w:rPr>
        <w:t xml:space="preserve"> patterns (Hanford &amp; Alessi, 2019). Working collaboratively with families and multidisciplinary teams also improves understanding of individual needs and ensures that care plans are grounded in evidence (Kitwood, 2019). Therefore, integrating psychological theory with person-centred practices, teamwork, and ongoing learning equips staff to better address the complex needs of residents with dementia.</w:t>
      </w:r>
    </w:p>
    <w:p w14:paraId="04253DF5" w14:textId="77777777" w:rsidR="00827069" w:rsidRDefault="00827069" w:rsidP="00917419">
      <w:pPr>
        <w:jc w:val="both"/>
        <w:rPr>
          <w:rFonts w:ascii="Arial" w:hAnsi="Arial" w:cs="Arial"/>
          <w:sz w:val="22"/>
          <w:szCs w:val="22"/>
        </w:rPr>
      </w:pPr>
    </w:p>
    <w:p w14:paraId="641E4F10" w14:textId="77777777" w:rsidR="009B46DB" w:rsidRDefault="009B46DB" w:rsidP="00917419">
      <w:pPr>
        <w:jc w:val="both"/>
        <w:rPr>
          <w:rFonts w:ascii="Arial" w:hAnsi="Arial" w:cs="Arial"/>
          <w:sz w:val="22"/>
          <w:szCs w:val="22"/>
        </w:rPr>
      </w:pPr>
    </w:p>
    <w:p w14:paraId="246191B7" w14:textId="77777777" w:rsidR="009B46DB" w:rsidRDefault="009B46DB" w:rsidP="00917419">
      <w:pPr>
        <w:jc w:val="both"/>
        <w:rPr>
          <w:rFonts w:ascii="Arial" w:hAnsi="Arial" w:cs="Arial"/>
          <w:sz w:val="22"/>
          <w:szCs w:val="22"/>
        </w:rPr>
      </w:pPr>
    </w:p>
    <w:p w14:paraId="38763D1A" w14:textId="77777777" w:rsidR="009B46DB" w:rsidRDefault="009B46DB" w:rsidP="00917419">
      <w:pPr>
        <w:jc w:val="both"/>
        <w:rPr>
          <w:rFonts w:ascii="Arial" w:hAnsi="Arial" w:cs="Arial"/>
          <w:sz w:val="22"/>
          <w:szCs w:val="22"/>
        </w:rPr>
      </w:pPr>
    </w:p>
    <w:p w14:paraId="23C6A025" w14:textId="3749EB31" w:rsidR="00827069" w:rsidRPr="00E12E59" w:rsidRDefault="00827069" w:rsidP="00917419">
      <w:pPr>
        <w:jc w:val="center"/>
        <w:rPr>
          <w:rFonts w:ascii="Arial" w:hAnsi="Arial" w:cs="Arial"/>
          <w:b/>
          <w:bCs/>
          <w:i/>
          <w:iCs/>
          <w:sz w:val="22"/>
          <w:szCs w:val="22"/>
        </w:rPr>
      </w:pPr>
      <w:r w:rsidRPr="00E12E59">
        <w:rPr>
          <w:rFonts w:ascii="Arial" w:hAnsi="Arial" w:cs="Arial"/>
          <w:b/>
          <w:bCs/>
          <w:i/>
          <w:iCs/>
          <w:sz w:val="22"/>
          <w:szCs w:val="22"/>
        </w:rPr>
        <w:t>Conclusion</w:t>
      </w:r>
    </w:p>
    <w:p w14:paraId="580C1983" w14:textId="77777777" w:rsidR="0030068A" w:rsidRDefault="0030068A" w:rsidP="00917419">
      <w:pPr>
        <w:jc w:val="both"/>
        <w:rPr>
          <w:rFonts w:ascii="Arial" w:hAnsi="Arial" w:cs="Arial"/>
          <w:sz w:val="22"/>
          <w:szCs w:val="22"/>
        </w:rPr>
      </w:pPr>
    </w:p>
    <w:p w14:paraId="505E4AB5" w14:textId="76FB0496" w:rsidR="0030068A" w:rsidRDefault="00205CE8" w:rsidP="00917419">
      <w:pPr>
        <w:jc w:val="both"/>
        <w:rPr>
          <w:rFonts w:ascii="Arial" w:hAnsi="Arial" w:cs="Arial"/>
          <w:sz w:val="22"/>
          <w:szCs w:val="22"/>
        </w:rPr>
      </w:pPr>
      <w:r w:rsidRPr="00205CE8">
        <w:rPr>
          <w:rFonts w:ascii="Arial" w:hAnsi="Arial" w:cs="Arial"/>
          <w:sz w:val="22"/>
          <w:szCs w:val="22"/>
        </w:rPr>
        <w:t>Psychological theories provide valuable insights for aiding older adults with dementia. Erikson’s psychosocial theory emphasizes the significance of identity, meaning, and emotional affirmation, while behaviourist theory provides practical methods for alleviating behavioural distress. Together, these theories foster compassionate, personalized, and effective care for individuals with dementia. Nonetheless, successful implementation of both theories necessitates well-trained personnel, adequate time, and effective communication. By incorporating psychological research into everyday practice, health and social care professionals can greatly improve the quality of life and emotional well-being of older adults in dementia care settings.</w:t>
      </w:r>
    </w:p>
    <w:p w14:paraId="4E79D695" w14:textId="77777777" w:rsidR="0030068A" w:rsidRDefault="0030068A" w:rsidP="00917419">
      <w:pPr>
        <w:jc w:val="both"/>
        <w:rPr>
          <w:rFonts w:ascii="Arial" w:hAnsi="Arial" w:cs="Arial"/>
          <w:sz w:val="22"/>
          <w:szCs w:val="22"/>
        </w:rPr>
      </w:pPr>
    </w:p>
    <w:p w14:paraId="6B4E2F41" w14:textId="77777777" w:rsidR="0030068A" w:rsidRDefault="0030068A" w:rsidP="00917419">
      <w:pPr>
        <w:jc w:val="both"/>
        <w:rPr>
          <w:rFonts w:ascii="Arial" w:hAnsi="Arial" w:cs="Arial"/>
          <w:sz w:val="22"/>
          <w:szCs w:val="22"/>
        </w:rPr>
      </w:pPr>
    </w:p>
    <w:p w14:paraId="5948797D" w14:textId="77777777" w:rsidR="0030068A" w:rsidRDefault="0030068A" w:rsidP="00917419">
      <w:pPr>
        <w:jc w:val="both"/>
        <w:rPr>
          <w:rFonts w:ascii="Arial" w:hAnsi="Arial" w:cs="Arial"/>
          <w:sz w:val="22"/>
          <w:szCs w:val="22"/>
        </w:rPr>
      </w:pPr>
    </w:p>
    <w:p w14:paraId="0A92CC46" w14:textId="77777777" w:rsidR="0030068A" w:rsidRDefault="0030068A" w:rsidP="00917419">
      <w:pPr>
        <w:jc w:val="both"/>
        <w:rPr>
          <w:rFonts w:ascii="Arial" w:hAnsi="Arial" w:cs="Arial"/>
          <w:sz w:val="22"/>
          <w:szCs w:val="22"/>
        </w:rPr>
      </w:pPr>
    </w:p>
    <w:p w14:paraId="0C03187D" w14:textId="77777777" w:rsidR="008C0A70" w:rsidRDefault="008C0A70" w:rsidP="00917419">
      <w:pPr>
        <w:jc w:val="both"/>
        <w:rPr>
          <w:rFonts w:ascii="Arial" w:hAnsi="Arial" w:cs="Arial"/>
          <w:sz w:val="22"/>
          <w:szCs w:val="22"/>
        </w:rPr>
      </w:pPr>
    </w:p>
    <w:p w14:paraId="5457873E" w14:textId="77777777" w:rsidR="0030068A" w:rsidRDefault="0030068A" w:rsidP="00917419">
      <w:pPr>
        <w:jc w:val="both"/>
        <w:rPr>
          <w:rFonts w:ascii="Arial" w:hAnsi="Arial" w:cs="Arial"/>
          <w:sz w:val="22"/>
          <w:szCs w:val="22"/>
        </w:rPr>
      </w:pPr>
    </w:p>
    <w:p w14:paraId="132C6546" w14:textId="77777777" w:rsidR="00892551" w:rsidRDefault="00892551" w:rsidP="00917419">
      <w:pPr>
        <w:jc w:val="both"/>
        <w:rPr>
          <w:rFonts w:ascii="Arial" w:hAnsi="Arial" w:cs="Arial"/>
          <w:sz w:val="22"/>
          <w:szCs w:val="22"/>
        </w:rPr>
      </w:pPr>
    </w:p>
    <w:p w14:paraId="16362FC8" w14:textId="77777777" w:rsidR="00892551" w:rsidRDefault="00892551" w:rsidP="00917419">
      <w:pPr>
        <w:jc w:val="both"/>
        <w:rPr>
          <w:rFonts w:ascii="Arial" w:hAnsi="Arial" w:cs="Arial"/>
          <w:sz w:val="22"/>
          <w:szCs w:val="22"/>
        </w:rPr>
      </w:pPr>
    </w:p>
    <w:p w14:paraId="50051C48" w14:textId="77777777" w:rsidR="00892551" w:rsidRDefault="00892551" w:rsidP="00917419">
      <w:pPr>
        <w:jc w:val="both"/>
        <w:rPr>
          <w:rFonts w:ascii="Arial" w:hAnsi="Arial" w:cs="Arial"/>
          <w:sz w:val="22"/>
          <w:szCs w:val="22"/>
        </w:rPr>
      </w:pPr>
    </w:p>
    <w:p w14:paraId="767B8F56" w14:textId="77777777" w:rsidR="00892551" w:rsidRDefault="00892551" w:rsidP="00917419">
      <w:pPr>
        <w:jc w:val="both"/>
        <w:rPr>
          <w:rFonts w:ascii="Arial" w:hAnsi="Arial" w:cs="Arial"/>
          <w:sz w:val="22"/>
          <w:szCs w:val="22"/>
        </w:rPr>
      </w:pPr>
    </w:p>
    <w:p w14:paraId="38BA0899" w14:textId="77777777" w:rsidR="00892551" w:rsidRDefault="00892551" w:rsidP="00917419">
      <w:pPr>
        <w:jc w:val="both"/>
        <w:rPr>
          <w:rFonts w:ascii="Arial" w:hAnsi="Arial" w:cs="Arial"/>
          <w:sz w:val="22"/>
          <w:szCs w:val="22"/>
        </w:rPr>
      </w:pPr>
    </w:p>
    <w:p w14:paraId="2A77CD21" w14:textId="77777777" w:rsidR="003A24E3" w:rsidRDefault="003A24E3" w:rsidP="00917419">
      <w:pPr>
        <w:jc w:val="both"/>
        <w:rPr>
          <w:rFonts w:ascii="Arial" w:hAnsi="Arial" w:cs="Arial"/>
          <w:sz w:val="22"/>
          <w:szCs w:val="22"/>
        </w:rPr>
      </w:pPr>
    </w:p>
    <w:p w14:paraId="4E54570C" w14:textId="77777777" w:rsidR="003A24E3" w:rsidRDefault="003A24E3" w:rsidP="00917419">
      <w:pPr>
        <w:ind w:left="720"/>
        <w:jc w:val="both"/>
        <w:rPr>
          <w:rFonts w:ascii="Arial" w:hAnsi="Arial" w:cs="Arial"/>
          <w:sz w:val="22"/>
          <w:szCs w:val="22"/>
        </w:rPr>
      </w:pPr>
    </w:p>
    <w:p w14:paraId="3F8C5EB5" w14:textId="77777777" w:rsidR="008C0A70" w:rsidRDefault="008C0A70" w:rsidP="00917419">
      <w:pPr>
        <w:jc w:val="both"/>
        <w:rPr>
          <w:rFonts w:ascii="Arial" w:hAnsi="Arial" w:cs="Arial"/>
          <w:sz w:val="22"/>
          <w:szCs w:val="22"/>
        </w:rPr>
      </w:pPr>
    </w:p>
    <w:p w14:paraId="149CFD11" w14:textId="20766732" w:rsidR="00827069" w:rsidRPr="00005025" w:rsidRDefault="00827069" w:rsidP="00917419">
      <w:pPr>
        <w:jc w:val="center"/>
        <w:rPr>
          <w:rFonts w:ascii="Arial" w:hAnsi="Arial" w:cs="Arial"/>
          <w:b/>
          <w:bCs/>
          <w:i/>
          <w:iCs/>
          <w:sz w:val="22"/>
          <w:szCs w:val="22"/>
        </w:rPr>
      </w:pPr>
      <w:r w:rsidRPr="00005025">
        <w:rPr>
          <w:rFonts w:ascii="Arial" w:hAnsi="Arial" w:cs="Arial"/>
          <w:b/>
          <w:bCs/>
          <w:i/>
          <w:iCs/>
          <w:sz w:val="22"/>
          <w:szCs w:val="22"/>
        </w:rPr>
        <w:t>References</w:t>
      </w:r>
    </w:p>
    <w:p w14:paraId="77D02EAB" w14:textId="77777777" w:rsidR="00C10217" w:rsidRPr="00005025" w:rsidRDefault="00C10217" w:rsidP="00917419">
      <w:pPr>
        <w:jc w:val="center"/>
        <w:rPr>
          <w:rFonts w:ascii="Arial" w:hAnsi="Arial" w:cs="Arial"/>
          <w:b/>
          <w:bCs/>
          <w:i/>
          <w:iCs/>
          <w:sz w:val="22"/>
          <w:szCs w:val="22"/>
        </w:rPr>
      </w:pPr>
    </w:p>
    <w:p w14:paraId="0E966381" w14:textId="2B888AC3" w:rsidR="00827069" w:rsidRDefault="00827069" w:rsidP="00917419">
      <w:pPr>
        <w:jc w:val="both"/>
        <w:rPr>
          <w:rFonts w:ascii="Arial" w:hAnsi="Arial" w:cs="Arial"/>
          <w:sz w:val="22"/>
          <w:szCs w:val="22"/>
        </w:rPr>
      </w:pPr>
      <w:r>
        <w:rPr>
          <w:rFonts w:ascii="Arial" w:hAnsi="Arial" w:cs="Arial"/>
          <w:sz w:val="22"/>
          <w:szCs w:val="22"/>
        </w:rPr>
        <w:t>Alzheimer’s Society (2022)</w:t>
      </w:r>
      <w:r w:rsidR="001348B4">
        <w:rPr>
          <w:rFonts w:ascii="Arial" w:hAnsi="Arial" w:cs="Arial"/>
          <w:sz w:val="22"/>
          <w:szCs w:val="22"/>
        </w:rPr>
        <w:t xml:space="preserve">. </w:t>
      </w:r>
      <w:r>
        <w:rPr>
          <w:rFonts w:ascii="Arial" w:hAnsi="Arial" w:cs="Arial"/>
          <w:sz w:val="22"/>
          <w:szCs w:val="22"/>
        </w:rPr>
        <w:t>Dementia facts and figures. Available at: (</w:t>
      </w:r>
      <w:hyperlink r:id="rId6" w:history="1">
        <w:r w:rsidRPr="009307CA">
          <w:rPr>
            <w:rStyle w:val="Hyperlink"/>
            <w:rFonts w:ascii="Arial" w:hAnsi="Arial" w:cs="Arial"/>
            <w:sz w:val="22"/>
            <w:szCs w:val="22"/>
          </w:rPr>
          <w:t>https://www.alzheimers.org.uk</w:t>
        </w:r>
      </w:hyperlink>
      <w:r>
        <w:rPr>
          <w:rFonts w:ascii="Arial" w:hAnsi="Arial" w:cs="Arial"/>
          <w:sz w:val="22"/>
          <w:szCs w:val="22"/>
        </w:rPr>
        <w:t xml:space="preserve">) (Accessed: </w:t>
      </w:r>
      <w:r w:rsidR="00F20C7D">
        <w:rPr>
          <w:rFonts w:ascii="Arial" w:hAnsi="Arial" w:cs="Arial"/>
          <w:sz w:val="22"/>
          <w:szCs w:val="22"/>
        </w:rPr>
        <w:t>2.</w:t>
      </w:r>
      <w:r w:rsidR="001348B4">
        <w:rPr>
          <w:rFonts w:ascii="Arial" w:hAnsi="Arial" w:cs="Arial"/>
          <w:sz w:val="22"/>
          <w:szCs w:val="22"/>
        </w:rPr>
        <w:t>12.</w:t>
      </w:r>
      <w:r>
        <w:rPr>
          <w:rFonts w:ascii="Arial" w:hAnsi="Arial" w:cs="Arial"/>
          <w:sz w:val="22"/>
          <w:szCs w:val="22"/>
        </w:rPr>
        <w:t xml:space="preserve"> 202</w:t>
      </w:r>
      <w:r w:rsidR="001348B4">
        <w:rPr>
          <w:rFonts w:ascii="Arial" w:hAnsi="Arial" w:cs="Arial"/>
          <w:sz w:val="22"/>
          <w:szCs w:val="22"/>
        </w:rPr>
        <w:t>5</w:t>
      </w:r>
      <w:r>
        <w:rPr>
          <w:rFonts w:ascii="Arial" w:hAnsi="Arial" w:cs="Arial"/>
          <w:sz w:val="22"/>
          <w:szCs w:val="22"/>
        </w:rPr>
        <w:t>).</w:t>
      </w:r>
    </w:p>
    <w:p w14:paraId="3A74009D" w14:textId="6027AD92" w:rsidR="00827069" w:rsidRDefault="00827069" w:rsidP="00917419">
      <w:pPr>
        <w:jc w:val="both"/>
        <w:rPr>
          <w:rFonts w:ascii="Arial" w:hAnsi="Arial" w:cs="Arial"/>
          <w:sz w:val="22"/>
          <w:szCs w:val="22"/>
        </w:rPr>
      </w:pPr>
      <w:r>
        <w:rPr>
          <w:rFonts w:ascii="Arial" w:hAnsi="Arial" w:cs="Arial"/>
          <w:sz w:val="22"/>
          <w:szCs w:val="22"/>
        </w:rPr>
        <w:t>Bolton, G. And Delderfield, R. (2018)</w:t>
      </w:r>
      <w:r w:rsidR="00E4170F">
        <w:rPr>
          <w:rFonts w:ascii="Arial" w:hAnsi="Arial" w:cs="Arial"/>
          <w:sz w:val="22"/>
          <w:szCs w:val="22"/>
        </w:rPr>
        <w:t>.</w:t>
      </w:r>
      <w:r>
        <w:rPr>
          <w:rFonts w:ascii="Arial" w:hAnsi="Arial" w:cs="Arial"/>
          <w:sz w:val="22"/>
          <w:szCs w:val="22"/>
        </w:rPr>
        <w:t xml:space="preserve"> Reflective Practice: Writing and Professional Development. 4</w:t>
      </w:r>
      <w:r w:rsidRPr="00827069">
        <w:rPr>
          <w:rFonts w:ascii="Arial" w:hAnsi="Arial" w:cs="Arial"/>
          <w:sz w:val="22"/>
          <w:szCs w:val="22"/>
          <w:vertAlign w:val="superscript"/>
        </w:rPr>
        <w:t>th</w:t>
      </w:r>
      <w:r>
        <w:rPr>
          <w:rFonts w:ascii="Arial" w:hAnsi="Arial" w:cs="Arial"/>
          <w:sz w:val="22"/>
          <w:szCs w:val="22"/>
        </w:rPr>
        <w:t xml:space="preserve"> edn. London: SAGE.</w:t>
      </w:r>
      <w:r w:rsidR="00037E74">
        <w:rPr>
          <w:rFonts w:ascii="Arial" w:hAnsi="Arial" w:cs="Arial"/>
          <w:sz w:val="22"/>
          <w:szCs w:val="22"/>
        </w:rPr>
        <w:t xml:space="preserve"> ( accessed: 1.12.25).</w:t>
      </w:r>
    </w:p>
    <w:p w14:paraId="66014B52" w14:textId="73F3DE6E" w:rsidR="00827069" w:rsidRDefault="00827069" w:rsidP="00917419">
      <w:pPr>
        <w:jc w:val="both"/>
        <w:rPr>
          <w:rFonts w:ascii="Arial" w:hAnsi="Arial" w:cs="Arial"/>
          <w:sz w:val="22"/>
          <w:szCs w:val="22"/>
        </w:rPr>
      </w:pPr>
      <w:r>
        <w:rPr>
          <w:rFonts w:ascii="Arial" w:hAnsi="Arial" w:cs="Arial"/>
          <w:sz w:val="22"/>
          <w:szCs w:val="22"/>
        </w:rPr>
        <w:t>Erikson, E.H. (1997)</w:t>
      </w:r>
      <w:r w:rsidR="00193ADF">
        <w:rPr>
          <w:rFonts w:ascii="Arial" w:hAnsi="Arial" w:cs="Arial"/>
          <w:sz w:val="22"/>
          <w:szCs w:val="22"/>
        </w:rPr>
        <w:t xml:space="preserve"> .</w:t>
      </w:r>
      <w:r>
        <w:rPr>
          <w:rFonts w:ascii="Arial" w:hAnsi="Arial" w:cs="Arial"/>
          <w:sz w:val="22"/>
          <w:szCs w:val="22"/>
        </w:rPr>
        <w:t>The Life Cycle Completed. New York: Norton.</w:t>
      </w:r>
      <w:r w:rsidR="00392357">
        <w:rPr>
          <w:rFonts w:ascii="Arial" w:hAnsi="Arial" w:cs="Arial"/>
          <w:sz w:val="22"/>
          <w:szCs w:val="22"/>
        </w:rPr>
        <w:t xml:space="preserve"> </w:t>
      </w:r>
      <w:r w:rsidR="00D00367">
        <w:rPr>
          <w:rFonts w:ascii="Arial" w:hAnsi="Arial" w:cs="Arial"/>
          <w:sz w:val="22"/>
          <w:szCs w:val="22"/>
        </w:rPr>
        <w:t>( accessed</w:t>
      </w:r>
      <w:r w:rsidR="00C47D38">
        <w:rPr>
          <w:rFonts w:ascii="Arial" w:hAnsi="Arial" w:cs="Arial"/>
          <w:sz w:val="22"/>
          <w:szCs w:val="22"/>
        </w:rPr>
        <w:t xml:space="preserve">: </w:t>
      </w:r>
      <w:r w:rsidR="00A0643D">
        <w:rPr>
          <w:rFonts w:ascii="Arial" w:hAnsi="Arial" w:cs="Arial"/>
          <w:sz w:val="22"/>
          <w:szCs w:val="22"/>
        </w:rPr>
        <w:t>10.12.2025</w:t>
      </w:r>
      <w:r w:rsidR="006B1F03">
        <w:rPr>
          <w:rFonts w:ascii="Arial" w:hAnsi="Arial" w:cs="Arial"/>
          <w:sz w:val="22"/>
          <w:szCs w:val="22"/>
        </w:rPr>
        <w:t>).</w:t>
      </w:r>
    </w:p>
    <w:p w14:paraId="33D21300" w14:textId="265B33E0" w:rsidR="00827069" w:rsidRDefault="00827069" w:rsidP="00917419">
      <w:pPr>
        <w:jc w:val="both"/>
        <w:rPr>
          <w:rFonts w:ascii="Arial" w:hAnsi="Arial" w:cs="Arial"/>
          <w:sz w:val="22"/>
          <w:szCs w:val="22"/>
        </w:rPr>
      </w:pPr>
      <w:r>
        <w:rPr>
          <w:rFonts w:ascii="Arial" w:hAnsi="Arial" w:cs="Arial"/>
          <w:sz w:val="22"/>
          <w:szCs w:val="22"/>
        </w:rPr>
        <w:t xml:space="preserve">Skinner, B.F. (1974) </w:t>
      </w:r>
      <w:r w:rsidR="004E3039">
        <w:rPr>
          <w:rFonts w:ascii="Arial" w:hAnsi="Arial" w:cs="Arial"/>
          <w:sz w:val="22"/>
          <w:szCs w:val="22"/>
        </w:rPr>
        <w:t xml:space="preserve">. </w:t>
      </w:r>
      <w:r>
        <w:rPr>
          <w:rFonts w:ascii="Arial" w:hAnsi="Arial" w:cs="Arial"/>
          <w:sz w:val="22"/>
          <w:szCs w:val="22"/>
        </w:rPr>
        <w:t xml:space="preserve">About </w:t>
      </w:r>
      <w:r w:rsidR="00503AF8">
        <w:rPr>
          <w:rFonts w:ascii="Arial" w:hAnsi="Arial" w:cs="Arial"/>
          <w:sz w:val="22"/>
          <w:szCs w:val="22"/>
        </w:rPr>
        <w:t>Behaviourism</w:t>
      </w:r>
      <w:r>
        <w:rPr>
          <w:rFonts w:ascii="Arial" w:hAnsi="Arial" w:cs="Arial"/>
          <w:sz w:val="22"/>
          <w:szCs w:val="22"/>
        </w:rPr>
        <w:t>. New York: Knopf.</w:t>
      </w:r>
      <w:r w:rsidR="008649AB">
        <w:rPr>
          <w:rFonts w:ascii="Arial" w:hAnsi="Arial" w:cs="Arial"/>
          <w:sz w:val="22"/>
          <w:szCs w:val="22"/>
        </w:rPr>
        <w:t xml:space="preserve"> ( Accessed: </w:t>
      </w:r>
      <w:r w:rsidR="00F50106">
        <w:rPr>
          <w:rFonts w:ascii="Arial" w:hAnsi="Arial" w:cs="Arial"/>
          <w:sz w:val="22"/>
          <w:szCs w:val="22"/>
        </w:rPr>
        <w:t>12.12.2025</w:t>
      </w:r>
      <w:r w:rsidR="00BA24A8">
        <w:rPr>
          <w:rFonts w:ascii="Arial" w:hAnsi="Arial" w:cs="Arial"/>
          <w:sz w:val="22"/>
          <w:szCs w:val="22"/>
        </w:rPr>
        <w:t xml:space="preserve">). </w:t>
      </w:r>
    </w:p>
    <w:p w14:paraId="49316A5E" w14:textId="775204D9" w:rsidR="00827069" w:rsidRDefault="00827069" w:rsidP="00917419">
      <w:pPr>
        <w:jc w:val="both"/>
        <w:rPr>
          <w:rFonts w:ascii="Arial" w:hAnsi="Arial" w:cs="Arial"/>
          <w:sz w:val="22"/>
          <w:szCs w:val="22"/>
        </w:rPr>
      </w:pPr>
      <w:r>
        <w:rPr>
          <w:rFonts w:ascii="Arial" w:hAnsi="Arial" w:cs="Arial"/>
          <w:sz w:val="22"/>
          <w:szCs w:val="22"/>
        </w:rPr>
        <w:t>Woods, B., Spector, A., Jones, C., Ortogero, C. And R. H. (2018) ‘Reminiscence therapy for dementia’, Cochrane Database of Systematic Reviews, 3(3), pp. CD001120.</w:t>
      </w:r>
      <w:r w:rsidR="00C67B57">
        <w:rPr>
          <w:rFonts w:ascii="Arial" w:hAnsi="Arial" w:cs="Arial"/>
          <w:sz w:val="22"/>
          <w:szCs w:val="22"/>
        </w:rPr>
        <w:t xml:space="preserve"> ( Accessed: </w:t>
      </w:r>
      <w:r w:rsidR="000D395F">
        <w:rPr>
          <w:rFonts w:ascii="Arial" w:hAnsi="Arial" w:cs="Arial"/>
          <w:sz w:val="22"/>
          <w:szCs w:val="22"/>
        </w:rPr>
        <w:t>05.12.2025).</w:t>
      </w:r>
    </w:p>
    <w:p w14:paraId="2F843625" w14:textId="4E5E9987" w:rsidR="00640434" w:rsidRPr="00F93FF6" w:rsidRDefault="00BE5956" w:rsidP="00917419">
      <w:pPr>
        <w:jc w:val="both"/>
        <w:rPr>
          <w:rFonts w:ascii="Arial" w:hAnsi="Arial" w:cs="Arial"/>
          <w:sz w:val="22"/>
          <w:szCs w:val="22"/>
        </w:rPr>
      </w:pPr>
      <w:r>
        <w:rPr>
          <w:rFonts w:ascii="Arial" w:hAnsi="Arial" w:cs="Arial"/>
          <w:sz w:val="22"/>
          <w:szCs w:val="22"/>
        </w:rPr>
        <w:t>Kitwood, T. (1997) Dementia Reconsidered: The Person Comes</w:t>
      </w:r>
      <w:r w:rsidR="001E7EFD">
        <w:rPr>
          <w:rFonts w:ascii="Arial" w:hAnsi="Arial" w:cs="Arial"/>
          <w:sz w:val="22"/>
          <w:szCs w:val="22"/>
        </w:rPr>
        <w:t xml:space="preserve">. Available at: </w:t>
      </w:r>
      <w:r>
        <w:rPr>
          <w:rFonts w:ascii="Arial" w:hAnsi="Arial" w:cs="Arial"/>
          <w:sz w:val="22"/>
          <w:szCs w:val="22"/>
        </w:rPr>
        <w:t>First.</w:t>
      </w:r>
      <w:r w:rsidR="006671FD">
        <w:rPr>
          <w:rFonts w:ascii="Arial" w:hAnsi="Arial" w:cs="Arial"/>
          <w:sz w:val="22"/>
          <w:szCs w:val="22"/>
        </w:rPr>
        <w:t>https://www.scirp.org/reference/referencespapers?referenceid=1069423</w:t>
      </w:r>
      <w:r w:rsidR="007C2123">
        <w:rPr>
          <w:rFonts w:ascii="Arial" w:hAnsi="Arial" w:cs="Arial"/>
          <w:sz w:val="22"/>
          <w:szCs w:val="22"/>
        </w:rPr>
        <w:t xml:space="preserve">. </w:t>
      </w:r>
      <w:r w:rsidR="00E74B87">
        <w:rPr>
          <w:rFonts w:ascii="Arial" w:hAnsi="Arial" w:cs="Arial"/>
          <w:sz w:val="22"/>
          <w:szCs w:val="22"/>
        </w:rPr>
        <w:t>( accessed</w:t>
      </w:r>
      <w:r w:rsidR="00EB2980">
        <w:rPr>
          <w:rFonts w:ascii="Arial" w:hAnsi="Arial" w:cs="Arial"/>
          <w:sz w:val="22"/>
          <w:szCs w:val="22"/>
        </w:rPr>
        <w:t xml:space="preserve">: </w:t>
      </w:r>
      <w:r w:rsidR="00692BE2">
        <w:rPr>
          <w:rFonts w:ascii="Arial" w:hAnsi="Arial" w:cs="Arial"/>
          <w:sz w:val="22"/>
          <w:szCs w:val="22"/>
        </w:rPr>
        <w:t>15.12.2025</w:t>
      </w:r>
      <w:r w:rsidR="007A7B89">
        <w:rPr>
          <w:rFonts w:ascii="Arial" w:hAnsi="Arial" w:cs="Arial"/>
          <w:sz w:val="22"/>
          <w:szCs w:val="22"/>
        </w:rPr>
        <w:t>).</w:t>
      </w:r>
      <w:r w:rsidR="001E7EFD">
        <w:rPr>
          <w:rFonts w:ascii="Arial" w:hAnsi="Arial" w:cs="Arial"/>
          <w:sz w:val="22"/>
          <w:szCs w:val="22"/>
        </w:rPr>
        <w:t xml:space="preserve"> </w:t>
      </w:r>
    </w:p>
    <w:p w14:paraId="553FE504" w14:textId="2C36DADF" w:rsidR="004E5A3F" w:rsidRDefault="004E5A3F" w:rsidP="00917419">
      <w:pPr>
        <w:jc w:val="both"/>
        <w:rPr>
          <w:rFonts w:ascii="Arial" w:hAnsi="Arial" w:cs="Arial"/>
          <w:sz w:val="22"/>
          <w:szCs w:val="22"/>
        </w:rPr>
      </w:pPr>
      <w:r>
        <w:rPr>
          <w:rFonts w:ascii="Arial" w:hAnsi="Arial" w:cs="Arial"/>
          <w:sz w:val="22"/>
          <w:szCs w:val="22"/>
        </w:rPr>
        <w:t>Brooker, D. And Latham, I. (2016) Person-Centred Dementia Care. 2</w:t>
      </w:r>
      <w:r w:rsidRPr="004E5A3F">
        <w:rPr>
          <w:rFonts w:ascii="Arial" w:hAnsi="Arial" w:cs="Arial"/>
          <w:sz w:val="22"/>
          <w:szCs w:val="22"/>
          <w:vertAlign w:val="superscript"/>
        </w:rPr>
        <w:t>nd</w:t>
      </w:r>
      <w:r>
        <w:rPr>
          <w:rFonts w:ascii="Arial" w:hAnsi="Arial" w:cs="Arial"/>
          <w:sz w:val="22"/>
          <w:szCs w:val="22"/>
        </w:rPr>
        <w:t xml:space="preserve"> edn. London: Jessica Kingsley.</w:t>
      </w:r>
      <w:r w:rsidR="00AE18B5">
        <w:rPr>
          <w:rFonts w:ascii="Arial" w:hAnsi="Arial" w:cs="Arial"/>
          <w:sz w:val="22"/>
          <w:szCs w:val="22"/>
        </w:rPr>
        <w:t>(</w:t>
      </w:r>
      <w:r w:rsidR="00E66C18">
        <w:rPr>
          <w:rFonts w:ascii="Arial" w:hAnsi="Arial" w:cs="Arial"/>
          <w:sz w:val="22"/>
          <w:szCs w:val="22"/>
        </w:rPr>
        <w:t xml:space="preserve"> accessed: </w:t>
      </w:r>
      <w:r w:rsidR="00B75A03">
        <w:rPr>
          <w:rFonts w:ascii="Arial" w:hAnsi="Arial" w:cs="Arial"/>
          <w:sz w:val="22"/>
          <w:szCs w:val="22"/>
        </w:rPr>
        <w:t>15.12.2025).</w:t>
      </w:r>
    </w:p>
    <w:p w14:paraId="0F41AB57" w14:textId="2B461A87" w:rsidR="004E5A3F" w:rsidRDefault="004E5A3F" w:rsidP="00917419">
      <w:pPr>
        <w:jc w:val="both"/>
        <w:rPr>
          <w:rFonts w:ascii="Arial" w:hAnsi="Arial" w:cs="Arial"/>
          <w:sz w:val="22"/>
          <w:szCs w:val="22"/>
        </w:rPr>
      </w:pPr>
      <w:r>
        <w:rPr>
          <w:rFonts w:ascii="Arial" w:hAnsi="Arial" w:cs="Arial"/>
          <w:sz w:val="22"/>
          <w:szCs w:val="22"/>
        </w:rPr>
        <w:t>Thompson, N. (2018) Effective Communication in Health and Social Care. 2</w:t>
      </w:r>
      <w:r w:rsidRPr="004E5A3F">
        <w:rPr>
          <w:rFonts w:ascii="Arial" w:hAnsi="Arial" w:cs="Arial"/>
          <w:sz w:val="22"/>
          <w:szCs w:val="22"/>
          <w:vertAlign w:val="superscript"/>
        </w:rPr>
        <w:t>nd</w:t>
      </w:r>
      <w:r>
        <w:rPr>
          <w:rFonts w:ascii="Arial" w:hAnsi="Arial" w:cs="Arial"/>
          <w:sz w:val="22"/>
          <w:szCs w:val="22"/>
        </w:rPr>
        <w:t xml:space="preserve"> edn. London: Palgrave Macmillan.</w:t>
      </w:r>
      <w:r w:rsidR="008B6BF1">
        <w:rPr>
          <w:rFonts w:ascii="Arial" w:hAnsi="Arial" w:cs="Arial"/>
          <w:sz w:val="22"/>
          <w:szCs w:val="22"/>
        </w:rPr>
        <w:t xml:space="preserve"> </w:t>
      </w:r>
      <w:r w:rsidR="00B27C93">
        <w:rPr>
          <w:rFonts w:ascii="Arial" w:hAnsi="Arial" w:cs="Arial"/>
          <w:sz w:val="22"/>
          <w:szCs w:val="22"/>
        </w:rPr>
        <w:t xml:space="preserve">( accessed: </w:t>
      </w:r>
      <w:r w:rsidR="00E7555F">
        <w:rPr>
          <w:rFonts w:ascii="Arial" w:hAnsi="Arial" w:cs="Arial"/>
          <w:sz w:val="22"/>
          <w:szCs w:val="22"/>
        </w:rPr>
        <w:t>16.12.2025).</w:t>
      </w:r>
    </w:p>
    <w:p w14:paraId="647EA2F5" w14:textId="6450DA1B" w:rsidR="00D62B8A" w:rsidRDefault="004E5A3F" w:rsidP="00917419">
      <w:pPr>
        <w:jc w:val="both"/>
        <w:rPr>
          <w:rFonts w:ascii="Arial" w:hAnsi="Arial" w:cs="Arial"/>
          <w:sz w:val="22"/>
          <w:szCs w:val="22"/>
        </w:rPr>
      </w:pPr>
      <w:r>
        <w:rPr>
          <w:rFonts w:ascii="Arial" w:hAnsi="Arial" w:cs="Arial"/>
          <w:sz w:val="22"/>
          <w:szCs w:val="22"/>
        </w:rPr>
        <w:t>The Care Act (2014). London: HMSO</w:t>
      </w:r>
      <w:r w:rsidR="003900B8">
        <w:rPr>
          <w:rFonts w:ascii="Arial" w:hAnsi="Arial" w:cs="Arial"/>
          <w:sz w:val="22"/>
          <w:szCs w:val="22"/>
        </w:rPr>
        <w:t xml:space="preserve"> </w:t>
      </w:r>
      <w:r w:rsidR="00CD0347">
        <w:rPr>
          <w:rFonts w:ascii="Arial" w:hAnsi="Arial" w:cs="Arial"/>
          <w:sz w:val="22"/>
          <w:szCs w:val="22"/>
        </w:rPr>
        <w:t xml:space="preserve">. Available at: </w:t>
      </w:r>
      <w:hyperlink r:id="rId7" w:history="1">
        <w:r w:rsidR="00CD0347" w:rsidRPr="00944F3F">
          <w:rPr>
            <w:rStyle w:val="Hyperlink"/>
            <w:rFonts w:ascii="Arial" w:hAnsi="Arial" w:cs="Arial"/>
            <w:sz w:val="22"/>
            <w:szCs w:val="22"/>
          </w:rPr>
          <w:t>https://www.legislation.gov.uk/ukpga/2014/23/contents</w:t>
        </w:r>
      </w:hyperlink>
      <w:r w:rsidR="00CD0347">
        <w:rPr>
          <w:rFonts w:ascii="Arial" w:hAnsi="Arial" w:cs="Arial"/>
          <w:sz w:val="22"/>
          <w:szCs w:val="22"/>
        </w:rPr>
        <w:t xml:space="preserve"> </w:t>
      </w:r>
      <w:r w:rsidR="00D62B8A">
        <w:rPr>
          <w:rFonts w:ascii="Arial" w:hAnsi="Arial" w:cs="Arial"/>
          <w:sz w:val="22"/>
          <w:szCs w:val="22"/>
        </w:rPr>
        <w:t>. ( accessed</w:t>
      </w:r>
      <w:r w:rsidR="00B81CE4">
        <w:rPr>
          <w:rFonts w:ascii="Arial" w:hAnsi="Arial" w:cs="Arial"/>
          <w:sz w:val="22"/>
          <w:szCs w:val="22"/>
        </w:rPr>
        <w:t>: 12.12.2025).</w:t>
      </w:r>
    </w:p>
    <w:p w14:paraId="23C14EE7" w14:textId="6632E536" w:rsidR="00545D1A" w:rsidRDefault="00545D1A" w:rsidP="00917419">
      <w:pPr>
        <w:jc w:val="both"/>
        <w:rPr>
          <w:rFonts w:ascii="Arial" w:hAnsi="Arial" w:cs="Arial"/>
          <w:sz w:val="22"/>
          <w:szCs w:val="22"/>
        </w:rPr>
      </w:pPr>
      <w:r>
        <w:rPr>
          <w:rFonts w:ascii="Arial" w:hAnsi="Arial" w:cs="Arial"/>
          <w:sz w:val="22"/>
          <w:szCs w:val="22"/>
        </w:rPr>
        <w:t>Cohen-Mansfield, J. (2008) ‘</w:t>
      </w:r>
      <w:r w:rsidR="00BE7DBD">
        <w:rPr>
          <w:rFonts w:ascii="Arial" w:hAnsi="Arial" w:cs="Arial"/>
          <w:sz w:val="22"/>
          <w:szCs w:val="22"/>
        </w:rPr>
        <w:t>No pharmacologic</w:t>
      </w:r>
      <w:r>
        <w:rPr>
          <w:rFonts w:ascii="Arial" w:hAnsi="Arial" w:cs="Arial"/>
          <w:sz w:val="22"/>
          <w:szCs w:val="22"/>
        </w:rPr>
        <w:t xml:space="preserve"> interventions for inappropriate </w:t>
      </w:r>
      <w:r w:rsidR="00BE7DBD">
        <w:rPr>
          <w:rFonts w:ascii="Arial" w:hAnsi="Arial" w:cs="Arial"/>
          <w:sz w:val="22"/>
          <w:szCs w:val="22"/>
        </w:rPr>
        <w:t>behaviours</w:t>
      </w:r>
      <w:r>
        <w:rPr>
          <w:rFonts w:ascii="Arial" w:hAnsi="Arial" w:cs="Arial"/>
          <w:sz w:val="22"/>
          <w:szCs w:val="22"/>
        </w:rPr>
        <w:t xml:space="preserve"> in dementia’, American Journal of Geriatric Psychiatry, 16(4), pp. 299–329.</w:t>
      </w:r>
      <w:r w:rsidR="0059212A">
        <w:rPr>
          <w:rFonts w:ascii="Arial" w:hAnsi="Arial" w:cs="Arial"/>
          <w:sz w:val="22"/>
          <w:szCs w:val="22"/>
        </w:rPr>
        <w:t xml:space="preserve"> ( accessed: 10.12.2025).</w:t>
      </w:r>
      <w:r w:rsidR="00FA2C16">
        <w:rPr>
          <w:rFonts w:ascii="Arial" w:hAnsi="Arial" w:cs="Arial"/>
          <w:sz w:val="22"/>
          <w:szCs w:val="22"/>
        </w:rPr>
        <w:t xml:space="preserve"> </w:t>
      </w:r>
    </w:p>
    <w:p w14:paraId="49FCB82D" w14:textId="3F0E1AE9" w:rsidR="00545D1A" w:rsidRDefault="00545D1A" w:rsidP="00917419">
      <w:pPr>
        <w:jc w:val="both"/>
        <w:rPr>
          <w:rFonts w:ascii="Arial" w:hAnsi="Arial" w:cs="Arial"/>
          <w:sz w:val="22"/>
          <w:szCs w:val="22"/>
        </w:rPr>
      </w:pPr>
      <w:r>
        <w:rPr>
          <w:rFonts w:ascii="Arial" w:hAnsi="Arial" w:cs="Arial"/>
          <w:sz w:val="22"/>
          <w:szCs w:val="22"/>
        </w:rPr>
        <w:t xml:space="preserve">Cooper, C., Marston, L. And Livingston, G. (2020) ‘A systematic review of the effectiveness of interventions for behavioural and psychological symptoms of dementia’, International </w:t>
      </w:r>
      <w:r w:rsidR="00F36FA1">
        <w:rPr>
          <w:rFonts w:ascii="Arial" w:hAnsi="Arial" w:cs="Arial"/>
          <w:sz w:val="22"/>
          <w:szCs w:val="22"/>
        </w:rPr>
        <w:t>Psychogeriatric</w:t>
      </w:r>
      <w:r>
        <w:rPr>
          <w:rFonts w:ascii="Arial" w:hAnsi="Arial" w:cs="Arial"/>
          <w:sz w:val="22"/>
          <w:szCs w:val="22"/>
        </w:rPr>
        <w:t>, 32(10), pp. 1141–1156.</w:t>
      </w:r>
      <w:r w:rsidR="00BE7DBD">
        <w:rPr>
          <w:rFonts w:ascii="Arial" w:hAnsi="Arial" w:cs="Arial"/>
          <w:sz w:val="22"/>
          <w:szCs w:val="22"/>
        </w:rPr>
        <w:t xml:space="preserve"> (accessed: </w:t>
      </w:r>
      <w:r w:rsidR="002936C5">
        <w:rPr>
          <w:rFonts w:ascii="Arial" w:hAnsi="Arial" w:cs="Arial"/>
          <w:sz w:val="22"/>
          <w:szCs w:val="22"/>
        </w:rPr>
        <w:t>05.12.2025</w:t>
      </w:r>
      <w:r w:rsidR="00944785">
        <w:rPr>
          <w:rFonts w:ascii="Arial" w:hAnsi="Arial" w:cs="Arial"/>
          <w:sz w:val="22"/>
          <w:szCs w:val="22"/>
        </w:rPr>
        <w:t xml:space="preserve">). </w:t>
      </w:r>
    </w:p>
    <w:p w14:paraId="56D39F1F" w14:textId="77C54719" w:rsidR="0097470D" w:rsidRDefault="00545D1A" w:rsidP="00917419">
      <w:pPr>
        <w:jc w:val="both"/>
        <w:rPr>
          <w:rFonts w:ascii="Arial" w:hAnsi="Arial" w:cs="Arial"/>
          <w:sz w:val="22"/>
          <w:szCs w:val="22"/>
        </w:rPr>
      </w:pPr>
      <w:r>
        <w:rPr>
          <w:rFonts w:ascii="Arial" w:hAnsi="Arial" w:cs="Arial"/>
          <w:sz w:val="22"/>
          <w:szCs w:val="22"/>
        </w:rPr>
        <w:t>Erikson, E.H. (1995) Identity and the Life Cycle. New York: W.W. Norton.</w:t>
      </w:r>
      <w:r w:rsidR="00090E70">
        <w:rPr>
          <w:rFonts w:ascii="Arial" w:hAnsi="Arial" w:cs="Arial"/>
          <w:sz w:val="22"/>
          <w:szCs w:val="22"/>
        </w:rPr>
        <w:t xml:space="preserve"> Available at</w:t>
      </w:r>
      <w:r w:rsidR="00A81564">
        <w:rPr>
          <w:rFonts w:ascii="Arial" w:hAnsi="Arial" w:cs="Arial"/>
          <w:sz w:val="22"/>
          <w:szCs w:val="22"/>
        </w:rPr>
        <w:t xml:space="preserve">: </w:t>
      </w:r>
      <w:hyperlink r:id="rId8" w:history="1">
        <w:r w:rsidR="00587191" w:rsidRPr="00944F3F">
          <w:rPr>
            <w:rStyle w:val="Hyperlink"/>
            <w:rFonts w:ascii="Arial" w:hAnsi="Arial" w:cs="Arial"/>
            <w:sz w:val="22"/>
            <w:szCs w:val="22"/>
          </w:rPr>
          <w:t>https://books.google.co.uk/books?hl=en&amp;lr=&amp;id=QXLDBAAAQBAJ&amp;oi=fnd&amp;pg=PA81&amp;dq=Erikson,+E.H.+(1995)+Identity+and+the+Life+Cycle.&amp;ots=DKfT8JFxOk&amp;sig=UvYdv9M-H_j4pZvy4d8_EE7X_C4#v=onepage&amp;q=Erikson%2C%20E.H.%20(1995)%20Identity%20and%20the%20Life%20Cycle.&amp;f=false</w:t>
        </w:r>
      </w:hyperlink>
      <w:r w:rsidR="00587191">
        <w:rPr>
          <w:rFonts w:ascii="Arial" w:hAnsi="Arial" w:cs="Arial"/>
          <w:sz w:val="22"/>
          <w:szCs w:val="22"/>
        </w:rPr>
        <w:t xml:space="preserve">. </w:t>
      </w:r>
      <w:r w:rsidR="00E14F8F">
        <w:rPr>
          <w:rFonts w:ascii="Arial" w:hAnsi="Arial" w:cs="Arial"/>
          <w:sz w:val="22"/>
          <w:szCs w:val="22"/>
        </w:rPr>
        <w:t xml:space="preserve">( accessed: </w:t>
      </w:r>
      <w:r w:rsidR="00056FEC">
        <w:rPr>
          <w:rFonts w:ascii="Arial" w:hAnsi="Arial" w:cs="Arial"/>
          <w:sz w:val="22"/>
          <w:szCs w:val="22"/>
        </w:rPr>
        <w:t>15.12.</w:t>
      </w:r>
      <w:r w:rsidR="00D864FC">
        <w:rPr>
          <w:rFonts w:ascii="Arial" w:hAnsi="Arial" w:cs="Arial"/>
          <w:sz w:val="22"/>
          <w:szCs w:val="22"/>
        </w:rPr>
        <w:t xml:space="preserve">2025). </w:t>
      </w:r>
    </w:p>
    <w:p w14:paraId="41E89611" w14:textId="10C7AA0E" w:rsidR="00545D1A" w:rsidRDefault="004B6571" w:rsidP="00917419">
      <w:pPr>
        <w:jc w:val="both"/>
        <w:rPr>
          <w:rFonts w:ascii="Arial" w:hAnsi="Arial" w:cs="Arial"/>
          <w:sz w:val="22"/>
          <w:szCs w:val="22"/>
        </w:rPr>
      </w:pPr>
      <w:r>
        <w:rPr>
          <w:rFonts w:ascii="Arial" w:hAnsi="Arial" w:cs="Arial"/>
          <w:sz w:val="22"/>
          <w:szCs w:val="22"/>
        </w:rPr>
        <w:t>Cohen-Mansfield, J. (2000) ‘Non-pharmacologic management of behavioural symptoms in dementia’, Journal of Gerontology, 55(6), pp. 362–372.</w:t>
      </w:r>
    </w:p>
    <w:p w14:paraId="398D028C" w14:textId="27290E27" w:rsidR="00454FE8" w:rsidRDefault="00545D1A" w:rsidP="00917419">
      <w:pPr>
        <w:jc w:val="both"/>
        <w:rPr>
          <w:rFonts w:ascii="Arial" w:hAnsi="Arial" w:cs="Arial"/>
          <w:sz w:val="22"/>
          <w:szCs w:val="22"/>
        </w:rPr>
      </w:pPr>
      <w:r>
        <w:rPr>
          <w:rFonts w:ascii="Arial" w:hAnsi="Arial" w:cs="Arial"/>
          <w:sz w:val="22"/>
          <w:szCs w:val="22"/>
        </w:rPr>
        <w:t xml:space="preserve">Skinner, B.F. (1953) Science and Human </w:t>
      </w:r>
      <w:r w:rsidR="00F93F72">
        <w:rPr>
          <w:rFonts w:ascii="Arial" w:hAnsi="Arial" w:cs="Arial"/>
          <w:sz w:val="22"/>
          <w:szCs w:val="22"/>
        </w:rPr>
        <w:t>Behaviour</w:t>
      </w:r>
      <w:r>
        <w:rPr>
          <w:rFonts w:ascii="Arial" w:hAnsi="Arial" w:cs="Arial"/>
          <w:sz w:val="22"/>
          <w:szCs w:val="22"/>
        </w:rPr>
        <w:t>. New York: Macmillan.</w:t>
      </w:r>
      <w:r w:rsidR="000D663F">
        <w:rPr>
          <w:rFonts w:ascii="Arial" w:hAnsi="Arial" w:cs="Arial"/>
          <w:sz w:val="22"/>
          <w:szCs w:val="22"/>
        </w:rPr>
        <w:t xml:space="preserve"> Available at: </w:t>
      </w:r>
      <w:hyperlink r:id="rId9" w:history="1">
        <w:r w:rsidR="00454FE8" w:rsidRPr="00944F3F">
          <w:rPr>
            <w:rStyle w:val="Hyperlink"/>
            <w:rFonts w:ascii="Arial" w:hAnsi="Arial" w:cs="Arial"/>
            <w:sz w:val="22"/>
            <w:szCs w:val="22"/>
          </w:rPr>
          <w:t>https://psycnet.apa.org/record/1954-05139-000</w:t>
        </w:r>
      </w:hyperlink>
      <w:r w:rsidR="00454FE8">
        <w:rPr>
          <w:rFonts w:ascii="Arial" w:hAnsi="Arial" w:cs="Arial"/>
          <w:sz w:val="22"/>
          <w:szCs w:val="22"/>
        </w:rPr>
        <w:t xml:space="preserve">. </w:t>
      </w:r>
      <w:r w:rsidR="001931DD">
        <w:rPr>
          <w:rFonts w:ascii="Arial" w:hAnsi="Arial" w:cs="Arial"/>
          <w:sz w:val="22"/>
          <w:szCs w:val="22"/>
        </w:rPr>
        <w:t>( accessed: 11.12.2025</w:t>
      </w:r>
      <w:r w:rsidR="00B103CE">
        <w:rPr>
          <w:rFonts w:ascii="Arial" w:hAnsi="Arial" w:cs="Arial"/>
          <w:sz w:val="22"/>
          <w:szCs w:val="22"/>
        </w:rPr>
        <w:t>).</w:t>
      </w:r>
      <w:r w:rsidR="000D663F">
        <w:rPr>
          <w:rFonts w:ascii="Arial" w:hAnsi="Arial" w:cs="Arial"/>
          <w:sz w:val="22"/>
          <w:szCs w:val="22"/>
        </w:rPr>
        <w:t xml:space="preserve"> </w:t>
      </w:r>
    </w:p>
    <w:p w14:paraId="1A980E72" w14:textId="5180E0DF" w:rsidR="00545D1A" w:rsidRDefault="00F93F72" w:rsidP="00917419">
      <w:pPr>
        <w:jc w:val="both"/>
        <w:rPr>
          <w:rFonts w:ascii="Arial" w:hAnsi="Arial" w:cs="Arial"/>
          <w:sz w:val="22"/>
          <w:szCs w:val="22"/>
        </w:rPr>
      </w:pPr>
      <w:r>
        <w:rPr>
          <w:rFonts w:ascii="Arial" w:hAnsi="Arial" w:cs="Arial"/>
          <w:sz w:val="22"/>
          <w:szCs w:val="22"/>
        </w:rPr>
        <w:t>Subramanian</w:t>
      </w:r>
      <w:r w:rsidR="00545D1A">
        <w:rPr>
          <w:rFonts w:ascii="Arial" w:hAnsi="Arial" w:cs="Arial"/>
          <w:sz w:val="22"/>
          <w:szCs w:val="22"/>
        </w:rPr>
        <w:t>, P. And Woods, B. (2016) ‘Digital life storybooks for people with dementia’, Neuropsychological Rehabilitation, 26(5-6), pp. 895–916.</w:t>
      </w:r>
      <w:r>
        <w:rPr>
          <w:rFonts w:ascii="Arial" w:hAnsi="Arial" w:cs="Arial"/>
          <w:sz w:val="22"/>
          <w:szCs w:val="22"/>
        </w:rPr>
        <w:t xml:space="preserve"> ( accessed: 12.12.2025). </w:t>
      </w:r>
    </w:p>
    <w:p w14:paraId="772A39D5" w14:textId="0679444B" w:rsidR="00545D1A" w:rsidRDefault="00545D1A" w:rsidP="00917419">
      <w:pPr>
        <w:jc w:val="both"/>
        <w:rPr>
          <w:rFonts w:ascii="Arial" w:hAnsi="Arial" w:cs="Arial"/>
          <w:sz w:val="22"/>
          <w:szCs w:val="22"/>
        </w:rPr>
      </w:pPr>
      <w:r>
        <w:rPr>
          <w:rFonts w:ascii="Arial" w:hAnsi="Arial" w:cs="Arial"/>
          <w:sz w:val="22"/>
          <w:szCs w:val="22"/>
        </w:rPr>
        <w:t xml:space="preserve">World Health Organization (2021) Dementia: Key Facts. Available at: </w:t>
      </w:r>
      <w:hyperlink r:id="rId10" w:history="1">
        <w:r w:rsidRPr="00944F3F">
          <w:rPr>
            <w:rStyle w:val="Hyperlink"/>
            <w:rFonts w:ascii="Arial" w:hAnsi="Arial" w:cs="Arial"/>
            <w:sz w:val="22"/>
            <w:szCs w:val="22"/>
          </w:rPr>
          <w:t>https://www.who.int</w:t>
        </w:r>
      </w:hyperlink>
      <w:r w:rsidR="0038272F">
        <w:rPr>
          <w:rFonts w:ascii="Arial" w:hAnsi="Arial" w:cs="Arial"/>
          <w:sz w:val="22"/>
          <w:szCs w:val="22"/>
        </w:rPr>
        <w:t>.</w:t>
      </w:r>
      <w:r>
        <w:rPr>
          <w:rFonts w:ascii="Arial" w:hAnsi="Arial" w:cs="Arial"/>
          <w:sz w:val="22"/>
          <w:szCs w:val="22"/>
        </w:rPr>
        <w:t xml:space="preserve"> (</w:t>
      </w:r>
      <w:r w:rsidR="003F5D2A">
        <w:rPr>
          <w:rFonts w:ascii="Arial" w:hAnsi="Arial" w:cs="Arial"/>
          <w:sz w:val="22"/>
          <w:szCs w:val="22"/>
        </w:rPr>
        <w:t>a</w:t>
      </w:r>
      <w:r>
        <w:rPr>
          <w:rFonts w:ascii="Arial" w:hAnsi="Arial" w:cs="Arial"/>
          <w:sz w:val="22"/>
          <w:szCs w:val="22"/>
        </w:rPr>
        <w:t xml:space="preserve">ccessed: </w:t>
      </w:r>
      <w:r w:rsidR="00BF3C84">
        <w:rPr>
          <w:rFonts w:ascii="Arial" w:hAnsi="Arial" w:cs="Arial"/>
          <w:sz w:val="22"/>
          <w:szCs w:val="22"/>
        </w:rPr>
        <w:t>17.12.</w:t>
      </w:r>
      <w:r>
        <w:rPr>
          <w:rFonts w:ascii="Arial" w:hAnsi="Arial" w:cs="Arial"/>
          <w:sz w:val="22"/>
          <w:szCs w:val="22"/>
        </w:rPr>
        <w:t xml:space="preserve"> 202</w:t>
      </w:r>
      <w:r w:rsidR="00BF3C84">
        <w:rPr>
          <w:rFonts w:ascii="Arial" w:hAnsi="Arial" w:cs="Arial"/>
          <w:sz w:val="22"/>
          <w:szCs w:val="22"/>
        </w:rPr>
        <w:t>5</w:t>
      </w:r>
      <w:r>
        <w:rPr>
          <w:rFonts w:ascii="Arial" w:hAnsi="Arial" w:cs="Arial"/>
          <w:sz w:val="22"/>
          <w:szCs w:val="22"/>
        </w:rPr>
        <w:t>).</w:t>
      </w:r>
    </w:p>
    <w:p w14:paraId="2397819A" w14:textId="451145BC" w:rsidR="007D0479" w:rsidRPr="00946B50" w:rsidRDefault="00545D1A" w:rsidP="00917419">
      <w:pPr>
        <w:jc w:val="both"/>
        <w:rPr>
          <w:rFonts w:ascii="Arial" w:hAnsi="Arial" w:cs="Arial"/>
          <w:sz w:val="22"/>
          <w:szCs w:val="22"/>
        </w:rPr>
      </w:pPr>
      <w:r>
        <w:rPr>
          <w:rFonts w:ascii="Arial" w:hAnsi="Arial" w:cs="Arial"/>
          <w:sz w:val="22"/>
          <w:szCs w:val="22"/>
        </w:rPr>
        <w:t>Woods, R.T., O’Philbin, L., Farrell, E., Spector, A. And Orrell, M. (2018) ‘Reminiscence therapy for dementia’, Cochrane Database of Systematic Reviews, (3), pp. 1–48.</w:t>
      </w:r>
      <w:r w:rsidR="00222956">
        <w:rPr>
          <w:rFonts w:ascii="Arial" w:hAnsi="Arial" w:cs="Arial"/>
          <w:sz w:val="22"/>
          <w:szCs w:val="22"/>
        </w:rPr>
        <w:t xml:space="preserve"> ( accessed:</w:t>
      </w:r>
      <w:r w:rsidR="007867C8">
        <w:rPr>
          <w:rFonts w:ascii="Arial" w:hAnsi="Arial" w:cs="Arial"/>
          <w:sz w:val="22"/>
          <w:szCs w:val="22"/>
        </w:rPr>
        <w:t xml:space="preserve"> 16.12.2025</w:t>
      </w:r>
      <w:r w:rsidR="00473959">
        <w:rPr>
          <w:rFonts w:ascii="Arial" w:hAnsi="Arial" w:cs="Arial"/>
          <w:sz w:val="22"/>
          <w:szCs w:val="22"/>
        </w:rPr>
        <w:t>).</w:t>
      </w:r>
    </w:p>
    <w:p w14:paraId="38FFC10E" w14:textId="315E001F" w:rsidR="007D7E85" w:rsidRPr="00194E27" w:rsidRDefault="007D7E85" w:rsidP="00917419">
      <w:pPr>
        <w:rPr>
          <w:rFonts w:ascii="Arial" w:hAnsi="Arial" w:cs="Arial"/>
          <w:b/>
          <w:bCs/>
          <w:sz w:val="22"/>
          <w:szCs w:val="22"/>
        </w:rPr>
      </w:pPr>
    </w:p>
    <w:p w14:paraId="469DF6C0" w14:textId="77777777" w:rsidR="007D7E85" w:rsidRDefault="007D7E85" w:rsidP="00917419">
      <w:pPr>
        <w:jc w:val="both"/>
        <w:rPr>
          <w:rFonts w:ascii="Arial" w:hAnsi="Arial" w:cs="Arial"/>
          <w:sz w:val="22"/>
          <w:szCs w:val="22"/>
        </w:rPr>
      </w:pPr>
    </w:p>
    <w:p w14:paraId="0FEF09A6" w14:textId="31E2AB7C" w:rsidR="000B4C43" w:rsidRPr="001C733F" w:rsidRDefault="000B4C43" w:rsidP="00917419">
      <w:pPr>
        <w:jc w:val="both"/>
        <w:rPr>
          <w:rFonts w:ascii="Arial" w:hAnsi="Arial" w:cs="Arial"/>
          <w:sz w:val="22"/>
          <w:szCs w:val="22"/>
        </w:rPr>
      </w:pPr>
    </w:p>
    <w:sectPr w:rsidR="000B4C43" w:rsidRPr="001C733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116B5"/>
    <w:multiLevelType w:val="hybridMultilevel"/>
    <w:tmpl w:val="644E7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A2D2E"/>
    <w:multiLevelType w:val="hybridMultilevel"/>
    <w:tmpl w:val="92F4031A"/>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2" w15:restartNumberingAfterBreak="0">
    <w:nsid w:val="164C22E8"/>
    <w:multiLevelType w:val="hybridMultilevel"/>
    <w:tmpl w:val="DA9E7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C33C9C"/>
    <w:multiLevelType w:val="hybridMultilevel"/>
    <w:tmpl w:val="979E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16BAF"/>
    <w:multiLevelType w:val="hybridMultilevel"/>
    <w:tmpl w:val="B5422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5E23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2A36BA"/>
    <w:multiLevelType w:val="hybridMultilevel"/>
    <w:tmpl w:val="FA66C7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34409E"/>
    <w:multiLevelType w:val="hybridMultilevel"/>
    <w:tmpl w:val="695ED6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2BE7759"/>
    <w:multiLevelType w:val="hybridMultilevel"/>
    <w:tmpl w:val="58FAFF20"/>
    <w:lvl w:ilvl="0" w:tplc="FFFFFFFF">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3A72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D41E16"/>
    <w:multiLevelType w:val="hybridMultilevel"/>
    <w:tmpl w:val="D6B21982"/>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1" w15:restartNumberingAfterBreak="0">
    <w:nsid w:val="69ED69F9"/>
    <w:multiLevelType w:val="hybridMultilevel"/>
    <w:tmpl w:val="376C7E3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001990"/>
    <w:multiLevelType w:val="hybridMultilevel"/>
    <w:tmpl w:val="A948B4F0"/>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3" w15:restartNumberingAfterBreak="0">
    <w:nsid w:val="7C6C192F"/>
    <w:multiLevelType w:val="hybridMultilevel"/>
    <w:tmpl w:val="C644C8F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3595036">
    <w:abstractNumId w:val="11"/>
  </w:num>
  <w:num w:numId="2" w16cid:durableId="1197623079">
    <w:abstractNumId w:val="13"/>
  </w:num>
  <w:num w:numId="3" w16cid:durableId="1384479167">
    <w:abstractNumId w:val="12"/>
  </w:num>
  <w:num w:numId="4" w16cid:durableId="1458790422">
    <w:abstractNumId w:val="9"/>
  </w:num>
  <w:num w:numId="5" w16cid:durableId="1479690472">
    <w:abstractNumId w:val="8"/>
  </w:num>
  <w:num w:numId="6" w16cid:durableId="1729647058">
    <w:abstractNumId w:val="5"/>
  </w:num>
  <w:num w:numId="7" w16cid:durableId="1804077837">
    <w:abstractNumId w:val="4"/>
  </w:num>
  <w:num w:numId="8" w16cid:durableId="2103182947">
    <w:abstractNumId w:val="7"/>
  </w:num>
  <w:num w:numId="9" w16cid:durableId="616176141">
    <w:abstractNumId w:val="0"/>
  </w:num>
  <w:num w:numId="10" w16cid:durableId="789513679">
    <w:abstractNumId w:val="2"/>
  </w:num>
  <w:num w:numId="11" w16cid:durableId="909077518">
    <w:abstractNumId w:val="1"/>
  </w:num>
  <w:num w:numId="12" w16cid:durableId="922952750">
    <w:abstractNumId w:val="3"/>
  </w:num>
  <w:num w:numId="13" w16cid:durableId="93209019">
    <w:abstractNumId w:val="10"/>
  </w:num>
  <w:num w:numId="14" w16cid:durableId="952051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C00377"/>
    <w:rsid w:val="00000E60"/>
    <w:rsid w:val="00005025"/>
    <w:rsid w:val="000121D9"/>
    <w:rsid w:val="00012993"/>
    <w:rsid w:val="0003109D"/>
    <w:rsid w:val="00032880"/>
    <w:rsid w:val="00037E74"/>
    <w:rsid w:val="00056243"/>
    <w:rsid w:val="00056FEC"/>
    <w:rsid w:val="0006084A"/>
    <w:rsid w:val="0007034A"/>
    <w:rsid w:val="00090E70"/>
    <w:rsid w:val="00096571"/>
    <w:rsid w:val="000A14A1"/>
    <w:rsid w:val="000B4C43"/>
    <w:rsid w:val="000C2E9D"/>
    <w:rsid w:val="000C565E"/>
    <w:rsid w:val="000D395F"/>
    <w:rsid w:val="000D5F16"/>
    <w:rsid w:val="000D663F"/>
    <w:rsid w:val="000F0ADA"/>
    <w:rsid w:val="000F1C8C"/>
    <w:rsid w:val="00110C8E"/>
    <w:rsid w:val="0011426A"/>
    <w:rsid w:val="001272AB"/>
    <w:rsid w:val="001348B4"/>
    <w:rsid w:val="0014474B"/>
    <w:rsid w:val="00156506"/>
    <w:rsid w:val="001617C1"/>
    <w:rsid w:val="00161ED3"/>
    <w:rsid w:val="0016574D"/>
    <w:rsid w:val="00191622"/>
    <w:rsid w:val="001931DD"/>
    <w:rsid w:val="00193ADF"/>
    <w:rsid w:val="001944DF"/>
    <w:rsid w:val="00194E27"/>
    <w:rsid w:val="001B6193"/>
    <w:rsid w:val="001C60AA"/>
    <w:rsid w:val="001C733F"/>
    <w:rsid w:val="001E1773"/>
    <w:rsid w:val="001E3EDE"/>
    <w:rsid w:val="001E434A"/>
    <w:rsid w:val="001E48B7"/>
    <w:rsid w:val="001E7A3C"/>
    <w:rsid w:val="001E7EFD"/>
    <w:rsid w:val="001F0E2F"/>
    <w:rsid w:val="001F5733"/>
    <w:rsid w:val="002013A4"/>
    <w:rsid w:val="00205727"/>
    <w:rsid w:val="00205CE8"/>
    <w:rsid w:val="0020695F"/>
    <w:rsid w:val="0021522D"/>
    <w:rsid w:val="00220EBD"/>
    <w:rsid w:val="002217C3"/>
    <w:rsid w:val="00222956"/>
    <w:rsid w:val="00225CDF"/>
    <w:rsid w:val="00232D6C"/>
    <w:rsid w:val="00235CEF"/>
    <w:rsid w:val="002369C7"/>
    <w:rsid w:val="002464C5"/>
    <w:rsid w:val="00251B9E"/>
    <w:rsid w:val="00255A42"/>
    <w:rsid w:val="00256131"/>
    <w:rsid w:val="00260B32"/>
    <w:rsid w:val="00265B4C"/>
    <w:rsid w:val="00266BA8"/>
    <w:rsid w:val="00267592"/>
    <w:rsid w:val="00283DAF"/>
    <w:rsid w:val="00286280"/>
    <w:rsid w:val="002936C5"/>
    <w:rsid w:val="002963F3"/>
    <w:rsid w:val="002B2FDD"/>
    <w:rsid w:val="002B66E0"/>
    <w:rsid w:val="002B6ACD"/>
    <w:rsid w:val="002B7B3C"/>
    <w:rsid w:val="002C5A43"/>
    <w:rsid w:val="002C72CF"/>
    <w:rsid w:val="002D678A"/>
    <w:rsid w:val="002F5AE7"/>
    <w:rsid w:val="0030068A"/>
    <w:rsid w:val="003064BC"/>
    <w:rsid w:val="003315F7"/>
    <w:rsid w:val="00331A7E"/>
    <w:rsid w:val="0033540F"/>
    <w:rsid w:val="00352786"/>
    <w:rsid w:val="00356036"/>
    <w:rsid w:val="003721A5"/>
    <w:rsid w:val="00372679"/>
    <w:rsid w:val="00373D15"/>
    <w:rsid w:val="003810FE"/>
    <w:rsid w:val="0038272F"/>
    <w:rsid w:val="003900B8"/>
    <w:rsid w:val="00392357"/>
    <w:rsid w:val="00396233"/>
    <w:rsid w:val="00397F49"/>
    <w:rsid w:val="003A24E3"/>
    <w:rsid w:val="003B2A45"/>
    <w:rsid w:val="003B3804"/>
    <w:rsid w:val="003B60B6"/>
    <w:rsid w:val="003B6E88"/>
    <w:rsid w:val="003C0056"/>
    <w:rsid w:val="003C31CF"/>
    <w:rsid w:val="003C6373"/>
    <w:rsid w:val="003D19FF"/>
    <w:rsid w:val="003D48A2"/>
    <w:rsid w:val="003D5E6B"/>
    <w:rsid w:val="003E51C1"/>
    <w:rsid w:val="003F1EEB"/>
    <w:rsid w:val="003F2E7F"/>
    <w:rsid w:val="003F5D2A"/>
    <w:rsid w:val="003F7AEF"/>
    <w:rsid w:val="0040628A"/>
    <w:rsid w:val="0042320C"/>
    <w:rsid w:val="00423EC7"/>
    <w:rsid w:val="004257B5"/>
    <w:rsid w:val="00427AE2"/>
    <w:rsid w:val="004349F0"/>
    <w:rsid w:val="00436541"/>
    <w:rsid w:val="00454FE8"/>
    <w:rsid w:val="00464DA1"/>
    <w:rsid w:val="00464DC2"/>
    <w:rsid w:val="00473959"/>
    <w:rsid w:val="004A09AF"/>
    <w:rsid w:val="004A2C08"/>
    <w:rsid w:val="004A5355"/>
    <w:rsid w:val="004B4579"/>
    <w:rsid w:val="004B6494"/>
    <w:rsid w:val="004B6571"/>
    <w:rsid w:val="004C43E5"/>
    <w:rsid w:val="004D0CD2"/>
    <w:rsid w:val="004D244A"/>
    <w:rsid w:val="004E1D7E"/>
    <w:rsid w:val="004E3039"/>
    <w:rsid w:val="004E5A3F"/>
    <w:rsid w:val="00500BCC"/>
    <w:rsid w:val="0050221C"/>
    <w:rsid w:val="00503AF8"/>
    <w:rsid w:val="00527385"/>
    <w:rsid w:val="005312AB"/>
    <w:rsid w:val="00535897"/>
    <w:rsid w:val="00545C35"/>
    <w:rsid w:val="00545D1A"/>
    <w:rsid w:val="00547BC0"/>
    <w:rsid w:val="00566667"/>
    <w:rsid w:val="00570D88"/>
    <w:rsid w:val="00571F0E"/>
    <w:rsid w:val="00587191"/>
    <w:rsid w:val="0059037D"/>
    <w:rsid w:val="00590630"/>
    <w:rsid w:val="0059212A"/>
    <w:rsid w:val="00592923"/>
    <w:rsid w:val="00596449"/>
    <w:rsid w:val="005C1297"/>
    <w:rsid w:val="005C146A"/>
    <w:rsid w:val="005C6EDF"/>
    <w:rsid w:val="005D2DAD"/>
    <w:rsid w:val="005D6B61"/>
    <w:rsid w:val="005E1D6D"/>
    <w:rsid w:val="005E24F5"/>
    <w:rsid w:val="005E29C2"/>
    <w:rsid w:val="005F2EFF"/>
    <w:rsid w:val="005F3D20"/>
    <w:rsid w:val="005F5CF2"/>
    <w:rsid w:val="005F6624"/>
    <w:rsid w:val="005F735A"/>
    <w:rsid w:val="00604D20"/>
    <w:rsid w:val="00605EC4"/>
    <w:rsid w:val="00611952"/>
    <w:rsid w:val="00617ED0"/>
    <w:rsid w:val="00620BFC"/>
    <w:rsid w:val="006337C1"/>
    <w:rsid w:val="00635FE5"/>
    <w:rsid w:val="00640434"/>
    <w:rsid w:val="00640B21"/>
    <w:rsid w:val="00643482"/>
    <w:rsid w:val="00644883"/>
    <w:rsid w:val="00654EFC"/>
    <w:rsid w:val="006671FD"/>
    <w:rsid w:val="00672B69"/>
    <w:rsid w:val="00674695"/>
    <w:rsid w:val="00682BB9"/>
    <w:rsid w:val="00682FD8"/>
    <w:rsid w:val="00692BE2"/>
    <w:rsid w:val="006A21E7"/>
    <w:rsid w:val="006A2ED8"/>
    <w:rsid w:val="006A4869"/>
    <w:rsid w:val="006B1F03"/>
    <w:rsid w:val="006B1FE8"/>
    <w:rsid w:val="006B546C"/>
    <w:rsid w:val="006C08E3"/>
    <w:rsid w:val="006C7411"/>
    <w:rsid w:val="006E686E"/>
    <w:rsid w:val="006E71B1"/>
    <w:rsid w:val="00703824"/>
    <w:rsid w:val="007046BC"/>
    <w:rsid w:val="0071146D"/>
    <w:rsid w:val="007169DE"/>
    <w:rsid w:val="007224C6"/>
    <w:rsid w:val="007231F0"/>
    <w:rsid w:val="007242C9"/>
    <w:rsid w:val="007333E0"/>
    <w:rsid w:val="00740599"/>
    <w:rsid w:val="00744BA4"/>
    <w:rsid w:val="00757353"/>
    <w:rsid w:val="00762469"/>
    <w:rsid w:val="00764CA4"/>
    <w:rsid w:val="00765657"/>
    <w:rsid w:val="00766187"/>
    <w:rsid w:val="00772F42"/>
    <w:rsid w:val="00774A17"/>
    <w:rsid w:val="00775693"/>
    <w:rsid w:val="00782E4B"/>
    <w:rsid w:val="007867C8"/>
    <w:rsid w:val="007879FA"/>
    <w:rsid w:val="0079328D"/>
    <w:rsid w:val="007A0458"/>
    <w:rsid w:val="007A7B89"/>
    <w:rsid w:val="007B3605"/>
    <w:rsid w:val="007C2123"/>
    <w:rsid w:val="007C2995"/>
    <w:rsid w:val="007D0479"/>
    <w:rsid w:val="007D0D34"/>
    <w:rsid w:val="007D7E85"/>
    <w:rsid w:val="00800D59"/>
    <w:rsid w:val="008055EB"/>
    <w:rsid w:val="00821CE8"/>
    <w:rsid w:val="00827069"/>
    <w:rsid w:val="00830AD9"/>
    <w:rsid w:val="008458BA"/>
    <w:rsid w:val="008563A9"/>
    <w:rsid w:val="00860C64"/>
    <w:rsid w:val="00861311"/>
    <w:rsid w:val="008649AB"/>
    <w:rsid w:val="00867D35"/>
    <w:rsid w:val="0087118E"/>
    <w:rsid w:val="008728A4"/>
    <w:rsid w:val="00872913"/>
    <w:rsid w:val="008874DF"/>
    <w:rsid w:val="00892551"/>
    <w:rsid w:val="008A78FD"/>
    <w:rsid w:val="008B3635"/>
    <w:rsid w:val="008B6BF1"/>
    <w:rsid w:val="008C0A70"/>
    <w:rsid w:val="008C6700"/>
    <w:rsid w:val="008D0B70"/>
    <w:rsid w:val="008D286E"/>
    <w:rsid w:val="008D60B8"/>
    <w:rsid w:val="008D7300"/>
    <w:rsid w:val="008F0E0D"/>
    <w:rsid w:val="00910F7F"/>
    <w:rsid w:val="00917419"/>
    <w:rsid w:val="009363D0"/>
    <w:rsid w:val="00940831"/>
    <w:rsid w:val="0094155D"/>
    <w:rsid w:val="00944785"/>
    <w:rsid w:val="00946B50"/>
    <w:rsid w:val="009574A8"/>
    <w:rsid w:val="009668D4"/>
    <w:rsid w:val="0097470D"/>
    <w:rsid w:val="0097496C"/>
    <w:rsid w:val="009775C6"/>
    <w:rsid w:val="00991E76"/>
    <w:rsid w:val="009A6A06"/>
    <w:rsid w:val="009B0C0A"/>
    <w:rsid w:val="009B46DB"/>
    <w:rsid w:val="009B5DB2"/>
    <w:rsid w:val="009B6FF7"/>
    <w:rsid w:val="009C3F81"/>
    <w:rsid w:val="009C6369"/>
    <w:rsid w:val="009D0A30"/>
    <w:rsid w:val="009F500D"/>
    <w:rsid w:val="009F77A0"/>
    <w:rsid w:val="00A01C6D"/>
    <w:rsid w:val="00A0643D"/>
    <w:rsid w:val="00A074DD"/>
    <w:rsid w:val="00A14F02"/>
    <w:rsid w:val="00A1650B"/>
    <w:rsid w:val="00A177BF"/>
    <w:rsid w:val="00A17BDC"/>
    <w:rsid w:val="00A241FC"/>
    <w:rsid w:val="00A3389E"/>
    <w:rsid w:val="00A4392A"/>
    <w:rsid w:val="00A557FD"/>
    <w:rsid w:val="00A67D32"/>
    <w:rsid w:val="00A81564"/>
    <w:rsid w:val="00AA3800"/>
    <w:rsid w:val="00AA51DE"/>
    <w:rsid w:val="00AB493A"/>
    <w:rsid w:val="00AB7440"/>
    <w:rsid w:val="00AC0B62"/>
    <w:rsid w:val="00AC1655"/>
    <w:rsid w:val="00AC7B33"/>
    <w:rsid w:val="00AD5EF7"/>
    <w:rsid w:val="00AE18B5"/>
    <w:rsid w:val="00AF007A"/>
    <w:rsid w:val="00B0089E"/>
    <w:rsid w:val="00B01356"/>
    <w:rsid w:val="00B103CE"/>
    <w:rsid w:val="00B1207D"/>
    <w:rsid w:val="00B12ACC"/>
    <w:rsid w:val="00B27C93"/>
    <w:rsid w:val="00B35215"/>
    <w:rsid w:val="00B43347"/>
    <w:rsid w:val="00B5774F"/>
    <w:rsid w:val="00B57CE4"/>
    <w:rsid w:val="00B70115"/>
    <w:rsid w:val="00B72636"/>
    <w:rsid w:val="00B73163"/>
    <w:rsid w:val="00B75A03"/>
    <w:rsid w:val="00B75D1E"/>
    <w:rsid w:val="00B81CE4"/>
    <w:rsid w:val="00B8375C"/>
    <w:rsid w:val="00B87694"/>
    <w:rsid w:val="00BA24A8"/>
    <w:rsid w:val="00BA2942"/>
    <w:rsid w:val="00BB2343"/>
    <w:rsid w:val="00BC0DDD"/>
    <w:rsid w:val="00BC3F7A"/>
    <w:rsid w:val="00BD52CE"/>
    <w:rsid w:val="00BE49A4"/>
    <w:rsid w:val="00BE5956"/>
    <w:rsid w:val="00BE7DBD"/>
    <w:rsid w:val="00BF3C84"/>
    <w:rsid w:val="00C10217"/>
    <w:rsid w:val="00C15B4B"/>
    <w:rsid w:val="00C17518"/>
    <w:rsid w:val="00C32033"/>
    <w:rsid w:val="00C35DF5"/>
    <w:rsid w:val="00C43706"/>
    <w:rsid w:val="00C43B39"/>
    <w:rsid w:val="00C47D38"/>
    <w:rsid w:val="00C5016B"/>
    <w:rsid w:val="00C520DD"/>
    <w:rsid w:val="00C56A81"/>
    <w:rsid w:val="00C631AA"/>
    <w:rsid w:val="00C66923"/>
    <w:rsid w:val="00C67B57"/>
    <w:rsid w:val="00C751B8"/>
    <w:rsid w:val="00C776B7"/>
    <w:rsid w:val="00C87E5A"/>
    <w:rsid w:val="00C94239"/>
    <w:rsid w:val="00CA36B7"/>
    <w:rsid w:val="00CA6B4F"/>
    <w:rsid w:val="00CC07D5"/>
    <w:rsid w:val="00CC633A"/>
    <w:rsid w:val="00CD0347"/>
    <w:rsid w:val="00CE3645"/>
    <w:rsid w:val="00CE369C"/>
    <w:rsid w:val="00CE5E29"/>
    <w:rsid w:val="00CE69EB"/>
    <w:rsid w:val="00CE7DE8"/>
    <w:rsid w:val="00CF697D"/>
    <w:rsid w:val="00D00367"/>
    <w:rsid w:val="00D06806"/>
    <w:rsid w:val="00D13187"/>
    <w:rsid w:val="00D17403"/>
    <w:rsid w:val="00D220E5"/>
    <w:rsid w:val="00D62062"/>
    <w:rsid w:val="00D62B8A"/>
    <w:rsid w:val="00D76F9B"/>
    <w:rsid w:val="00D804E7"/>
    <w:rsid w:val="00D864FC"/>
    <w:rsid w:val="00D86DD7"/>
    <w:rsid w:val="00DA216A"/>
    <w:rsid w:val="00DC4E54"/>
    <w:rsid w:val="00DC7A3E"/>
    <w:rsid w:val="00DD76F4"/>
    <w:rsid w:val="00DE2292"/>
    <w:rsid w:val="00DE3DD3"/>
    <w:rsid w:val="00DE7F93"/>
    <w:rsid w:val="00DF3C2D"/>
    <w:rsid w:val="00DF5856"/>
    <w:rsid w:val="00E03149"/>
    <w:rsid w:val="00E06C90"/>
    <w:rsid w:val="00E11A58"/>
    <w:rsid w:val="00E12E59"/>
    <w:rsid w:val="00E14F8F"/>
    <w:rsid w:val="00E154E5"/>
    <w:rsid w:val="00E22F5C"/>
    <w:rsid w:val="00E4170F"/>
    <w:rsid w:val="00E42D7B"/>
    <w:rsid w:val="00E511FD"/>
    <w:rsid w:val="00E66C18"/>
    <w:rsid w:val="00E67D5A"/>
    <w:rsid w:val="00E713A5"/>
    <w:rsid w:val="00E74B87"/>
    <w:rsid w:val="00E7555F"/>
    <w:rsid w:val="00E85739"/>
    <w:rsid w:val="00E8729A"/>
    <w:rsid w:val="00E961F8"/>
    <w:rsid w:val="00EA0C56"/>
    <w:rsid w:val="00EA62D8"/>
    <w:rsid w:val="00EB2980"/>
    <w:rsid w:val="00EC3431"/>
    <w:rsid w:val="00ED3E6D"/>
    <w:rsid w:val="00EF5A3C"/>
    <w:rsid w:val="00EF6712"/>
    <w:rsid w:val="00F025AA"/>
    <w:rsid w:val="00F14C65"/>
    <w:rsid w:val="00F20C7D"/>
    <w:rsid w:val="00F2493F"/>
    <w:rsid w:val="00F252D1"/>
    <w:rsid w:val="00F25A75"/>
    <w:rsid w:val="00F33548"/>
    <w:rsid w:val="00F350D7"/>
    <w:rsid w:val="00F36FA1"/>
    <w:rsid w:val="00F43044"/>
    <w:rsid w:val="00F439F5"/>
    <w:rsid w:val="00F50106"/>
    <w:rsid w:val="00F54A8A"/>
    <w:rsid w:val="00F56155"/>
    <w:rsid w:val="00F5754B"/>
    <w:rsid w:val="00F6592D"/>
    <w:rsid w:val="00F66FEA"/>
    <w:rsid w:val="00F93155"/>
    <w:rsid w:val="00F93F72"/>
    <w:rsid w:val="00F93FF6"/>
    <w:rsid w:val="00F9726A"/>
    <w:rsid w:val="00FA2C16"/>
    <w:rsid w:val="00FA71E2"/>
    <w:rsid w:val="00FB25A0"/>
    <w:rsid w:val="00FC3B10"/>
    <w:rsid w:val="00FD0463"/>
    <w:rsid w:val="00FE419A"/>
    <w:rsid w:val="00FF0640"/>
    <w:rsid w:val="00FF1093"/>
    <w:rsid w:val="00FF4779"/>
    <w:rsid w:val="089163D4"/>
    <w:rsid w:val="0A5DD51F"/>
    <w:rsid w:val="1072FE43"/>
    <w:rsid w:val="184064A2"/>
    <w:rsid w:val="19B71658"/>
    <w:rsid w:val="32F190FD"/>
    <w:rsid w:val="3C8F778D"/>
    <w:rsid w:val="41C00377"/>
    <w:rsid w:val="502D5108"/>
    <w:rsid w:val="50D748F1"/>
    <w:rsid w:val="624438B6"/>
    <w:rsid w:val="761A11C2"/>
    <w:rsid w:val="7D225E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1C00377"/>
  <w15:chartTrackingRefBased/>
  <w15:docId w15:val="{57CB1B48-1B77-40B1-AFF2-139A0838B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4D0CD2"/>
    <w:rPr>
      <w:color w:val="467886" w:themeColor="hyperlink"/>
      <w:u w:val="single"/>
    </w:rPr>
  </w:style>
  <w:style w:type="character" w:styleId="UnresolvedMention">
    <w:name w:val="Unresolved Mention"/>
    <w:basedOn w:val="DefaultParagraphFont"/>
    <w:uiPriority w:val="99"/>
    <w:semiHidden/>
    <w:unhideWhenUsed/>
    <w:rsid w:val="004D0CD2"/>
    <w:rPr>
      <w:color w:val="605E5C"/>
      <w:shd w:val="clear" w:color="auto" w:fill="E1DFDD"/>
    </w:rPr>
  </w:style>
  <w:style w:type="paragraph" w:styleId="ListParagraph">
    <w:name w:val="List Paragraph"/>
    <w:basedOn w:val="Normal"/>
    <w:uiPriority w:val="34"/>
    <w:qFormat/>
    <w:rsid w:val="007D7E85"/>
    <w:pPr>
      <w:ind w:left="720"/>
      <w:contextualSpacing/>
    </w:pPr>
  </w:style>
  <w:style w:type="character" w:styleId="Strong">
    <w:name w:val="Strong"/>
    <w:basedOn w:val="DefaultParagraphFont"/>
    <w:uiPriority w:val="22"/>
    <w:qFormat/>
    <w:rsid w:val="008F0E0D"/>
    <w:rPr>
      <w:b/>
      <w:bCs/>
    </w:rPr>
  </w:style>
  <w:style w:type="paragraph" w:styleId="NormalWeb">
    <w:name w:val="Normal (Web)"/>
    <w:basedOn w:val="Normal"/>
    <w:uiPriority w:val="99"/>
    <w:unhideWhenUsed/>
    <w:rsid w:val="008F0E0D"/>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QXLDBAAAQBAJ&amp;oi=fnd&amp;pg=PA81&amp;dq=Erikson,+E.H.+(1995)+Identity+and+the+Life+Cycle.&amp;ots=DKfT8JFxOk&amp;sig=UvYdv9M-H_j4pZvy4d8_EE7X_C4#v=onepage&amp;q=Erikson%2C%20E.H.%20(1995)%20Identity%20and%20the%20Life%20Cycle.&amp;f=false" TargetMode="Externa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zheimers.org.uk"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who.int" TargetMode="External"/><Relationship Id="rId4" Type="http://schemas.openxmlformats.org/officeDocument/2006/relationships/webSettings" Target="webSettings.xml"/><Relationship Id="rId9" Type="http://schemas.openxmlformats.org/officeDocument/2006/relationships/hyperlink" Target="https://psycnet.apa.org/record/1954-05139-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Zumira Fernando Franco (2424773)</dc:creator>
  <cp:keywords/>
  <dc:description/>
  <cp:lastModifiedBy>Zumira Fernando Franco (2424773)</cp:lastModifiedBy>
  <cp:revision>230</cp:revision>
  <dcterms:created xsi:type="dcterms:W3CDTF">2025-12-04T00:14:00Z</dcterms:created>
  <dcterms:modified xsi:type="dcterms:W3CDTF">2025-12-18T23:32:00Z</dcterms:modified>
</cp:coreProperties>
</file>