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FA613D1" w14:textId="2A5C0888" w:rsidR="004E4180" w:rsidRDefault="004E4180">
      <w:r>
        <w:rPr>
          <w:noProof/>
        </w:rPr>
        <w:drawing>
          <wp:anchor distT="0" distB="0" distL="114300" distR="114300" simplePos="0" relativeHeight="251659264" behindDoc="0" locked="0" layoutInCell="1" allowOverlap="1" wp14:anchorId="202FF0CD" wp14:editId="6A1DE856">
            <wp:simplePos x="0" y="0"/>
            <wp:positionH relativeFrom="column">
              <wp:posOffset>-880322</wp:posOffset>
            </wp:positionH>
            <wp:positionV relativeFrom="paragraph">
              <wp:posOffset>-895985</wp:posOffset>
            </wp:positionV>
            <wp:extent cx="7508817" cy="10559845"/>
            <wp:effectExtent l="0" t="0" r="0" b="0"/>
            <wp:wrapNone/>
            <wp:docPr id="4" name="Picture 4" descr="A black and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black and white background&#10;&#10;Description automatically generated"/>
                    <pic:cNvPicPr/>
                  </pic:nvPicPr>
                  <pic:blipFill>
                    <a:blip r:embed="rId6">
                      <a:extLst>
                        <a:ext uri="{28A0092B-C50C-407E-A947-70E740481C1C}">
                          <a14:useLocalDpi xmlns:a14="http://schemas.microsoft.com/office/drawing/2010/main" val="0"/>
                        </a:ext>
                      </a:extLst>
                    </a:blip>
                    <a:stretch>
                      <a:fillRect/>
                    </a:stretch>
                  </pic:blipFill>
                  <pic:spPr>
                    <a:xfrm>
                      <a:off x="0" y="0"/>
                      <a:ext cx="7508817" cy="10559845"/>
                    </a:xfrm>
                    <a:prstGeom prst="rect">
                      <a:avLst/>
                    </a:prstGeom>
                  </pic:spPr>
                </pic:pic>
              </a:graphicData>
            </a:graphic>
            <wp14:sizeRelH relativeFrom="page">
              <wp14:pctWidth>0</wp14:pctWidth>
            </wp14:sizeRelH>
            <wp14:sizeRelV relativeFrom="page">
              <wp14:pctHeight>0</wp14:pctHeight>
            </wp14:sizeRelV>
          </wp:anchor>
        </w:drawing>
      </w:r>
    </w:p>
    <w:p w14:paraId="72F4D4FF" w14:textId="1263429E" w:rsidR="004E4180" w:rsidRDefault="004E4180">
      <w:r>
        <w:rPr>
          <w:noProof/>
        </w:rPr>
        <mc:AlternateContent>
          <mc:Choice Requires="wps">
            <w:drawing>
              <wp:anchor distT="0" distB="0" distL="114300" distR="114300" simplePos="0" relativeHeight="251665408" behindDoc="0" locked="0" layoutInCell="1" allowOverlap="1" wp14:anchorId="77F347B8" wp14:editId="08C529C9">
                <wp:simplePos x="0" y="0"/>
                <wp:positionH relativeFrom="column">
                  <wp:posOffset>2912745</wp:posOffset>
                </wp:positionH>
                <wp:positionV relativeFrom="paragraph">
                  <wp:posOffset>7813768</wp:posOffset>
                </wp:positionV>
                <wp:extent cx="3233420" cy="1059180"/>
                <wp:effectExtent l="38100" t="38100" r="43180" b="33020"/>
                <wp:wrapNone/>
                <wp:docPr id="7" name="Text Box 7"/>
                <wp:cNvGraphicFramePr/>
                <a:graphic xmlns:a="http://schemas.openxmlformats.org/drawingml/2006/main">
                  <a:graphicData uri="http://schemas.microsoft.com/office/word/2010/wordprocessingShape">
                    <wps:wsp>
                      <wps:cNvSpPr txBox="1"/>
                      <wps:spPr>
                        <a:xfrm>
                          <a:off x="0" y="0"/>
                          <a:ext cx="3233420" cy="1059180"/>
                        </a:xfrm>
                        <a:prstGeom prst="rect">
                          <a:avLst/>
                        </a:prstGeom>
                        <a:solidFill>
                          <a:srgbClr val="0D0D0D"/>
                        </a:solidFill>
                        <a:ln w="76200">
                          <a:solidFill>
                            <a:schemeClr val="bg1"/>
                          </a:solidFill>
                        </a:ln>
                      </wps:spPr>
                      <wps:txbx>
                        <w:txbxContent>
                          <w:p w14:paraId="1C0ABF2B" w14:textId="77777777" w:rsidR="004E4180" w:rsidRPr="00D1421B" w:rsidRDefault="004E4180" w:rsidP="004E4180">
                            <w:pPr>
                              <w:rPr>
                                <w:color w:val="FFFFFF" w:themeColor="background1"/>
                                <w:sz w:val="52"/>
                                <w:szCs w:val="52"/>
                              </w:rPr>
                            </w:pPr>
                            <w:r w:rsidRPr="00D1421B">
                              <w:rPr>
                                <w:color w:val="FFFFFF" w:themeColor="background1"/>
                                <w:sz w:val="52"/>
                                <w:szCs w:val="52"/>
                              </w:rPr>
                              <w:t>Ffion George</w:t>
                            </w:r>
                          </w:p>
                          <w:p w14:paraId="6354A40B" w14:textId="77777777" w:rsidR="004E4180" w:rsidRPr="00D1421B" w:rsidRDefault="004E4180" w:rsidP="004E4180">
                            <w:pPr>
                              <w:rPr>
                                <w:color w:val="FFFFFF" w:themeColor="background1"/>
                                <w:sz w:val="52"/>
                                <w:szCs w:val="52"/>
                              </w:rPr>
                            </w:pPr>
                            <w:r w:rsidRPr="00D1421B">
                              <w:rPr>
                                <w:color w:val="FFFFFF" w:themeColor="background1"/>
                                <w:sz w:val="52"/>
                                <w:szCs w:val="52"/>
                              </w:rPr>
                              <w:t>2103342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77F347B8" id="_x0000_t202" coordsize="21600,21600" o:spt="202" path="m,l,21600r21600,l21600,xe">
                <v:stroke joinstyle="miter"/>
                <v:path gradientshapeok="t" o:connecttype="rect"/>
              </v:shapetype>
              <v:shape id="Text Box 7" o:spid="_x0000_s1026" type="#_x0000_t202" style="position:absolute;margin-left:229.35pt;margin-top:615.25pt;width:254.6pt;height:83.4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" fillcolor="#0d0d0d" strokecolor="white [3212]" strokeweight="6pt">
                <v:textbox>
                  <w:txbxContent>
                    <w:p w14:paraId="1C0ABF2B" w14:textId="77777777" w:rsidR="004E4180" w:rsidRPr="00D1421B" w:rsidRDefault="004E4180" w:rsidP="004E4180">
                      <w:pPr>
                        <w:rPr>
                          <w:color w:val="FFFFFF" w:themeColor="background1"/>
                          <w:sz w:val="52"/>
                          <w:szCs w:val="52"/>
                        </w:rPr>
                      </w:pPr>
                      <w:r w:rsidRPr="00D1421B">
                        <w:rPr>
                          <w:color w:val="FFFFFF" w:themeColor="background1"/>
                          <w:sz w:val="52"/>
                          <w:szCs w:val="52"/>
                        </w:rPr>
                        <w:t>Ffion George</w:t>
                      </w:r>
                    </w:p>
                    <w:p w14:paraId="6354A40B" w14:textId="77777777" w:rsidR="004E4180" w:rsidRPr="00D1421B" w:rsidRDefault="004E4180" w:rsidP="004E4180">
                      <w:pPr>
                        <w:rPr>
                          <w:color w:val="FFFFFF" w:themeColor="background1"/>
                          <w:sz w:val="52"/>
                          <w:szCs w:val="52"/>
                        </w:rPr>
                      </w:pPr>
                      <w:r w:rsidRPr="00D1421B">
                        <w:rPr>
                          <w:color w:val="FFFFFF" w:themeColor="background1"/>
                          <w:sz w:val="52"/>
                          <w:szCs w:val="52"/>
                        </w:rPr>
                        <w:t>2103342</w:t>
                      </w:r>
                    </w:p>
                  </w:txbxContent>
                </v:textbox>
              </v:shape>
            </w:pict>
          </mc:Fallback>
        </mc:AlternateContent>
      </w:r>
      <w:r>
        <w:rPr>
          <w:rFonts w:ascii="Times New Roman" w:eastAsia="Times New Roman" w:hAnsi="Times New Roman" w:cs="Times New Roman"/>
          <w:noProof/>
          <w:lang w:eastAsia="en-GB"/>
        </w:rPr>
        <mc:AlternateContent>
          <mc:Choice Requires="wps">
            <w:drawing>
              <wp:anchor distT="0" distB="0" distL="114300" distR="114300" simplePos="0" relativeHeight="251663360" behindDoc="0" locked="0" layoutInCell="1" allowOverlap="1" wp14:anchorId="209ED5D2" wp14:editId="605A62A8">
                <wp:simplePos x="0" y="0"/>
                <wp:positionH relativeFrom="column">
                  <wp:posOffset>-168910</wp:posOffset>
                </wp:positionH>
                <wp:positionV relativeFrom="paragraph">
                  <wp:posOffset>2618105</wp:posOffset>
                </wp:positionV>
                <wp:extent cx="2102934" cy="586368"/>
                <wp:effectExtent l="38100" t="38100" r="43815" b="41275"/>
                <wp:wrapNone/>
                <wp:docPr id="6" name="Text Box 6"/>
                <wp:cNvGraphicFramePr/>
                <a:graphic xmlns:a="http://schemas.openxmlformats.org/drawingml/2006/main">
                  <a:graphicData uri="http://schemas.microsoft.com/office/word/2010/wordprocessingShape">
                    <wps:wsp>
                      <wps:cNvSpPr txBox="1"/>
                      <wps:spPr>
                        <a:xfrm>
                          <a:off x="0" y="0"/>
                          <a:ext cx="2102934" cy="586368"/>
                        </a:xfrm>
                        <a:prstGeom prst="rect">
                          <a:avLst/>
                        </a:prstGeom>
                        <a:solidFill>
                          <a:srgbClr val="0D0D0D"/>
                        </a:solidFill>
                        <a:ln w="76200">
                          <a:solidFill>
                            <a:schemeClr val="bg1"/>
                          </a:solidFill>
                        </a:ln>
                      </wps:spPr>
                      <wps:txbx>
                        <w:txbxContent>
                          <w:p w14:paraId="1D41DC36" w14:textId="77777777" w:rsidR="004E4180" w:rsidRPr="00D1421B" w:rsidRDefault="004E4180" w:rsidP="004E4180">
                            <w:pPr>
                              <w:jc w:val="center"/>
                              <w:rPr>
                                <w:color w:val="FFFFFF" w:themeColor="background1"/>
                                <w:sz w:val="48"/>
                                <w:szCs w:val="48"/>
                              </w:rPr>
                            </w:pPr>
                            <w:r w:rsidRPr="00D1421B">
                              <w:rPr>
                                <w:color w:val="FFFFFF" w:themeColor="background1"/>
                                <w:sz w:val="48"/>
                                <w:szCs w:val="48"/>
                              </w:rPr>
                              <w:t>BMCP5009</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09ED5D2" id="Text Box 6" o:spid="_x0000_s1027" type="#_x0000_t202" style="position:absolute;margin-left:-13.3pt;margin-top:206.15pt;width:165.6pt;height:46.1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" fillcolor="#0d0d0d" strokecolor="white [3212]" strokeweight="6pt">
                <v:textbox>
                  <w:txbxContent>
                    <w:p w14:paraId="1D41DC36" w14:textId="77777777" w:rsidR="004E4180" w:rsidRPr="00D1421B" w:rsidRDefault="004E4180" w:rsidP="004E4180">
                      <w:pPr>
                        <w:jc w:val="center"/>
                        <w:rPr>
                          <w:color w:val="FFFFFF" w:themeColor="background1"/>
                          <w:sz w:val="48"/>
                          <w:szCs w:val="48"/>
                        </w:rPr>
                      </w:pPr>
                      <w:r w:rsidRPr="00D1421B">
                        <w:rPr>
                          <w:color w:val="FFFFFF" w:themeColor="background1"/>
                          <w:sz w:val="48"/>
                          <w:szCs w:val="48"/>
                        </w:rPr>
                        <w:t>BMCP5009</w:t>
                      </w:r>
                    </w:p>
                  </w:txbxContent>
                </v:textbox>
              </v:shape>
            </w:pict>
          </mc:Fallback>
        </mc:AlternateContent>
      </w:r>
      <w:r>
        <w:rPr>
          <w:noProof/>
        </w:rPr>
        <mc:AlternateContent>
          <mc:Choice Requires="wps">
            <w:drawing>
              <wp:anchor distT="0" distB="0" distL="114300" distR="114300" simplePos="0" relativeHeight="251661312" behindDoc="0" locked="0" layoutInCell="1" allowOverlap="1" wp14:anchorId="6D7095D3" wp14:editId="26D511A0">
                <wp:simplePos x="0" y="0"/>
                <wp:positionH relativeFrom="column">
                  <wp:posOffset>-168910</wp:posOffset>
                </wp:positionH>
                <wp:positionV relativeFrom="paragraph">
                  <wp:posOffset>92075</wp:posOffset>
                </wp:positionV>
                <wp:extent cx="3477260" cy="1894840"/>
                <wp:effectExtent l="38100" t="38100" r="40640" b="35560"/>
                <wp:wrapNone/>
                <wp:docPr id="5" name="Text Box 5"/>
                <wp:cNvGraphicFramePr/>
                <a:graphic xmlns:a="http://schemas.openxmlformats.org/drawingml/2006/main">
                  <a:graphicData uri="http://schemas.microsoft.com/office/word/2010/wordprocessingShape">
                    <wps:wsp>
                      <wps:cNvSpPr txBox="1"/>
                      <wps:spPr>
                        <a:xfrm>
                          <a:off x="0" y="0"/>
                          <a:ext cx="3477260" cy="1894840"/>
                        </a:xfrm>
                        <a:prstGeom prst="rect">
                          <a:avLst/>
                        </a:prstGeom>
                        <a:solidFill>
                          <a:srgbClr val="0D0D0D"/>
                        </a:solidFill>
                        <a:ln w="76200">
                          <a:solidFill>
                            <a:schemeClr val="bg1"/>
                          </a:solidFill>
                        </a:ln>
                      </wps:spPr>
                      <wps:txbx>
                        <w:txbxContent>
                          <w:p w14:paraId="1AD2F216" w14:textId="77777777" w:rsidR="004E4180" w:rsidRPr="00D1421B" w:rsidRDefault="004E4180" w:rsidP="004E4180">
                            <w:pPr>
                              <w:rPr>
                                <w:color w:val="FFFFFF" w:themeColor="background1"/>
                                <w:sz w:val="96"/>
                                <w:szCs w:val="96"/>
                              </w:rPr>
                            </w:pPr>
                            <w:r w:rsidRPr="00D1421B">
                              <w:rPr>
                                <w:color w:val="FFFFFF" w:themeColor="background1"/>
                                <w:sz w:val="96"/>
                                <w:szCs w:val="96"/>
                              </w:rPr>
                              <w:t>Are prisons working?</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D7095D3" id="Text Box 5" o:spid="_x0000_s1028" type="#_x0000_t202" style="position:absolute;margin-left:-13.3pt;margin-top:7.25pt;width:273.8pt;height:149.2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" fillcolor="#0d0d0d" strokecolor="white [3212]" strokeweight="6pt">
                <v:textbox>
                  <w:txbxContent>
                    <w:p w14:paraId="1AD2F216" w14:textId="77777777" w:rsidR="004E4180" w:rsidRPr="00D1421B" w:rsidRDefault="004E4180" w:rsidP="004E4180">
                      <w:pPr>
                        <w:rPr>
                          <w:color w:val="FFFFFF" w:themeColor="background1"/>
                          <w:sz w:val="96"/>
                          <w:szCs w:val="96"/>
                        </w:rPr>
                      </w:pPr>
                      <w:r w:rsidRPr="00D1421B">
                        <w:rPr>
                          <w:color w:val="FFFFFF" w:themeColor="background1"/>
                          <w:sz w:val="96"/>
                          <w:szCs w:val="96"/>
                        </w:rPr>
                        <w:t>Are prisons working?</w:t>
                      </w:r>
                    </w:p>
                  </w:txbxContent>
                </v:textbox>
              </v:shape>
            </w:pict>
          </mc:Fallback>
        </mc:AlternateContent>
      </w:r>
      <w:r>
        <w:br w:type="page"/>
      </w:r>
    </w:p>
    <w:sdt>
      <w:sdtPr>
        <w:rPr>
          <w:rFonts w:asciiTheme="minorHAnsi" w:eastAsiaTheme="minorHAnsi" w:hAnsiTheme="minorHAnsi" w:cstheme="minorBidi"/>
          <w:b w:val="0"/>
          <w:bCs w:val="0"/>
          <w:color w:val="auto"/>
          <w:sz w:val="24"/>
          <w:szCs w:val="24"/>
          <w:lang w:val="en-GB"/>
        </w:rPr>
        <w:id w:val="1473865442"/>
        <w:docPartObj>
          <w:docPartGallery w:val="Table of Contents"/>
          <w:docPartUnique/>
        </w:docPartObj>
      </w:sdtPr>
      <w:sdtEndPr>
        <w:rPr>
          <w:noProof/>
        </w:rPr>
      </w:sdtEndPr>
      <w:sdtContent>
        <w:p w14:paraId="626B0CD4" w14:textId="1D10E34D" w:rsidR="004E4180" w:rsidRPr="004E4180" w:rsidRDefault="004E4180">
          <w:pPr>
            <w:pStyle w:val="TOCHeading"/>
            <w:rPr>
              <w:color w:val="000000" w:themeColor="text1"/>
              <w:sz w:val="40"/>
              <w:szCs w:val="40"/>
              <w:u w:val="single"/>
            </w:rPr>
          </w:pPr>
          <w:r w:rsidRPr="004E4180">
            <w:rPr>
              <w:color w:val="000000" w:themeColor="text1"/>
              <w:sz w:val="40"/>
              <w:szCs w:val="40"/>
              <w:u w:val="single"/>
            </w:rPr>
            <w:t>Table of Contents</w:t>
          </w:r>
        </w:p>
        <w:p w14:paraId="3B77015A" w14:textId="40EE5411" w:rsidR="004E4180" w:rsidRPr="004E4180" w:rsidRDefault="004E4180">
          <w:pPr>
            <w:pStyle w:val="TOC1"/>
            <w:tabs>
              <w:tab w:val="right" w:leader="dot" w:pos="9016"/>
            </w:tabs>
            <w:rPr>
              <w:noProof/>
              <w:sz w:val="32"/>
              <w:szCs w:val="32"/>
            </w:rPr>
          </w:pPr>
          <w:r w:rsidRPr="004E4180">
            <w:rPr>
              <w:b w:val="0"/>
              <w:bCs w:val="0"/>
              <w:sz w:val="32"/>
              <w:szCs w:val="32"/>
            </w:rPr>
            <w:fldChar w:fldCharType="begin"/>
          </w:r>
          <w:r w:rsidRPr="004E4180">
            <w:rPr>
              <w:sz w:val="32"/>
              <w:szCs w:val="32"/>
            </w:rPr>
            <w:instrText xml:space="preserve"> TOC \o "1-3" \h \z \u </w:instrText>
          </w:r>
          <w:r w:rsidRPr="004E4180">
            <w:rPr>
              <w:b w:val="0"/>
              <w:bCs w:val="0"/>
              <w:sz w:val="32"/>
              <w:szCs w:val="32"/>
            </w:rPr>
            <w:fldChar w:fldCharType="separate"/>
          </w:r>
          <w:hyperlink w:anchor="_Toc187339083" w:history="1">
            <w:r w:rsidRPr="004E4180">
              <w:rPr>
                <w:rStyle w:val="Hyperlink"/>
                <w:noProof/>
                <w:sz w:val="32"/>
                <w:szCs w:val="32"/>
              </w:rPr>
              <w:t>Executive Summary</w:t>
            </w:r>
            <w:r w:rsidRPr="004E4180">
              <w:rPr>
                <w:noProof/>
                <w:webHidden/>
                <w:sz w:val="32"/>
                <w:szCs w:val="32"/>
              </w:rPr>
              <w:tab/>
            </w:r>
            <w:r w:rsidRPr="004E4180">
              <w:rPr>
                <w:noProof/>
                <w:webHidden/>
                <w:sz w:val="32"/>
                <w:szCs w:val="32"/>
              </w:rPr>
              <w:fldChar w:fldCharType="begin"/>
            </w:r>
            <w:r w:rsidRPr="004E4180">
              <w:rPr>
                <w:noProof/>
                <w:webHidden/>
                <w:sz w:val="32"/>
                <w:szCs w:val="32"/>
              </w:rPr>
              <w:instrText xml:space="preserve"> PAGEREF _Toc187339083 \h </w:instrText>
            </w:r>
            <w:r w:rsidRPr="004E4180">
              <w:rPr>
                <w:noProof/>
                <w:webHidden/>
                <w:sz w:val="32"/>
                <w:szCs w:val="32"/>
              </w:rPr>
            </w:r>
            <w:r w:rsidRPr="004E4180">
              <w:rPr>
                <w:noProof/>
                <w:webHidden/>
                <w:sz w:val="32"/>
                <w:szCs w:val="32"/>
              </w:rPr>
              <w:fldChar w:fldCharType="separate"/>
            </w:r>
            <w:r w:rsidRPr="004E4180">
              <w:rPr>
                <w:noProof/>
                <w:webHidden/>
                <w:sz w:val="32"/>
                <w:szCs w:val="32"/>
              </w:rPr>
              <w:t>1</w:t>
            </w:r>
            <w:r w:rsidRPr="004E4180">
              <w:rPr>
                <w:noProof/>
                <w:webHidden/>
                <w:sz w:val="32"/>
                <w:szCs w:val="32"/>
              </w:rPr>
              <w:fldChar w:fldCharType="end"/>
            </w:r>
          </w:hyperlink>
        </w:p>
        <w:p w14:paraId="5F7BBE79" w14:textId="3855DC0A" w:rsidR="004E4180" w:rsidRPr="004E4180" w:rsidRDefault="0035737F">
          <w:pPr>
            <w:pStyle w:val="TOC1"/>
            <w:tabs>
              <w:tab w:val="right" w:leader="dot" w:pos="9016"/>
            </w:tabs>
            <w:rPr>
              <w:noProof/>
              <w:sz w:val="32"/>
              <w:szCs w:val="32"/>
            </w:rPr>
          </w:pPr>
          <w:hyperlink w:anchor="_Toc187339084" w:history="1">
            <w:r w:rsidR="004E4180" w:rsidRPr="004E4180">
              <w:rPr>
                <w:rStyle w:val="Hyperlink"/>
                <w:noProof/>
                <w:sz w:val="32"/>
                <w:szCs w:val="32"/>
              </w:rPr>
              <w:t>Findings</w:t>
            </w:r>
            <w:r w:rsidR="004E4180" w:rsidRPr="004E4180">
              <w:rPr>
                <w:noProof/>
                <w:webHidden/>
                <w:sz w:val="32"/>
                <w:szCs w:val="32"/>
              </w:rPr>
              <w:tab/>
            </w:r>
            <w:r w:rsidR="004E4180" w:rsidRPr="004E4180">
              <w:rPr>
                <w:noProof/>
                <w:webHidden/>
                <w:sz w:val="32"/>
                <w:szCs w:val="32"/>
              </w:rPr>
              <w:fldChar w:fldCharType="begin"/>
            </w:r>
            <w:r w:rsidR="004E4180" w:rsidRPr="004E4180">
              <w:rPr>
                <w:noProof/>
                <w:webHidden/>
                <w:sz w:val="32"/>
                <w:szCs w:val="32"/>
              </w:rPr>
              <w:instrText xml:space="preserve"> PAGEREF _Toc187339084 \h </w:instrText>
            </w:r>
            <w:r w:rsidR="004E4180" w:rsidRPr="004E4180">
              <w:rPr>
                <w:noProof/>
                <w:webHidden/>
                <w:sz w:val="32"/>
                <w:szCs w:val="32"/>
              </w:rPr>
            </w:r>
            <w:r w:rsidR="004E4180" w:rsidRPr="004E4180">
              <w:rPr>
                <w:noProof/>
                <w:webHidden/>
                <w:sz w:val="32"/>
                <w:szCs w:val="32"/>
              </w:rPr>
              <w:fldChar w:fldCharType="separate"/>
            </w:r>
            <w:r w:rsidR="004E4180" w:rsidRPr="004E4180">
              <w:rPr>
                <w:noProof/>
                <w:webHidden/>
                <w:sz w:val="32"/>
                <w:szCs w:val="32"/>
              </w:rPr>
              <w:t>1</w:t>
            </w:r>
            <w:r w:rsidR="004E4180" w:rsidRPr="004E4180">
              <w:rPr>
                <w:noProof/>
                <w:webHidden/>
                <w:sz w:val="32"/>
                <w:szCs w:val="32"/>
              </w:rPr>
              <w:fldChar w:fldCharType="end"/>
            </w:r>
          </w:hyperlink>
        </w:p>
        <w:p w14:paraId="29470D90" w14:textId="2F0F33DC" w:rsidR="004E4180" w:rsidRPr="004E4180" w:rsidRDefault="0035737F">
          <w:pPr>
            <w:pStyle w:val="TOC1"/>
            <w:tabs>
              <w:tab w:val="right" w:leader="dot" w:pos="9016"/>
            </w:tabs>
            <w:rPr>
              <w:noProof/>
              <w:sz w:val="32"/>
              <w:szCs w:val="32"/>
            </w:rPr>
          </w:pPr>
          <w:hyperlink w:anchor="_Toc187339085" w:history="1">
            <w:r w:rsidR="004E4180" w:rsidRPr="004E4180">
              <w:rPr>
                <w:rStyle w:val="Hyperlink"/>
                <w:noProof/>
                <w:sz w:val="32"/>
                <w:szCs w:val="32"/>
              </w:rPr>
              <w:t>Recommendations</w:t>
            </w:r>
            <w:r w:rsidR="004E4180" w:rsidRPr="004E4180">
              <w:rPr>
                <w:noProof/>
                <w:webHidden/>
                <w:sz w:val="32"/>
                <w:szCs w:val="32"/>
              </w:rPr>
              <w:tab/>
            </w:r>
            <w:r w:rsidR="004E4180" w:rsidRPr="004E4180">
              <w:rPr>
                <w:noProof/>
                <w:webHidden/>
                <w:sz w:val="32"/>
                <w:szCs w:val="32"/>
              </w:rPr>
              <w:fldChar w:fldCharType="begin"/>
            </w:r>
            <w:r w:rsidR="004E4180" w:rsidRPr="004E4180">
              <w:rPr>
                <w:noProof/>
                <w:webHidden/>
                <w:sz w:val="32"/>
                <w:szCs w:val="32"/>
              </w:rPr>
              <w:instrText xml:space="preserve"> PAGEREF _Toc187339085 \h </w:instrText>
            </w:r>
            <w:r w:rsidR="004E4180" w:rsidRPr="004E4180">
              <w:rPr>
                <w:noProof/>
                <w:webHidden/>
                <w:sz w:val="32"/>
                <w:szCs w:val="32"/>
              </w:rPr>
            </w:r>
            <w:r w:rsidR="004E4180" w:rsidRPr="004E4180">
              <w:rPr>
                <w:noProof/>
                <w:webHidden/>
                <w:sz w:val="32"/>
                <w:szCs w:val="32"/>
              </w:rPr>
              <w:fldChar w:fldCharType="separate"/>
            </w:r>
            <w:r w:rsidR="004E4180" w:rsidRPr="004E4180">
              <w:rPr>
                <w:noProof/>
                <w:webHidden/>
                <w:sz w:val="32"/>
                <w:szCs w:val="32"/>
              </w:rPr>
              <w:t>1</w:t>
            </w:r>
            <w:r w:rsidR="004E4180" w:rsidRPr="004E4180">
              <w:rPr>
                <w:noProof/>
                <w:webHidden/>
                <w:sz w:val="32"/>
                <w:szCs w:val="32"/>
              </w:rPr>
              <w:fldChar w:fldCharType="end"/>
            </w:r>
          </w:hyperlink>
        </w:p>
        <w:p w14:paraId="25E00C7B" w14:textId="07D2740A" w:rsidR="004E4180" w:rsidRPr="004E4180" w:rsidRDefault="0035737F">
          <w:pPr>
            <w:pStyle w:val="TOC1"/>
            <w:tabs>
              <w:tab w:val="right" w:leader="dot" w:pos="9016"/>
            </w:tabs>
            <w:rPr>
              <w:noProof/>
              <w:sz w:val="32"/>
              <w:szCs w:val="32"/>
            </w:rPr>
          </w:pPr>
          <w:hyperlink w:anchor="_Toc187339086" w:history="1">
            <w:r w:rsidR="004E4180" w:rsidRPr="004E4180">
              <w:rPr>
                <w:rStyle w:val="Hyperlink"/>
                <w:noProof/>
                <w:sz w:val="32"/>
                <w:szCs w:val="32"/>
              </w:rPr>
              <w:t>References</w:t>
            </w:r>
            <w:r w:rsidR="004E4180" w:rsidRPr="004E4180">
              <w:rPr>
                <w:noProof/>
                <w:webHidden/>
                <w:sz w:val="32"/>
                <w:szCs w:val="32"/>
              </w:rPr>
              <w:tab/>
            </w:r>
            <w:r w:rsidR="004E4180" w:rsidRPr="004E4180">
              <w:rPr>
                <w:noProof/>
                <w:webHidden/>
                <w:sz w:val="32"/>
                <w:szCs w:val="32"/>
              </w:rPr>
              <w:fldChar w:fldCharType="begin"/>
            </w:r>
            <w:r w:rsidR="004E4180" w:rsidRPr="004E4180">
              <w:rPr>
                <w:noProof/>
                <w:webHidden/>
                <w:sz w:val="32"/>
                <w:szCs w:val="32"/>
              </w:rPr>
              <w:instrText xml:space="preserve"> PAGEREF _Toc187339086 \h </w:instrText>
            </w:r>
            <w:r w:rsidR="004E4180" w:rsidRPr="004E4180">
              <w:rPr>
                <w:noProof/>
                <w:webHidden/>
                <w:sz w:val="32"/>
                <w:szCs w:val="32"/>
              </w:rPr>
            </w:r>
            <w:r w:rsidR="004E4180" w:rsidRPr="004E4180">
              <w:rPr>
                <w:noProof/>
                <w:webHidden/>
                <w:sz w:val="32"/>
                <w:szCs w:val="32"/>
              </w:rPr>
              <w:fldChar w:fldCharType="separate"/>
            </w:r>
            <w:r w:rsidR="004E4180" w:rsidRPr="004E4180">
              <w:rPr>
                <w:noProof/>
                <w:webHidden/>
                <w:sz w:val="32"/>
                <w:szCs w:val="32"/>
              </w:rPr>
              <w:t>1</w:t>
            </w:r>
            <w:r w:rsidR="004E4180" w:rsidRPr="004E4180">
              <w:rPr>
                <w:noProof/>
                <w:webHidden/>
                <w:sz w:val="32"/>
                <w:szCs w:val="32"/>
              </w:rPr>
              <w:fldChar w:fldCharType="end"/>
            </w:r>
          </w:hyperlink>
        </w:p>
        <w:p w14:paraId="3FD802B9" w14:textId="2FBA6712" w:rsidR="004E4180" w:rsidRDefault="004E4180">
          <w:r w:rsidRPr="004E4180">
            <w:rPr>
              <w:b/>
              <w:bCs/>
              <w:noProof/>
              <w:sz w:val="32"/>
              <w:szCs w:val="32"/>
            </w:rPr>
            <w:fldChar w:fldCharType="end"/>
          </w:r>
        </w:p>
      </w:sdtContent>
    </w:sdt>
    <w:p w14:paraId="48E47351" w14:textId="77777777" w:rsidR="004E4180" w:rsidRDefault="004E4180"/>
    <w:p w14:paraId="5BAA831B" w14:textId="77777777" w:rsidR="004E4180" w:rsidRDefault="004E4180"/>
    <w:p w14:paraId="0AC7BF04" w14:textId="77777777" w:rsidR="004E4180" w:rsidRDefault="004E4180"/>
    <w:p w14:paraId="5744D938" w14:textId="21757265" w:rsidR="004E4180" w:rsidRDefault="004E4180" w:rsidP="004E4180">
      <w:pPr>
        <w:pStyle w:val="Heading1"/>
      </w:pPr>
    </w:p>
    <w:p w14:paraId="31B24809" w14:textId="1F8255B7" w:rsidR="004E4180" w:rsidRDefault="004E4180" w:rsidP="004E4180"/>
    <w:p w14:paraId="661F1C27" w14:textId="00AC61FE" w:rsidR="004E4180" w:rsidRDefault="004E4180" w:rsidP="004E4180"/>
    <w:p w14:paraId="70380CA9" w14:textId="743E9B8B" w:rsidR="004E4180" w:rsidRDefault="004E4180" w:rsidP="004E4180"/>
    <w:p w14:paraId="20E20C2C" w14:textId="59B0D051" w:rsidR="004E4180" w:rsidRDefault="004E4180" w:rsidP="004E4180"/>
    <w:p w14:paraId="6F349F3F" w14:textId="472E0E55" w:rsidR="004E4180" w:rsidRDefault="004E4180" w:rsidP="004E4180"/>
    <w:p w14:paraId="4CE8BB8E" w14:textId="26566358" w:rsidR="004E4180" w:rsidRDefault="004E4180" w:rsidP="004E4180"/>
    <w:p w14:paraId="5B2DEBFA" w14:textId="5872DF46" w:rsidR="004E4180" w:rsidRDefault="004E4180" w:rsidP="004E4180"/>
    <w:p w14:paraId="49EC601D" w14:textId="127056C4" w:rsidR="004E4180" w:rsidRDefault="004E4180" w:rsidP="004E4180"/>
    <w:p w14:paraId="7ABD62CF" w14:textId="68759011" w:rsidR="004E4180" w:rsidRDefault="004E4180" w:rsidP="004E4180"/>
    <w:p w14:paraId="0124C60E" w14:textId="012F00B0" w:rsidR="004E4180" w:rsidRDefault="004E4180" w:rsidP="004E4180"/>
    <w:p w14:paraId="033A18E3" w14:textId="305470A8" w:rsidR="004E4180" w:rsidRDefault="004E4180" w:rsidP="004E4180"/>
    <w:p w14:paraId="3272AE08" w14:textId="19E90E1B" w:rsidR="004E4180" w:rsidRDefault="004E4180" w:rsidP="004E4180"/>
    <w:p w14:paraId="1CCEEE17" w14:textId="77AF2123" w:rsidR="004E4180" w:rsidRDefault="004E4180" w:rsidP="004E4180"/>
    <w:p w14:paraId="14974570" w14:textId="4A0A9CB9" w:rsidR="004E4180" w:rsidRDefault="004E4180" w:rsidP="004E4180"/>
    <w:p w14:paraId="142B3ED3" w14:textId="0145E63B" w:rsidR="004E4180" w:rsidRDefault="004E4180" w:rsidP="004E4180"/>
    <w:p w14:paraId="719E1563" w14:textId="6C7F9293" w:rsidR="004E4180" w:rsidRDefault="004E4180" w:rsidP="004E4180"/>
    <w:p w14:paraId="7526F6A1" w14:textId="376B2C78" w:rsidR="004E4180" w:rsidRDefault="004E4180" w:rsidP="004E4180"/>
    <w:p w14:paraId="2595C85E" w14:textId="6124223B" w:rsidR="004E4180" w:rsidRDefault="004E4180" w:rsidP="004E4180"/>
    <w:p w14:paraId="424227AC" w14:textId="2EF2E0D1" w:rsidR="004E4180" w:rsidRDefault="004E4180" w:rsidP="004E4180"/>
    <w:p w14:paraId="36A785B2" w14:textId="240AB602" w:rsidR="004E4180" w:rsidRDefault="004E4180" w:rsidP="004E4180"/>
    <w:p w14:paraId="49F520D3" w14:textId="0FDA69B7" w:rsidR="004E4180" w:rsidRDefault="004E4180" w:rsidP="004E4180"/>
    <w:p w14:paraId="49165524" w14:textId="43CEA842" w:rsidR="004E4180" w:rsidRDefault="004E4180" w:rsidP="004E4180"/>
    <w:p w14:paraId="6A19C55D" w14:textId="4EB27F8A" w:rsidR="004E4180" w:rsidRDefault="004E4180" w:rsidP="004E4180"/>
    <w:p w14:paraId="30D3B8FC" w14:textId="27DBB062" w:rsidR="004E4180" w:rsidRDefault="004E4180" w:rsidP="004E4180"/>
    <w:p w14:paraId="320A6510" w14:textId="624FABA7" w:rsidR="004E4180" w:rsidRDefault="004E4180" w:rsidP="004E4180"/>
    <w:p w14:paraId="25791697" w14:textId="293390DD" w:rsidR="004E4180" w:rsidRDefault="004E4180" w:rsidP="004E4180"/>
    <w:p w14:paraId="3A494295" w14:textId="38457539" w:rsidR="004E4180" w:rsidRDefault="004E4180" w:rsidP="004E4180"/>
    <w:p w14:paraId="5BAECF84" w14:textId="3CACFBB9" w:rsidR="004E4180" w:rsidRDefault="004E4180" w:rsidP="004E4180"/>
    <w:p w14:paraId="5341B382" w14:textId="561E9E7F" w:rsidR="004E4180" w:rsidRDefault="004E4180" w:rsidP="004E4180"/>
    <w:p w14:paraId="6FB358E8" w14:textId="0955C150" w:rsidR="004E4180" w:rsidRDefault="004E4180" w:rsidP="004E4180"/>
    <w:p w14:paraId="39E5C931" w14:textId="21B1E38A" w:rsidR="004E4180" w:rsidRDefault="004E4180" w:rsidP="004E4180"/>
    <w:p w14:paraId="4072D6F6" w14:textId="77777777" w:rsidR="004E4180" w:rsidRPr="004E4180" w:rsidRDefault="004E4180" w:rsidP="004E4180"/>
    <w:p w14:paraId="7BD700A8" w14:textId="2BF7AA16" w:rsidR="004E4180" w:rsidRPr="004E4180" w:rsidRDefault="004E4180" w:rsidP="004E4180">
      <w:pPr>
        <w:pStyle w:val="Heading1"/>
        <w:rPr>
          <w:b/>
          <w:bCs/>
          <w:color w:val="000000" w:themeColor="text1"/>
          <w:u w:val="single"/>
        </w:rPr>
      </w:pPr>
      <w:bookmarkStart w:id="0" w:name="_Toc187339083"/>
      <w:r w:rsidRPr="004E4180">
        <w:rPr>
          <w:b/>
          <w:bCs/>
          <w:color w:val="000000" w:themeColor="text1"/>
          <w:u w:val="single"/>
        </w:rPr>
        <w:lastRenderedPageBreak/>
        <w:t>Executive Summary</w:t>
      </w:r>
      <w:bookmarkEnd w:id="0"/>
      <w:r w:rsidRPr="004E4180">
        <w:rPr>
          <w:b/>
          <w:bCs/>
          <w:color w:val="000000" w:themeColor="text1"/>
          <w:u w:val="single"/>
        </w:rPr>
        <w:t xml:space="preserve"> </w:t>
      </w:r>
    </w:p>
    <w:p w14:paraId="1BB926D1" w14:textId="77777777" w:rsidR="005B7C74" w:rsidRDefault="005B7C74"/>
    <w:p w14:paraId="3C779CA7" w14:textId="0CA061FF" w:rsidR="005B7C74" w:rsidRDefault="005B7C74" w:rsidP="00420757">
      <w:pPr>
        <w:spacing w:line="360" w:lineRule="auto"/>
      </w:pPr>
      <w:r>
        <w:t xml:space="preserve">Some of the key findings within this report include the drastic change in recidivism rates in Norway since the 1990’s, the plans set out in the Wales: Reducing Reoffending Plan 2022-25, as well as some of the prominent factors that influence reoffending from prison leavers and means of combatting this. </w:t>
      </w:r>
    </w:p>
    <w:p w14:paraId="7FDC3B7D" w14:textId="3EE33208" w:rsidR="005B7C74" w:rsidRDefault="005B7C74" w:rsidP="00420757">
      <w:pPr>
        <w:spacing w:line="360" w:lineRule="auto"/>
      </w:pPr>
    </w:p>
    <w:p w14:paraId="77D4E423" w14:textId="29527D75" w:rsidR="005B7C74" w:rsidRDefault="005B7C74" w:rsidP="00420757">
      <w:pPr>
        <w:spacing w:line="360" w:lineRule="auto"/>
      </w:pPr>
      <w:r>
        <w:t>Furthermore, key recommendations within this report surround drug and alcohol misuse and how tackling this issue can help to reduce the rate of reoffending. There are many organisations in and around Wales that are available to support prison leavers and their families with substance misuse. Adfam, whist not being located in Wales is a national organisation that also offer support to individuals in Wales that works exclusively with and for prison leavers and families that are impacted by alcohol, gambling, and drug use. In addition to offering training and support materials tailored to families and professionals, they also contribute to the creation of policies and advocate for better family support services locally and nationally</w:t>
      </w:r>
      <w:r w:rsidR="00420757">
        <w:t xml:space="preserve"> (Prison Reform Trust, 2024).</w:t>
      </w:r>
      <w:r>
        <w:t xml:space="preserve"> As set out in the Wales: Reducing Reoffending Plan 2022-25, substance abuse is a key area needed to improve to aid prison leavers from reoffending. The report states that </w:t>
      </w:r>
      <w:r w:rsidR="00420757">
        <w:t>to</w:t>
      </w:r>
      <w:r>
        <w:t xml:space="preserve"> guarantee access to appropriate treatment, offenders with substance abuse disorders must have continuity of care when they are released from prison. </w:t>
      </w:r>
    </w:p>
    <w:p w14:paraId="054BAA04" w14:textId="77777777" w:rsidR="005B7C74" w:rsidRDefault="005B7C74" w:rsidP="00420757">
      <w:pPr>
        <w:spacing w:line="360" w:lineRule="auto"/>
      </w:pPr>
    </w:p>
    <w:p w14:paraId="3B0274B8" w14:textId="7C2C90C7" w:rsidR="00420757" w:rsidRDefault="005B7C74" w:rsidP="00420757">
      <w:pPr>
        <w:spacing w:line="360" w:lineRule="auto"/>
      </w:pPr>
      <w:r>
        <w:t xml:space="preserve">Other significant findings within this report include </w:t>
      </w:r>
      <w:r w:rsidR="00420757">
        <w:t>the notable decline from 70% of prison leavers reoffending in the 1990’s to 20% as of recent years within the first two years of their release, which is the lowest rate in the world regarding recidivism (First Step Alliance, 2022).</w:t>
      </w:r>
    </w:p>
    <w:p w14:paraId="62EB67F0" w14:textId="6844831E" w:rsidR="004E4180" w:rsidRDefault="004E4180" w:rsidP="00420757">
      <w:pPr>
        <w:spacing w:line="360" w:lineRule="auto"/>
      </w:pPr>
      <w:r>
        <w:br w:type="page"/>
      </w:r>
    </w:p>
    <w:p w14:paraId="7013E879" w14:textId="7EB8475B" w:rsidR="004E4180" w:rsidRPr="004E4180" w:rsidRDefault="004E4180" w:rsidP="004E4180">
      <w:pPr>
        <w:pStyle w:val="Heading1"/>
        <w:rPr>
          <w:b/>
          <w:bCs/>
          <w:color w:val="000000" w:themeColor="text1"/>
          <w:u w:val="single"/>
        </w:rPr>
      </w:pPr>
      <w:bookmarkStart w:id="1" w:name="_Toc187339084"/>
      <w:r w:rsidRPr="004E4180">
        <w:rPr>
          <w:b/>
          <w:bCs/>
          <w:color w:val="000000" w:themeColor="text1"/>
          <w:u w:val="single"/>
        </w:rPr>
        <w:lastRenderedPageBreak/>
        <w:t>Findings</w:t>
      </w:r>
      <w:bookmarkEnd w:id="1"/>
    </w:p>
    <w:p w14:paraId="5EA87F62" w14:textId="77777777" w:rsidR="004E4180" w:rsidRDefault="004E4180"/>
    <w:p w14:paraId="012BAACC" w14:textId="77777777" w:rsidR="004E4180" w:rsidRDefault="004E4180" w:rsidP="004E4180">
      <w:pPr>
        <w:spacing w:line="360" w:lineRule="auto"/>
        <w:rPr>
          <w:rFonts w:ascii="Arial" w:eastAsia="Times New Roman" w:hAnsi="Arial" w:cs="Arial"/>
          <w:lang w:eastAsia="en-GB"/>
        </w:rPr>
      </w:pPr>
    </w:p>
    <w:p w14:paraId="0343FF92" w14:textId="0E382E2C" w:rsidR="004E4180" w:rsidRPr="00D1421B" w:rsidRDefault="004E4180" w:rsidP="004E4180">
      <w:pPr>
        <w:spacing w:line="360" w:lineRule="auto"/>
        <w:rPr>
          <w:rFonts w:ascii="Arial" w:eastAsia="Times New Roman" w:hAnsi="Arial" w:cs="Arial"/>
          <w:lang w:eastAsia="en-GB"/>
        </w:rPr>
      </w:pPr>
      <w:r w:rsidRPr="00D1421B">
        <w:rPr>
          <w:rFonts w:ascii="Arial" w:eastAsia="Times New Roman" w:hAnsi="Arial" w:cs="Arial"/>
          <w:lang w:eastAsia="en-GB"/>
        </w:rPr>
        <w:t>The recidivism rates of prison leavers have fluctuated over the years. Between 2021 and 2022 the yearly rate of reoffending averaged at 24.9% in both England and Wales (Statista, 2024). From April 2021 through to March 2022, a total of 37% of adults released from custody had reoffended within the first 12 months of their release (UK Parliament, 2024). Amidst April 2022 and June 2022 approximately 81,000 offenders were released from custody, received a non-custodial conviction at court, or received a reprimand or warning and of that total figure it is estimated that 21,000 individuals committed a proven reoffence within the one year follow up period and in total 80,000 proven reoffences were committed within the follow up according to the UK Government</w:t>
      </w:r>
      <w:r w:rsidR="0035737F">
        <w:rPr>
          <w:rFonts w:ascii="Arial" w:eastAsia="Times New Roman" w:hAnsi="Arial" w:cs="Arial"/>
          <w:lang w:eastAsia="en-GB"/>
        </w:rPr>
        <w:t xml:space="preserve"> (</w:t>
      </w:r>
      <w:r w:rsidRPr="00D1421B">
        <w:rPr>
          <w:rFonts w:ascii="Arial" w:eastAsia="Times New Roman" w:hAnsi="Arial" w:cs="Arial"/>
          <w:lang w:eastAsia="en-GB"/>
        </w:rPr>
        <w:t>2024</w:t>
      </w:r>
      <w:r w:rsidR="0035737F">
        <w:rPr>
          <w:rFonts w:ascii="Arial" w:eastAsia="Times New Roman" w:hAnsi="Arial" w:cs="Arial"/>
          <w:lang w:eastAsia="en-GB"/>
        </w:rPr>
        <w:t>)</w:t>
      </w:r>
      <w:r w:rsidRPr="00D1421B">
        <w:rPr>
          <w:rFonts w:ascii="Arial" w:eastAsia="Times New Roman" w:hAnsi="Arial" w:cs="Arial"/>
          <w:lang w:eastAsia="en-GB"/>
        </w:rPr>
        <w:t xml:space="preserve">. The proven reoffending rate for adult offenders as according to the UK Government (2024) states that between April and June 2022 the rate was 25.4%. This represents a 0.3% increase over the previous quarter as well as a 1% increase over the same period in the previous year.  Within this same period the proven reoffending rate for juvenile offenders was 33.3%. The juvenile reoffending rate dropped by 0.9% from the previous quarter but up 1.7% from the same quarter the year before. (UK Government, 2024). </w:t>
      </w:r>
    </w:p>
    <w:p w14:paraId="62B04500" w14:textId="77777777" w:rsidR="004E4180" w:rsidRDefault="004E4180" w:rsidP="004E4180">
      <w:pPr>
        <w:spacing w:line="360" w:lineRule="auto"/>
        <w:rPr>
          <w:rFonts w:ascii="Arial" w:eastAsia="Times New Roman" w:hAnsi="Arial" w:cs="Arial"/>
          <w:lang w:eastAsia="en-GB"/>
        </w:rPr>
      </w:pPr>
    </w:p>
    <w:p w14:paraId="1F5408D9" w14:textId="77777777" w:rsidR="004E4180" w:rsidRDefault="004E4180" w:rsidP="004E4180">
      <w:pPr>
        <w:spacing w:line="360" w:lineRule="auto"/>
        <w:rPr>
          <w:rFonts w:ascii="Arial" w:eastAsia="Times New Roman" w:hAnsi="Arial" w:cs="Arial"/>
          <w:lang w:eastAsia="en-GB"/>
        </w:rPr>
      </w:pPr>
    </w:p>
    <w:p w14:paraId="75E43104" w14:textId="23FBA2C8" w:rsidR="004E4180" w:rsidRDefault="004E4180" w:rsidP="004E4180">
      <w:pPr>
        <w:spacing w:line="360" w:lineRule="auto"/>
        <w:rPr>
          <w:rFonts w:ascii="Arial" w:eastAsia="Times New Roman" w:hAnsi="Arial" w:cs="Arial"/>
          <w:lang w:eastAsia="en-GB"/>
        </w:rPr>
      </w:pPr>
      <w:r w:rsidRPr="00D1421B">
        <w:rPr>
          <w:rFonts w:ascii="Arial" w:eastAsia="Times New Roman" w:hAnsi="Arial" w:cs="Arial"/>
          <w:lang w:eastAsia="en-GB"/>
        </w:rPr>
        <w:t xml:space="preserve">There are </w:t>
      </w:r>
      <w:proofErr w:type="gramStart"/>
      <w:r w:rsidRPr="00D1421B">
        <w:rPr>
          <w:rFonts w:ascii="Arial" w:eastAsia="Times New Roman" w:hAnsi="Arial" w:cs="Arial"/>
          <w:lang w:eastAsia="en-GB"/>
        </w:rPr>
        <w:t>a number of</w:t>
      </w:r>
      <w:proofErr w:type="gramEnd"/>
      <w:r w:rsidRPr="00D1421B">
        <w:rPr>
          <w:rFonts w:ascii="Arial" w:eastAsia="Times New Roman" w:hAnsi="Arial" w:cs="Arial"/>
          <w:lang w:eastAsia="en-GB"/>
        </w:rPr>
        <w:t xml:space="preserve"> factors contributing to the rate of reoffending. Some of these include age, ethnicity as well as number of previous offences. According to UK Government (2024) Young offenders of the ages between 10 and 17 reoffended at a rate of 32.2% in the year ending March 2022, whereas the adult reoffending rate for this period was at a rate of 24.9%. For all individuals, the average number of reoffences was higher for juvenile offenders which averaged at 4.07 offences per individual whereas for adults this figure average at 3.67 per individual UK Government (2024). When </w:t>
      </w:r>
      <w:r w:rsidR="005B7C74" w:rsidRPr="00D1421B">
        <w:rPr>
          <w:rFonts w:ascii="Arial" w:eastAsia="Times New Roman" w:hAnsi="Arial" w:cs="Arial"/>
          <w:lang w:eastAsia="en-GB"/>
        </w:rPr>
        <w:t>considering</w:t>
      </w:r>
      <w:r w:rsidRPr="00D1421B">
        <w:rPr>
          <w:rFonts w:ascii="Arial" w:eastAsia="Times New Roman" w:hAnsi="Arial" w:cs="Arial"/>
          <w:lang w:eastAsia="en-GB"/>
        </w:rPr>
        <w:t xml:space="preserve"> factors regarding ethnicity the UK Government reports that black offenders had a reoffending rate of 38.9% which is the highest reoffending rate for young people in comparison to white offenders which had a reoffending rate of 26.3% which is the highest reoffending rate among adults. Reconviction rates are greater for offenders with more prior convictions. This is evidenced as the reoffending rate for juvenile offenders with 11 or more prior </w:t>
      </w:r>
      <w:r w:rsidRPr="00D1421B">
        <w:rPr>
          <w:rFonts w:ascii="Arial" w:eastAsia="Times New Roman" w:hAnsi="Arial" w:cs="Arial"/>
          <w:lang w:eastAsia="en-GB"/>
        </w:rPr>
        <w:lastRenderedPageBreak/>
        <w:t xml:space="preserve">convictions between January 2021 to March 2021 was 60.3%, whereas the rate for those without prior convictions during the same period was 16.1% (UK Government, 2023). </w:t>
      </w:r>
    </w:p>
    <w:p w14:paraId="4E394B88" w14:textId="77777777" w:rsidR="004E4180" w:rsidRDefault="004E4180" w:rsidP="004E4180">
      <w:pPr>
        <w:spacing w:line="360" w:lineRule="auto"/>
        <w:rPr>
          <w:rFonts w:ascii="Arial" w:eastAsia="Times New Roman" w:hAnsi="Arial" w:cs="Arial"/>
          <w:lang w:eastAsia="en-GB"/>
        </w:rPr>
      </w:pPr>
    </w:p>
    <w:p w14:paraId="07137B99" w14:textId="324F016D" w:rsidR="004E4180" w:rsidRDefault="004E4180" w:rsidP="004E4180">
      <w:pPr>
        <w:spacing w:line="360" w:lineRule="auto"/>
        <w:rPr>
          <w:rFonts w:ascii="Arial" w:eastAsia="Times New Roman" w:hAnsi="Arial" w:cs="Arial"/>
          <w:lang w:eastAsia="en-GB"/>
        </w:rPr>
      </w:pPr>
      <w:r>
        <w:rPr>
          <w:rFonts w:ascii="Arial" w:eastAsia="Times New Roman" w:hAnsi="Arial" w:cs="Arial"/>
          <w:lang w:eastAsia="en-GB"/>
        </w:rPr>
        <w:t xml:space="preserve">There are several reasons why people commit crimes repeatedly. Some of the more common causes include substance misuse, employment, housing, family background, previous offending, education, sentencing, attitudes, association with peers, marital </w:t>
      </w:r>
      <w:r w:rsidR="0035737F">
        <w:rPr>
          <w:rFonts w:ascii="Arial" w:eastAsia="Times New Roman" w:hAnsi="Arial" w:cs="Arial"/>
          <w:lang w:eastAsia="en-GB"/>
        </w:rPr>
        <w:t>status,</w:t>
      </w:r>
      <w:r>
        <w:rPr>
          <w:rFonts w:ascii="Arial" w:eastAsia="Times New Roman" w:hAnsi="Arial" w:cs="Arial"/>
          <w:lang w:eastAsia="en-GB"/>
        </w:rPr>
        <w:t xml:space="preserve"> and low income.</w:t>
      </w:r>
    </w:p>
    <w:p w14:paraId="1179523C" w14:textId="77777777" w:rsidR="004E4180" w:rsidRDefault="004E4180" w:rsidP="004E4180">
      <w:pPr>
        <w:spacing w:line="360" w:lineRule="auto"/>
        <w:rPr>
          <w:rFonts w:ascii="Arial" w:eastAsia="Times New Roman" w:hAnsi="Arial" w:cs="Arial"/>
          <w:lang w:eastAsia="en-GB"/>
        </w:rPr>
      </w:pPr>
    </w:p>
    <w:p w14:paraId="76547D5E" w14:textId="69912049" w:rsidR="004E4180" w:rsidRDefault="004E4180" w:rsidP="004E4180">
      <w:pPr>
        <w:spacing w:line="360" w:lineRule="auto"/>
        <w:rPr>
          <w:rFonts w:ascii="Arial" w:eastAsia="Times New Roman" w:hAnsi="Arial" w:cs="Arial"/>
          <w:lang w:eastAsia="en-GB"/>
        </w:rPr>
      </w:pPr>
      <w:r>
        <w:rPr>
          <w:rFonts w:ascii="Arial" w:eastAsia="Times New Roman" w:hAnsi="Arial" w:cs="Arial"/>
          <w:lang w:eastAsia="en-GB"/>
        </w:rPr>
        <w:t xml:space="preserve">Substance misuse can contribute to the rate of reoffending. Furthermore, there is compelling evidence that problematic drug use, particularly class A drugs such as heroin can increase criminal behaviour. Additionally, there is a strong correlation between problematic drug use and crime, including burglaries and shoplifting. However, there is no clear causal connection between drugs and crime for the majority of drug-using offenders, whose drug use is less widespread. To pay for their drugs, for instance, the majority do not conduct crimes. In addition to have a disproportionately high crime rate, problem drug users also have high rates of </w:t>
      </w:r>
      <w:proofErr w:type="gramStart"/>
      <w:r>
        <w:rPr>
          <w:rFonts w:ascii="Arial" w:eastAsia="Times New Roman" w:hAnsi="Arial" w:cs="Arial"/>
          <w:lang w:eastAsia="en-GB"/>
        </w:rPr>
        <w:t>a number of</w:t>
      </w:r>
      <w:proofErr w:type="gramEnd"/>
      <w:r>
        <w:rPr>
          <w:rFonts w:ascii="Arial" w:eastAsia="Times New Roman" w:hAnsi="Arial" w:cs="Arial"/>
          <w:lang w:eastAsia="en-GB"/>
        </w:rPr>
        <w:t xml:space="preserve"> other issues, including homelessness, unemployment, low educational </w:t>
      </w:r>
      <w:r w:rsidR="0035737F">
        <w:rPr>
          <w:rFonts w:ascii="Arial" w:eastAsia="Times New Roman" w:hAnsi="Arial" w:cs="Arial"/>
          <w:lang w:eastAsia="en-GB"/>
        </w:rPr>
        <w:t>attainment,</w:t>
      </w:r>
      <w:r>
        <w:rPr>
          <w:rFonts w:ascii="Arial" w:eastAsia="Times New Roman" w:hAnsi="Arial" w:cs="Arial"/>
          <w:lang w:eastAsia="en-GB"/>
        </w:rPr>
        <w:t xml:space="preserve"> and a disturbed family history which create the issue compared to the general population, drug users are far more likely to be found within the criminal justice system. (UK Drug Policy Commission, 2008). </w:t>
      </w:r>
    </w:p>
    <w:p w14:paraId="6532D962" w14:textId="77777777" w:rsidR="004E4180" w:rsidRDefault="004E4180" w:rsidP="004E4180">
      <w:pPr>
        <w:rPr>
          <w:rFonts w:ascii="Arial" w:eastAsia="Times New Roman" w:hAnsi="Arial" w:cs="Arial"/>
          <w:lang w:eastAsia="en-GB"/>
        </w:rPr>
      </w:pPr>
    </w:p>
    <w:p w14:paraId="6ACA7EF5" w14:textId="77777777" w:rsidR="004E4180" w:rsidRDefault="004E4180" w:rsidP="004E4180">
      <w:pPr>
        <w:spacing w:line="360" w:lineRule="auto"/>
        <w:rPr>
          <w:rFonts w:ascii="Arial" w:eastAsia="Times New Roman" w:hAnsi="Arial" w:cs="Arial"/>
          <w:lang w:eastAsia="en-GB"/>
        </w:rPr>
      </w:pPr>
      <w:r>
        <w:rPr>
          <w:rFonts w:ascii="Arial" w:eastAsia="Times New Roman" w:hAnsi="Arial" w:cs="Arial"/>
          <w:lang w:eastAsia="en-GB"/>
        </w:rPr>
        <w:t xml:space="preserve">Employment, criminal activity, and reoffending are tightly linked. Evidence suggests that offending influences and is influenced by an individual’s work situation. Other factors associated with offending and reoffending include housing and drug and alcohol abuse have also been found to be impacted. 19 different studies indicate that the frequency and severity of criminal activity decreases when offenders obtain work, and that criminals who have steady, high-quality jobs are less likely to commit crimes again (Ministry of justice, 2013). </w:t>
      </w:r>
    </w:p>
    <w:p w14:paraId="75756E98" w14:textId="77777777" w:rsidR="004E4180" w:rsidRDefault="004E4180" w:rsidP="004E4180">
      <w:pPr>
        <w:spacing w:line="360" w:lineRule="auto"/>
        <w:rPr>
          <w:rFonts w:ascii="Arial" w:eastAsia="Times New Roman" w:hAnsi="Arial" w:cs="Arial"/>
          <w:lang w:eastAsia="en-GB"/>
        </w:rPr>
      </w:pPr>
    </w:p>
    <w:p w14:paraId="3520A525" w14:textId="77777777" w:rsidR="004E4180" w:rsidRDefault="004E4180" w:rsidP="004E4180">
      <w:pPr>
        <w:spacing w:line="360" w:lineRule="auto"/>
        <w:rPr>
          <w:rFonts w:ascii="Arial" w:eastAsia="Times New Roman" w:hAnsi="Arial" w:cs="Arial"/>
          <w:lang w:eastAsia="en-GB"/>
        </w:rPr>
      </w:pPr>
      <w:r>
        <w:rPr>
          <w:rFonts w:ascii="Arial" w:eastAsia="Times New Roman" w:hAnsi="Arial" w:cs="Arial"/>
          <w:lang w:eastAsia="en-GB"/>
        </w:rPr>
        <w:t xml:space="preserve">According to the College of Policing (2024) evaluations proposed a number of ways that education and skill training initiatives could influence recidivism. It was observed that ex-offenders’ capacity to obtain employment after being released back into society was hampered by their low levels of educational attainment as well as their </w:t>
      </w:r>
      <w:r>
        <w:rPr>
          <w:rFonts w:ascii="Arial" w:eastAsia="Times New Roman" w:hAnsi="Arial" w:cs="Arial"/>
          <w:lang w:eastAsia="en-GB"/>
        </w:rPr>
        <w:lastRenderedPageBreak/>
        <w:t xml:space="preserve">vocational abilities. Without these abilities, ex-offenders would have trouble finding work or may have to settle for lower paying and less skilled professions. Research indicates that making ex-offenders more employed may lower crime rates. </w:t>
      </w:r>
    </w:p>
    <w:p w14:paraId="406C53E2" w14:textId="77777777" w:rsidR="004E4180" w:rsidRDefault="004E4180" w:rsidP="004E4180">
      <w:pPr>
        <w:rPr>
          <w:rFonts w:ascii="Arial" w:eastAsia="Times New Roman" w:hAnsi="Arial" w:cs="Arial"/>
          <w:lang w:eastAsia="en-GB"/>
        </w:rPr>
      </w:pPr>
    </w:p>
    <w:p w14:paraId="16DADDF8" w14:textId="77777777" w:rsidR="004E4180" w:rsidRDefault="004E4180" w:rsidP="004E4180">
      <w:pPr>
        <w:spacing w:line="360" w:lineRule="auto"/>
        <w:rPr>
          <w:rFonts w:ascii="Arial" w:eastAsia="Times New Roman" w:hAnsi="Arial" w:cs="Arial"/>
          <w:lang w:eastAsia="en-GB"/>
        </w:rPr>
      </w:pPr>
    </w:p>
    <w:p w14:paraId="774BBED9" w14:textId="658236E7" w:rsidR="004E4180" w:rsidRDefault="004E4180" w:rsidP="008A3F2E">
      <w:pPr>
        <w:spacing w:line="360" w:lineRule="auto"/>
      </w:pPr>
      <w:r>
        <w:rPr>
          <w:rFonts w:ascii="Arial" w:eastAsia="Times New Roman" w:hAnsi="Arial" w:cs="Arial"/>
          <w:lang w:eastAsia="en-GB"/>
        </w:rPr>
        <w:t xml:space="preserve">Having a disturbed family history can also play a large factor in offending and reoffending. In comparison to almost 30% of people who has not had a parent or guardian convicted, 63% of those with a convicted parent or guardian had also been convicted by the time they were 32 years old, according to a 2007 study. In England and Wales, half of all convictions were in just 6% of families, calling this the transmission of crime from generation to generation. A child’s chances of living a life free from crime are greatly influenced by the standard of their upbringing. Due to a lack of parental supervision, children can connect with antisocial individuals without fear of repercussions, which might result in creation of pro-criminal relationships and attitudes. Parenting disruptions have also been linked to significant increases in criminal activity. Boys who had 2 or more carers before the ages of 10 were twice as likely to be convicted of a violent crime, according to one study (HM Inspectorate of Probation, 2021). </w:t>
      </w:r>
      <w:r>
        <w:br w:type="page"/>
      </w:r>
    </w:p>
    <w:p w14:paraId="6E6F63DA" w14:textId="7AB02A34" w:rsidR="004E4180" w:rsidRPr="004E4180" w:rsidRDefault="004E4180" w:rsidP="004E4180">
      <w:pPr>
        <w:pStyle w:val="Heading1"/>
        <w:rPr>
          <w:b/>
          <w:bCs/>
          <w:color w:val="000000" w:themeColor="text1"/>
          <w:u w:val="single"/>
        </w:rPr>
      </w:pPr>
      <w:bookmarkStart w:id="2" w:name="_Toc187339085"/>
      <w:r w:rsidRPr="004E4180">
        <w:rPr>
          <w:b/>
          <w:bCs/>
          <w:color w:val="000000" w:themeColor="text1"/>
          <w:u w:val="single"/>
        </w:rPr>
        <w:lastRenderedPageBreak/>
        <w:t>Recommendations</w:t>
      </w:r>
      <w:bookmarkEnd w:id="2"/>
      <w:r w:rsidRPr="004E4180">
        <w:rPr>
          <w:b/>
          <w:bCs/>
          <w:color w:val="000000" w:themeColor="text1"/>
          <w:u w:val="single"/>
        </w:rPr>
        <w:t xml:space="preserve"> </w:t>
      </w:r>
    </w:p>
    <w:p w14:paraId="2AB3B859" w14:textId="77777777" w:rsidR="008A3F2E" w:rsidRDefault="008A3F2E"/>
    <w:p w14:paraId="20996ABF" w14:textId="6C0D36D7" w:rsidR="008A3F2E" w:rsidRDefault="008A3F2E" w:rsidP="008A3F2E">
      <w:pPr>
        <w:spacing w:line="360" w:lineRule="auto"/>
      </w:pPr>
      <w:r>
        <w:t xml:space="preserve">There are many ways the risk of reoffending can be minimised in Wales, some of these include continuing to uphold the plans set out in the Wales: Reducing Reoffending Plan 2022-2025 and implement them as much as possible, looking at alternatives to imprisonment, providing resettlement support to prison leavers, as well as looking into initiatives that have been successful in other areas and countries that could be implemented in South Wales. </w:t>
      </w:r>
    </w:p>
    <w:p w14:paraId="51FDC898" w14:textId="10055E0A" w:rsidR="008A3F2E" w:rsidRDefault="008A3F2E" w:rsidP="008A3F2E">
      <w:pPr>
        <w:spacing w:line="360" w:lineRule="auto"/>
      </w:pPr>
    </w:p>
    <w:p w14:paraId="38F571E9" w14:textId="183F7B5E" w:rsidR="008A3F2E" w:rsidRDefault="008A3F2E" w:rsidP="008A3F2E">
      <w:pPr>
        <w:spacing w:line="360" w:lineRule="auto"/>
      </w:pPr>
      <w:r>
        <w:t xml:space="preserve">Within the Wales: Reducing Reoffending Plan 2022-25 there are multiple foresights aimed at tackling the rate of reoffending throughout Wales. The bigger plans outlined include supporting prison leavers with their drug and alcohol addiction whilst also looking to support prison leavers with family, accommodation, and readjustment to society. </w:t>
      </w:r>
    </w:p>
    <w:p w14:paraId="566C818A" w14:textId="1BB27469" w:rsidR="008A3F2E" w:rsidRDefault="008A3F2E" w:rsidP="008A3F2E">
      <w:pPr>
        <w:spacing w:line="360" w:lineRule="auto"/>
      </w:pPr>
    </w:p>
    <w:p w14:paraId="28289B7D" w14:textId="744F887B" w:rsidR="008A3F2E" w:rsidRDefault="008A3F2E" w:rsidP="008A3F2E">
      <w:pPr>
        <w:spacing w:line="360" w:lineRule="auto"/>
      </w:pPr>
      <w:bookmarkStart w:id="3" w:name="OLE_LINK1"/>
      <w:bookmarkStart w:id="4" w:name="OLE_LINK2"/>
      <w:r>
        <w:t xml:space="preserve">The report outlines that in order to guarantee access to appropriate treatment, offenders with substance abuse disorders must have continuity of care when they are released from prison. </w:t>
      </w:r>
      <w:bookmarkEnd w:id="3"/>
      <w:bookmarkEnd w:id="4"/>
      <w:r>
        <w:t xml:space="preserve">According to Public Health England and the Ministry of Justice (2017), community-based drug or alcohol treatment can raise the percentage of individuals who do not commit crime again within two years of treatment to 44%. As part of a £780 million boost in funding for drug treatment nationwide, the government will spend £40 million on drug treatment programs for probationers. </w:t>
      </w:r>
      <w:proofErr w:type="gramStart"/>
      <w:r>
        <w:t>In order to</w:t>
      </w:r>
      <w:proofErr w:type="gramEnd"/>
      <w:r>
        <w:t xml:space="preserve"> lower drug-related fatalities, this will expand the number of specially trained staff and treatment facilities for inmates and those serving community sentences. It helps fulfil the government’s 10-year Drugs Strategy pledge to prioritise treatment from the first time a person interacts with the criminal justice system (HM Prison and Probation Service, 2022). </w:t>
      </w:r>
    </w:p>
    <w:p w14:paraId="2A33D05F" w14:textId="20CD8AEE" w:rsidR="008A3F2E" w:rsidRDefault="008A3F2E" w:rsidP="008A3F2E">
      <w:pPr>
        <w:spacing w:line="360" w:lineRule="auto"/>
      </w:pPr>
    </w:p>
    <w:p w14:paraId="08578BB4" w14:textId="547BDA03" w:rsidR="008A3F2E" w:rsidRDefault="008A3F2E" w:rsidP="008A3F2E">
      <w:pPr>
        <w:spacing w:line="360" w:lineRule="auto"/>
      </w:pPr>
      <w:r>
        <w:t xml:space="preserve">Furthermore, outlined within this report rebuilding family and community ties finding safe, stable housing lowers the likelihood of reoffending. Those who leave prison without a permanent residence have a nearly 50% higher chance of breaking the law again. Through collaboration with licensed family care providers and the Prisoners’ Families Helpline, HMPPS assists individuals in preserving healthy connections both while they are in jail and after they are released. As part of the plan a new transitional housing program was </w:t>
      </w:r>
      <w:r>
        <w:lastRenderedPageBreak/>
        <w:t>introduced in July 2021 that offers up to 12 weeks of housing and support to offenders who are leaving prison at danger of homelessness in five probationary zones. The reports stated that they were able to assist 2,396 prison leavers throughout the first year (1</w:t>
      </w:r>
      <w:r w:rsidRPr="008A3F2E">
        <w:rPr>
          <w:vertAlign w:val="superscript"/>
        </w:rPr>
        <w:t>st</w:t>
      </w:r>
      <w:r>
        <w:t xml:space="preserve"> July 2021 – 17</w:t>
      </w:r>
      <w:r w:rsidRPr="008A3F2E">
        <w:rPr>
          <w:vertAlign w:val="superscript"/>
        </w:rPr>
        <w:t>th</w:t>
      </w:r>
      <w:r>
        <w:t xml:space="preserve"> June 2022) and strengthen their relationships with local partners and authorities to help them transition to permanent housing. In 2022-2023, this service will be implemented throughout Wales and England (HM Prison and Probation Service, 2022).</w:t>
      </w:r>
    </w:p>
    <w:p w14:paraId="2E679A47" w14:textId="579672ED" w:rsidR="008A3F2E" w:rsidRDefault="008A3F2E" w:rsidP="008A3F2E">
      <w:pPr>
        <w:spacing w:line="360" w:lineRule="auto"/>
      </w:pPr>
    </w:p>
    <w:p w14:paraId="41C3E5D5" w14:textId="7C539D69" w:rsidR="008A3F2E" w:rsidRDefault="008A3F2E" w:rsidP="008A3F2E">
      <w:pPr>
        <w:spacing w:line="360" w:lineRule="auto"/>
      </w:pPr>
      <w:r>
        <w:t>Additionally, more solutions that could help reduce the risk of reoffending include alternatives to prison sentences. Restorative justice and treatment programmes are some of the multiple ways to aid with reducing recidivism rates. According to the Scottish Government research and evidence show that community initiatives work better than shorter sentences of imprisonment as such sentences frequently interfere with aspects of life that can help deter crime, such as housing, work, family ties, as well as access to support and medical treatment. The Scottish Government also state that recidivism rates are at a 20-year low due to a persistent concentration on prevention and successful measures, such as community sentences (Scottish Government, 2024).</w:t>
      </w:r>
    </w:p>
    <w:p w14:paraId="5B3FAA07" w14:textId="77777777" w:rsidR="008A3F2E" w:rsidRDefault="008A3F2E" w:rsidP="008A3F2E"/>
    <w:p w14:paraId="7A6FF343" w14:textId="607FC1B4" w:rsidR="004E4180" w:rsidRDefault="005B7C74" w:rsidP="005B7C74">
      <w:pPr>
        <w:spacing w:line="360" w:lineRule="auto"/>
      </w:pPr>
      <w:r>
        <w:t>Another solution could be implementing Norway’s objectives regarding reoffenders. Norway has the lowest level of recidivism in the world at 20% and after five years of release the recidivism rate is 25% (First Step Alliance, 2022). The objective of Norway’s official policy is to produce a person who is either drug-free or in complete control of their drug use, has suitable living arrangements, has basic life skills such as literacy and numeracy, has a more successful chance of gaining employment on leaving prison as well as being able to relate to family, friends and general society, are able to seek help for problems that may arise after release and can live independently after the sentence has been served (Medium, 2022). The approach is evidently effective and could be considered in South Wales as the recidivism percentage within Norway is at 20% (First Step Alliance, 2022) as opposed to 24.9% in the UK between 2021 and 2022 (Statista, 2024). Norway’s strategy has shown to be successful as during the 1990’s Norway had an increasing challenge regarding their recidivism rates as roughly 70% of prison leavers reoffended within the first two years of their release</w:t>
      </w:r>
      <w:r w:rsidR="00420757">
        <w:t xml:space="preserve"> (First Step Alliance, 2022)</w:t>
      </w:r>
      <w:r>
        <w:t>.</w:t>
      </w:r>
    </w:p>
    <w:p w14:paraId="68DE0E95" w14:textId="343ADB6A" w:rsidR="005B7C74" w:rsidRDefault="005B7C74" w:rsidP="008A3F2E">
      <w:bookmarkStart w:id="5" w:name="_Toc187339086"/>
    </w:p>
    <w:p w14:paraId="7A04B8C1" w14:textId="77CE26F7" w:rsidR="004E4180" w:rsidRPr="004E4180" w:rsidRDefault="004E4180" w:rsidP="004E4180">
      <w:pPr>
        <w:pStyle w:val="Heading1"/>
        <w:rPr>
          <w:b/>
          <w:bCs/>
          <w:color w:val="000000" w:themeColor="text1"/>
          <w:u w:val="single"/>
        </w:rPr>
      </w:pPr>
      <w:r w:rsidRPr="004E4180">
        <w:rPr>
          <w:b/>
          <w:bCs/>
          <w:color w:val="000000" w:themeColor="text1"/>
          <w:u w:val="single"/>
        </w:rPr>
        <w:lastRenderedPageBreak/>
        <w:t>References</w:t>
      </w:r>
      <w:bookmarkEnd w:id="5"/>
      <w:r w:rsidRPr="004E4180">
        <w:rPr>
          <w:b/>
          <w:bCs/>
          <w:color w:val="000000" w:themeColor="text1"/>
          <w:u w:val="single"/>
        </w:rPr>
        <w:t xml:space="preserve"> </w:t>
      </w:r>
    </w:p>
    <w:p w14:paraId="3A6F5B4C" w14:textId="5D0E3778" w:rsidR="004E4180" w:rsidRDefault="004E4180" w:rsidP="004E4180"/>
    <w:p w14:paraId="2048A8C9" w14:textId="77777777" w:rsidR="004E4180" w:rsidRDefault="004E4180" w:rsidP="004E4180">
      <w:pPr>
        <w:rPr>
          <w:rFonts w:ascii="Arial" w:eastAsia="Times New Roman" w:hAnsi="Arial" w:cs="Arial"/>
          <w:lang w:eastAsia="en-GB"/>
        </w:rPr>
      </w:pPr>
    </w:p>
    <w:p w14:paraId="1E7FD913" w14:textId="77777777" w:rsidR="004E4180" w:rsidRDefault="004E4180" w:rsidP="004E4180">
      <w:pPr>
        <w:rPr>
          <w:rFonts w:ascii="Arial" w:eastAsia="Times New Roman" w:hAnsi="Arial" w:cs="Arial"/>
          <w:lang w:eastAsia="en-GB"/>
        </w:rPr>
      </w:pPr>
      <w:r>
        <w:rPr>
          <w:rFonts w:ascii="Arial" w:eastAsia="Times New Roman" w:hAnsi="Arial" w:cs="Arial"/>
          <w:lang w:eastAsia="en-GB"/>
        </w:rPr>
        <w:t xml:space="preserve">College of Policing (2024) </w:t>
      </w:r>
      <w:r w:rsidRPr="005375B4">
        <w:rPr>
          <w:rFonts w:ascii="Arial" w:eastAsia="Times New Roman" w:hAnsi="Arial" w:cs="Arial"/>
          <w:i/>
          <w:iCs/>
          <w:lang w:eastAsia="en-GB"/>
        </w:rPr>
        <w:t>Education in prisons</w:t>
      </w:r>
      <w:r>
        <w:rPr>
          <w:rFonts w:ascii="Arial" w:eastAsia="Times New Roman" w:hAnsi="Arial" w:cs="Arial"/>
          <w:lang w:eastAsia="en-GB"/>
        </w:rPr>
        <w:t xml:space="preserve">. Available at: </w:t>
      </w:r>
      <w:hyperlink r:id="rId7" w:anchor=":~:text=The%20reviews%20suggested%20several%20ways,ex%2Dprisoners%20are%20more%20employable" w:history="1">
        <w:r w:rsidRPr="00D242FA">
          <w:rPr>
            <w:rStyle w:val="Hyperlink"/>
            <w:rFonts w:ascii="Arial" w:eastAsia="Times New Roman" w:hAnsi="Arial" w:cs="Arial"/>
            <w:lang w:eastAsia="en-GB"/>
          </w:rPr>
          <w:t>https://www.college.police.uk/research/crime-reduction-toolkit/education-prisons#:~:text=The%20reviews%20suggested%20several%20ways,ex%2Dprisoners%20are%20more%20employable</w:t>
        </w:r>
      </w:hyperlink>
      <w:r>
        <w:rPr>
          <w:rFonts w:ascii="Arial" w:eastAsia="Times New Roman" w:hAnsi="Arial" w:cs="Arial"/>
          <w:lang w:eastAsia="en-GB"/>
        </w:rPr>
        <w:t xml:space="preserve"> Accessed: 16</w:t>
      </w:r>
      <w:r w:rsidRPr="005375B4">
        <w:rPr>
          <w:rFonts w:ascii="Arial" w:eastAsia="Times New Roman" w:hAnsi="Arial" w:cs="Arial"/>
          <w:vertAlign w:val="superscript"/>
          <w:lang w:eastAsia="en-GB"/>
        </w:rPr>
        <w:t>th</w:t>
      </w:r>
      <w:r>
        <w:rPr>
          <w:rFonts w:ascii="Arial" w:eastAsia="Times New Roman" w:hAnsi="Arial" w:cs="Arial"/>
          <w:lang w:eastAsia="en-GB"/>
        </w:rPr>
        <w:t xml:space="preserve"> December 2024</w:t>
      </w:r>
    </w:p>
    <w:p w14:paraId="29B76E44" w14:textId="09432372" w:rsidR="004E4180" w:rsidRDefault="004E4180" w:rsidP="004E4180">
      <w:pPr>
        <w:rPr>
          <w:rFonts w:ascii="Arial" w:eastAsia="Times New Roman" w:hAnsi="Arial" w:cs="Arial"/>
          <w:lang w:eastAsia="en-GB"/>
        </w:rPr>
      </w:pPr>
    </w:p>
    <w:p w14:paraId="6FB3819C" w14:textId="7F73998C" w:rsidR="005B7C74" w:rsidRDefault="005B7C74" w:rsidP="004E4180">
      <w:pPr>
        <w:rPr>
          <w:rFonts w:ascii="Arial" w:eastAsia="Times New Roman" w:hAnsi="Arial" w:cs="Arial"/>
          <w:lang w:eastAsia="en-GB"/>
        </w:rPr>
      </w:pPr>
      <w:r>
        <w:rPr>
          <w:rFonts w:ascii="Arial" w:eastAsia="Times New Roman" w:hAnsi="Arial" w:cs="Arial"/>
          <w:lang w:eastAsia="en-GB"/>
        </w:rPr>
        <w:t xml:space="preserve">First Step Alliance (2022) </w:t>
      </w:r>
      <w:r w:rsidRPr="005B7C74">
        <w:rPr>
          <w:rFonts w:ascii="Arial" w:eastAsia="Times New Roman" w:hAnsi="Arial" w:cs="Arial"/>
          <w:i/>
          <w:iCs/>
          <w:lang w:eastAsia="en-GB"/>
        </w:rPr>
        <w:t>What we can learn from Norway’s prison system: Rehabilitation and recidivism</w:t>
      </w:r>
      <w:r>
        <w:rPr>
          <w:rFonts w:ascii="Arial" w:eastAsia="Times New Roman" w:hAnsi="Arial" w:cs="Arial"/>
          <w:lang w:eastAsia="en-GB"/>
        </w:rPr>
        <w:t xml:space="preserve">. Available at: </w:t>
      </w:r>
      <w:hyperlink r:id="rId8" w:anchor=":~:text=Today%2C%20Norway's%20recidivism%20rate%20based,become%20contributing%20members%20of%20society" w:history="1">
        <w:r w:rsidRPr="00D242FA">
          <w:rPr>
            <w:rStyle w:val="Hyperlink"/>
            <w:rFonts w:ascii="Arial" w:eastAsia="Times New Roman" w:hAnsi="Arial" w:cs="Arial"/>
            <w:lang w:eastAsia="en-GB"/>
          </w:rPr>
          <w:t>https://www.firststepalliance.org/post/norway-prison-system-lessons#:~:text=Today%2C%20Norway's%20recidivism%20rate%20based,become%20contributing%20members%20of%20society</w:t>
        </w:r>
      </w:hyperlink>
      <w:r>
        <w:rPr>
          <w:rFonts w:ascii="Arial" w:eastAsia="Times New Roman" w:hAnsi="Arial" w:cs="Arial"/>
          <w:lang w:eastAsia="en-GB"/>
        </w:rPr>
        <w:t xml:space="preserve"> Accessed: 27</w:t>
      </w:r>
      <w:r w:rsidRPr="005B7C74">
        <w:rPr>
          <w:rFonts w:ascii="Arial" w:eastAsia="Times New Roman" w:hAnsi="Arial" w:cs="Arial"/>
          <w:vertAlign w:val="superscript"/>
          <w:lang w:eastAsia="en-GB"/>
        </w:rPr>
        <w:t>th</w:t>
      </w:r>
      <w:r>
        <w:rPr>
          <w:rFonts w:ascii="Arial" w:eastAsia="Times New Roman" w:hAnsi="Arial" w:cs="Arial"/>
          <w:lang w:eastAsia="en-GB"/>
        </w:rPr>
        <w:t xml:space="preserve"> December 2024</w:t>
      </w:r>
    </w:p>
    <w:p w14:paraId="569ECE73" w14:textId="77777777" w:rsidR="005B7C74" w:rsidRDefault="005B7C74" w:rsidP="004E4180">
      <w:pPr>
        <w:rPr>
          <w:rFonts w:ascii="Arial" w:eastAsia="Times New Roman" w:hAnsi="Arial" w:cs="Arial"/>
          <w:lang w:eastAsia="en-GB"/>
        </w:rPr>
      </w:pPr>
    </w:p>
    <w:p w14:paraId="7D0E01AA" w14:textId="59B78C57" w:rsidR="004E4180" w:rsidRDefault="004E4180" w:rsidP="004E4180">
      <w:pPr>
        <w:rPr>
          <w:rFonts w:ascii="Arial" w:eastAsia="Times New Roman" w:hAnsi="Arial" w:cs="Arial"/>
          <w:lang w:eastAsia="en-GB"/>
        </w:rPr>
      </w:pPr>
      <w:r>
        <w:rPr>
          <w:rFonts w:ascii="Arial" w:eastAsia="Times New Roman" w:hAnsi="Arial" w:cs="Arial"/>
          <w:lang w:eastAsia="en-GB"/>
        </w:rPr>
        <w:t xml:space="preserve">HM Inspectorate of Probation (2021) </w:t>
      </w:r>
      <w:r w:rsidRPr="005375B4">
        <w:rPr>
          <w:rFonts w:ascii="Arial" w:eastAsia="Times New Roman" w:hAnsi="Arial" w:cs="Arial"/>
          <w:i/>
          <w:iCs/>
          <w:lang w:eastAsia="en-GB"/>
        </w:rPr>
        <w:t>Family relationships</w:t>
      </w:r>
      <w:r>
        <w:rPr>
          <w:rFonts w:ascii="Arial" w:eastAsia="Times New Roman" w:hAnsi="Arial" w:cs="Arial"/>
          <w:lang w:eastAsia="en-GB"/>
        </w:rPr>
        <w:t xml:space="preserve">. Available at: </w:t>
      </w:r>
      <w:hyperlink r:id="rId9" w:history="1">
        <w:r w:rsidRPr="00D242FA">
          <w:rPr>
            <w:rStyle w:val="Hyperlink"/>
            <w:rFonts w:ascii="Arial" w:eastAsia="Times New Roman" w:hAnsi="Arial" w:cs="Arial"/>
            <w:lang w:eastAsia="en-GB"/>
          </w:rPr>
          <w:t>https://www.justiceinspectorates.gov.uk/hmiprobation/research/the-evidence-base-probation/specific-areas-of-delivery/family-relationships/</w:t>
        </w:r>
      </w:hyperlink>
      <w:r>
        <w:rPr>
          <w:rFonts w:ascii="Arial" w:eastAsia="Times New Roman" w:hAnsi="Arial" w:cs="Arial"/>
          <w:lang w:eastAsia="en-GB"/>
        </w:rPr>
        <w:t xml:space="preserve"> Accessed: 18</w:t>
      </w:r>
      <w:r w:rsidRPr="005375B4">
        <w:rPr>
          <w:rFonts w:ascii="Arial" w:eastAsia="Times New Roman" w:hAnsi="Arial" w:cs="Arial"/>
          <w:vertAlign w:val="superscript"/>
          <w:lang w:eastAsia="en-GB"/>
        </w:rPr>
        <w:t>th</w:t>
      </w:r>
      <w:r>
        <w:rPr>
          <w:rFonts w:ascii="Arial" w:eastAsia="Times New Roman" w:hAnsi="Arial" w:cs="Arial"/>
          <w:lang w:eastAsia="en-GB"/>
        </w:rPr>
        <w:t xml:space="preserve"> December 2024</w:t>
      </w:r>
    </w:p>
    <w:p w14:paraId="718FBD32" w14:textId="77777777" w:rsidR="005B7C74" w:rsidRDefault="005B7C74" w:rsidP="004E4180">
      <w:pPr>
        <w:rPr>
          <w:rFonts w:ascii="Arial" w:eastAsia="Times New Roman" w:hAnsi="Arial" w:cs="Arial"/>
          <w:lang w:eastAsia="en-GB"/>
        </w:rPr>
      </w:pPr>
    </w:p>
    <w:p w14:paraId="49EF0F32" w14:textId="01354974" w:rsidR="008A3F2E" w:rsidRDefault="008A3F2E" w:rsidP="004E4180">
      <w:pPr>
        <w:rPr>
          <w:rFonts w:ascii="Arial" w:eastAsia="Times New Roman" w:hAnsi="Arial" w:cs="Arial"/>
          <w:lang w:eastAsia="en-GB"/>
        </w:rPr>
      </w:pPr>
      <w:r>
        <w:rPr>
          <w:rFonts w:ascii="Arial" w:eastAsia="Times New Roman" w:hAnsi="Arial" w:cs="Arial"/>
          <w:lang w:eastAsia="en-GB"/>
        </w:rPr>
        <w:t xml:space="preserve">HM Prison and Probation Service (2022) </w:t>
      </w:r>
      <w:r w:rsidRPr="008A3F2E">
        <w:rPr>
          <w:rFonts w:ascii="Arial" w:eastAsia="Times New Roman" w:hAnsi="Arial" w:cs="Arial"/>
          <w:i/>
          <w:iCs/>
          <w:lang w:eastAsia="en-GB"/>
        </w:rPr>
        <w:t>Wales: Reducing Reoffending Plan 2022-25.</w:t>
      </w:r>
      <w:r>
        <w:rPr>
          <w:rFonts w:ascii="Arial" w:eastAsia="Times New Roman" w:hAnsi="Arial" w:cs="Arial"/>
          <w:lang w:eastAsia="en-GB"/>
        </w:rPr>
        <w:t xml:space="preserve"> Available at: </w:t>
      </w:r>
      <w:hyperlink r:id="rId10" w:history="1">
        <w:r w:rsidRPr="00D242FA">
          <w:rPr>
            <w:rStyle w:val="Hyperlink"/>
            <w:rFonts w:ascii="Arial" w:eastAsia="Times New Roman" w:hAnsi="Arial" w:cs="Arial"/>
            <w:lang w:eastAsia="en-GB"/>
          </w:rPr>
          <w:t>https://assets.publishing.service.gov.uk/media/62e41079d3bf7f75b02b3481/Wales_HMPPS_Reducing-Reoffending-plan.pdf</w:t>
        </w:r>
      </w:hyperlink>
      <w:r>
        <w:rPr>
          <w:rFonts w:ascii="Arial" w:eastAsia="Times New Roman" w:hAnsi="Arial" w:cs="Arial"/>
          <w:lang w:eastAsia="en-GB"/>
        </w:rPr>
        <w:t xml:space="preserve"> Accessed: 21</w:t>
      </w:r>
      <w:r w:rsidRPr="008A3F2E">
        <w:rPr>
          <w:rFonts w:ascii="Arial" w:eastAsia="Times New Roman" w:hAnsi="Arial" w:cs="Arial"/>
          <w:vertAlign w:val="superscript"/>
          <w:lang w:eastAsia="en-GB"/>
        </w:rPr>
        <w:t>st</w:t>
      </w:r>
      <w:r>
        <w:rPr>
          <w:rFonts w:ascii="Arial" w:eastAsia="Times New Roman" w:hAnsi="Arial" w:cs="Arial"/>
          <w:lang w:eastAsia="en-GB"/>
        </w:rPr>
        <w:t xml:space="preserve"> December 2024</w:t>
      </w:r>
    </w:p>
    <w:p w14:paraId="1D62C43B" w14:textId="325A0DF8" w:rsidR="004E4180" w:rsidRDefault="004E4180" w:rsidP="004E4180">
      <w:pPr>
        <w:rPr>
          <w:rFonts w:ascii="Arial" w:eastAsia="Times New Roman" w:hAnsi="Arial" w:cs="Arial"/>
          <w:lang w:eastAsia="en-GB"/>
        </w:rPr>
      </w:pPr>
    </w:p>
    <w:p w14:paraId="43D69EA9" w14:textId="14D4BE50" w:rsidR="005B7C74" w:rsidRDefault="005B7C74" w:rsidP="004E4180">
      <w:pPr>
        <w:rPr>
          <w:rFonts w:ascii="Arial" w:eastAsia="Times New Roman" w:hAnsi="Arial" w:cs="Arial"/>
          <w:lang w:eastAsia="en-GB"/>
        </w:rPr>
      </w:pPr>
      <w:r>
        <w:rPr>
          <w:rFonts w:ascii="Arial" w:eastAsia="Times New Roman" w:hAnsi="Arial" w:cs="Arial"/>
          <w:lang w:eastAsia="en-GB"/>
        </w:rPr>
        <w:t xml:space="preserve">Medium (2022) </w:t>
      </w:r>
      <w:r w:rsidRPr="005B7C74">
        <w:rPr>
          <w:rFonts w:ascii="Arial" w:eastAsia="Times New Roman" w:hAnsi="Arial" w:cs="Arial"/>
          <w:i/>
          <w:iCs/>
          <w:lang w:eastAsia="en-GB"/>
        </w:rPr>
        <w:t>How Norwegian prisons prepare inmates to become better neighbours.</w:t>
      </w:r>
      <w:r>
        <w:rPr>
          <w:rFonts w:ascii="Arial" w:eastAsia="Times New Roman" w:hAnsi="Arial" w:cs="Arial"/>
          <w:lang w:eastAsia="en-GB"/>
        </w:rPr>
        <w:t xml:space="preserve"> Available at: </w:t>
      </w:r>
      <w:hyperlink r:id="rId11" w:history="1">
        <w:r w:rsidRPr="00D242FA">
          <w:rPr>
            <w:rStyle w:val="Hyperlink"/>
            <w:rFonts w:ascii="Arial" w:eastAsia="Times New Roman" w:hAnsi="Arial" w:cs="Arial"/>
            <w:lang w:eastAsia="en-GB"/>
          </w:rPr>
          <w:t>https://medium.com/wagovernor/how-norwegian-prisons-prepare-inmates-to-become-better-neighbors-534409a90f33</w:t>
        </w:r>
      </w:hyperlink>
      <w:r>
        <w:rPr>
          <w:rFonts w:ascii="Arial" w:eastAsia="Times New Roman" w:hAnsi="Arial" w:cs="Arial"/>
          <w:lang w:eastAsia="en-GB"/>
        </w:rPr>
        <w:t xml:space="preserve"> Accessed: 27</w:t>
      </w:r>
      <w:r w:rsidRPr="005B7C74">
        <w:rPr>
          <w:rFonts w:ascii="Arial" w:eastAsia="Times New Roman" w:hAnsi="Arial" w:cs="Arial"/>
          <w:vertAlign w:val="superscript"/>
          <w:lang w:eastAsia="en-GB"/>
        </w:rPr>
        <w:t>th</w:t>
      </w:r>
      <w:r>
        <w:rPr>
          <w:rFonts w:ascii="Arial" w:eastAsia="Times New Roman" w:hAnsi="Arial" w:cs="Arial"/>
          <w:lang w:eastAsia="en-GB"/>
        </w:rPr>
        <w:t xml:space="preserve"> December 2024</w:t>
      </w:r>
    </w:p>
    <w:p w14:paraId="3D1D3BB3" w14:textId="77777777" w:rsidR="005B7C74" w:rsidRDefault="005B7C74" w:rsidP="004E4180">
      <w:pPr>
        <w:rPr>
          <w:rFonts w:ascii="Arial" w:eastAsia="Times New Roman" w:hAnsi="Arial" w:cs="Arial"/>
          <w:lang w:eastAsia="en-GB"/>
        </w:rPr>
      </w:pPr>
    </w:p>
    <w:p w14:paraId="710ECD71" w14:textId="77777777" w:rsidR="004E4180" w:rsidRDefault="004E4180" w:rsidP="004E4180">
      <w:pPr>
        <w:rPr>
          <w:rFonts w:ascii="Arial" w:eastAsia="Times New Roman" w:hAnsi="Arial" w:cs="Arial"/>
          <w:lang w:eastAsia="en-GB"/>
        </w:rPr>
      </w:pPr>
      <w:r>
        <w:rPr>
          <w:rFonts w:ascii="Arial" w:eastAsia="Times New Roman" w:hAnsi="Arial" w:cs="Arial"/>
          <w:lang w:eastAsia="en-GB"/>
        </w:rPr>
        <w:t xml:space="preserve">Ministry of Justice (2013) </w:t>
      </w:r>
      <w:r w:rsidRPr="000C057A">
        <w:rPr>
          <w:rFonts w:ascii="Arial" w:eastAsia="Times New Roman" w:hAnsi="Arial" w:cs="Arial"/>
          <w:i/>
          <w:iCs/>
          <w:lang w:eastAsia="en-GB"/>
        </w:rPr>
        <w:t>Transforming rehabilitation: A summary of evidence on reducing reoffending.</w:t>
      </w:r>
      <w:r>
        <w:rPr>
          <w:rFonts w:ascii="Arial" w:eastAsia="Times New Roman" w:hAnsi="Arial" w:cs="Arial"/>
          <w:lang w:eastAsia="en-GB"/>
        </w:rPr>
        <w:t xml:space="preserve"> Available at: </w:t>
      </w:r>
      <w:hyperlink r:id="rId12" w:history="1">
        <w:r w:rsidRPr="00D242FA">
          <w:rPr>
            <w:rStyle w:val="Hyperlink"/>
            <w:rFonts w:ascii="Arial" w:eastAsia="Times New Roman" w:hAnsi="Arial" w:cs="Arial"/>
            <w:lang w:eastAsia="en-GB"/>
          </w:rPr>
          <w:t>https://assets.publishing.service.gov.uk/media/5a7565a8e5274a1baf95e408/evidence-reduce-reoffending.pdf</w:t>
        </w:r>
      </w:hyperlink>
      <w:r>
        <w:rPr>
          <w:rFonts w:ascii="Arial" w:eastAsia="Times New Roman" w:hAnsi="Arial" w:cs="Arial"/>
          <w:lang w:eastAsia="en-GB"/>
        </w:rPr>
        <w:t xml:space="preserve"> Accessed: 16</w:t>
      </w:r>
      <w:r w:rsidRPr="000C057A">
        <w:rPr>
          <w:rFonts w:ascii="Arial" w:eastAsia="Times New Roman" w:hAnsi="Arial" w:cs="Arial"/>
          <w:vertAlign w:val="superscript"/>
          <w:lang w:eastAsia="en-GB"/>
        </w:rPr>
        <w:t>th</w:t>
      </w:r>
      <w:r>
        <w:rPr>
          <w:rFonts w:ascii="Arial" w:eastAsia="Times New Roman" w:hAnsi="Arial" w:cs="Arial"/>
          <w:lang w:eastAsia="en-GB"/>
        </w:rPr>
        <w:t xml:space="preserve"> December 2024</w:t>
      </w:r>
    </w:p>
    <w:p w14:paraId="5FEC693A" w14:textId="54EBE363" w:rsidR="004E4180" w:rsidRDefault="004E4180" w:rsidP="004E4180">
      <w:pPr>
        <w:rPr>
          <w:rFonts w:ascii="Arial" w:eastAsia="Times New Roman" w:hAnsi="Arial" w:cs="Arial"/>
          <w:lang w:eastAsia="en-GB"/>
        </w:rPr>
      </w:pPr>
    </w:p>
    <w:p w14:paraId="787F4286" w14:textId="3574EC18" w:rsidR="00420757" w:rsidRDefault="00420757" w:rsidP="004E4180">
      <w:pPr>
        <w:rPr>
          <w:rFonts w:ascii="Arial" w:eastAsia="Times New Roman" w:hAnsi="Arial" w:cs="Arial"/>
          <w:lang w:eastAsia="en-GB"/>
        </w:rPr>
      </w:pPr>
      <w:r>
        <w:rPr>
          <w:rFonts w:ascii="Arial" w:eastAsia="Times New Roman" w:hAnsi="Arial" w:cs="Arial"/>
          <w:lang w:eastAsia="en-GB"/>
        </w:rPr>
        <w:t xml:space="preserve">Prison Reform Trust (2024) </w:t>
      </w:r>
      <w:r w:rsidRPr="00420757">
        <w:rPr>
          <w:rFonts w:ascii="Arial" w:eastAsia="Times New Roman" w:hAnsi="Arial" w:cs="Arial"/>
          <w:i/>
          <w:iCs/>
          <w:lang w:eastAsia="en-GB"/>
        </w:rPr>
        <w:t>Who can help?</w:t>
      </w:r>
      <w:r>
        <w:rPr>
          <w:rFonts w:ascii="Arial" w:eastAsia="Times New Roman" w:hAnsi="Arial" w:cs="Arial"/>
          <w:lang w:eastAsia="en-GB"/>
        </w:rPr>
        <w:t xml:space="preserve"> Available at: </w:t>
      </w:r>
      <w:hyperlink r:id="rId13" w:anchor=":~:text=Support%20for%20family,-Adfam&amp;text=Adfam%20is%20a%20national%20organisation,affected%20by%20drugs%20and%20alcohol.&amp;text=The%20Prison" w:history="1">
        <w:r w:rsidRPr="00D242FA">
          <w:rPr>
            <w:rStyle w:val="Hyperlink"/>
            <w:rFonts w:ascii="Arial" w:eastAsia="Times New Roman" w:hAnsi="Arial" w:cs="Arial"/>
            <w:lang w:eastAsia="en-GB"/>
          </w:rPr>
          <w:t>https://prisonreformtrust.org.uk/adviceguide/who-can-help/#:~:text=Support%20for%20family,-Adfam&amp;text=Adfam%20is%20a%20national%20organisation,affected%20by%20drugs%20and%20alcohol.&amp;text=The%20Prison</w:t>
        </w:r>
      </w:hyperlink>
      <w:r>
        <w:rPr>
          <w:rFonts w:ascii="Arial" w:eastAsia="Times New Roman" w:hAnsi="Arial" w:cs="Arial"/>
          <w:lang w:eastAsia="en-GB"/>
        </w:rPr>
        <w:t xml:space="preserve"> Accessed: 2</w:t>
      </w:r>
      <w:r w:rsidRPr="00420757">
        <w:rPr>
          <w:rFonts w:ascii="Arial" w:eastAsia="Times New Roman" w:hAnsi="Arial" w:cs="Arial"/>
          <w:vertAlign w:val="superscript"/>
          <w:lang w:eastAsia="en-GB"/>
        </w:rPr>
        <w:t>nd</w:t>
      </w:r>
      <w:r>
        <w:rPr>
          <w:rFonts w:ascii="Arial" w:eastAsia="Times New Roman" w:hAnsi="Arial" w:cs="Arial"/>
          <w:lang w:eastAsia="en-GB"/>
        </w:rPr>
        <w:t xml:space="preserve"> January 2025</w:t>
      </w:r>
    </w:p>
    <w:p w14:paraId="2E7EF273" w14:textId="77777777" w:rsidR="00420757" w:rsidRDefault="00420757" w:rsidP="004E4180">
      <w:pPr>
        <w:rPr>
          <w:rFonts w:ascii="Arial" w:eastAsia="Times New Roman" w:hAnsi="Arial" w:cs="Arial"/>
          <w:lang w:eastAsia="en-GB"/>
        </w:rPr>
      </w:pPr>
    </w:p>
    <w:p w14:paraId="46FD34C0" w14:textId="3D6B97D1" w:rsidR="008A3F2E" w:rsidRPr="008A3F2E" w:rsidRDefault="008A3F2E" w:rsidP="004E4180">
      <w:pPr>
        <w:rPr>
          <w:rFonts w:ascii="Arial" w:eastAsia="Times New Roman" w:hAnsi="Arial" w:cs="Arial"/>
          <w:lang w:eastAsia="en-GB"/>
        </w:rPr>
      </w:pPr>
      <w:r>
        <w:rPr>
          <w:rFonts w:ascii="Arial" w:eastAsia="Times New Roman" w:hAnsi="Arial" w:cs="Arial"/>
          <w:lang w:eastAsia="en-GB"/>
        </w:rPr>
        <w:t xml:space="preserve">Scottish Government (2024) </w:t>
      </w:r>
      <w:r>
        <w:rPr>
          <w:rFonts w:ascii="Arial" w:eastAsia="Times New Roman" w:hAnsi="Arial" w:cs="Arial"/>
          <w:i/>
          <w:iCs/>
          <w:lang w:eastAsia="en-GB"/>
        </w:rPr>
        <w:t xml:space="preserve">Community Sentencing – Reducing </w:t>
      </w:r>
      <w:r w:rsidRPr="008A3F2E">
        <w:rPr>
          <w:rFonts w:ascii="Arial" w:eastAsia="Times New Roman" w:hAnsi="Arial" w:cs="Arial"/>
          <w:i/>
          <w:iCs/>
          <w:lang w:eastAsia="en-GB"/>
        </w:rPr>
        <w:t>Reoffending</w:t>
      </w:r>
      <w:r>
        <w:rPr>
          <w:rFonts w:ascii="Arial" w:eastAsia="Times New Roman" w:hAnsi="Arial" w:cs="Arial"/>
          <w:i/>
          <w:iCs/>
          <w:lang w:eastAsia="en-GB"/>
        </w:rPr>
        <w:t xml:space="preserve">. </w:t>
      </w:r>
      <w:r>
        <w:rPr>
          <w:rFonts w:ascii="Arial" w:eastAsia="Times New Roman" w:hAnsi="Arial" w:cs="Arial"/>
          <w:lang w:eastAsia="en-GB"/>
        </w:rPr>
        <w:t xml:space="preserve">Available at: </w:t>
      </w:r>
      <w:hyperlink r:id="rId14" w:anchor=":~:text=We%20know%20from%20evidence%20and,access%20to%20healthcare%20and%20support" w:history="1">
        <w:r w:rsidRPr="00D242FA">
          <w:rPr>
            <w:rStyle w:val="Hyperlink"/>
            <w:rFonts w:ascii="Arial" w:eastAsia="Times New Roman" w:hAnsi="Arial" w:cs="Arial"/>
            <w:lang w:eastAsia="en-GB"/>
          </w:rPr>
          <w:t>https://www.gov.scot/policies/reducing-reoffending/community-sentencing/#:~:text=We%20know%20from%20evidence%20and,access%20to%20healthcare%20and%20support</w:t>
        </w:r>
      </w:hyperlink>
      <w:r>
        <w:rPr>
          <w:rFonts w:ascii="Arial" w:eastAsia="Times New Roman" w:hAnsi="Arial" w:cs="Arial"/>
          <w:lang w:eastAsia="en-GB"/>
        </w:rPr>
        <w:t xml:space="preserve"> Accessed: 21</w:t>
      </w:r>
      <w:r w:rsidRPr="008A3F2E">
        <w:rPr>
          <w:rFonts w:ascii="Arial" w:eastAsia="Times New Roman" w:hAnsi="Arial" w:cs="Arial"/>
          <w:vertAlign w:val="superscript"/>
          <w:lang w:eastAsia="en-GB"/>
        </w:rPr>
        <w:t>st</w:t>
      </w:r>
      <w:r>
        <w:rPr>
          <w:rFonts w:ascii="Arial" w:eastAsia="Times New Roman" w:hAnsi="Arial" w:cs="Arial"/>
          <w:lang w:eastAsia="en-GB"/>
        </w:rPr>
        <w:t xml:space="preserve"> December 2024</w:t>
      </w:r>
    </w:p>
    <w:p w14:paraId="1F13C945" w14:textId="77777777" w:rsidR="008A3F2E" w:rsidRDefault="008A3F2E" w:rsidP="004E4180">
      <w:pPr>
        <w:rPr>
          <w:rFonts w:ascii="Arial" w:eastAsia="Times New Roman" w:hAnsi="Arial" w:cs="Arial"/>
          <w:lang w:eastAsia="en-GB"/>
        </w:rPr>
      </w:pPr>
    </w:p>
    <w:p w14:paraId="0B8DB59B" w14:textId="77777777" w:rsidR="004E4180" w:rsidRDefault="004E4180" w:rsidP="004E4180">
      <w:pPr>
        <w:rPr>
          <w:rFonts w:ascii="Arial" w:eastAsia="Times New Roman" w:hAnsi="Arial" w:cs="Arial"/>
          <w:lang w:eastAsia="en-GB"/>
        </w:rPr>
      </w:pPr>
      <w:r>
        <w:rPr>
          <w:rFonts w:ascii="Arial" w:eastAsia="Times New Roman" w:hAnsi="Arial" w:cs="Arial"/>
          <w:lang w:eastAsia="en-GB"/>
        </w:rPr>
        <w:t xml:space="preserve">Statista (2024) </w:t>
      </w:r>
      <w:r w:rsidRPr="00D1421B">
        <w:rPr>
          <w:rFonts w:ascii="Arial" w:eastAsia="Times New Roman" w:hAnsi="Arial" w:cs="Arial"/>
          <w:i/>
          <w:iCs/>
          <w:lang w:eastAsia="en-GB"/>
        </w:rPr>
        <w:t>Proven reoffending rate in England and Wales 2008-2022</w:t>
      </w:r>
      <w:r>
        <w:rPr>
          <w:rFonts w:ascii="Arial" w:eastAsia="Times New Roman" w:hAnsi="Arial" w:cs="Arial"/>
          <w:lang w:eastAsia="en-GB"/>
        </w:rPr>
        <w:t xml:space="preserve">. Available at: </w:t>
      </w:r>
      <w:hyperlink r:id="rId15" w:history="1">
        <w:r w:rsidRPr="00D242FA">
          <w:rPr>
            <w:rStyle w:val="Hyperlink"/>
            <w:rFonts w:ascii="Arial" w:eastAsia="Times New Roman" w:hAnsi="Arial" w:cs="Arial"/>
            <w:lang w:eastAsia="en-GB"/>
          </w:rPr>
          <w:t>https://www.statista.com/statistics/317299/re-offending-in-england-and-wales/</w:t>
        </w:r>
      </w:hyperlink>
      <w:r>
        <w:rPr>
          <w:rFonts w:ascii="Arial" w:eastAsia="Times New Roman" w:hAnsi="Arial" w:cs="Arial"/>
          <w:lang w:eastAsia="en-GB"/>
        </w:rPr>
        <w:t xml:space="preserve"> Accessed: 15</w:t>
      </w:r>
      <w:r>
        <w:rPr>
          <w:rFonts w:ascii="Arial" w:eastAsia="Times New Roman" w:hAnsi="Arial" w:cs="Arial"/>
          <w:vertAlign w:val="superscript"/>
          <w:lang w:eastAsia="en-GB"/>
        </w:rPr>
        <w:t xml:space="preserve">th </w:t>
      </w:r>
      <w:r>
        <w:rPr>
          <w:rFonts w:ascii="Arial" w:eastAsia="Times New Roman" w:hAnsi="Arial" w:cs="Arial"/>
          <w:lang w:eastAsia="en-GB"/>
        </w:rPr>
        <w:t>December 2024</w:t>
      </w:r>
    </w:p>
    <w:p w14:paraId="567CC57D" w14:textId="77777777" w:rsidR="004E4180" w:rsidRDefault="004E4180" w:rsidP="004E4180">
      <w:pPr>
        <w:rPr>
          <w:rFonts w:ascii="Arial" w:eastAsia="Times New Roman" w:hAnsi="Arial" w:cs="Arial"/>
          <w:lang w:eastAsia="en-GB"/>
        </w:rPr>
      </w:pPr>
    </w:p>
    <w:p w14:paraId="0BB11F82" w14:textId="77777777" w:rsidR="004E4180" w:rsidRDefault="004E4180" w:rsidP="004E4180">
      <w:pPr>
        <w:rPr>
          <w:rFonts w:ascii="Arial" w:eastAsia="Times New Roman" w:hAnsi="Arial" w:cs="Arial"/>
          <w:lang w:eastAsia="en-GB"/>
        </w:rPr>
      </w:pPr>
      <w:r>
        <w:rPr>
          <w:rFonts w:ascii="Arial" w:eastAsia="Times New Roman" w:hAnsi="Arial" w:cs="Arial"/>
          <w:lang w:eastAsia="en-GB"/>
        </w:rPr>
        <w:lastRenderedPageBreak/>
        <w:t xml:space="preserve">UK Drug Policy Commission (2008) </w:t>
      </w:r>
      <w:r>
        <w:rPr>
          <w:rFonts w:ascii="Arial" w:eastAsia="Times New Roman" w:hAnsi="Arial" w:cs="Arial"/>
          <w:i/>
          <w:iCs/>
          <w:lang w:eastAsia="en-GB"/>
        </w:rPr>
        <w:t xml:space="preserve">Reducing drug use, reducing reoffending. </w:t>
      </w:r>
      <w:r>
        <w:rPr>
          <w:rFonts w:ascii="Arial" w:eastAsia="Times New Roman" w:hAnsi="Arial" w:cs="Arial"/>
          <w:lang w:eastAsia="en-GB"/>
        </w:rPr>
        <w:t xml:space="preserve">Available at: </w:t>
      </w:r>
      <w:hyperlink r:id="rId16" w:anchor=":~:text=Approximately%2081%2C000%20offenders%20were%20released,over%20the%20follow%2Dup%20period" w:history="1">
        <w:r w:rsidRPr="00D242FA">
          <w:rPr>
            <w:rStyle w:val="Hyperlink"/>
            <w:rFonts w:ascii="Arial" w:eastAsia="Times New Roman" w:hAnsi="Arial" w:cs="Arial"/>
            <w:lang w:eastAsia="en-GB"/>
          </w:rPr>
          <w:t>https://www.gov.uk/government/statistics/proven-reoffending-statistics-april-to-june-2022/proven-reoffending-statistics-april-to-june-2022#:~:text=Approximately%2081%2C000%20offenders%20were%20released,over%20the%20follow%2Dup%20period</w:t>
        </w:r>
      </w:hyperlink>
      <w:r>
        <w:rPr>
          <w:rFonts w:ascii="Arial" w:eastAsia="Times New Roman" w:hAnsi="Arial" w:cs="Arial"/>
          <w:lang w:eastAsia="en-GB"/>
        </w:rPr>
        <w:t xml:space="preserve"> Accessed: 15</w:t>
      </w:r>
      <w:r w:rsidRPr="00D1421B">
        <w:rPr>
          <w:rFonts w:ascii="Arial" w:eastAsia="Times New Roman" w:hAnsi="Arial" w:cs="Arial"/>
          <w:vertAlign w:val="superscript"/>
          <w:lang w:eastAsia="en-GB"/>
        </w:rPr>
        <w:t>th</w:t>
      </w:r>
      <w:r>
        <w:rPr>
          <w:rFonts w:ascii="Arial" w:eastAsia="Times New Roman" w:hAnsi="Arial" w:cs="Arial"/>
          <w:lang w:eastAsia="en-GB"/>
        </w:rPr>
        <w:t xml:space="preserve"> December 2024.</w:t>
      </w:r>
    </w:p>
    <w:p w14:paraId="25128290" w14:textId="77777777" w:rsidR="004E4180" w:rsidRPr="00D1421B" w:rsidRDefault="004E4180" w:rsidP="004E4180">
      <w:pPr>
        <w:rPr>
          <w:rFonts w:ascii="Arial" w:eastAsia="Times New Roman" w:hAnsi="Arial" w:cs="Arial"/>
          <w:lang w:eastAsia="en-GB"/>
        </w:rPr>
      </w:pPr>
    </w:p>
    <w:p w14:paraId="52279AF7" w14:textId="77777777" w:rsidR="004E4180" w:rsidRDefault="004E4180" w:rsidP="004E4180">
      <w:pPr>
        <w:rPr>
          <w:rFonts w:ascii="Arial" w:eastAsia="Times New Roman" w:hAnsi="Arial" w:cs="Arial"/>
          <w:lang w:eastAsia="en-GB"/>
        </w:rPr>
      </w:pPr>
      <w:r>
        <w:rPr>
          <w:rFonts w:ascii="Arial" w:eastAsia="Times New Roman" w:hAnsi="Arial" w:cs="Arial"/>
          <w:lang w:eastAsia="en-GB"/>
        </w:rPr>
        <w:t xml:space="preserve">UK Government (2024) </w:t>
      </w:r>
      <w:r w:rsidRPr="00D1421B">
        <w:rPr>
          <w:rFonts w:ascii="Arial" w:eastAsia="Times New Roman" w:hAnsi="Arial" w:cs="Arial"/>
          <w:i/>
          <w:iCs/>
          <w:lang w:eastAsia="en-GB"/>
        </w:rPr>
        <w:t>Ethnicity-facts-figures</w:t>
      </w:r>
      <w:r>
        <w:rPr>
          <w:rFonts w:ascii="Arial" w:eastAsia="Times New Roman" w:hAnsi="Arial" w:cs="Arial"/>
          <w:lang w:eastAsia="en-GB"/>
        </w:rPr>
        <w:t xml:space="preserve">. Available at </w:t>
      </w:r>
      <w:hyperlink r:id="rId17" w:anchor=":~:text=Approximately%2081%2C000%20offenders%20were%20released,over%20the%20follow%2Dup%20period" w:history="1">
        <w:r w:rsidRPr="00D242FA">
          <w:rPr>
            <w:rStyle w:val="Hyperlink"/>
            <w:rFonts w:ascii="Arial" w:eastAsia="Times New Roman" w:hAnsi="Arial" w:cs="Arial"/>
            <w:lang w:eastAsia="en-GB"/>
          </w:rPr>
          <w:t>https://www.gov.uk/government/statistics/proven-reoffending-statistics-april-to-june-2022/proven-reoffending-statistics-april-to-june-2022#:~:text=Approximately%2081%2C000%20offenders%20were%20released,over%20the%20follow%2Dup%20period</w:t>
        </w:r>
      </w:hyperlink>
      <w:r>
        <w:rPr>
          <w:rFonts w:ascii="Arial" w:eastAsia="Times New Roman" w:hAnsi="Arial" w:cs="Arial"/>
          <w:lang w:eastAsia="en-GB"/>
        </w:rPr>
        <w:t xml:space="preserve"> Accessed: 15</w:t>
      </w:r>
      <w:r w:rsidRPr="00D1421B">
        <w:rPr>
          <w:rFonts w:ascii="Arial" w:eastAsia="Times New Roman" w:hAnsi="Arial" w:cs="Arial"/>
          <w:vertAlign w:val="superscript"/>
          <w:lang w:eastAsia="en-GB"/>
        </w:rPr>
        <w:t>th</w:t>
      </w:r>
      <w:r>
        <w:rPr>
          <w:rFonts w:ascii="Arial" w:eastAsia="Times New Roman" w:hAnsi="Arial" w:cs="Arial"/>
          <w:lang w:eastAsia="en-GB"/>
        </w:rPr>
        <w:t xml:space="preserve"> December 2024. </w:t>
      </w:r>
    </w:p>
    <w:p w14:paraId="5470C89A" w14:textId="77777777" w:rsidR="004E4180" w:rsidRDefault="004E4180" w:rsidP="004E4180">
      <w:pPr>
        <w:rPr>
          <w:rFonts w:ascii="Arial" w:eastAsia="Times New Roman" w:hAnsi="Arial" w:cs="Arial"/>
          <w:lang w:eastAsia="en-GB"/>
        </w:rPr>
      </w:pPr>
    </w:p>
    <w:p w14:paraId="05CC91BE" w14:textId="77777777" w:rsidR="004E4180" w:rsidRDefault="004E4180" w:rsidP="004E4180">
      <w:pPr>
        <w:rPr>
          <w:rFonts w:ascii="Arial" w:eastAsia="Times New Roman" w:hAnsi="Arial" w:cs="Arial"/>
          <w:lang w:eastAsia="en-GB"/>
        </w:rPr>
      </w:pPr>
      <w:r>
        <w:rPr>
          <w:rFonts w:ascii="Arial" w:eastAsia="Times New Roman" w:hAnsi="Arial" w:cs="Arial"/>
          <w:lang w:eastAsia="en-GB"/>
        </w:rPr>
        <w:t xml:space="preserve">UK Government (2024) </w:t>
      </w:r>
      <w:r w:rsidRPr="00D1421B">
        <w:rPr>
          <w:rFonts w:ascii="Arial" w:eastAsia="Times New Roman" w:hAnsi="Arial" w:cs="Arial"/>
          <w:i/>
          <w:iCs/>
          <w:lang w:eastAsia="en-GB"/>
        </w:rPr>
        <w:t>Proven reoffending statistic: April to June 2022</w:t>
      </w:r>
      <w:r>
        <w:rPr>
          <w:rFonts w:ascii="Arial" w:eastAsia="Times New Roman" w:hAnsi="Arial" w:cs="Arial"/>
          <w:lang w:eastAsia="en-GB"/>
        </w:rPr>
        <w:t xml:space="preserve">. Available at: </w:t>
      </w:r>
      <w:hyperlink r:id="rId18" w:anchor=":~:text=Approximately%2081%2C000%20offenders%20were%20released,over%20the%20follow%2Dup%20period" w:history="1">
        <w:r w:rsidRPr="00D242FA">
          <w:rPr>
            <w:rStyle w:val="Hyperlink"/>
            <w:rFonts w:ascii="Arial" w:eastAsia="Times New Roman" w:hAnsi="Arial" w:cs="Arial"/>
            <w:lang w:eastAsia="en-GB"/>
          </w:rPr>
          <w:t>https://www.gov.uk/government/statistics/proven-reoffending-statistics-april-to-june-2022/proven-reoffending-statistics-april-to-june-2022#:~:text=Approximately%2081%2C000%20offenders%20were%20released,over%20the%20follow%2Dup%20period</w:t>
        </w:r>
      </w:hyperlink>
      <w:r>
        <w:rPr>
          <w:rFonts w:ascii="Arial" w:eastAsia="Times New Roman" w:hAnsi="Arial" w:cs="Arial"/>
          <w:lang w:eastAsia="en-GB"/>
        </w:rPr>
        <w:t xml:space="preserve"> Accessed: 15</w:t>
      </w:r>
      <w:r w:rsidRPr="00D1421B">
        <w:rPr>
          <w:rFonts w:ascii="Arial" w:eastAsia="Times New Roman" w:hAnsi="Arial" w:cs="Arial"/>
          <w:vertAlign w:val="superscript"/>
          <w:lang w:eastAsia="en-GB"/>
        </w:rPr>
        <w:t>th</w:t>
      </w:r>
      <w:r>
        <w:rPr>
          <w:rFonts w:ascii="Arial" w:eastAsia="Times New Roman" w:hAnsi="Arial" w:cs="Arial"/>
          <w:lang w:eastAsia="en-GB"/>
        </w:rPr>
        <w:t xml:space="preserve"> December 2024)</w:t>
      </w:r>
    </w:p>
    <w:p w14:paraId="13FFD8AE" w14:textId="77777777" w:rsidR="004E4180" w:rsidRDefault="004E4180" w:rsidP="004E4180">
      <w:pPr>
        <w:rPr>
          <w:rFonts w:ascii="Arial" w:eastAsia="Times New Roman" w:hAnsi="Arial" w:cs="Arial"/>
          <w:lang w:eastAsia="en-GB"/>
        </w:rPr>
      </w:pPr>
    </w:p>
    <w:p w14:paraId="59283698" w14:textId="77777777" w:rsidR="004E4180" w:rsidRDefault="004E4180" w:rsidP="004E4180">
      <w:pPr>
        <w:rPr>
          <w:rFonts w:ascii="Arial" w:eastAsia="Times New Roman" w:hAnsi="Arial" w:cs="Arial"/>
          <w:lang w:eastAsia="en-GB"/>
        </w:rPr>
      </w:pPr>
      <w:r>
        <w:rPr>
          <w:rFonts w:ascii="Arial" w:eastAsia="Times New Roman" w:hAnsi="Arial" w:cs="Arial"/>
          <w:lang w:eastAsia="en-GB"/>
        </w:rPr>
        <w:t xml:space="preserve">UK Government (2023) </w:t>
      </w:r>
      <w:r w:rsidRPr="00D1421B">
        <w:rPr>
          <w:rFonts w:ascii="Arial" w:eastAsia="Times New Roman" w:hAnsi="Arial" w:cs="Arial"/>
          <w:i/>
          <w:iCs/>
          <w:lang w:eastAsia="en-GB"/>
        </w:rPr>
        <w:t>Proven reoffending statistic: January to March 2021</w:t>
      </w:r>
      <w:r>
        <w:rPr>
          <w:rFonts w:ascii="Arial" w:eastAsia="Times New Roman" w:hAnsi="Arial" w:cs="Arial"/>
          <w:lang w:eastAsia="en-GB"/>
        </w:rPr>
        <w:t xml:space="preserve">. Available at: </w:t>
      </w:r>
      <w:hyperlink r:id="rId19" w:anchor=":~:text=Approximately%2081%2C000%20offenders%20were%20released,over%20the%20follow%2Dup%20period" w:history="1">
        <w:r w:rsidRPr="00D242FA">
          <w:rPr>
            <w:rStyle w:val="Hyperlink"/>
            <w:rFonts w:ascii="Arial" w:eastAsia="Times New Roman" w:hAnsi="Arial" w:cs="Arial"/>
            <w:lang w:eastAsia="en-GB"/>
          </w:rPr>
          <w:t>https://www.gov.uk/government/statistics/proven-reoffending-statistics-april-to-june-2022/proven-reoffending-statistics-april-to-june-2022#:~:text=Approximately%2081%2C000%20offenders%20were%20released,over%20the%20follow%2Dup%20period</w:t>
        </w:r>
      </w:hyperlink>
      <w:r>
        <w:rPr>
          <w:rFonts w:ascii="Arial" w:eastAsia="Times New Roman" w:hAnsi="Arial" w:cs="Arial"/>
          <w:lang w:eastAsia="en-GB"/>
        </w:rPr>
        <w:t xml:space="preserve"> Accessed: 15</w:t>
      </w:r>
      <w:r w:rsidRPr="00D1421B">
        <w:rPr>
          <w:rFonts w:ascii="Arial" w:eastAsia="Times New Roman" w:hAnsi="Arial" w:cs="Arial"/>
          <w:vertAlign w:val="superscript"/>
          <w:lang w:eastAsia="en-GB"/>
        </w:rPr>
        <w:t>th</w:t>
      </w:r>
      <w:r>
        <w:rPr>
          <w:rFonts w:ascii="Arial" w:eastAsia="Times New Roman" w:hAnsi="Arial" w:cs="Arial"/>
          <w:lang w:eastAsia="en-GB"/>
        </w:rPr>
        <w:t xml:space="preserve"> December 2024.</w:t>
      </w:r>
    </w:p>
    <w:p w14:paraId="76C34593" w14:textId="77777777" w:rsidR="004E4180" w:rsidRDefault="004E4180" w:rsidP="004E4180">
      <w:pPr>
        <w:rPr>
          <w:rFonts w:ascii="Arial" w:eastAsia="Times New Roman" w:hAnsi="Arial" w:cs="Arial"/>
          <w:lang w:eastAsia="en-GB"/>
        </w:rPr>
      </w:pPr>
    </w:p>
    <w:p w14:paraId="3C5108DF" w14:textId="77777777" w:rsidR="004E4180" w:rsidRDefault="004E4180" w:rsidP="004E4180">
      <w:pPr>
        <w:rPr>
          <w:rFonts w:ascii="Arial" w:eastAsia="Times New Roman" w:hAnsi="Arial" w:cs="Arial"/>
          <w:lang w:eastAsia="en-GB"/>
        </w:rPr>
      </w:pPr>
      <w:r>
        <w:rPr>
          <w:rFonts w:ascii="Arial" w:eastAsia="Times New Roman" w:hAnsi="Arial" w:cs="Arial"/>
          <w:lang w:eastAsia="en-GB"/>
        </w:rPr>
        <w:t xml:space="preserve">UK Parliament (2024) </w:t>
      </w:r>
      <w:r w:rsidRPr="00D1421B">
        <w:rPr>
          <w:rFonts w:ascii="Arial" w:eastAsia="Times New Roman" w:hAnsi="Arial" w:cs="Arial"/>
          <w:i/>
          <w:iCs/>
          <w:lang w:eastAsia="en-GB"/>
        </w:rPr>
        <w:t xml:space="preserve">Reoffenders – Written questions, </w:t>
      </w:r>
      <w:proofErr w:type="gramStart"/>
      <w:r w:rsidRPr="00D1421B">
        <w:rPr>
          <w:rFonts w:ascii="Arial" w:eastAsia="Times New Roman" w:hAnsi="Arial" w:cs="Arial"/>
          <w:i/>
          <w:iCs/>
          <w:lang w:eastAsia="en-GB"/>
        </w:rPr>
        <w:t>answers</w:t>
      </w:r>
      <w:proofErr w:type="gramEnd"/>
      <w:r w:rsidRPr="00D1421B">
        <w:rPr>
          <w:rFonts w:ascii="Arial" w:eastAsia="Times New Roman" w:hAnsi="Arial" w:cs="Arial"/>
          <w:i/>
          <w:iCs/>
          <w:lang w:eastAsia="en-GB"/>
        </w:rPr>
        <w:t xml:space="preserve"> and statements. </w:t>
      </w:r>
      <w:r>
        <w:rPr>
          <w:rFonts w:ascii="Arial" w:eastAsia="Times New Roman" w:hAnsi="Arial" w:cs="Arial"/>
          <w:lang w:eastAsia="en-GB"/>
        </w:rPr>
        <w:t xml:space="preserve">Available at: </w:t>
      </w:r>
      <w:hyperlink r:id="rId20" w:anchor=":~:text=The%20latest%20available%20data%20for,within%2012%20months%20of%20release" w:history="1">
        <w:r w:rsidRPr="00D242FA">
          <w:rPr>
            <w:rStyle w:val="Hyperlink"/>
            <w:rFonts w:ascii="Arial" w:eastAsia="Times New Roman" w:hAnsi="Arial" w:cs="Arial"/>
            <w:lang w:eastAsia="en-GB"/>
          </w:rPr>
          <w:t>https://questions-statements.parliament.uk/written-questions/detail/2024-09-02/HL610/#:~:text=The%20latest%20available%20data%20for,within%2012%20months%20of%20release</w:t>
        </w:r>
      </w:hyperlink>
      <w:r>
        <w:rPr>
          <w:rFonts w:ascii="Arial" w:eastAsia="Times New Roman" w:hAnsi="Arial" w:cs="Arial"/>
          <w:lang w:eastAsia="en-GB"/>
        </w:rPr>
        <w:t xml:space="preserve"> Accessed: 15</w:t>
      </w:r>
      <w:r w:rsidRPr="00D1421B">
        <w:rPr>
          <w:rFonts w:ascii="Arial" w:eastAsia="Times New Roman" w:hAnsi="Arial" w:cs="Arial"/>
          <w:vertAlign w:val="superscript"/>
          <w:lang w:eastAsia="en-GB"/>
        </w:rPr>
        <w:t>th</w:t>
      </w:r>
      <w:r>
        <w:rPr>
          <w:rFonts w:ascii="Arial" w:eastAsia="Times New Roman" w:hAnsi="Arial" w:cs="Arial"/>
          <w:lang w:eastAsia="en-GB"/>
        </w:rPr>
        <w:t xml:space="preserve"> December 2024</w:t>
      </w:r>
    </w:p>
    <w:p w14:paraId="0572CDAA" w14:textId="0BCE1F38" w:rsidR="004E4180" w:rsidRPr="004E4180" w:rsidRDefault="004E4180" w:rsidP="004E4180">
      <w:r>
        <w:t xml:space="preserve"> </w:t>
      </w:r>
    </w:p>
    <w:sectPr w:rsidR="004E4180" w:rsidRPr="004E418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E2009B"/>
    <w:multiLevelType w:val="hybridMultilevel"/>
    <w:tmpl w:val="C486012C"/>
    <w:lvl w:ilvl="0" w:tplc="C30AEE48">
      <w:numFmt w:val="bullet"/>
      <w:lvlText w:val="-"/>
      <w:lvlJc w:val="left"/>
      <w:pPr>
        <w:ind w:left="1080" w:hanging="360"/>
      </w:pPr>
      <w:rPr>
        <w:rFonts w:ascii="Arial" w:eastAsia="Times New Roman"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15:restartNumberingAfterBreak="0">
    <w:nsid w:val="62214FBD"/>
    <w:multiLevelType w:val="hybridMultilevel"/>
    <w:tmpl w:val="41C8FC42"/>
    <w:lvl w:ilvl="0" w:tplc="A4B082D8">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85"/>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E4180"/>
    <w:rsid w:val="0035737F"/>
    <w:rsid w:val="00420757"/>
    <w:rsid w:val="004E4180"/>
    <w:rsid w:val="005B7C74"/>
    <w:rsid w:val="008A3F2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B9053D"/>
  <w15:chartTrackingRefBased/>
  <w15:docId w15:val="{49F24677-465E-EB4B-99DC-68656BE68B5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E4180"/>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4E4180"/>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E4180"/>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4E4180"/>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4E4180"/>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4E4180"/>
    <w:pPr>
      <w:spacing w:before="120"/>
    </w:pPr>
    <w:rPr>
      <w:rFonts w:cstheme="minorHAnsi"/>
      <w:b/>
      <w:bCs/>
      <w:i/>
      <w:iCs/>
    </w:rPr>
  </w:style>
  <w:style w:type="character" w:styleId="Hyperlink">
    <w:name w:val="Hyperlink"/>
    <w:basedOn w:val="DefaultParagraphFont"/>
    <w:uiPriority w:val="99"/>
    <w:unhideWhenUsed/>
    <w:rsid w:val="004E4180"/>
    <w:rPr>
      <w:color w:val="0563C1" w:themeColor="hyperlink"/>
      <w:u w:val="single"/>
    </w:rPr>
  </w:style>
  <w:style w:type="paragraph" w:styleId="TOC2">
    <w:name w:val="toc 2"/>
    <w:basedOn w:val="Normal"/>
    <w:next w:val="Normal"/>
    <w:autoRedefine/>
    <w:uiPriority w:val="39"/>
    <w:semiHidden/>
    <w:unhideWhenUsed/>
    <w:rsid w:val="004E4180"/>
    <w:pPr>
      <w:spacing w:before="120"/>
      <w:ind w:left="240"/>
    </w:pPr>
    <w:rPr>
      <w:rFonts w:cstheme="minorHAnsi"/>
      <w:b/>
      <w:bCs/>
      <w:sz w:val="22"/>
      <w:szCs w:val="22"/>
    </w:rPr>
  </w:style>
  <w:style w:type="paragraph" w:styleId="TOC3">
    <w:name w:val="toc 3"/>
    <w:basedOn w:val="Normal"/>
    <w:next w:val="Normal"/>
    <w:autoRedefine/>
    <w:uiPriority w:val="39"/>
    <w:semiHidden/>
    <w:unhideWhenUsed/>
    <w:rsid w:val="004E4180"/>
    <w:pPr>
      <w:ind w:left="480"/>
    </w:pPr>
    <w:rPr>
      <w:rFonts w:cstheme="minorHAnsi"/>
      <w:sz w:val="20"/>
      <w:szCs w:val="20"/>
    </w:rPr>
  </w:style>
  <w:style w:type="paragraph" w:styleId="TOC4">
    <w:name w:val="toc 4"/>
    <w:basedOn w:val="Normal"/>
    <w:next w:val="Normal"/>
    <w:autoRedefine/>
    <w:uiPriority w:val="39"/>
    <w:semiHidden/>
    <w:unhideWhenUsed/>
    <w:rsid w:val="004E4180"/>
    <w:pPr>
      <w:ind w:left="720"/>
    </w:pPr>
    <w:rPr>
      <w:rFonts w:cstheme="minorHAnsi"/>
      <w:sz w:val="20"/>
      <w:szCs w:val="20"/>
    </w:rPr>
  </w:style>
  <w:style w:type="paragraph" w:styleId="TOC5">
    <w:name w:val="toc 5"/>
    <w:basedOn w:val="Normal"/>
    <w:next w:val="Normal"/>
    <w:autoRedefine/>
    <w:uiPriority w:val="39"/>
    <w:semiHidden/>
    <w:unhideWhenUsed/>
    <w:rsid w:val="004E4180"/>
    <w:pPr>
      <w:ind w:left="960"/>
    </w:pPr>
    <w:rPr>
      <w:rFonts w:cstheme="minorHAnsi"/>
      <w:sz w:val="20"/>
      <w:szCs w:val="20"/>
    </w:rPr>
  </w:style>
  <w:style w:type="paragraph" w:styleId="TOC6">
    <w:name w:val="toc 6"/>
    <w:basedOn w:val="Normal"/>
    <w:next w:val="Normal"/>
    <w:autoRedefine/>
    <w:uiPriority w:val="39"/>
    <w:semiHidden/>
    <w:unhideWhenUsed/>
    <w:rsid w:val="004E4180"/>
    <w:pPr>
      <w:ind w:left="1200"/>
    </w:pPr>
    <w:rPr>
      <w:rFonts w:cstheme="minorHAnsi"/>
      <w:sz w:val="20"/>
      <w:szCs w:val="20"/>
    </w:rPr>
  </w:style>
  <w:style w:type="paragraph" w:styleId="TOC7">
    <w:name w:val="toc 7"/>
    <w:basedOn w:val="Normal"/>
    <w:next w:val="Normal"/>
    <w:autoRedefine/>
    <w:uiPriority w:val="39"/>
    <w:semiHidden/>
    <w:unhideWhenUsed/>
    <w:rsid w:val="004E4180"/>
    <w:pPr>
      <w:ind w:left="1440"/>
    </w:pPr>
    <w:rPr>
      <w:rFonts w:cstheme="minorHAnsi"/>
      <w:sz w:val="20"/>
      <w:szCs w:val="20"/>
    </w:rPr>
  </w:style>
  <w:style w:type="paragraph" w:styleId="TOC8">
    <w:name w:val="toc 8"/>
    <w:basedOn w:val="Normal"/>
    <w:next w:val="Normal"/>
    <w:autoRedefine/>
    <w:uiPriority w:val="39"/>
    <w:semiHidden/>
    <w:unhideWhenUsed/>
    <w:rsid w:val="004E4180"/>
    <w:pPr>
      <w:ind w:left="1680"/>
    </w:pPr>
    <w:rPr>
      <w:rFonts w:cstheme="minorHAnsi"/>
      <w:sz w:val="20"/>
      <w:szCs w:val="20"/>
    </w:rPr>
  </w:style>
  <w:style w:type="paragraph" w:styleId="TOC9">
    <w:name w:val="toc 9"/>
    <w:basedOn w:val="Normal"/>
    <w:next w:val="Normal"/>
    <w:autoRedefine/>
    <w:uiPriority w:val="39"/>
    <w:semiHidden/>
    <w:unhideWhenUsed/>
    <w:rsid w:val="004E4180"/>
    <w:pPr>
      <w:ind w:left="1920"/>
    </w:pPr>
    <w:rPr>
      <w:rFonts w:cstheme="minorHAnsi"/>
      <w:sz w:val="20"/>
      <w:szCs w:val="20"/>
    </w:rPr>
  </w:style>
  <w:style w:type="paragraph" w:styleId="ListParagraph">
    <w:name w:val="List Paragraph"/>
    <w:basedOn w:val="Normal"/>
    <w:uiPriority w:val="34"/>
    <w:qFormat/>
    <w:rsid w:val="008A3F2E"/>
    <w:pPr>
      <w:ind w:left="720"/>
      <w:contextualSpacing/>
    </w:pPr>
    <w:rPr>
      <w:rFonts w:ascii="Times New Roman" w:eastAsia="Times New Roman" w:hAnsi="Times New Roman" w:cs="Times New Roman"/>
      <w:sz w:val="20"/>
      <w:szCs w:val="20"/>
      <w:lang w:eastAsia="en-GB"/>
    </w:rPr>
  </w:style>
  <w:style w:type="character" w:styleId="UnresolvedMention">
    <w:name w:val="Unresolved Mention"/>
    <w:basedOn w:val="DefaultParagraphFont"/>
    <w:uiPriority w:val="99"/>
    <w:semiHidden/>
    <w:unhideWhenUsed/>
    <w:rsid w:val="008A3F2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firststepalliance.org/post/norway-prison-system-lessons" TargetMode="External"/><Relationship Id="rId13" Type="http://schemas.openxmlformats.org/officeDocument/2006/relationships/hyperlink" Target="https://prisonreformtrust.org.uk/adviceguide/who-can-help/" TargetMode="External"/><Relationship Id="rId18" Type="http://schemas.openxmlformats.org/officeDocument/2006/relationships/hyperlink" Target="https://www.gov.uk/government/statistics/proven-reoffending-statistics-april-to-june-2022/proven-reoffending-statistics-april-to-june-2022"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hyperlink" Target="https://www.college.police.uk/research/crime-reduction-toolkit/education-prisons" TargetMode="External"/><Relationship Id="rId12" Type="http://schemas.openxmlformats.org/officeDocument/2006/relationships/hyperlink" Target="https://assets.publishing.service.gov.uk/media/5a7565a8e5274a1baf95e408/evidence-reduce-reoffending.pdf" TargetMode="External"/><Relationship Id="rId17" Type="http://schemas.openxmlformats.org/officeDocument/2006/relationships/hyperlink" Target="https://www.gov.uk/government/statistics/proven-reoffending-statistics-april-to-june-2022/proven-reoffending-statistics-april-to-june-2022" TargetMode="External"/><Relationship Id="rId2" Type="http://schemas.openxmlformats.org/officeDocument/2006/relationships/numbering" Target="numbering.xml"/><Relationship Id="rId16" Type="http://schemas.openxmlformats.org/officeDocument/2006/relationships/hyperlink" Target="https://www.gov.uk/government/statistics/proven-reoffending-statistics-april-to-june-2022/proven-reoffending-statistics-april-to-june-2022" TargetMode="External"/><Relationship Id="rId20" Type="http://schemas.openxmlformats.org/officeDocument/2006/relationships/hyperlink" Target="https://questions-statements.parliament.uk/written-questions/detail/2024-09-02/HL610/" TargetMode="Externa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medium.com/wagovernor/how-norwegian-prisons-prepare-inmates-to-become-better-neighbors-534409a90f33" TargetMode="External"/><Relationship Id="rId5" Type="http://schemas.openxmlformats.org/officeDocument/2006/relationships/webSettings" Target="webSettings.xml"/><Relationship Id="rId15" Type="http://schemas.openxmlformats.org/officeDocument/2006/relationships/hyperlink" Target="https://www.statista.com/statistics/317299/re-offending-in-england-and-wales/" TargetMode="External"/><Relationship Id="rId10" Type="http://schemas.openxmlformats.org/officeDocument/2006/relationships/hyperlink" Target="https://assets.publishing.service.gov.uk/media/62e41079d3bf7f75b02b3481/Wales_HMPPS_Reducing-Reoffending-plan.pdf" TargetMode="External"/><Relationship Id="rId19" Type="http://schemas.openxmlformats.org/officeDocument/2006/relationships/hyperlink" Target="https://www.gov.uk/government/statistics/proven-reoffending-statistics-april-to-june-2022/proven-reoffending-statistics-april-to-june-2022" TargetMode="External"/><Relationship Id="rId4" Type="http://schemas.openxmlformats.org/officeDocument/2006/relationships/settings" Target="settings.xml"/><Relationship Id="rId9" Type="http://schemas.openxmlformats.org/officeDocument/2006/relationships/hyperlink" Target="https://www.justiceinspectorates.gov.uk/hmiprobation/research/the-evidence-base-probation/specific-areas-of-delivery/family-relationships/" TargetMode="External"/><Relationship Id="rId14" Type="http://schemas.openxmlformats.org/officeDocument/2006/relationships/hyperlink" Target="https://www.gov.scot/policies/reducing-reoffending/community-sentencing/"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311E653-D8F3-4A43-8D32-47009BCBE8D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154</TotalTime>
  <Pages>10</Pages>
  <Words>2893</Words>
  <Characters>16492</Characters>
  <Application>Microsoft Office Word</Application>
  <DocSecurity>0</DocSecurity>
  <Lines>137</Lines>
  <Paragraphs>38</Paragraphs>
  <ScaleCrop>false</ScaleCrop>
  <Company/>
  <LinksUpToDate>false</LinksUpToDate>
  <CharactersWithSpaces>19347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Ffion George (2103342)</dc:creator>
  <cp:keywords/>
  <dc:description/>
  <cp:lastModifiedBy>Ffion George (2103342)</cp:lastModifiedBy>
  <cp:revision>5</cp:revision>
  <dcterms:created xsi:type="dcterms:W3CDTF">2025-01-09T18:16:00Z</dcterms:created>
  <dcterms:modified xsi:type="dcterms:W3CDTF">2025-01-10T12:01:00Z</dcterms:modified>
</cp:coreProperties>
</file>