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42C" w:rsidRPr="002633D8" w:rsidRDefault="005D1783" w:rsidP="00E67A1C">
      <w:pPr>
        <w:jc w:val="cente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89235C" w:rsidRPr="002633D8" w:rsidRDefault="0089235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E67A1C" w:rsidRDefault="00E67A1C" w:rsidP="00E67A1C">
      <w:pPr>
        <w:jc w:val="center"/>
        <w:rPr>
          <w:rFonts w:cs="Arial"/>
          <w:b/>
          <w:sz w:val="36"/>
          <w:szCs w:val="36"/>
        </w:rPr>
      </w:pPr>
    </w:p>
    <w:p w:rsidR="00E67A1C" w:rsidRPr="000940D7" w:rsidRDefault="00E67A1C" w:rsidP="00E67A1C">
      <w:pPr>
        <w:jc w:val="center"/>
        <w:rPr>
          <w:rFonts w:cs="Arial"/>
          <w:b/>
          <w:sz w:val="36"/>
          <w:szCs w:val="36"/>
        </w:rPr>
      </w:pPr>
      <w:r w:rsidRPr="000940D7">
        <w:rPr>
          <w:rFonts w:cs="Arial"/>
          <w:b/>
          <w:sz w:val="36"/>
          <w:szCs w:val="36"/>
        </w:rPr>
        <w:t>Professional Graduate Certificate in Education</w:t>
      </w:r>
    </w:p>
    <w:p w:rsidR="00E67A1C" w:rsidRPr="000940D7" w:rsidRDefault="00E67A1C" w:rsidP="00E67A1C">
      <w:pPr>
        <w:jc w:val="center"/>
        <w:rPr>
          <w:rFonts w:cs="Arial"/>
          <w:b/>
          <w:sz w:val="36"/>
          <w:szCs w:val="36"/>
          <w:u w:val="single"/>
        </w:rPr>
      </w:pPr>
      <w:r w:rsidRPr="000940D7">
        <w:rPr>
          <w:rFonts w:cs="Arial"/>
          <w:b/>
          <w:sz w:val="36"/>
          <w:szCs w:val="36"/>
          <w:u w:val="single"/>
        </w:rPr>
        <w:t>(Post Compulsory Education and Training)</w:t>
      </w:r>
    </w:p>
    <w:p w:rsidR="00E67A1C" w:rsidRPr="000940D7" w:rsidRDefault="00E67A1C" w:rsidP="00E67A1C">
      <w:pPr>
        <w:jc w:val="center"/>
        <w:rPr>
          <w:rFonts w:cs="Arial"/>
          <w:b/>
          <w:i/>
          <w:sz w:val="36"/>
          <w:szCs w:val="36"/>
        </w:rPr>
      </w:pPr>
      <w:proofErr w:type="spellStart"/>
      <w:r w:rsidRPr="000940D7">
        <w:rPr>
          <w:rFonts w:cs="Arial"/>
          <w:b/>
          <w:i/>
          <w:sz w:val="36"/>
          <w:szCs w:val="36"/>
        </w:rPr>
        <w:t>Tystysgrif</w:t>
      </w:r>
      <w:proofErr w:type="spellEnd"/>
      <w:r w:rsidRPr="000940D7">
        <w:rPr>
          <w:rFonts w:cs="Arial"/>
          <w:b/>
          <w:i/>
          <w:sz w:val="36"/>
          <w:szCs w:val="36"/>
        </w:rPr>
        <w:t xml:space="preserve"> </w:t>
      </w:r>
      <w:proofErr w:type="spellStart"/>
      <w:r w:rsidRPr="000940D7">
        <w:rPr>
          <w:rFonts w:cs="Arial"/>
          <w:b/>
          <w:i/>
          <w:sz w:val="36"/>
          <w:szCs w:val="36"/>
        </w:rPr>
        <w:t>Graddedig</w:t>
      </w:r>
      <w:proofErr w:type="spellEnd"/>
      <w:r w:rsidRPr="000940D7">
        <w:rPr>
          <w:rFonts w:cs="Arial"/>
          <w:b/>
          <w:i/>
          <w:sz w:val="36"/>
          <w:szCs w:val="36"/>
        </w:rPr>
        <w:t xml:space="preserve"> </w:t>
      </w:r>
      <w:proofErr w:type="spellStart"/>
      <w:r w:rsidRPr="000940D7">
        <w:rPr>
          <w:rFonts w:cs="Arial"/>
          <w:b/>
          <w:i/>
          <w:sz w:val="36"/>
          <w:szCs w:val="36"/>
        </w:rPr>
        <w:t>Proffesiynol</w:t>
      </w:r>
      <w:proofErr w:type="spellEnd"/>
      <w:r w:rsidRPr="000940D7">
        <w:rPr>
          <w:rFonts w:cs="Arial"/>
          <w:b/>
          <w:i/>
          <w:sz w:val="36"/>
          <w:szCs w:val="36"/>
        </w:rPr>
        <w:t xml:space="preserve"> </w:t>
      </w:r>
      <w:proofErr w:type="spellStart"/>
      <w:r w:rsidRPr="000940D7">
        <w:rPr>
          <w:rFonts w:cs="Arial"/>
          <w:b/>
          <w:i/>
          <w:sz w:val="36"/>
          <w:szCs w:val="36"/>
        </w:rPr>
        <w:t>mewn</w:t>
      </w:r>
      <w:proofErr w:type="spellEnd"/>
      <w:r w:rsidRPr="000940D7">
        <w:rPr>
          <w:rFonts w:cs="Arial"/>
          <w:b/>
          <w:i/>
          <w:sz w:val="36"/>
          <w:szCs w:val="36"/>
        </w:rPr>
        <w:t xml:space="preserve"> </w:t>
      </w:r>
      <w:proofErr w:type="spellStart"/>
      <w:r w:rsidRPr="000940D7">
        <w:rPr>
          <w:rFonts w:cs="Arial"/>
          <w:b/>
          <w:i/>
          <w:sz w:val="36"/>
          <w:szCs w:val="36"/>
        </w:rPr>
        <w:t>Addysg</w:t>
      </w:r>
      <w:proofErr w:type="spellEnd"/>
    </w:p>
    <w:p w:rsidR="00E67A1C" w:rsidRPr="000940D7" w:rsidRDefault="00E67A1C" w:rsidP="00E67A1C">
      <w:pPr>
        <w:jc w:val="center"/>
        <w:rPr>
          <w:rFonts w:cs="Arial"/>
          <w:b/>
          <w:sz w:val="36"/>
          <w:szCs w:val="36"/>
        </w:rPr>
      </w:pPr>
      <w:r w:rsidRPr="000940D7">
        <w:rPr>
          <w:rFonts w:cs="Arial"/>
          <w:b/>
          <w:i/>
          <w:sz w:val="36"/>
          <w:szCs w:val="36"/>
        </w:rPr>
        <w:t>(</w:t>
      </w:r>
      <w:proofErr w:type="spellStart"/>
      <w:r w:rsidRPr="000940D7">
        <w:rPr>
          <w:rFonts w:cs="Arial"/>
          <w:b/>
          <w:i/>
          <w:sz w:val="36"/>
          <w:szCs w:val="36"/>
        </w:rPr>
        <w:t>Addysg</w:t>
      </w:r>
      <w:proofErr w:type="spellEnd"/>
      <w:r w:rsidRPr="000940D7">
        <w:rPr>
          <w:rFonts w:cs="Arial"/>
          <w:b/>
          <w:i/>
          <w:sz w:val="36"/>
          <w:szCs w:val="36"/>
        </w:rPr>
        <w:t xml:space="preserve"> a </w:t>
      </w:r>
      <w:proofErr w:type="spellStart"/>
      <w:r w:rsidRPr="000940D7">
        <w:rPr>
          <w:rFonts w:cs="Arial"/>
          <w:b/>
          <w:i/>
          <w:sz w:val="36"/>
          <w:szCs w:val="36"/>
        </w:rPr>
        <w:t>Hyfforddiant</w:t>
      </w:r>
      <w:proofErr w:type="spellEnd"/>
      <w:r w:rsidRPr="000940D7">
        <w:rPr>
          <w:rFonts w:cs="Arial"/>
          <w:b/>
          <w:i/>
          <w:sz w:val="36"/>
          <w:szCs w:val="36"/>
        </w:rPr>
        <w:t xml:space="preserve"> </w:t>
      </w:r>
      <w:proofErr w:type="spellStart"/>
      <w:r w:rsidRPr="000940D7">
        <w:rPr>
          <w:rFonts w:cs="Arial"/>
          <w:b/>
          <w:i/>
          <w:sz w:val="36"/>
          <w:szCs w:val="36"/>
        </w:rPr>
        <w:t>Ôl-orfodol</w:t>
      </w:r>
      <w:proofErr w:type="spellEnd"/>
      <w:r w:rsidRPr="000940D7">
        <w:rPr>
          <w:rFonts w:cs="Arial"/>
          <w:b/>
          <w:i/>
          <w:sz w:val="36"/>
          <w:szCs w:val="36"/>
        </w:rPr>
        <w:t>)</w:t>
      </w:r>
    </w:p>
    <w:p w:rsidR="00E67A1C" w:rsidRDefault="00E67A1C" w:rsidP="00516A82">
      <w:pPr>
        <w:pStyle w:val="BodyText3"/>
        <w:ind w:right="-957"/>
        <w:jc w:val="center"/>
        <w:rPr>
          <w:rFonts w:cs="Arial"/>
          <w:sz w:val="44"/>
          <w:szCs w:val="44"/>
        </w:rPr>
      </w:pPr>
    </w:p>
    <w:p w:rsidR="00E67A1C" w:rsidRDefault="00E67A1C" w:rsidP="00516A82">
      <w:pPr>
        <w:pStyle w:val="BodyText3"/>
        <w:ind w:right="-957"/>
        <w:jc w:val="center"/>
        <w:rPr>
          <w:rFonts w:cs="Arial"/>
          <w:sz w:val="44"/>
          <w:szCs w:val="44"/>
        </w:rPr>
      </w:pPr>
    </w:p>
    <w:p w:rsidR="00E67A1C" w:rsidRPr="00E917C3" w:rsidRDefault="00E67A1C" w:rsidP="00E67A1C">
      <w:pPr>
        <w:pStyle w:val="BodyText3"/>
        <w:ind w:right="-57"/>
        <w:jc w:val="center"/>
        <w:rPr>
          <w:rFonts w:cs="Arial"/>
          <w:sz w:val="44"/>
          <w:szCs w:val="44"/>
        </w:rPr>
      </w:pPr>
      <w:r>
        <w:rPr>
          <w:rFonts w:cs="Arial"/>
          <w:sz w:val="44"/>
          <w:szCs w:val="44"/>
        </w:rPr>
        <w:t>MODULE</w:t>
      </w:r>
      <w:r w:rsidRPr="00E917C3">
        <w:rPr>
          <w:rFonts w:cs="Arial"/>
          <w:sz w:val="44"/>
          <w:szCs w:val="44"/>
        </w:rPr>
        <w:t xml:space="preserve"> </w:t>
      </w:r>
      <w:r>
        <w:rPr>
          <w:rFonts w:cs="Arial"/>
          <w:sz w:val="44"/>
          <w:szCs w:val="44"/>
        </w:rPr>
        <w:t>DIRECTORY</w:t>
      </w:r>
    </w:p>
    <w:p w:rsidR="00E67A1C" w:rsidRDefault="00E67A1C" w:rsidP="00E67A1C">
      <w:pPr>
        <w:ind w:right="-957"/>
        <w:jc w:val="center"/>
        <w:rPr>
          <w:rFonts w:cs="Arial"/>
          <w:b/>
          <w:sz w:val="40"/>
        </w:rPr>
      </w:pPr>
    </w:p>
    <w:p w:rsidR="00E67A1C" w:rsidRPr="00E917C3" w:rsidRDefault="00E67A1C" w:rsidP="00E67A1C">
      <w:pPr>
        <w:ind w:right="85"/>
        <w:jc w:val="center"/>
        <w:rPr>
          <w:rFonts w:eastAsia="Arial" w:cs="Arial"/>
          <w:b/>
          <w:bCs/>
          <w:sz w:val="44"/>
          <w:szCs w:val="44"/>
        </w:rPr>
      </w:pPr>
      <w:r w:rsidRPr="36AA3193">
        <w:rPr>
          <w:b/>
          <w:bCs/>
          <w:sz w:val="44"/>
          <w:szCs w:val="44"/>
        </w:rPr>
        <w:t>LEVEL</w:t>
      </w:r>
      <w:r>
        <w:rPr>
          <w:b/>
          <w:bCs/>
          <w:sz w:val="44"/>
          <w:szCs w:val="44"/>
        </w:rPr>
        <w:t xml:space="preserve"> </w:t>
      </w:r>
      <w:r>
        <w:rPr>
          <w:b/>
          <w:bCs/>
          <w:sz w:val="44"/>
          <w:szCs w:val="44"/>
        </w:rPr>
        <w:t>6</w:t>
      </w:r>
    </w:p>
    <w:p w:rsidR="00E67A1C" w:rsidRDefault="00E67A1C" w:rsidP="00E67A1C">
      <w:pPr>
        <w:ind w:right="-957"/>
        <w:rPr>
          <w:rFonts w:cs="Arial"/>
          <w:b/>
          <w:sz w:val="44"/>
          <w:szCs w:val="44"/>
        </w:rPr>
      </w:pPr>
    </w:p>
    <w:p w:rsidR="00E67A1C" w:rsidRPr="00E917C3" w:rsidRDefault="00E67A1C" w:rsidP="00E67A1C">
      <w:pPr>
        <w:ind w:right="-57"/>
        <w:jc w:val="center"/>
        <w:rPr>
          <w:rFonts w:eastAsia="Arial" w:cs="Arial"/>
          <w:b/>
          <w:bCs/>
          <w:sz w:val="44"/>
          <w:szCs w:val="44"/>
        </w:rPr>
      </w:pPr>
      <w:r>
        <w:rPr>
          <w:b/>
          <w:bCs/>
          <w:sz w:val="44"/>
          <w:szCs w:val="44"/>
        </w:rPr>
        <w:t>YR ATHROFA</w:t>
      </w:r>
    </w:p>
    <w:p w:rsidR="00E67A1C" w:rsidRPr="00E917C3" w:rsidRDefault="00E67A1C" w:rsidP="00E67A1C">
      <w:pPr>
        <w:ind w:right="-957"/>
        <w:rPr>
          <w:rFonts w:cs="Arial"/>
          <w:b/>
          <w:sz w:val="44"/>
          <w:szCs w:val="44"/>
        </w:rPr>
      </w:pPr>
    </w:p>
    <w:p w:rsidR="00E67A1C" w:rsidRPr="00E917C3" w:rsidRDefault="00E67A1C" w:rsidP="00E67A1C">
      <w:pPr>
        <w:ind w:right="-957"/>
        <w:rPr>
          <w:rFonts w:cs="Arial"/>
          <w:b/>
          <w:sz w:val="44"/>
          <w:szCs w:val="44"/>
        </w:rPr>
      </w:pPr>
    </w:p>
    <w:p w:rsidR="00E67A1C" w:rsidRPr="00E917C3" w:rsidRDefault="00E67A1C" w:rsidP="00E67A1C">
      <w:pPr>
        <w:ind w:right="-957"/>
        <w:rPr>
          <w:rFonts w:cs="Arial"/>
          <w:b/>
          <w:sz w:val="44"/>
          <w:szCs w:val="44"/>
        </w:rPr>
      </w:pPr>
    </w:p>
    <w:p w:rsidR="00E67A1C" w:rsidRPr="00E917C3" w:rsidRDefault="00E67A1C" w:rsidP="00E67A1C">
      <w:pPr>
        <w:ind w:right="-957"/>
        <w:rPr>
          <w:rFonts w:cs="Arial"/>
          <w:b/>
          <w:sz w:val="44"/>
          <w:szCs w:val="44"/>
        </w:rPr>
      </w:pPr>
    </w:p>
    <w:p w:rsidR="00E67A1C" w:rsidRPr="00E917C3" w:rsidRDefault="00E67A1C" w:rsidP="00E67A1C">
      <w:pPr>
        <w:ind w:right="85"/>
        <w:jc w:val="center"/>
        <w:rPr>
          <w:rFonts w:eastAsia="Arial" w:cs="Arial"/>
          <w:b/>
          <w:bCs/>
          <w:sz w:val="44"/>
          <w:szCs w:val="44"/>
        </w:rPr>
      </w:pPr>
      <w:r w:rsidRPr="36AA3193">
        <w:rPr>
          <w:b/>
          <w:bCs/>
          <w:sz w:val="44"/>
          <w:szCs w:val="44"/>
        </w:rPr>
        <w:t>2018-2019</w:t>
      </w:r>
    </w:p>
    <w:p w:rsidR="00E67A1C" w:rsidRDefault="00E67A1C" w:rsidP="00516A82">
      <w:pPr>
        <w:pStyle w:val="BodyText3"/>
        <w:ind w:right="-957"/>
        <w:jc w:val="center"/>
        <w:rPr>
          <w:rFonts w:cs="Arial"/>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E67A1C" w:rsidRDefault="00E67A1C" w:rsidP="00AA3B1A">
      <w:pPr>
        <w:jc w:val="center"/>
        <w:rPr>
          <w:rFonts w:cs="Arial"/>
          <w:b/>
          <w:sz w:val="44"/>
          <w:szCs w:val="44"/>
        </w:rPr>
      </w:pPr>
    </w:p>
    <w:p w:rsidR="00E67A1C" w:rsidRDefault="00E67A1C" w:rsidP="00AA3B1A">
      <w:pPr>
        <w:jc w:val="center"/>
        <w:rPr>
          <w:b/>
        </w:rPr>
      </w:pPr>
    </w:p>
    <w:p w:rsidR="00E67A1C" w:rsidRDefault="00E67A1C" w:rsidP="00AA3B1A">
      <w:pPr>
        <w:jc w:val="center"/>
        <w:rPr>
          <w:b/>
        </w:rPr>
      </w:pPr>
    </w:p>
    <w:p w:rsidR="00E67A1C" w:rsidRDefault="00E67A1C" w:rsidP="00AA3B1A">
      <w:pPr>
        <w:jc w:val="center"/>
        <w:rPr>
          <w:b/>
        </w:rPr>
      </w:pPr>
    </w:p>
    <w:p w:rsidR="00E67A1C" w:rsidRDefault="00E67A1C" w:rsidP="00AA3B1A">
      <w:pPr>
        <w:jc w:val="center"/>
        <w:rPr>
          <w:b/>
        </w:rPr>
      </w:pPr>
    </w:p>
    <w:p w:rsidR="00CD642C" w:rsidRPr="00AA3B1A" w:rsidRDefault="00CD642C" w:rsidP="00E67A1C">
      <w:pPr>
        <w:rPr>
          <w:b/>
        </w:rPr>
      </w:pP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Default="00AA3B1A">
      <w:pPr>
        <w:pStyle w:val="TOC1"/>
        <w:rPr>
          <w:rFonts w:cs="Arial"/>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r w:rsidR="00273828">
        <w:rPr>
          <w:rFonts w:cs="Arial"/>
          <w:noProof/>
          <w:szCs w:val="22"/>
        </w:rPr>
        <w:t>INTRODUCTION                                                                                                     1</w:t>
      </w:r>
    </w:p>
    <w:p w:rsidR="00273828" w:rsidRDefault="00273828" w:rsidP="00273828"/>
    <w:p w:rsidR="00273828" w:rsidRPr="00753758" w:rsidRDefault="00273828" w:rsidP="00273828">
      <w:pPr>
        <w:rPr>
          <w:u w:val="single"/>
        </w:rPr>
      </w:pPr>
      <w:r w:rsidRPr="00753758">
        <w:rPr>
          <w:u w:val="single"/>
        </w:rPr>
        <w:t>MODULES</w:t>
      </w:r>
    </w:p>
    <w:p w:rsidR="00273828" w:rsidRDefault="00273828" w:rsidP="00273828"/>
    <w:p w:rsidR="00273828" w:rsidRDefault="00273828" w:rsidP="00273828">
      <w:r>
        <w:t>Principles of Teaching, Learning and Emergent Technologies                                2</w:t>
      </w:r>
    </w:p>
    <w:p w:rsidR="00273828" w:rsidRDefault="00273828" w:rsidP="00273828"/>
    <w:p w:rsidR="00273828" w:rsidRDefault="00273828" w:rsidP="00273828">
      <w:r>
        <w:t>Effective Teaching, Learning and Assessment                                                        6</w:t>
      </w:r>
    </w:p>
    <w:p w:rsidR="00273828" w:rsidRDefault="00273828" w:rsidP="00273828"/>
    <w:p w:rsidR="00273828" w:rsidRDefault="00273828" w:rsidP="00273828">
      <w:r>
        <w:t>Concepts of Teaching and Learning                                                                       11</w:t>
      </w:r>
    </w:p>
    <w:p w:rsidR="00273828" w:rsidRDefault="00273828" w:rsidP="00273828"/>
    <w:p w:rsidR="00273828" w:rsidRDefault="00273828" w:rsidP="00273828">
      <w:r>
        <w:t>Contemporary Issues and Professional Role                                                          15</w:t>
      </w:r>
    </w:p>
    <w:p w:rsidR="00273828" w:rsidRDefault="00273828" w:rsidP="00273828"/>
    <w:p w:rsidR="00273828" w:rsidRDefault="00273828" w:rsidP="00273828">
      <w:r>
        <w:t>E-Learning                                                                                                               18</w:t>
      </w:r>
    </w:p>
    <w:p w:rsidR="00273828" w:rsidRDefault="00273828" w:rsidP="00273828"/>
    <w:p w:rsidR="00273828" w:rsidRDefault="00273828" w:rsidP="00273828">
      <w:r>
        <w:t xml:space="preserve">Enterprise Education                                                                </w:t>
      </w:r>
      <w:r w:rsidR="00EB37BB">
        <w:t xml:space="preserve">                                </w:t>
      </w:r>
      <w:r>
        <w:t>22</w:t>
      </w:r>
    </w:p>
    <w:p w:rsidR="00273828" w:rsidRDefault="00273828" w:rsidP="00273828"/>
    <w:p w:rsidR="00273828" w:rsidRDefault="00273828" w:rsidP="00273828">
      <w:r>
        <w:t>Independent Study                                                                                                   26</w:t>
      </w:r>
    </w:p>
    <w:p w:rsidR="00273828" w:rsidRDefault="00273828" w:rsidP="00273828"/>
    <w:p w:rsidR="00273828" w:rsidRDefault="00273828" w:rsidP="00273828">
      <w:r>
        <w:t>Mentoring and Coaching                                                                                          29</w:t>
      </w:r>
    </w:p>
    <w:p w:rsidR="00EB37BB" w:rsidRDefault="00EB37BB" w:rsidP="00273828"/>
    <w:p w:rsidR="00EB37BB" w:rsidRPr="00EB37BB" w:rsidRDefault="00EB37BB" w:rsidP="00273828">
      <w:r w:rsidRPr="00EB37BB">
        <w:rPr>
          <w:rFonts w:cs="Arial"/>
        </w:rPr>
        <w:t>Practical Bilingual/Welsh Medium Teaching and Learning</w:t>
      </w:r>
      <w:r>
        <w:rPr>
          <w:rFonts w:cs="Arial"/>
        </w:rPr>
        <w:t xml:space="preserve">                                      32</w:t>
      </w:r>
    </w:p>
    <w:p w:rsidR="00273828" w:rsidRDefault="00273828" w:rsidP="00273828"/>
    <w:p w:rsidR="00273828" w:rsidRDefault="00273828" w:rsidP="00273828">
      <w:r>
        <w:t>Professional Teaching Experience 1B                                                                     36</w:t>
      </w:r>
    </w:p>
    <w:p w:rsidR="00273828" w:rsidRDefault="00273828" w:rsidP="00273828"/>
    <w:p w:rsidR="00273828" w:rsidRDefault="00273828" w:rsidP="00273828">
      <w:r>
        <w:t>Professional Teaching Experience 2A                                                                     40</w:t>
      </w:r>
    </w:p>
    <w:p w:rsidR="00273828" w:rsidRDefault="00273828" w:rsidP="00273828"/>
    <w:p w:rsidR="00273828" w:rsidRPr="00273828" w:rsidRDefault="00273828" w:rsidP="00273828">
      <w:r>
        <w:t>Professional Teaching Experience 2B                                                                     44</w:t>
      </w:r>
    </w:p>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2C7257">
      <w:pPr>
        <w:pStyle w:val="Heading1"/>
      </w:pPr>
      <w:bookmarkStart w:id="0" w:name="_Toc452113305"/>
      <w:r w:rsidRPr="004C0775">
        <w:lastRenderedPageBreak/>
        <w:t>INTRODUCTION</w:t>
      </w:r>
      <w:bookmarkEnd w:id="0"/>
    </w:p>
    <w:p w:rsidR="00CD642C" w:rsidRPr="00BA54FB" w:rsidRDefault="00CD642C" w:rsidP="002C7257">
      <w:pPr>
        <w:jc w:val="both"/>
        <w:rPr>
          <w:rFonts w:cs="Arial"/>
          <w:szCs w:val="22"/>
        </w:rPr>
      </w:pPr>
      <w:r w:rsidRPr="00BA54FB">
        <w:rPr>
          <w:rFonts w:cs="Arial"/>
          <w:szCs w:val="22"/>
        </w:rPr>
        <w:t xml:space="preserve">This </w:t>
      </w:r>
      <w:r w:rsidR="006636BE" w:rsidRPr="00BA54FB">
        <w:rPr>
          <w:rFonts w:cs="Arial"/>
          <w:szCs w:val="22"/>
        </w:rPr>
        <w:t xml:space="preserve">Module </w:t>
      </w:r>
      <w:r w:rsidR="0037241D" w:rsidRPr="00BA54FB">
        <w:rPr>
          <w:rFonts w:cs="Arial"/>
          <w:szCs w:val="22"/>
        </w:rPr>
        <w:t>Directory</w:t>
      </w:r>
      <w:r w:rsidRPr="00BA54FB">
        <w:rPr>
          <w:rFonts w:cs="Arial"/>
          <w:szCs w:val="22"/>
        </w:rPr>
        <w:t xml:space="preserve"> </w:t>
      </w:r>
      <w:r w:rsidR="006636BE" w:rsidRPr="00BA54FB">
        <w:rPr>
          <w:rFonts w:cs="Arial"/>
          <w:szCs w:val="22"/>
        </w:rPr>
        <w:t xml:space="preserve">includes all the modules for Level 6 within the </w:t>
      </w:r>
      <w:r w:rsidR="0089235C">
        <w:rPr>
          <w:rFonts w:cs="Arial"/>
          <w:szCs w:val="22"/>
        </w:rPr>
        <w:t>Professional Graduate Certificate in Education (PGCE) and the Post</w:t>
      </w:r>
      <w:r w:rsidR="004B4C7C">
        <w:rPr>
          <w:rFonts w:cs="Arial"/>
          <w:szCs w:val="22"/>
        </w:rPr>
        <w:t>g</w:t>
      </w:r>
      <w:r w:rsidR="0089235C">
        <w:rPr>
          <w:rFonts w:cs="Arial"/>
          <w:szCs w:val="22"/>
        </w:rPr>
        <w:t>raduate Certificate in Education (PGCE)</w:t>
      </w:r>
      <w:r w:rsidR="002C7257">
        <w:rPr>
          <w:rFonts w:cs="Arial"/>
          <w:szCs w:val="22"/>
        </w:rPr>
        <w:t xml:space="preserve"> </w:t>
      </w:r>
      <w:r w:rsidRPr="00BA54FB">
        <w:rPr>
          <w:rFonts w:cs="Arial"/>
          <w:szCs w:val="22"/>
        </w:rPr>
        <w:t>in the academic year 201</w:t>
      </w:r>
      <w:r w:rsidR="00597830">
        <w:rPr>
          <w:rFonts w:cs="Arial"/>
          <w:szCs w:val="22"/>
        </w:rPr>
        <w:t>8</w:t>
      </w:r>
      <w:r w:rsidRPr="00BA54FB">
        <w:rPr>
          <w:rFonts w:cs="Arial"/>
          <w:szCs w:val="22"/>
        </w:rPr>
        <w:t>-201</w:t>
      </w:r>
      <w:r w:rsidR="00597830">
        <w:rPr>
          <w:rFonts w:cs="Arial"/>
          <w:szCs w:val="22"/>
        </w:rPr>
        <w:t xml:space="preserve">9, delivered through </w:t>
      </w:r>
      <w:proofErr w:type="spellStart"/>
      <w:r w:rsidR="00597830">
        <w:rPr>
          <w:rFonts w:cs="Arial"/>
          <w:szCs w:val="22"/>
        </w:rPr>
        <w:t>Yr</w:t>
      </w:r>
      <w:proofErr w:type="spellEnd"/>
      <w:r w:rsidR="00597830">
        <w:rPr>
          <w:rFonts w:cs="Arial"/>
          <w:szCs w:val="22"/>
        </w:rPr>
        <w:t xml:space="preserve"> </w:t>
      </w:r>
      <w:proofErr w:type="spellStart"/>
      <w:r w:rsidR="00597830">
        <w:rPr>
          <w:rFonts w:cs="Arial"/>
          <w:szCs w:val="22"/>
        </w:rPr>
        <w:t>Athrofa</w:t>
      </w:r>
      <w:proofErr w:type="spellEnd"/>
      <w:r w:rsidRPr="00BA54FB">
        <w:rPr>
          <w:rFonts w:cs="Arial"/>
          <w:szCs w:val="22"/>
        </w:rPr>
        <w:t>.</w:t>
      </w:r>
    </w:p>
    <w:p w:rsidR="00CD642C" w:rsidRPr="002633D8" w:rsidRDefault="00CD642C" w:rsidP="002C7257">
      <w:pPr>
        <w:jc w:val="both"/>
        <w:rPr>
          <w:rFonts w:cs="Arial"/>
          <w:szCs w:val="22"/>
        </w:rPr>
      </w:pPr>
    </w:p>
    <w:p w:rsidR="006636BE" w:rsidRDefault="006636BE" w:rsidP="002C7257">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rsidR="006636BE" w:rsidRDefault="006636BE" w:rsidP="002C7257">
      <w:pPr>
        <w:jc w:val="both"/>
        <w:rPr>
          <w:rFonts w:cs="Arial"/>
          <w:szCs w:val="22"/>
        </w:rPr>
      </w:pPr>
    </w:p>
    <w:p w:rsidR="00CD642C" w:rsidRPr="002633D8" w:rsidRDefault="00CD642C" w:rsidP="002C7257">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Pr="0059260A" w:rsidRDefault="006636BE" w:rsidP="0059260A">
      <w:pPr>
        <w:pStyle w:val="Heading1"/>
      </w:pPr>
      <w:r>
        <w:rPr>
          <w:rFonts w:cs="Arial"/>
          <w:szCs w:val="22"/>
        </w:rPr>
        <w:br w:type="page"/>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8C456C">
        <w:rPr>
          <w:rFonts w:cs="Arial"/>
          <w:b/>
          <w:szCs w:val="22"/>
        </w:rPr>
        <w:t>M6X02268</w:t>
      </w:r>
    </w:p>
    <w:p w:rsidR="005C77E3" w:rsidRPr="005C77E3" w:rsidRDefault="005C77E3" w:rsidP="002C7257">
      <w:pPr>
        <w:tabs>
          <w:tab w:val="left" w:pos="720"/>
          <w:tab w:val="left" w:pos="1440"/>
          <w:tab w:val="left" w:pos="2160"/>
          <w:tab w:val="left" w:pos="2880"/>
        </w:tabs>
        <w:overflowPunct w:val="0"/>
        <w:autoSpaceDE w:val="0"/>
        <w:autoSpaceDN w:val="0"/>
        <w:adjustRightInd w:val="0"/>
        <w:ind w:left="2160" w:hanging="216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Principles of Teaching, Learning and Emergent Technologies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r>
      <w:r w:rsidR="002C7257">
        <w:rPr>
          <w:rFonts w:cs="Arial"/>
          <w:b/>
          <w:szCs w:val="22"/>
        </w:rPr>
        <w:t>JULY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20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gain an understanding of the principles and methods of teaching and learning.</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examine a variety of teaching and learning strategies and the concepts of emerging technology within the teaching and learning environment.</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develop awareness of suitable processes for monitoring and assessing learners’ progress towards the achievement of planned outcomes.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provide learners with an insight into the wider role and responsibilities of the teacher/trainer and aid their development of academic skills and reflective practice.</w:t>
      </w: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Design and plan sessions which include relevant learning objectives, a variety of teaching and learning strategies, suitable assessment methods and appropriate new technologies.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Deliver and assess a blended learning micro-teaching session, using effective digital materials.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Reflect on and critically evaluate the micro-teaching session, including analysis as to how new technologies can aid in the planning and delivery of teaching and assessment and improve the learning experience.</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 xml:space="preserve">Critically review current literature related to the traditional and digital teaching and learning strategies used. </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Studying effectively for higher education: academic writing and referencing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Roles and responsibilities of the teacher/trainer in PCET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Lesson planning, aims and measurable learning objectives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lastRenderedPageBreak/>
        <w:t>Teaching, learning and assessment strategies and the incorporation of new technologies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Common and emergent software packages and applications to support teaching and learning and to design suitable teaching resources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Selection and preparation of teaching and learning materials, including digital materials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Legal and ethical implications in the use of digital technologies in teaching and learning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Consideration of special educational needs and essential employment skills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Consideration and alignment of practice to appropriate professional standards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Reflective practice and evaluation of teaching and learning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This module aims to introduce learners to the basic principles of effective teaching, learning and assessment and to encourage them to explore the use of emergent technologies to support their practice through:</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Lecture and exposition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Practical exercises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Collaborative group work and discussion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Directed tasks/Supported self-study</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E-Learning</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Resource production and evaluation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Student delivery of a micro-teaching session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Peer assessment of micro-teaching sessions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Sharing of resources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 xml:space="preserve">Individual reflection and evaluation of teaching and learning </w:t>
      </w: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4"/>
        <w:tblW w:w="0" w:type="auto"/>
        <w:tblInd w:w="108" w:type="dxa"/>
        <w:tblLayout w:type="fixed"/>
        <w:tblLook w:val="04A0" w:firstRow="1" w:lastRow="0" w:firstColumn="1" w:lastColumn="0" w:noHBand="0" w:noVBand="1"/>
      </w:tblPr>
      <w:tblGrid>
        <w:gridCol w:w="4820"/>
        <w:gridCol w:w="1417"/>
        <w:gridCol w:w="1418"/>
      </w:tblGrid>
      <w:tr w:rsidR="005C77E3" w:rsidRPr="005C77E3" w:rsidTr="0089235C">
        <w:tc>
          <w:tcPr>
            <w:tcW w:w="4820"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820"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 (including micro-teaching)</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60</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820"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140</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820"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820"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200</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1A4958" w:rsidRDefault="001A495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5000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4"/>
        <w:tblW w:w="0" w:type="auto"/>
        <w:tblLook w:val="04A0" w:firstRow="1" w:lastRow="0" w:firstColumn="1" w:lastColumn="0" w:noHBand="0" w:noVBand="1"/>
      </w:tblPr>
      <w:tblGrid>
        <w:gridCol w:w="8297"/>
      </w:tblGrid>
      <w:tr w:rsidR="005C77E3" w:rsidRPr="005C77E3" w:rsidTr="002C7257">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C77E3" w:rsidRPr="005C77E3"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Crawley, J. (2010), </w:t>
      </w:r>
      <w:r w:rsidRPr="005C77E3">
        <w:rPr>
          <w:rFonts w:cs="Arial"/>
          <w:szCs w:val="22"/>
          <w:u w:val="single"/>
        </w:rPr>
        <w:t>In at the deep end: A survival guide for teachers in post compulsory education</w:t>
      </w:r>
      <w:r w:rsidRPr="005C77E3">
        <w:rPr>
          <w:rFonts w:cs="Arial"/>
          <w:szCs w:val="22"/>
        </w:rPr>
        <w:t>, 2</w:t>
      </w:r>
      <w:r w:rsidRPr="005C77E3">
        <w:rPr>
          <w:rFonts w:cs="Arial"/>
          <w:szCs w:val="22"/>
          <w:vertAlign w:val="superscript"/>
        </w:rPr>
        <w:t>nd</w:t>
      </w:r>
      <w:r w:rsidRPr="005C77E3">
        <w:rPr>
          <w:rFonts w:cs="Arial"/>
          <w:szCs w:val="22"/>
        </w:rPr>
        <w:t xml:space="preserve"> Ed., Abingdon: Routledge.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Denby, N. (ed.), (2015), </w:t>
      </w:r>
      <w:r w:rsidRPr="005C77E3">
        <w:rPr>
          <w:rFonts w:cs="Arial"/>
          <w:szCs w:val="22"/>
          <w:u w:val="single"/>
        </w:rPr>
        <w:t>Training to Teach: A Guide for Students</w:t>
      </w:r>
      <w:r w:rsidRPr="005C77E3">
        <w:rPr>
          <w:rFonts w:cs="Arial"/>
          <w:szCs w:val="22"/>
        </w:rPr>
        <w:t>, 3</w:t>
      </w:r>
      <w:r w:rsidRPr="005C77E3">
        <w:rPr>
          <w:rFonts w:cs="Arial"/>
          <w:szCs w:val="22"/>
          <w:vertAlign w:val="superscript"/>
        </w:rPr>
        <w:t>rd</w:t>
      </w:r>
      <w:r w:rsidRPr="005C77E3">
        <w:rPr>
          <w:rFonts w:cs="Arial"/>
          <w:szCs w:val="22"/>
        </w:rPr>
        <w:t xml:space="preserve"> Ed., 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Gregson, M. and Hillier, Y. (2015), </w:t>
      </w:r>
      <w:r w:rsidRPr="005C77E3">
        <w:rPr>
          <w:rFonts w:cs="Arial"/>
          <w:szCs w:val="22"/>
          <w:u w:val="single"/>
        </w:rPr>
        <w:t>Reflective Teaching in Further, Adult and Vocational Education</w:t>
      </w:r>
      <w:r w:rsidRPr="005C77E3">
        <w:rPr>
          <w:rFonts w:cs="Arial"/>
          <w:szCs w:val="22"/>
        </w:rPr>
        <w:t>, London: Bloomsbury Academic.</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Jarvis, M. (2015), </w:t>
      </w:r>
      <w:r w:rsidRPr="005C77E3">
        <w:rPr>
          <w:rFonts w:cs="Arial"/>
          <w:iCs/>
          <w:szCs w:val="22"/>
          <w:u w:val="single"/>
        </w:rPr>
        <w:t>Brilliant Ideas for using ICT in the Classroom</w:t>
      </w:r>
      <w:r w:rsidRPr="005C77E3">
        <w:rPr>
          <w:rFonts w:cs="Arial"/>
          <w:i/>
          <w:iCs/>
          <w:szCs w:val="22"/>
        </w:rPr>
        <w:t xml:space="preserve">. </w:t>
      </w:r>
      <w:r w:rsidRPr="005C77E3">
        <w:rPr>
          <w:rFonts w:cs="Arial"/>
          <w:szCs w:val="22"/>
        </w:rPr>
        <w:t>London: Routledge.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Petty, G. (2014), </w:t>
      </w:r>
      <w:r w:rsidRPr="005C77E3">
        <w:rPr>
          <w:rFonts w:cs="Arial"/>
          <w:szCs w:val="22"/>
          <w:u w:val="single"/>
        </w:rPr>
        <w:t>Teaching Today</w:t>
      </w:r>
      <w:r w:rsidRPr="005C77E3">
        <w:rPr>
          <w:rFonts w:cs="Arial"/>
          <w:szCs w:val="22"/>
        </w:rPr>
        <w:t>, 5</w:t>
      </w:r>
      <w:r w:rsidRPr="005C77E3">
        <w:rPr>
          <w:rFonts w:cs="Arial"/>
          <w:szCs w:val="22"/>
          <w:vertAlign w:val="superscript"/>
        </w:rPr>
        <w:t>th</w:t>
      </w:r>
      <w:r w:rsidRPr="005C77E3">
        <w:rPr>
          <w:rFonts w:cs="Arial"/>
          <w:szCs w:val="22"/>
        </w:rPr>
        <w:t xml:space="preserve"> Ed., Oxford: Oxford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Reece, I. and Walker, S. (2007), </w:t>
      </w:r>
      <w:r w:rsidRPr="005C77E3">
        <w:rPr>
          <w:rFonts w:cs="Arial"/>
          <w:szCs w:val="22"/>
          <w:u w:val="single"/>
        </w:rPr>
        <w:t>Teaching, Training and Learning: A Practical Guide</w:t>
      </w:r>
      <w:r w:rsidRPr="005C77E3">
        <w:rPr>
          <w:rFonts w:cs="Arial"/>
          <w:szCs w:val="22"/>
        </w:rPr>
        <w:t>, 6</w:t>
      </w:r>
      <w:r w:rsidRPr="005C77E3">
        <w:rPr>
          <w:rFonts w:cs="Arial"/>
          <w:szCs w:val="22"/>
          <w:vertAlign w:val="superscript"/>
        </w:rPr>
        <w:t>th</w:t>
      </w:r>
      <w:r w:rsidRPr="005C77E3">
        <w:rPr>
          <w:rFonts w:cs="Arial"/>
          <w:szCs w:val="22"/>
        </w:rPr>
        <w:t xml:space="preserve"> Ed., Sunderland: Business Education Publishers.</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Roblyer, M. and Doering, A. H. (2014), </w:t>
      </w:r>
      <w:r w:rsidRPr="005C77E3">
        <w:rPr>
          <w:rFonts w:cs="Arial"/>
          <w:iCs/>
          <w:szCs w:val="22"/>
          <w:u w:val="single"/>
        </w:rPr>
        <w:t>Integrating Educational Technology into Teaching</w:t>
      </w:r>
      <w:r w:rsidRPr="005C77E3">
        <w:rPr>
          <w:rFonts w:cs="Arial"/>
          <w:i/>
          <w:iCs/>
          <w:szCs w:val="22"/>
        </w:rPr>
        <w:t xml:space="preserve">. </w:t>
      </w:r>
      <w:r w:rsidRPr="005C77E3">
        <w:rPr>
          <w:rFonts w:cs="Arial"/>
          <w:szCs w:val="22"/>
        </w:rPr>
        <w:t>6th Ed., London: Pearson.</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Somekh, B. (2007), </w:t>
      </w:r>
      <w:r w:rsidRPr="005C77E3">
        <w:rPr>
          <w:rFonts w:cs="Arial"/>
          <w:iCs/>
          <w:szCs w:val="22"/>
          <w:u w:val="single"/>
        </w:rPr>
        <w:t>Pedagogy and Learning with ICT</w:t>
      </w:r>
      <w:r w:rsidRPr="005C77E3">
        <w:rPr>
          <w:rFonts w:cs="Arial"/>
          <w:i/>
          <w:iCs/>
          <w:szCs w:val="22"/>
        </w:rPr>
        <w:t xml:space="preserve">, </w:t>
      </w:r>
      <w:r w:rsidRPr="005C77E3">
        <w:rPr>
          <w:rFonts w:cs="Arial"/>
          <w:szCs w:val="22"/>
        </w:rPr>
        <w:t>Manchester: Routledge.</w:t>
      </w:r>
    </w:p>
    <w:p w:rsidR="005C77E3" w:rsidRPr="005C77E3" w:rsidRDefault="005C77E3" w:rsidP="005C77E3">
      <w:pPr>
        <w:spacing w:before="100" w:beforeAutospacing="1" w:after="100" w:afterAutospacing="1"/>
        <w:jc w:val="both"/>
        <w:rPr>
          <w:rFonts w:cs="Arial"/>
          <w:szCs w:val="22"/>
        </w:rPr>
      </w:pPr>
      <w:r w:rsidRPr="005C77E3">
        <w:rPr>
          <w:rFonts w:cs="Arial"/>
          <w:szCs w:val="22"/>
        </w:rPr>
        <w:lastRenderedPageBreak/>
        <w:t xml:space="preserve">Summey, D. C. (2013), </w:t>
      </w:r>
      <w:r w:rsidRPr="005C77E3">
        <w:rPr>
          <w:rFonts w:cs="Arial"/>
          <w:iCs/>
          <w:szCs w:val="22"/>
          <w:u w:val="single"/>
        </w:rPr>
        <w:t>Developing Digital Literacies</w:t>
      </w:r>
      <w:r w:rsidRPr="005C77E3">
        <w:rPr>
          <w:rFonts w:cs="Arial"/>
          <w:iCs/>
          <w:szCs w:val="22"/>
        </w:rPr>
        <w:t>,</w:t>
      </w:r>
      <w:r w:rsidRPr="005C77E3">
        <w:rPr>
          <w:rFonts w:cs="Arial"/>
          <w:i/>
          <w:iCs/>
          <w:szCs w:val="22"/>
        </w:rPr>
        <w:t xml:space="preserve"> </w:t>
      </w:r>
      <w:r w:rsidRPr="005C77E3">
        <w:rPr>
          <w:rFonts w:cs="Arial"/>
          <w:szCs w:val="22"/>
        </w:rPr>
        <w:t>California: Sage.</w:t>
      </w:r>
    </w:p>
    <w:p w:rsidR="005C77E3" w:rsidRPr="005C77E3" w:rsidRDefault="005C77E3" w:rsidP="005C77E3">
      <w:pPr>
        <w:spacing w:before="100" w:beforeAutospacing="1" w:after="100" w:afterAutospacing="1"/>
        <w:jc w:val="both"/>
        <w:rPr>
          <w:rFonts w:cs="Arial"/>
          <w:b/>
          <w:szCs w:val="22"/>
        </w:rPr>
      </w:pPr>
      <w:r w:rsidRPr="005C77E3">
        <w:rPr>
          <w:rFonts w:cs="Arial"/>
          <w:b/>
          <w:szCs w:val="22"/>
        </w:rPr>
        <w:t>Recommended</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Armitage, A (2012), </w:t>
      </w:r>
      <w:r w:rsidRPr="005C77E3">
        <w:rPr>
          <w:rFonts w:cs="Arial"/>
          <w:szCs w:val="22"/>
          <w:u w:val="single"/>
        </w:rPr>
        <w:t>Teaching and Training in Post Compulsory Education</w:t>
      </w:r>
      <w:r w:rsidRPr="005C77E3">
        <w:rPr>
          <w:rFonts w:cs="Arial"/>
          <w:szCs w:val="22"/>
        </w:rPr>
        <w:t>, 4</w:t>
      </w:r>
      <w:r w:rsidRPr="005C77E3">
        <w:rPr>
          <w:rFonts w:cs="Arial"/>
          <w:szCs w:val="22"/>
          <w:vertAlign w:val="superscript"/>
        </w:rPr>
        <w:t>th</w:t>
      </w:r>
      <w:r w:rsidRPr="005C77E3">
        <w:rPr>
          <w:rFonts w:cs="Arial"/>
          <w:szCs w:val="22"/>
        </w:rPr>
        <w:t xml:space="preserve"> Ed., Maidenhead: Open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Avis, J., Fisher, R. and Thompson, R. (2015), </w:t>
      </w:r>
      <w:r w:rsidRPr="005C77E3">
        <w:rPr>
          <w:rFonts w:cs="Arial"/>
          <w:szCs w:val="22"/>
          <w:u w:val="single"/>
        </w:rPr>
        <w:t>Teaching in Lifelong Learning: A Guide to Theory and Practice</w:t>
      </w:r>
      <w:r w:rsidRPr="005C77E3">
        <w:rPr>
          <w:rFonts w:cs="Arial"/>
          <w:szCs w:val="22"/>
        </w:rPr>
        <w:t>, Maidenhead: Open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Curzon, L. B. and Tummons, J. (2013), </w:t>
      </w:r>
      <w:r w:rsidRPr="005C77E3">
        <w:rPr>
          <w:rFonts w:cs="Arial"/>
          <w:szCs w:val="22"/>
          <w:u w:val="single"/>
        </w:rPr>
        <w:t>Teaching in Further Education: An Outline of Principles and Practice</w:t>
      </w:r>
      <w:r w:rsidRPr="005C77E3">
        <w:rPr>
          <w:rFonts w:cs="Arial"/>
          <w:szCs w:val="22"/>
        </w:rPr>
        <w:t>, 7</w:t>
      </w:r>
      <w:r w:rsidRPr="005C77E3">
        <w:rPr>
          <w:rFonts w:cs="Arial"/>
          <w:szCs w:val="22"/>
          <w:vertAlign w:val="superscript"/>
        </w:rPr>
        <w:t>th</w:t>
      </w:r>
      <w:r w:rsidRPr="005C77E3">
        <w:rPr>
          <w:rFonts w:cs="Arial"/>
          <w:szCs w:val="22"/>
        </w:rPr>
        <w:t xml:space="preserve"> Ed., London: Bloomsbury Academic.</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Davies, J. and Merchant, G. (2009), </w:t>
      </w:r>
      <w:r w:rsidRPr="005C77E3">
        <w:rPr>
          <w:rFonts w:cs="Arial"/>
          <w:iCs/>
          <w:szCs w:val="22"/>
          <w:u w:val="single"/>
        </w:rPr>
        <w:t>Web 2.0 for Schools</w:t>
      </w:r>
      <w:r w:rsidRPr="005C77E3">
        <w:rPr>
          <w:rFonts w:cs="Arial"/>
          <w:iCs/>
          <w:szCs w:val="22"/>
        </w:rPr>
        <w:t>,</w:t>
      </w:r>
      <w:r w:rsidRPr="005C77E3">
        <w:rPr>
          <w:rFonts w:cs="Arial"/>
          <w:i/>
          <w:iCs/>
          <w:szCs w:val="22"/>
        </w:rPr>
        <w:t xml:space="preserve"> </w:t>
      </w:r>
      <w:r w:rsidRPr="005C77E3">
        <w:rPr>
          <w:rFonts w:cs="Arial"/>
          <w:szCs w:val="22"/>
        </w:rPr>
        <w:t>New York: Peter Lang.</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Poore, M. (2013), </w:t>
      </w:r>
      <w:r w:rsidRPr="005C77E3">
        <w:rPr>
          <w:rFonts w:cs="Arial"/>
          <w:iCs/>
          <w:szCs w:val="22"/>
          <w:u w:val="single"/>
        </w:rPr>
        <w:t>Using Social Media in the Classroom</w:t>
      </w:r>
      <w:r w:rsidRPr="005C77E3">
        <w:rPr>
          <w:rFonts w:cs="Arial"/>
          <w:iCs/>
          <w:szCs w:val="22"/>
        </w:rPr>
        <w:t>,</w:t>
      </w:r>
      <w:r w:rsidRPr="005C77E3">
        <w:rPr>
          <w:rFonts w:cs="Arial"/>
          <w:i/>
          <w:iCs/>
          <w:szCs w:val="22"/>
        </w:rPr>
        <w:t xml:space="preserve"> </w:t>
      </w:r>
      <w:r w:rsidRPr="005C77E3">
        <w:rPr>
          <w:rFonts w:cs="Arial"/>
          <w:szCs w:val="22"/>
        </w:rPr>
        <w:t>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Waring, M. and Evans, C. (2015), </w:t>
      </w:r>
      <w:r w:rsidRPr="005C77E3">
        <w:rPr>
          <w:rFonts w:cs="Arial"/>
          <w:szCs w:val="22"/>
          <w:u w:val="single"/>
        </w:rPr>
        <w:t>Understanding Pedagogy: Developing a critical approach to teaching and learning</w:t>
      </w:r>
      <w:r w:rsidRPr="005C77E3">
        <w:rPr>
          <w:rFonts w:cs="Arial"/>
          <w:szCs w:val="22"/>
        </w:rPr>
        <w:t xml:space="preserve">, Abingdon: Routledge. </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Background</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Griffith, A. and Burns, M. (2012), </w:t>
      </w:r>
      <w:r w:rsidRPr="005C77E3">
        <w:rPr>
          <w:rFonts w:cs="Arial"/>
          <w:szCs w:val="22"/>
          <w:u w:val="single"/>
        </w:rPr>
        <w:t>Outstanding Teaching: Engaging Learners</w:t>
      </w:r>
      <w:r w:rsidRPr="005C77E3">
        <w:rPr>
          <w:rFonts w:cs="Arial"/>
          <w:szCs w:val="22"/>
        </w:rPr>
        <w:t>, Carmarthen: Crown House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u w:val="single"/>
        </w:rPr>
      </w:pPr>
      <w:r w:rsidRPr="005C77E3">
        <w:rPr>
          <w:rFonts w:cs="Arial"/>
          <w:szCs w:val="22"/>
        </w:rPr>
        <w:t xml:space="preserve">Wilson, L. (2014), </w:t>
      </w:r>
      <w:r w:rsidRPr="005C77E3">
        <w:rPr>
          <w:rFonts w:cs="Arial"/>
          <w:szCs w:val="22"/>
          <w:u w:val="single"/>
        </w:rPr>
        <w:t>Practical Teaching: A Guide to Teaching in the Education and Training Sector</w:t>
      </w:r>
      <w:r w:rsidRPr="005C77E3">
        <w:rPr>
          <w:rFonts w:cs="Arial"/>
          <w:szCs w:val="22"/>
        </w:rPr>
        <w:t>, 2</w:t>
      </w:r>
      <w:r w:rsidRPr="005C77E3">
        <w:rPr>
          <w:rFonts w:cs="Arial"/>
          <w:szCs w:val="22"/>
          <w:vertAlign w:val="superscript"/>
        </w:rPr>
        <w:t>nd</w:t>
      </w:r>
      <w:r w:rsidRPr="005C77E3">
        <w:rPr>
          <w:rFonts w:cs="Arial"/>
          <w:szCs w:val="22"/>
        </w:rPr>
        <w:t xml:space="preserve"> Ed., Andover: Cengage Learning.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Journals </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Creativity Research Journal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 Evaluation and Accountability</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Further and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Knowledge Management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Social Research and Evaluation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Vocational 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The Management of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Websites</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National Foundation for Education Research – </w:t>
      </w:r>
      <w:hyperlink r:id="rId11" w:history="1">
        <w:r w:rsidRPr="005C77E3">
          <w:rPr>
            <w:rFonts w:cs="Arial"/>
            <w:color w:val="0000FF"/>
            <w:szCs w:val="22"/>
            <w:u w:val="single"/>
          </w:rPr>
          <w:t>www.nfer.ac.uk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Higher Education Academy – </w:t>
      </w:r>
      <w:hyperlink r:id="rId12" w:history="1">
        <w:r w:rsidRPr="005C77E3">
          <w:rPr>
            <w:rFonts w:cs="Arial"/>
            <w:color w:val="0000FF"/>
            <w:szCs w:val="22"/>
            <w:u w:val="single"/>
          </w:rPr>
          <w:t>www.heacademy.ac.uk</w:t>
        </w:r>
      </w:hyperlink>
    </w:p>
    <w:p w:rsidR="005C77E3" w:rsidRPr="005C77E3" w:rsidRDefault="007F31B2" w:rsidP="005C77E3">
      <w:pPr>
        <w:rPr>
          <w:rFonts w:cs="Arial"/>
          <w:szCs w:val="22"/>
        </w:rPr>
      </w:pPr>
      <w:hyperlink r:id="rId13" w:history="1">
        <w:r w:rsidR="005C77E3" w:rsidRPr="005C77E3">
          <w:rPr>
            <w:rFonts w:cs="Arial"/>
            <w:color w:val="0000FF"/>
            <w:szCs w:val="22"/>
            <w:u w:val="single"/>
          </w:rPr>
          <w:t>http://www.nowcomms.com/top-100-ranking-websites-in-elearning-and-learning-technology/</w:t>
        </w:r>
      </w:hyperlink>
    </w:p>
    <w:p w:rsidR="005C77E3" w:rsidRPr="005C77E3" w:rsidRDefault="007F31B2" w:rsidP="005C77E3">
      <w:pPr>
        <w:rPr>
          <w:rFonts w:cs="Arial"/>
          <w:szCs w:val="22"/>
        </w:rPr>
      </w:pPr>
      <w:hyperlink r:id="rId14" w:history="1">
        <w:r w:rsidR="005C77E3" w:rsidRPr="005C77E3">
          <w:rPr>
            <w:rFonts w:cs="Arial"/>
            <w:color w:val="0000FF"/>
            <w:szCs w:val="22"/>
            <w:u w:val="single"/>
          </w:rPr>
          <w:t>http://webarchive.nationalarchives.gov.uk/20130802141748/</w:t>
        </w:r>
      </w:hyperlink>
    </w:p>
    <w:p w:rsidR="005C77E3" w:rsidRPr="005C77E3" w:rsidRDefault="007F31B2" w:rsidP="005C77E3">
      <w:pPr>
        <w:rPr>
          <w:rFonts w:cs="Arial"/>
          <w:szCs w:val="22"/>
        </w:rPr>
      </w:pPr>
      <w:hyperlink r:id="rId15" w:history="1">
        <w:r w:rsidR="005C77E3" w:rsidRPr="005C77E3">
          <w:rPr>
            <w:rFonts w:cs="Arial"/>
            <w:color w:val="0000FF"/>
            <w:szCs w:val="22"/>
            <w:u w:val="single"/>
          </w:rPr>
          <w:t>https://www.education.gov.uk/schools/teachingandlearning/curriculum/a00201823/digital-technology-in-schools</w:t>
        </w:r>
      </w:hyperlink>
      <w:r w:rsidR="005C77E3" w:rsidRPr="005C77E3">
        <w:rPr>
          <w:rFonts w:cs="Arial"/>
          <w:szCs w:val="22"/>
        </w:rPr>
        <w:t xml:space="preserve"> </w:t>
      </w:r>
    </w:p>
    <w:p w:rsidR="005C77E3" w:rsidRPr="005C77E3" w:rsidRDefault="007F31B2" w:rsidP="005C77E3">
      <w:pPr>
        <w:rPr>
          <w:rFonts w:cs="Arial"/>
          <w:szCs w:val="22"/>
        </w:rPr>
      </w:pPr>
      <w:hyperlink r:id="rId16" w:history="1">
        <w:r w:rsidR="005C77E3" w:rsidRPr="005C77E3">
          <w:rPr>
            <w:rFonts w:cs="Arial"/>
            <w:color w:val="0000FF"/>
            <w:szCs w:val="22"/>
            <w:u w:val="single"/>
          </w:rPr>
          <w:t>http://learning.wales.gov.uk/learningpacks/mep/numeracy/learning-and-teaching-numeracy/digital-technologies/?lang=en</w:t>
        </w:r>
      </w:hyperlink>
    </w:p>
    <w:p w:rsidR="005C77E3" w:rsidRPr="005C77E3" w:rsidRDefault="007F31B2" w:rsidP="005C77E3">
      <w:pPr>
        <w:rPr>
          <w:rFonts w:cs="Arial"/>
          <w:szCs w:val="22"/>
        </w:rPr>
      </w:pPr>
      <w:hyperlink r:id="rId17" w:history="1">
        <w:r w:rsidR="005C77E3" w:rsidRPr="005C77E3">
          <w:rPr>
            <w:rFonts w:cs="Arial"/>
            <w:color w:val="0000FF"/>
            <w:szCs w:val="22"/>
            <w:u w:val="single"/>
          </w:rPr>
          <w:t>http://www.pdsttechnologyineducation.ie/en/</w:t>
        </w:r>
      </w:hyperlink>
    </w:p>
    <w:p w:rsidR="005C77E3" w:rsidRPr="005C77E3" w:rsidRDefault="007F31B2" w:rsidP="005C77E3">
      <w:pPr>
        <w:rPr>
          <w:rFonts w:cs="Arial"/>
          <w:szCs w:val="22"/>
        </w:rPr>
      </w:pPr>
      <w:hyperlink r:id="rId18" w:history="1">
        <w:r w:rsidR="005C77E3" w:rsidRPr="005C77E3">
          <w:rPr>
            <w:rFonts w:cs="Arial"/>
            <w:color w:val="0000FF"/>
            <w:szCs w:val="22"/>
            <w:u w:val="single"/>
          </w:rPr>
          <w:t>http://hwb.wales.gov.uk/</w:t>
        </w:r>
      </w:hyperlink>
    </w:p>
    <w:p w:rsidR="005C77E3" w:rsidRPr="005C77E3" w:rsidRDefault="005C77E3" w:rsidP="005C77E3">
      <w:pPr>
        <w:overflowPunct w:val="0"/>
        <w:autoSpaceDE w:val="0"/>
        <w:autoSpaceDN w:val="0"/>
        <w:adjustRightInd w:val="0"/>
        <w:jc w:val="both"/>
        <w:textAlignment w:val="baseline"/>
        <w:rPr>
          <w:rFonts w:ascii="Times New Roman" w:hAnsi="Times New Roman"/>
          <w:sz w:val="24"/>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006508">
        <w:rPr>
          <w:rFonts w:cs="Arial"/>
          <w:b/>
          <w:szCs w:val="22"/>
        </w:rPr>
        <w:t>M6X02269</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Effective Teaching, Learning and Assessment in PCET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r>
      <w:r w:rsidR="002C7257">
        <w:rPr>
          <w:rFonts w:cs="Arial"/>
          <w:b/>
          <w:szCs w:val="22"/>
        </w:rPr>
        <w:t>JULY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20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 xml:space="preserve">To build on the previous module, where learners will be required to deepen their investigation and knowledge of all areas of teaching, learning and assessment. </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provide learners with the opportunity to experiment with a range of effective contemporary pedagogies and assessment strategies and techniques in order to develop their understanding of andragogy and experiential learning.</w:t>
      </w: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Experiment with a range of contemporary pedagogies demonstrating innovation and creativity in their use within learning experiences and for the achievement of learning objectives.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 xml:space="preserve">Demonstrate an analytical understanding of cross-cutting themes and their integration and assessment within learning programmes. </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Utilise a range of assessment strategies and techniques, demonstrating a critical understanding of differentiation and assessment of and for learning.</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Deliver, assess and critically evaluate a micro-teaching lesson which incorporates the use of contemporary pedagogies.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 xml:space="preserve">Critically review current literature related to the contemporary pedagogies employed within the micro-teaching lesson. </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Examination of adult learners in relation to modern principles of andragogy and their diverse and individualised needs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Investigation of subject-specific knowledge and pedagogies used to enhance teaching and learning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lastRenderedPageBreak/>
        <w:t>Resource production to enable the use of different teaching and learning strategies matched to diverse learner needs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Developing and using effective contemporary student-centred teaching and learning strategies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Critical examination of Bloom’s taxonomy of educational objectives, including revisions, current practice and application to effective questioning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Understanding learning styles and using them effectively in the planning and delivery of learning experiences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 xml:space="preserve">Behaviour management and classroom management in relation to the creation of safe and engaging learning environments </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Principles and practices of formative and summative assessment and reflection on effective assessment strategies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Assessment of learning: judging progress and identifying levels of attainment and the formative uses of summative assessment.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Assessment for learning including effective strategies for supporting and improving learning.</w:t>
      </w:r>
    </w:p>
    <w:p w:rsidR="005C77E3" w:rsidRPr="005C77E3" w:rsidRDefault="00692B82"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Cross-cutting themes and differentiation strategies to provide added value and to improve access and challenge in learning, for example, literacy, numeracy, ESDGC, entrepreneurship, employability/essential skills, SpLD, ESL, Bilingualism, Welsh: Language a</w:t>
      </w:r>
      <w:r>
        <w:rPr>
          <w:rFonts w:cs="Arial"/>
          <w:szCs w:val="22"/>
        </w:rPr>
        <w:t>nd Culture / Y Gymraeg: L</w:t>
      </w:r>
      <w:r w:rsidRPr="005C77E3">
        <w:rPr>
          <w:rFonts w:cs="Arial"/>
          <w:szCs w:val="22"/>
        </w:rPr>
        <w:t>aith a Diwylliant, etc.</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Reflective practice and critical evaluation in teaching and learning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This module strives to maintain a balance between theory and practice. Topics will be introduced using a lecture style of presentation. Learners will then be provided with opportunities to apply the information gained and to convert it into knowledge through:</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Practical exercises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Collaborative group work</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Role-play and discussion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Student presentations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Presentations and sharing of best practice by external speakers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Resource production and evaluation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Literature analysis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lastRenderedPageBreak/>
        <w:t>Directed tasks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Student delivery of a micro-teaching session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Peer assessment of micro-teaching sessions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Sharing of resources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Individual reflection and evaluation of teaching and learning</w:t>
      </w:r>
    </w:p>
    <w:p w:rsidR="005C77E3" w:rsidRPr="005C77E3" w:rsidRDefault="005C77E3" w:rsidP="001A4958">
      <w:pPr>
        <w:overflowPunct w:val="0"/>
        <w:autoSpaceDE w:val="0"/>
        <w:autoSpaceDN w:val="0"/>
        <w:adjustRightInd w:val="0"/>
        <w:jc w:val="both"/>
        <w:textAlignment w:val="baseline"/>
        <w:rPr>
          <w:rFonts w:cs="Arial"/>
          <w:szCs w:val="22"/>
        </w:rPr>
      </w:pPr>
      <w:r w:rsidRPr="005C77E3">
        <w:rPr>
          <w:rFonts w:cs="Arial"/>
          <w:szCs w:val="22"/>
        </w:rPr>
        <w:t>Students will be encouraged to research and investigate new practices in teaching, learning and assessment and to experiment with and evaluate the application of such practices within their own subject area.</w:t>
      </w:r>
    </w:p>
    <w:p w:rsidR="005C77E3" w:rsidRDefault="005C77E3" w:rsidP="001A4958">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2C7257" w:rsidRPr="005C77E3" w:rsidRDefault="002C7257" w:rsidP="005C77E3">
      <w:pPr>
        <w:overflowPunct w:val="0"/>
        <w:autoSpaceDE w:val="0"/>
        <w:autoSpaceDN w:val="0"/>
        <w:adjustRightInd w:val="0"/>
        <w:spacing w:before="120"/>
        <w:jc w:val="both"/>
        <w:textAlignment w:val="baseline"/>
        <w:rPr>
          <w:rFonts w:cs="Arial"/>
          <w:szCs w:val="22"/>
        </w:rPr>
      </w:pPr>
    </w:p>
    <w:tbl>
      <w:tblPr>
        <w:tblStyle w:val="TableGrid5"/>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 (including micro-teach)</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60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140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200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5000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5"/>
        <w:tblW w:w="0" w:type="auto"/>
        <w:tblLook w:val="04A0" w:firstRow="1" w:lastRow="0" w:firstColumn="1" w:lastColumn="0" w:noHBand="0" w:noVBand="1"/>
      </w:tblPr>
      <w:tblGrid>
        <w:gridCol w:w="8297"/>
      </w:tblGrid>
      <w:tr w:rsidR="005C77E3" w:rsidRPr="005C77E3" w:rsidTr="002C7257">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1A4958" w:rsidRDefault="001A495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1A4958" w:rsidRDefault="001A495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lastRenderedPageBreak/>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Denby, N. (ed.), (2015), </w:t>
      </w:r>
      <w:r w:rsidRPr="005C77E3">
        <w:rPr>
          <w:rFonts w:cs="Arial"/>
          <w:szCs w:val="22"/>
          <w:u w:val="single"/>
        </w:rPr>
        <w:t>Training to Teach: A Guide for Students</w:t>
      </w:r>
      <w:r w:rsidRPr="005C77E3">
        <w:rPr>
          <w:rFonts w:cs="Arial"/>
          <w:szCs w:val="22"/>
        </w:rPr>
        <w:t>, 3</w:t>
      </w:r>
      <w:r w:rsidRPr="005C77E3">
        <w:rPr>
          <w:rFonts w:cs="Arial"/>
          <w:szCs w:val="22"/>
          <w:vertAlign w:val="superscript"/>
        </w:rPr>
        <w:t>rd</w:t>
      </w:r>
      <w:r w:rsidRPr="005C77E3">
        <w:rPr>
          <w:rFonts w:cs="Arial"/>
          <w:szCs w:val="22"/>
        </w:rPr>
        <w:t xml:space="preserve"> Ed., 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Moore, A. (2012), </w:t>
      </w:r>
      <w:r w:rsidRPr="005C77E3">
        <w:rPr>
          <w:rFonts w:cs="Arial"/>
          <w:szCs w:val="22"/>
          <w:u w:val="single"/>
        </w:rPr>
        <w:t>Teaching and Learning: Pedagogy, Curriculum and Culture</w:t>
      </w:r>
      <w:r w:rsidRPr="005C77E3">
        <w:rPr>
          <w:rFonts w:cs="Arial"/>
          <w:szCs w:val="22"/>
        </w:rPr>
        <w:t>, 2</w:t>
      </w:r>
      <w:r w:rsidRPr="005C77E3">
        <w:rPr>
          <w:rFonts w:cs="Arial"/>
          <w:szCs w:val="22"/>
          <w:vertAlign w:val="superscript"/>
        </w:rPr>
        <w:t>nd</w:t>
      </w:r>
      <w:r w:rsidRPr="005C77E3">
        <w:rPr>
          <w:rFonts w:cs="Arial"/>
          <w:szCs w:val="22"/>
        </w:rPr>
        <w:t xml:space="preserve"> Ed., Abingdon: Routledge.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Petty, G. (2014), </w:t>
      </w:r>
      <w:r w:rsidRPr="005C77E3">
        <w:rPr>
          <w:rFonts w:cs="Arial"/>
          <w:szCs w:val="22"/>
          <w:u w:val="single"/>
        </w:rPr>
        <w:t>Teaching Today</w:t>
      </w:r>
      <w:r w:rsidRPr="005C77E3">
        <w:rPr>
          <w:rFonts w:cs="Arial"/>
          <w:szCs w:val="22"/>
        </w:rPr>
        <w:t>, 5</w:t>
      </w:r>
      <w:r w:rsidRPr="005C77E3">
        <w:rPr>
          <w:rFonts w:cs="Arial"/>
          <w:szCs w:val="22"/>
          <w:vertAlign w:val="superscript"/>
        </w:rPr>
        <w:t>th</w:t>
      </w:r>
      <w:r w:rsidRPr="005C77E3">
        <w:rPr>
          <w:rFonts w:cs="Arial"/>
          <w:szCs w:val="22"/>
        </w:rPr>
        <w:t xml:space="preserve"> Ed., Oxford: Oxford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Race, P. (2014), </w:t>
      </w:r>
      <w:r w:rsidRPr="005C77E3">
        <w:rPr>
          <w:rFonts w:cs="Arial"/>
          <w:szCs w:val="22"/>
          <w:u w:val="single"/>
        </w:rPr>
        <w:t>Making Learning Happen: A Guide for Post-Compulsory Education</w:t>
      </w:r>
      <w:r w:rsidRPr="005C77E3">
        <w:rPr>
          <w:rFonts w:cs="Arial"/>
          <w:szCs w:val="22"/>
        </w:rPr>
        <w:t>, 3</w:t>
      </w:r>
      <w:r w:rsidRPr="005C77E3">
        <w:rPr>
          <w:rFonts w:cs="Arial"/>
          <w:szCs w:val="22"/>
          <w:vertAlign w:val="superscript"/>
        </w:rPr>
        <w:t>rd</w:t>
      </w:r>
      <w:r w:rsidRPr="005C77E3">
        <w:rPr>
          <w:rFonts w:cs="Arial"/>
          <w:szCs w:val="22"/>
        </w:rPr>
        <w:t xml:space="preserve"> Ed., 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Reece, I. and Walker, S. (2007), </w:t>
      </w:r>
      <w:r w:rsidRPr="005C77E3">
        <w:rPr>
          <w:rFonts w:cs="Arial"/>
          <w:szCs w:val="22"/>
          <w:u w:val="single"/>
        </w:rPr>
        <w:t>Teaching, Training and Learning: A Practical Guide</w:t>
      </w:r>
      <w:r w:rsidRPr="005C77E3">
        <w:rPr>
          <w:rFonts w:cs="Arial"/>
          <w:szCs w:val="22"/>
        </w:rPr>
        <w:t>, 6</w:t>
      </w:r>
      <w:r w:rsidRPr="005C77E3">
        <w:rPr>
          <w:rFonts w:cs="Arial"/>
          <w:szCs w:val="22"/>
          <w:vertAlign w:val="superscript"/>
        </w:rPr>
        <w:t>th</w:t>
      </w:r>
      <w:r w:rsidRPr="005C77E3">
        <w:rPr>
          <w:rFonts w:cs="Arial"/>
          <w:szCs w:val="22"/>
        </w:rPr>
        <w:t xml:space="preserve"> Ed., Sunderland: Business Education Publishers.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Waring, M. and Evans, C. (2015), </w:t>
      </w:r>
      <w:r w:rsidRPr="005C77E3">
        <w:rPr>
          <w:rFonts w:cs="Arial"/>
          <w:szCs w:val="22"/>
          <w:u w:val="single"/>
        </w:rPr>
        <w:t>Understanding Pedagogy: Developing a critical approach to teaching and learning</w:t>
      </w:r>
      <w:r w:rsidRPr="005C77E3">
        <w:rPr>
          <w:rFonts w:cs="Arial"/>
          <w:szCs w:val="22"/>
        </w:rPr>
        <w:t xml:space="preserve">, Abingdon: Routledge. </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Recommended</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Allison, S. and Tharby, A. (2015), </w:t>
      </w:r>
      <w:r w:rsidRPr="005C77E3">
        <w:rPr>
          <w:rFonts w:cs="Arial"/>
          <w:szCs w:val="22"/>
          <w:u w:val="single"/>
        </w:rPr>
        <w:t>Making Every Lesson Count: Six principles to support great teaching and learning</w:t>
      </w:r>
      <w:r w:rsidRPr="005C77E3">
        <w:rPr>
          <w:rFonts w:cs="Arial"/>
          <w:szCs w:val="22"/>
        </w:rPr>
        <w:t>, Carmarthen: Crown House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Gregson, M. and Hillier, Y. (2015), </w:t>
      </w:r>
      <w:r w:rsidRPr="005C77E3">
        <w:rPr>
          <w:rFonts w:cs="Arial"/>
          <w:szCs w:val="22"/>
          <w:u w:val="single"/>
        </w:rPr>
        <w:t>Reflective Teaching in Further, Adult and Vocational Education</w:t>
      </w:r>
      <w:r w:rsidRPr="005C77E3">
        <w:rPr>
          <w:rFonts w:cs="Arial"/>
          <w:szCs w:val="22"/>
        </w:rPr>
        <w:t>, London: Bloomsbury Academic.</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Haynes, </w:t>
      </w:r>
      <w:r w:rsidR="00681DA4" w:rsidRPr="005C77E3">
        <w:rPr>
          <w:rFonts w:cs="Arial"/>
          <w:szCs w:val="22"/>
        </w:rPr>
        <w:t>A.</w:t>
      </w:r>
      <w:r w:rsidR="00681DA4">
        <w:rPr>
          <w:rFonts w:cs="Arial"/>
          <w:szCs w:val="22"/>
        </w:rPr>
        <w:t xml:space="preserve"> </w:t>
      </w:r>
      <w:r w:rsidR="00681DA4" w:rsidRPr="005C77E3">
        <w:rPr>
          <w:rFonts w:cs="Arial"/>
          <w:szCs w:val="22"/>
        </w:rPr>
        <w:t>and</w:t>
      </w:r>
      <w:r w:rsidRPr="005C77E3">
        <w:rPr>
          <w:rFonts w:cs="Arial"/>
          <w:szCs w:val="22"/>
        </w:rPr>
        <w:t xml:space="preserve"> Haynes, K. (2012), </w:t>
      </w:r>
      <w:r w:rsidRPr="005C77E3">
        <w:rPr>
          <w:rFonts w:cs="Arial"/>
          <w:szCs w:val="22"/>
          <w:u w:val="single"/>
        </w:rPr>
        <w:t>53 Interesting Things to Do in Your Lecturers</w:t>
      </w:r>
      <w:r w:rsidRPr="005C77E3">
        <w:rPr>
          <w:rFonts w:cs="Arial"/>
          <w:szCs w:val="22"/>
        </w:rPr>
        <w:t>, Ely: The Professional and Higher Education Partnership.</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Wallace, S. (2013), </w:t>
      </w:r>
      <w:r w:rsidRPr="005C77E3">
        <w:rPr>
          <w:rFonts w:cs="Arial"/>
          <w:szCs w:val="22"/>
          <w:u w:val="single"/>
        </w:rPr>
        <w:t>Managing Behaviour in Further and Adult Education</w:t>
      </w:r>
      <w:r w:rsidRPr="005C77E3">
        <w:rPr>
          <w:rFonts w:cs="Arial"/>
          <w:szCs w:val="22"/>
        </w:rPr>
        <w:t>, 3</w:t>
      </w:r>
      <w:r w:rsidRPr="005C77E3">
        <w:rPr>
          <w:rFonts w:cs="Arial"/>
          <w:szCs w:val="22"/>
          <w:vertAlign w:val="superscript"/>
        </w:rPr>
        <w:t>rd</w:t>
      </w:r>
      <w:r w:rsidRPr="005C77E3">
        <w:rPr>
          <w:rFonts w:cs="Arial"/>
          <w:szCs w:val="22"/>
        </w:rPr>
        <w:t xml:space="preserve"> Ed., London: Sage (Learning Matters).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Background</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Beetham, H. and Sharpe, R. (2013), </w:t>
      </w:r>
      <w:r w:rsidRPr="005C77E3">
        <w:rPr>
          <w:rFonts w:cs="Arial"/>
          <w:szCs w:val="22"/>
          <w:u w:val="single"/>
        </w:rPr>
        <w:t>Rethinking Pedagogy for a Digital Age: Designing for 21</w:t>
      </w:r>
      <w:r w:rsidRPr="005C77E3">
        <w:rPr>
          <w:rFonts w:cs="Arial"/>
          <w:szCs w:val="22"/>
          <w:u w:val="single"/>
          <w:vertAlign w:val="superscript"/>
        </w:rPr>
        <w:t>st</w:t>
      </w:r>
      <w:r w:rsidRPr="005C77E3">
        <w:rPr>
          <w:rFonts w:cs="Arial"/>
          <w:szCs w:val="22"/>
          <w:u w:val="single"/>
        </w:rPr>
        <w:t xml:space="preserve"> Century Learning</w:t>
      </w:r>
      <w:r w:rsidRPr="005C77E3">
        <w:rPr>
          <w:rFonts w:cs="Arial"/>
          <w:szCs w:val="22"/>
        </w:rPr>
        <w:t>, 2</w:t>
      </w:r>
      <w:r w:rsidRPr="005C77E3">
        <w:rPr>
          <w:rFonts w:cs="Arial"/>
          <w:szCs w:val="22"/>
          <w:vertAlign w:val="superscript"/>
        </w:rPr>
        <w:t>nd</w:t>
      </w:r>
      <w:r w:rsidRPr="005C77E3">
        <w:rPr>
          <w:rFonts w:cs="Arial"/>
          <w:szCs w:val="22"/>
        </w:rPr>
        <w:t xml:space="preserve"> Ed., Abingdon: Routledge.</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Didau, D. (2015), </w:t>
      </w:r>
      <w:r w:rsidRPr="005C77E3">
        <w:rPr>
          <w:rFonts w:cs="Arial"/>
          <w:szCs w:val="22"/>
          <w:u w:val="single"/>
        </w:rPr>
        <w:t>What if everything you know about education is wrong?</w:t>
      </w:r>
      <w:r w:rsidRPr="005C77E3">
        <w:rPr>
          <w:rFonts w:cs="Arial"/>
          <w:szCs w:val="22"/>
        </w:rPr>
        <w:t>, Carmarthen: Crown House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Griffith, A. and Burns, M. (2012), </w:t>
      </w:r>
      <w:r w:rsidRPr="005C77E3">
        <w:rPr>
          <w:rFonts w:cs="Arial"/>
          <w:szCs w:val="22"/>
          <w:u w:val="single"/>
        </w:rPr>
        <w:t>Outstanding Teaching: Engaging Learners</w:t>
      </w:r>
      <w:r w:rsidRPr="005C77E3">
        <w:rPr>
          <w:rFonts w:cs="Arial"/>
          <w:szCs w:val="22"/>
        </w:rPr>
        <w:t>, Carmarthen: Crown House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Journals </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Creativity Research Journal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 Evaluation and Accountability</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Further and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Knowledge Management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Social Research and Evaluation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lastRenderedPageBreak/>
        <w:t>Journal of Vocational 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The Management of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Thinking Skills and Creativity</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Websites</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National Foundation for Education Research – </w:t>
      </w:r>
      <w:hyperlink r:id="rId19" w:history="1">
        <w:r w:rsidRPr="005C77E3">
          <w:rPr>
            <w:rFonts w:cs="Arial"/>
            <w:color w:val="0000FF"/>
            <w:szCs w:val="22"/>
            <w:u w:val="single"/>
          </w:rPr>
          <w:t>www.nfer.ac.uk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Higher Education Academy – </w:t>
      </w:r>
      <w:hyperlink r:id="rId20" w:history="1">
        <w:r w:rsidRPr="005C77E3">
          <w:rPr>
            <w:rFonts w:cs="Arial"/>
            <w:color w:val="0000FF"/>
            <w:szCs w:val="22"/>
            <w:u w:val="single"/>
          </w:rPr>
          <w:t>www.heacademy.ac.uk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 </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rPr>
          <w:rFonts w:eastAsia="Calibri" w:cs="Arial"/>
          <w:szCs w:val="22"/>
          <w:lang w:eastAsia="en-US"/>
        </w:rPr>
      </w:pPr>
    </w:p>
    <w:p w:rsidR="005C77E3" w:rsidRPr="005C77E3" w:rsidRDefault="005C77E3" w:rsidP="005C77E3">
      <w:pPr>
        <w:rPr>
          <w:rFonts w:eastAsia="Calibri" w:cs="Arial"/>
          <w:szCs w:val="22"/>
          <w:lang w:eastAsia="en-US"/>
        </w:rPr>
      </w:pPr>
    </w:p>
    <w:p w:rsidR="005C77E3" w:rsidRPr="005C77E3" w:rsidRDefault="005C77E3" w:rsidP="005C77E3">
      <w:pPr>
        <w:rPr>
          <w:rFonts w:eastAsia="Calibri" w:cs="Arial"/>
          <w:szCs w:val="22"/>
          <w:lang w:eastAsia="en-US"/>
        </w:rPr>
      </w:pPr>
    </w:p>
    <w:p w:rsidR="005C77E3" w:rsidRPr="005C77E3" w:rsidRDefault="005C77E3" w:rsidP="005C77E3">
      <w:pPr>
        <w:rPr>
          <w:rFonts w:eastAsia="Calibri" w:cs="Arial"/>
          <w:szCs w:val="22"/>
          <w:lang w:eastAsia="en-US"/>
        </w:rPr>
      </w:pPr>
    </w:p>
    <w:p w:rsidR="005C77E3" w:rsidRPr="005C77E3" w:rsidRDefault="005C77E3" w:rsidP="005C77E3">
      <w:pPr>
        <w:rPr>
          <w:rFonts w:eastAsia="Calibri" w:cs="Arial"/>
          <w:szCs w:val="22"/>
          <w:lang w:eastAsia="en-US"/>
        </w:rPr>
      </w:pPr>
    </w:p>
    <w:p w:rsidR="005C77E3" w:rsidRPr="005C77E3" w:rsidRDefault="005C77E3" w:rsidP="005C77E3">
      <w:pPr>
        <w:tabs>
          <w:tab w:val="num" w:pos="720"/>
          <w:tab w:val="left" w:pos="1440"/>
        </w:tabs>
        <w:spacing w:after="200" w:line="276" w:lineRule="auto"/>
        <w:jc w:val="center"/>
        <w:rPr>
          <w:rFonts w:eastAsia="Calibri" w:cs="Arial"/>
          <w:b/>
          <w:sz w:val="48"/>
          <w:szCs w:val="48"/>
          <w:lang w:eastAsia="en-US"/>
        </w:rPr>
      </w:pPr>
    </w:p>
    <w:p w:rsidR="005C77E3" w:rsidRPr="005C77E3" w:rsidRDefault="005C77E3" w:rsidP="005C77E3">
      <w:pPr>
        <w:rPr>
          <w:rFonts w:eastAsia="Calibri" w:cs="Arial"/>
          <w:szCs w:val="22"/>
          <w:lang w:eastAsia="en-US"/>
        </w:rPr>
      </w:pPr>
      <w:r w:rsidRPr="005C77E3">
        <w:rPr>
          <w:rFonts w:eastAsia="Calibri" w:cs="Arial"/>
          <w:szCs w:val="22"/>
          <w:lang w:eastAsia="en-US"/>
        </w:rPr>
        <w:br w:type="page"/>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010DA7">
        <w:rPr>
          <w:rFonts w:cs="Arial"/>
          <w:b/>
          <w:szCs w:val="22"/>
        </w:rPr>
        <w:t>M6X02270</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Concepts of Teaching and Learning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r>
      <w:r w:rsidR="002C7257">
        <w:rPr>
          <w:rFonts w:cs="Arial"/>
          <w:b/>
          <w:szCs w:val="22"/>
        </w:rPr>
        <w:t>JULY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20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consider issues relating to curriculum structure and design</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build on the practice of teaching and learning through investigation of relevant theory.</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provide learners with opportunities to expand upon their skills in planning and delivering teaching and learning in the mid and long-term.</w:t>
      </w: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Analyse and assess the curriculum model(s) in which their teaching takes place.</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Examine a range of learning theories in relation to effective teaching and learning</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 xml:space="preserve">Design a learning programme including an accompanying scheme of work, appropriate teaching and learning and assessment strategies and programme evaluation </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Curriculum development and conception</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Curriculum design: product and process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Introduction to learning theory; personal interpretations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The behaviourist paradigm</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The humanist critique</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The learning-centred approach</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Learning as a social process: cognitivist; constructivist; ZPD and scaffolding; culture and education; power and education.</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lastRenderedPageBreak/>
        <w:t>Course design and evaluation; Constructing a rationale</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Schemes of work</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Lecture and exposition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Practical exercises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Collaborative group work and discussion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Literature analysis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Directed tasks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 xml:space="preserve">Individual reflection and evaluation of learning programmes </w:t>
      </w: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6"/>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50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25</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150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75</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200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5000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6"/>
        <w:tblW w:w="0" w:type="auto"/>
        <w:tblLook w:val="04A0" w:firstRow="1" w:lastRow="0" w:firstColumn="1" w:lastColumn="0" w:noHBand="0" w:noVBand="1"/>
      </w:tblPr>
      <w:tblGrid>
        <w:gridCol w:w="8297"/>
      </w:tblGrid>
      <w:tr w:rsidR="005C77E3" w:rsidRPr="005C77E3" w:rsidTr="002C7257">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C77E3" w:rsidRPr="005C77E3"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lastRenderedPageBreak/>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Aubrey, K. (2016), </w:t>
      </w:r>
      <w:r w:rsidRPr="005C77E3">
        <w:rPr>
          <w:rFonts w:cs="Arial"/>
          <w:szCs w:val="22"/>
          <w:u w:val="single"/>
        </w:rPr>
        <w:t>Understanding and Using Educational Theories</w:t>
      </w:r>
      <w:r w:rsidRPr="005C77E3">
        <w:rPr>
          <w:rFonts w:cs="Arial"/>
          <w:szCs w:val="22"/>
        </w:rPr>
        <w:t>, 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Ginnis, P. (2002), </w:t>
      </w:r>
      <w:r w:rsidRPr="005C77E3">
        <w:rPr>
          <w:rFonts w:cs="Arial"/>
          <w:szCs w:val="22"/>
          <w:u w:val="single"/>
        </w:rPr>
        <w:t>The Teacher’s Toolkit</w:t>
      </w:r>
      <w:r w:rsidRPr="005C77E3">
        <w:rPr>
          <w:rFonts w:cs="Arial"/>
          <w:szCs w:val="22"/>
        </w:rPr>
        <w:t>, Carmarthen: Crown House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Kelly, A. V. (2009), </w:t>
      </w:r>
      <w:r w:rsidRPr="005C77E3">
        <w:rPr>
          <w:rFonts w:cs="Arial"/>
          <w:szCs w:val="22"/>
          <w:u w:val="single"/>
        </w:rPr>
        <w:t>The Curriculum: Theory and Practice</w:t>
      </w:r>
      <w:r w:rsidRPr="005C77E3">
        <w:rPr>
          <w:rFonts w:cs="Arial"/>
          <w:szCs w:val="22"/>
        </w:rPr>
        <w:t>, 6</w:t>
      </w:r>
      <w:r w:rsidRPr="005C77E3">
        <w:rPr>
          <w:rFonts w:cs="Arial"/>
          <w:szCs w:val="22"/>
          <w:vertAlign w:val="superscript"/>
        </w:rPr>
        <w:t>th</w:t>
      </w:r>
      <w:r w:rsidRPr="005C77E3">
        <w:rPr>
          <w:rFonts w:cs="Arial"/>
          <w:szCs w:val="22"/>
        </w:rPr>
        <w:t xml:space="preserve"> Ed., 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Moore, A. (2012), </w:t>
      </w:r>
      <w:r w:rsidRPr="005C77E3">
        <w:rPr>
          <w:rFonts w:cs="Arial"/>
          <w:szCs w:val="22"/>
          <w:u w:val="single"/>
        </w:rPr>
        <w:t>Teaching and Learning: Pedagogy, Curriculum and Culture</w:t>
      </w:r>
      <w:r w:rsidRPr="005C77E3">
        <w:rPr>
          <w:rFonts w:cs="Arial"/>
          <w:szCs w:val="22"/>
        </w:rPr>
        <w:t>, 2</w:t>
      </w:r>
      <w:r w:rsidRPr="005C77E3">
        <w:rPr>
          <w:rFonts w:cs="Arial"/>
          <w:szCs w:val="22"/>
          <w:vertAlign w:val="superscript"/>
        </w:rPr>
        <w:t>nd</w:t>
      </w:r>
      <w:r w:rsidRPr="005C77E3">
        <w:rPr>
          <w:rFonts w:cs="Arial"/>
          <w:szCs w:val="22"/>
        </w:rPr>
        <w:t xml:space="preserve"> Ed., Abingdon: Routledge.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Null, W. (2011), </w:t>
      </w:r>
      <w:r w:rsidRPr="005C77E3">
        <w:rPr>
          <w:rFonts w:cs="Arial"/>
          <w:szCs w:val="22"/>
          <w:u w:val="single"/>
        </w:rPr>
        <w:t>Curriculum: From Theory to Practice</w:t>
      </w:r>
      <w:r w:rsidRPr="005C77E3">
        <w:rPr>
          <w:rFonts w:cs="Arial"/>
          <w:szCs w:val="22"/>
        </w:rPr>
        <w:t>, Plymouth: Rowman and Littlefield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Recommended</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Meyer, A., Rose, D. H. and Gordon, D. (2014), </w:t>
      </w:r>
      <w:r w:rsidRPr="005C77E3">
        <w:rPr>
          <w:rFonts w:cs="Arial"/>
          <w:szCs w:val="22"/>
          <w:u w:val="single"/>
        </w:rPr>
        <w:t>Universal Design for Learning: Teaching and Practice</w:t>
      </w:r>
      <w:r w:rsidRPr="005C77E3">
        <w:rPr>
          <w:rFonts w:cs="Arial"/>
          <w:szCs w:val="22"/>
        </w:rPr>
        <w:t>, Wakefield: Cast Professional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Petty, G. (2009), </w:t>
      </w:r>
      <w:r w:rsidRPr="005C77E3">
        <w:rPr>
          <w:rFonts w:cs="Arial"/>
          <w:szCs w:val="22"/>
          <w:u w:val="single"/>
        </w:rPr>
        <w:t>Evidence-Based Teaching: A Practical Approach</w:t>
      </w:r>
      <w:r w:rsidRPr="005C77E3">
        <w:rPr>
          <w:rFonts w:cs="Arial"/>
          <w:szCs w:val="22"/>
        </w:rPr>
        <w:t>, 2</w:t>
      </w:r>
      <w:r w:rsidRPr="005C77E3">
        <w:rPr>
          <w:rFonts w:cs="Arial"/>
          <w:szCs w:val="22"/>
          <w:vertAlign w:val="superscript"/>
        </w:rPr>
        <w:t>nd</w:t>
      </w:r>
      <w:r w:rsidRPr="005C77E3">
        <w:rPr>
          <w:rFonts w:cs="Arial"/>
          <w:szCs w:val="22"/>
        </w:rPr>
        <w:t xml:space="preserve"> Ed., Oxford: Oxford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Reece, I. and Walker, S. (2007), </w:t>
      </w:r>
      <w:r w:rsidRPr="005C77E3">
        <w:rPr>
          <w:rFonts w:cs="Arial"/>
          <w:szCs w:val="22"/>
          <w:u w:val="single"/>
        </w:rPr>
        <w:t>Teaching, Training and Learning: A Practical Guide</w:t>
      </w:r>
      <w:r w:rsidRPr="005C77E3">
        <w:rPr>
          <w:rFonts w:cs="Arial"/>
          <w:szCs w:val="22"/>
        </w:rPr>
        <w:t>, 6</w:t>
      </w:r>
      <w:r w:rsidRPr="005C77E3">
        <w:rPr>
          <w:rFonts w:cs="Arial"/>
          <w:szCs w:val="22"/>
          <w:vertAlign w:val="superscript"/>
        </w:rPr>
        <w:t>th</w:t>
      </w:r>
      <w:r w:rsidRPr="005C77E3">
        <w:rPr>
          <w:rFonts w:cs="Arial"/>
          <w:szCs w:val="22"/>
        </w:rPr>
        <w:t xml:space="preserve"> Ed., Sunderland: Business Education Publishers.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Waring, M. and Evans, C. (2015), </w:t>
      </w:r>
      <w:r w:rsidRPr="005C77E3">
        <w:rPr>
          <w:rFonts w:cs="Arial"/>
          <w:szCs w:val="22"/>
          <w:u w:val="single"/>
        </w:rPr>
        <w:t>Understanding Pedagogy: Developing a critical approach to teaching and learning</w:t>
      </w:r>
      <w:r w:rsidRPr="005C77E3">
        <w:rPr>
          <w:rFonts w:cs="Arial"/>
          <w:szCs w:val="22"/>
        </w:rPr>
        <w:t xml:space="preserve">, Abingdon: Routledge. </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Background</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Bates, B. (2016), </w:t>
      </w:r>
      <w:r w:rsidRPr="005C77E3">
        <w:rPr>
          <w:rFonts w:cs="Arial"/>
          <w:szCs w:val="22"/>
          <w:u w:val="single"/>
        </w:rPr>
        <w:t>Learning Theories Simplified: … and how to apply them to teaching</w:t>
      </w:r>
      <w:r w:rsidRPr="005C77E3">
        <w:rPr>
          <w:rFonts w:cs="Arial"/>
          <w:szCs w:val="22"/>
        </w:rPr>
        <w:t>, London: Sage.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Griffith, A. and Burns, M. (2012), </w:t>
      </w:r>
      <w:r w:rsidRPr="005C77E3">
        <w:rPr>
          <w:rFonts w:cs="Arial"/>
          <w:szCs w:val="22"/>
          <w:u w:val="single"/>
        </w:rPr>
        <w:t>Outstanding Teaching: Engaging Learners</w:t>
      </w:r>
      <w:r w:rsidRPr="005C77E3">
        <w:rPr>
          <w:rFonts w:cs="Arial"/>
          <w:szCs w:val="22"/>
        </w:rPr>
        <w:t>, Carmarthen: Crown House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Pritchard, A. (2013), </w:t>
      </w:r>
      <w:r w:rsidRPr="005C77E3">
        <w:rPr>
          <w:rFonts w:cs="Arial"/>
          <w:szCs w:val="22"/>
          <w:u w:val="single"/>
        </w:rPr>
        <w:t>Ways of Learning: Learning Theories and Learning Styles in the Classroom</w:t>
      </w:r>
      <w:r w:rsidRPr="005C77E3">
        <w:rPr>
          <w:rFonts w:cs="Arial"/>
          <w:szCs w:val="22"/>
        </w:rPr>
        <w:t>, 3</w:t>
      </w:r>
      <w:r w:rsidRPr="005C77E3">
        <w:rPr>
          <w:rFonts w:cs="Arial"/>
          <w:szCs w:val="22"/>
          <w:vertAlign w:val="superscript"/>
        </w:rPr>
        <w:t>rd</w:t>
      </w:r>
      <w:r w:rsidRPr="005C77E3">
        <w:rPr>
          <w:rFonts w:cs="Arial"/>
          <w:szCs w:val="22"/>
        </w:rPr>
        <w:t xml:space="preserve"> Ed., Abingdon: Routledge.</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Journals </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Creativity Research Journal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 Evaluation and Accountability</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Further and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Knowledge Management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Social Research and Evaluation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Vocational 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The Management of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lastRenderedPageBreak/>
        <w:t>Websites</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National Foundation for Education Research – </w:t>
      </w:r>
      <w:hyperlink r:id="rId21" w:history="1">
        <w:r w:rsidRPr="005C77E3">
          <w:rPr>
            <w:rFonts w:cs="Arial"/>
            <w:color w:val="0000FF"/>
            <w:szCs w:val="22"/>
            <w:u w:val="single"/>
          </w:rPr>
          <w:t>www.nfer.ac.uk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Higher Education Academy – </w:t>
      </w:r>
      <w:hyperlink r:id="rId22" w:history="1">
        <w:r w:rsidRPr="005C77E3">
          <w:rPr>
            <w:rFonts w:cs="Arial"/>
            <w:color w:val="0000FF"/>
            <w:szCs w:val="22"/>
            <w:u w:val="single"/>
          </w:rPr>
          <w:t>www.heacademy.ac.uk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 </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BF087B" w:rsidRDefault="00BF087B"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5D7081">
        <w:rPr>
          <w:rFonts w:cs="Arial"/>
          <w:b/>
          <w:szCs w:val="22"/>
        </w:rPr>
        <w:t>M6X02271</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Contemporary Issues and Professional Role in PCET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r>
      <w:r w:rsidR="002C7257">
        <w:rPr>
          <w:rFonts w:cs="Arial"/>
          <w:b/>
          <w:szCs w:val="22"/>
        </w:rPr>
        <w:t>JULY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10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present learners with information about the current landscape of PCET</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facilitate learners in assessing their own position within PCET and to systematically plan for their continuing professional development.</w:t>
      </w: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A75DA0">
      <w:pPr>
        <w:numPr>
          <w:ilvl w:val="0"/>
          <w:numId w:val="6"/>
        </w:numPr>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Identify key developments in the PCET sector by critically analysing the roles of relevant bodies and agencies and the effects of national policies and initiatives.</w:t>
      </w:r>
    </w:p>
    <w:p w:rsidR="005C77E3" w:rsidRPr="005C77E3" w:rsidRDefault="005C77E3" w:rsidP="00A75DA0">
      <w:pPr>
        <w:numPr>
          <w:ilvl w:val="0"/>
          <w:numId w:val="6"/>
        </w:numPr>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Critically evaluate policies/initiatives that relate directly to professional practice.</w:t>
      </w:r>
    </w:p>
    <w:p w:rsidR="005C77E3" w:rsidRPr="005C77E3" w:rsidRDefault="005C77E3" w:rsidP="00A75DA0">
      <w:pPr>
        <w:numPr>
          <w:ilvl w:val="0"/>
          <w:numId w:val="6"/>
        </w:numPr>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Critically evaluate own strengths and weaknesses within the PCET environment and identify appropriate opportunities for personal continuing professional development.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Current developments and issues in the PCET sector, including presentations by guest speakers, e.g. EWC, Quality and Inspection, Senior Management in FE/HE, Welsh Baccalaureate, etc.</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The skills agenda: employability skills and essential skills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The professional role of the teacher within PCET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Roles and relationships within groups including students, colleagues, senior staff, fellow professionals, employers and, where appropriate, parents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PCET in the future: a speculation on the future nature of the PCET sector including Furlong, Donaldson, Qualifications Wales, etc.</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Personal and professional assessment e.g. PEST analysis, SWOT analysis, etc.</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lastRenderedPageBreak/>
        <w:t>Skills for effective self-management e.g. time management, mindfulness, management of stress, etc.</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Lecture and exposition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Practical exercises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Collaborative group work and discussion</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Skills analysis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Directed tasks</w:t>
      </w:r>
    </w:p>
    <w:p w:rsidR="005C77E3" w:rsidRPr="005C77E3" w:rsidRDefault="005C77E3" w:rsidP="00A75DA0">
      <w:pPr>
        <w:numPr>
          <w:ilvl w:val="0"/>
          <w:numId w:val="7"/>
        </w:numPr>
        <w:overflowPunct w:val="0"/>
        <w:autoSpaceDE w:val="0"/>
        <w:autoSpaceDN w:val="0"/>
        <w:adjustRightInd w:val="0"/>
        <w:spacing w:after="200" w:line="276" w:lineRule="auto"/>
        <w:jc w:val="both"/>
        <w:textAlignment w:val="baseline"/>
        <w:rPr>
          <w:rFonts w:cs="Arial"/>
          <w:szCs w:val="22"/>
        </w:rPr>
      </w:pPr>
      <w:r w:rsidRPr="005C77E3">
        <w:rPr>
          <w:rFonts w:cs="Arial"/>
          <w:szCs w:val="22"/>
        </w:rPr>
        <w:t xml:space="preserve">Individual reflection and evaluation  </w:t>
      </w: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7"/>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2500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7"/>
        <w:tblW w:w="0" w:type="auto"/>
        <w:tblLook w:val="04A0" w:firstRow="1" w:lastRow="0" w:firstColumn="1" w:lastColumn="0" w:noHBand="0" w:noVBand="1"/>
      </w:tblPr>
      <w:tblGrid>
        <w:gridCol w:w="8297"/>
      </w:tblGrid>
      <w:tr w:rsidR="005C77E3" w:rsidRPr="005C77E3" w:rsidTr="002C7257">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C7257"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2C7257"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lastRenderedPageBreak/>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Megginson, D. and Whitaker, V. (2007), </w:t>
      </w:r>
      <w:r w:rsidRPr="005C77E3">
        <w:rPr>
          <w:rFonts w:cs="Arial"/>
          <w:szCs w:val="22"/>
          <w:u w:val="single"/>
        </w:rPr>
        <w:t>Continuing Professional Development</w:t>
      </w:r>
      <w:r w:rsidRPr="005C77E3">
        <w:rPr>
          <w:rFonts w:cs="Arial"/>
          <w:szCs w:val="22"/>
        </w:rPr>
        <w:t>, 2</w:t>
      </w:r>
      <w:r w:rsidRPr="005C77E3">
        <w:rPr>
          <w:rFonts w:cs="Arial"/>
          <w:szCs w:val="22"/>
          <w:vertAlign w:val="superscript"/>
        </w:rPr>
        <w:t>nd</w:t>
      </w:r>
      <w:r w:rsidRPr="005C77E3">
        <w:rPr>
          <w:rFonts w:cs="Arial"/>
          <w:szCs w:val="22"/>
        </w:rPr>
        <w:t xml:space="preserve"> Ed., London: CIPD.</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Moon, J. A. (2000), </w:t>
      </w:r>
      <w:r w:rsidRPr="005C77E3">
        <w:rPr>
          <w:rFonts w:cs="Arial"/>
          <w:szCs w:val="22"/>
          <w:u w:val="single"/>
        </w:rPr>
        <w:t>Reflection in Learning and Professional Development: Theory and Practice</w:t>
      </w:r>
      <w:r w:rsidRPr="005C77E3">
        <w:rPr>
          <w:rFonts w:cs="Arial"/>
          <w:szCs w:val="22"/>
        </w:rPr>
        <w:t>, Abingdon: Routledge.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Mullins, L. J. (2013), </w:t>
      </w:r>
      <w:r w:rsidRPr="005C77E3">
        <w:rPr>
          <w:rFonts w:cs="Arial"/>
          <w:szCs w:val="22"/>
          <w:u w:val="single"/>
        </w:rPr>
        <w:t>Management and Organisational Behaviour</w:t>
      </w:r>
      <w:r w:rsidRPr="005C77E3">
        <w:rPr>
          <w:rFonts w:cs="Arial"/>
          <w:szCs w:val="22"/>
        </w:rPr>
        <w:t>, 10</w:t>
      </w:r>
      <w:r w:rsidRPr="005C77E3">
        <w:rPr>
          <w:rFonts w:cs="Arial"/>
          <w:szCs w:val="22"/>
          <w:vertAlign w:val="superscript"/>
        </w:rPr>
        <w:t>th</w:t>
      </w:r>
      <w:r w:rsidRPr="005C77E3">
        <w:rPr>
          <w:rFonts w:cs="Arial"/>
          <w:szCs w:val="22"/>
        </w:rPr>
        <w:t xml:space="preserve"> Ed., Harlow: Pearson Education Limited.</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Scales, P., Pickering, J., Senior, L., Headley, K., Garner, P. and Boulton, H. (2011), </w:t>
      </w:r>
      <w:r w:rsidRPr="005C77E3">
        <w:rPr>
          <w:rFonts w:cs="Arial"/>
          <w:szCs w:val="22"/>
          <w:u w:val="single"/>
        </w:rPr>
        <w:t>Continuing Professional Development in the Lifelong Learning Sector</w:t>
      </w:r>
      <w:r w:rsidRPr="005C77E3">
        <w:rPr>
          <w:rFonts w:cs="Arial"/>
          <w:szCs w:val="22"/>
        </w:rPr>
        <w:t>, Maidenhead: Open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Recommended</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Armstrong, M. and Taylor, S. (2014), </w:t>
      </w:r>
      <w:r w:rsidRPr="005C77E3">
        <w:rPr>
          <w:rFonts w:cs="Arial"/>
          <w:szCs w:val="22"/>
          <w:u w:val="single"/>
        </w:rPr>
        <w:t>Armstrong’s Handbook of Human Resource Management Practice</w:t>
      </w:r>
      <w:r w:rsidRPr="005C77E3">
        <w:rPr>
          <w:rFonts w:cs="Arial"/>
          <w:szCs w:val="22"/>
        </w:rPr>
        <w:t>, 13</w:t>
      </w:r>
      <w:r w:rsidRPr="005C77E3">
        <w:rPr>
          <w:rFonts w:cs="Arial"/>
          <w:szCs w:val="22"/>
          <w:vertAlign w:val="superscript"/>
        </w:rPr>
        <w:t>th</w:t>
      </w:r>
      <w:r w:rsidRPr="005C77E3">
        <w:rPr>
          <w:rFonts w:cs="Arial"/>
          <w:szCs w:val="22"/>
        </w:rPr>
        <w:t xml:space="preserve"> Ed., London: Kogan Page.</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Petty, G. (2014), </w:t>
      </w:r>
      <w:r w:rsidRPr="005C77E3">
        <w:rPr>
          <w:rFonts w:cs="Arial"/>
          <w:szCs w:val="22"/>
          <w:u w:val="single"/>
        </w:rPr>
        <w:t>Teaching Today</w:t>
      </w:r>
      <w:r w:rsidRPr="005C77E3">
        <w:rPr>
          <w:rFonts w:cs="Arial"/>
          <w:szCs w:val="22"/>
        </w:rPr>
        <w:t>, 5</w:t>
      </w:r>
      <w:r w:rsidRPr="005C77E3">
        <w:rPr>
          <w:rFonts w:cs="Arial"/>
          <w:szCs w:val="22"/>
          <w:vertAlign w:val="superscript"/>
        </w:rPr>
        <w:t>th</w:t>
      </w:r>
      <w:r w:rsidRPr="005C77E3">
        <w:rPr>
          <w:rFonts w:cs="Arial"/>
          <w:szCs w:val="22"/>
        </w:rPr>
        <w:t xml:space="preserve"> Ed., Oxford: Oxford University Press.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Reece, I. and Walker, S. (2007), </w:t>
      </w:r>
      <w:r w:rsidRPr="005C77E3">
        <w:rPr>
          <w:rFonts w:cs="Arial"/>
          <w:szCs w:val="22"/>
          <w:u w:val="single"/>
        </w:rPr>
        <w:t>Teaching, Training and Learning: A Practical Guide</w:t>
      </w:r>
      <w:r w:rsidRPr="005C77E3">
        <w:rPr>
          <w:rFonts w:cs="Arial"/>
          <w:szCs w:val="22"/>
        </w:rPr>
        <w:t>, 6</w:t>
      </w:r>
      <w:r w:rsidRPr="005C77E3">
        <w:rPr>
          <w:rFonts w:cs="Arial"/>
          <w:szCs w:val="22"/>
          <w:vertAlign w:val="superscript"/>
        </w:rPr>
        <w:t>th</w:t>
      </w:r>
      <w:r w:rsidRPr="005C77E3">
        <w:rPr>
          <w:rFonts w:cs="Arial"/>
          <w:szCs w:val="22"/>
        </w:rPr>
        <w:t xml:space="preserve"> Ed., Sunderland: Business Education Publishers.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Background</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Steward, A. (2009), </w:t>
      </w:r>
      <w:r w:rsidRPr="005C77E3">
        <w:rPr>
          <w:rFonts w:cs="Arial"/>
          <w:szCs w:val="22"/>
          <w:u w:val="single"/>
        </w:rPr>
        <w:t>Continuing Your Professional Development in Lifelong Learning</w:t>
      </w:r>
      <w:r w:rsidRPr="005C77E3">
        <w:rPr>
          <w:rFonts w:cs="Arial"/>
          <w:szCs w:val="22"/>
        </w:rPr>
        <w:t>, London: Continuum International Publishing.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Journals </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Creativity Research Journal</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Educational Assessment, Evaluation and Accountability</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Further and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Knowledge Management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Social Research and Evaluation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Vocational 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The Management of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Websites</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Estyn – </w:t>
      </w:r>
      <w:hyperlink r:id="rId23" w:history="1">
        <w:r w:rsidRPr="005C77E3">
          <w:rPr>
            <w:rFonts w:cs="Arial"/>
            <w:color w:val="0000FF"/>
            <w:szCs w:val="22"/>
            <w:u w:val="single"/>
          </w:rPr>
          <w:t>www.estyn.gov.wales</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 xml:space="preserve">National Foundation for Education Research – </w:t>
      </w:r>
      <w:hyperlink r:id="rId24" w:history="1">
        <w:r w:rsidRPr="005C77E3">
          <w:rPr>
            <w:rFonts w:cs="Arial"/>
            <w:color w:val="0000FF"/>
            <w:szCs w:val="22"/>
            <w:u w:val="single"/>
          </w:rPr>
          <w:t>www.nfer.ac.uk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color w:val="0000FF"/>
          <w:szCs w:val="22"/>
          <w:u w:val="single"/>
        </w:rPr>
      </w:pPr>
      <w:r w:rsidRPr="005C77E3">
        <w:rPr>
          <w:rFonts w:cs="Arial"/>
          <w:szCs w:val="22"/>
        </w:rPr>
        <w:t xml:space="preserve">Higher Education Academy – </w:t>
      </w:r>
      <w:hyperlink r:id="rId25" w:history="1">
        <w:r w:rsidRPr="005C77E3">
          <w:rPr>
            <w:rFonts w:cs="Arial"/>
            <w:color w:val="0000FF"/>
            <w:szCs w:val="22"/>
            <w:u w:val="single"/>
          </w:rPr>
          <w:t>www.heacademy.ac.uk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C77E3">
        <w:rPr>
          <w:rFonts w:cs="Arial"/>
          <w:szCs w:val="22"/>
        </w:rPr>
        <w:t xml:space="preserve">Welsh Government – </w:t>
      </w:r>
      <w:hyperlink r:id="rId26" w:history="1">
        <w:r w:rsidRPr="005C77E3">
          <w:rPr>
            <w:rFonts w:cs="Arial"/>
            <w:color w:val="0000FF"/>
            <w:szCs w:val="22"/>
            <w:u w:val="single"/>
          </w:rPr>
          <w:t>www.gov.wales</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 xml:space="preserve"> </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D30EAE">
        <w:rPr>
          <w:rFonts w:cs="Arial"/>
          <w:b/>
          <w:szCs w:val="22"/>
        </w:rPr>
        <w:t>M6X02272</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E-Learning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t>FEB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10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provide learners with a conceptual knowledge of blended learning through the incorporation of electronic teaching methodologies and identifying their role within post compulsory education.</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enable learners to appropriately implement the use of e-learning within their teaching and to reflect upon the use of e-learning as an adjunct to traditional teaching methods within PCET.</w:t>
      </w: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Demonstrate competence in the use of e-learning applications to enhance teaching and learning.</w:t>
      </w:r>
    </w:p>
    <w:p w:rsidR="005C77E3" w:rsidRPr="005C77E3" w:rsidRDefault="005C77E3" w:rsidP="00A75DA0">
      <w:pPr>
        <w:numPr>
          <w:ilvl w:val="0"/>
          <w:numId w:val="6"/>
        </w:numPr>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Provide evidence in the use of a wide variety of software applications to support blended learning.</w:t>
      </w:r>
    </w:p>
    <w:p w:rsidR="005C77E3" w:rsidRPr="005C77E3" w:rsidRDefault="005C77E3" w:rsidP="00A75DA0">
      <w:pPr>
        <w:numPr>
          <w:ilvl w:val="0"/>
          <w:numId w:val="6"/>
        </w:numPr>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Reflect on how the use of e-learning can enhance the learning experience in post compulsory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Emerging technology – software and applications for the development and support of e-learning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Use of Apps to support teaching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t>Virtual learning Environment applications</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t>Podcasting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t xml:space="preserve">Web 2.0 technologies </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t>Video casting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cs="Arial"/>
          <w:szCs w:val="22"/>
        </w:rPr>
        <w:t>The use of technology to provide materials appropriate to e-learning and the motivation needed for successful e-learning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lastRenderedPageBreak/>
        <w:t>The use of e-portfolios to assist assessment and recording of information</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t>The use of Wikis and blogs to enhance learning</w:t>
      </w:r>
    </w:p>
    <w:p w:rsidR="005C77E3" w:rsidRPr="005C77E3" w:rsidRDefault="005C77E3" w:rsidP="00A75DA0">
      <w:pPr>
        <w:numPr>
          <w:ilvl w:val="0"/>
          <w:numId w:val="5"/>
        </w:numPr>
        <w:overflowPunct w:val="0"/>
        <w:autoSpaceDE w:val="0"/>
        <w:autoSpaceDN w:val="0"/>
        <w:adjustRightInd w:val="0"/>
        <w:spacing w:before="240" w:after="200" w:line="276" w:lineRule="auto"/>
        <w:ind w:left="851" w:hanging="567"/>
        <w:jc w:val="both"/>
        <w:textAlignment w:val="baseline"/>
        <w:rPr>
          <w:rFonts w:cs="Arial"/>
          <w:szCs w:val="22"/>
        </w:rPr>
      </w:pPr>
      <w:r w:rsidRPr="005C77E3">
        <w:rPr>
          <w:rFonts w:eastAsia="Calibri" w:cs="Arial"/>
          <w:szCs w:val="22"/>
        </w:rPr>
        <w:t>Legal and ethical considerations in the use of e-learning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The module aims to offer a balance between theory and practice with an emphasis on practical application within a workshop environment which will then be supported through a distance learning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Practical application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Supported self-study</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E-learning</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Exposition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Discussion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Peer teaching and learning</w:t>
      </w: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8"/>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2500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8"/>
        <w:tblW w:w="0" w:type="auto"/>
        <w:tblLook w:val="04A0" w:firstRow="1" w:lastRow="0" w:firstColumn="1" w:lastColumn="0" w:noHBand="0" w:noVBand="1"/>
      </w:tblPr>
      <w:tblGrid>
        <w:gridCol w:w="8297"/>
      </w:tblGrid>
      <w:tr w:rsidR="005C77E3" w:rsidRPr="005C77E3" w:rsidTr="00B46BA8">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5C77E3" w:rsidRPr="005C77E3"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lastRenderedPageBreak/>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Beetham, H. and Sharpe, R. (2007), </w:t>
      </w:r>
      <w:r w:rsidRPr="005C77E3">
        <w:rPr>
          <w:rFonts w:cs="Arial"/>
          <w:iCs/>
          <w:noProof/>
          <w:szCs w:val="22"/>
          <w:u w:val="single"/>
        </w:rPr>
        <w:t>Rethinking Pedagogy for a Digital Age: Designing and Delivering E-learning</w:t>
      </w:r>
      <w:r w:rsidRPr="005C77E3">
        <w:rPr>
          <w:rFonts w:cs="Arial"/>
          <w:iCs/>
          <w:noProof/>
          <w:szCs w:val="22"/>
        </w:rPr>
        <w:t xml:space="preserve">, </w:t>
      </w:r>
      <w:r w:rsidRPr="005C77E3">
        <w:rPr>
          <w:rFonts w:cs="Arial"/>
          <w:noProof/>
          <w:szCs w:val="22"/>
        </w:rPr>
        <w:t>Oxford: Routledge Falmer</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Garrsion, D. and Anderson, T. (2002), </w:t>
      </w:r>
      <w:r w:rsidRPr="005C77E3">
        <w:rPr>
          <w:rFonts w:cs="Arial"/>
          <w:iCs/>
          <w:noProof/>
          <w:szCs w:val="22"/>
          <w:u w:val="single"/>
        </w:rPr>
        <w:t>E-Learning in the 21st Century: A Framework for Research and Practice</w:t>
      </w:r>
      <w:r w:rsidRPr="005C77E3">
        <w:rPr>
          <w:rFonts w:cs="Arial"/>
          <w:iCs/>
          <w:noProof/>
          <w:szCs w:val="22"/>
        </w:rPr>
        <w:t>, London:</w:t>
      </w:r>
      <w:r w:rsidRPr="005C77E3">
        <w:rPr>
          <w:rFonts w:cs="Arial"/>
          <w:noProof/>
          <w:szCs w:val="22"/>
        </w:rPr>
        <w:t xml:space="preserve"> Roultledge Falmer</w:t>
      </w: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Garrsion, D. and Vaughan, N. D. (2007), </w:t>
      </w:r>
      <w:r w:rsidRPr="005C77E3">
        <w:rPr>
          <w:rFonts w:cs="Arial"/>
          <w:iCs/>
          <w:noProof/>
          <w:szCs w:val="22"/>
          <w:u w:val="single"/>
        </w:rPr>
        <w:t>Blended Learning in Higher Education: Framework, Principles, and Guidelines</w:t>
      </w:r>
      <w:r w:rsidRPr="005C77E3">
        <w:rPr>
          <w:rFonts w:cs="Arial"/>
          <w:iCs/>
          <w:noProof/>
          <w:szCs w:val="22"/>
        </w:rPr>
        <w:t>, San Fransisco:</w:t>
      </w:r>
      <w:r w:rsidRPr="005C77E3">
        <w:rPr>
          <w:rFonts w:cs="Arial"/>
          <w:noProof/>
          <w:szCs w:val="22"/>
        </w:rPr>
        <w:t xml:space="preserve"> Jossey Bass.</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Davies, J. and Merchant, G. (2009), </w:t>
      </w:r>
      <w:r w:rsidRPr="005C77E3">
        <w:rPr>
          <w:rFonts w:cs="Arial"/>
          <w:iCs/>
          <w:szCs w:val="22"/>
          <w:u w:val="single"/>
        </w:rPr>
        <w:t>Web 2.0 for Schools</w:t>
      </w:r>
      <w:r w:rsidRPr="005C77E3">
        <w:rPr>
          <w:rFonts w:cs="Arial"/>
          <w:iCs/>
          <w:szCs w:val="22"/>
        </w:rPr>
        <w:t>,</w:t>
      </w:r>
      <w:r w:rsidRPr="005C77E3">
        <w:rPr>
          <w:rFonts w:cs="Arial"/>
          <w:i/>
          <w:iCs/>
          <w:szCs w:val="22"/>
        </w:rPr>
        <w:t xml:space="preserve"> </w:t>
      </w:r>
      <w:r w:rsidRPr="005C77E3">
        <w:rPr>
          <w:rFonts w:cs="Arial"/>
          <w:szCs w:val="22"/>
        </w:rPr>
        <w:t>New York: Peter Lang.</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Jarvis, M. (2015), </w:t>
      </w:r>
      <w:r w:rsidRPr="005C77E3">
        <w:rPr>
          <w:rFonts w:cs="Arial"/>
          <w:iCs/>
          <w:szCs w:val="22"/>
          <w:u w:val="single"/>
        </w:rPr>
        <w:t>Brilliant Ideas for using ICT in the Classroom</w:t>
      </w:r>
      <w:r w:rsidRPr="005C77E3">
        <w:rPr>
          <w:rFonts w:cs="Arial"/>
          <w:iCs/>
          <w:szCs w:val="22"/>
        </w:rPr>
        <w:t>,</w:t>
      </w:r>
      <w:r w:rsidRPr="005C77E3">
        <w:rPr>
          <w:rFonts w:cs="Arial"/>
          <w:szCs w:val="22"/>
        </w:rPr>
        <w:t xml:space="preserve"> London: Routledge.</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Poore, M. (2013), </w:t>
      </w:r>
      <w:r w:rsidRPr="005C77E3">
        <w:rPr>
          <w:rFonts w:cs="Arial"/>
          <w:iCs/>
          <w:szCs w:val="22"/>
          <w:u w:val="single"/>
        </w:rPr>
        <w:t>Using Social Media in the Classroom</w:t>
      </w:r>
      <w:r w:rsidRPr="005C77E3">
        <w:rPr>
          <w:rFonts w:cs="Arial"/>
          <w:iCs/>
          <w:szCs w:val="22"/>
        </w:rPr>
        <w:t xml:space="preserve">, </w:t>
      </w:r>
      <w:r w:rsidRPr="005C77E3">
        <w:rPr>
          <w:rFonts w:cs="Arial"/>
          <w:szCs w:val="22"/>
        </w:rPr>
        <w:t>London: Sage.</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Roblyer, M. and Doering, A. H. (2014), </w:t>
      </w:r>
      <w:r w:rsidRPr="005C77E3">
        <w:rPr>
          <w:rFonts w:cs="Arial"/>
          <w:iCs/>
          <w:szCs w:val="22"/>
          <w:u w:val="single"/>
        </w:rPr>
        <w:t>Integrating Educational Technology into Teaching</w:t>
      </w:r>
      <w:r w:rsidRPr="005C77E3">
        <w:rPr>
          <w:rFonts w:cs="Arial"/>
          <w:iCs/>
          <w:szCs w:val="22"/>
        </w:rPr>
        <w:t xml:space="preserve">, </w:t>
      </w:r>
      <w:r w:rsidRPr="005C77E3">
        <w:rPr>
          <w:rFonts w:cs="Arial"/>
          <w:szCs w:val="22"/>
        </w:rPr>
        <w:t>6th Ed., London: Pearson.</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Somekh, B. (2007), </w:t>
      </w:r>
      <w:r w:rsidRPr="005C77E3">
        <w:rPr>
          <w:rFonts w:cs="Arial"/>
          <w:iCs/>
          <w:szCs w:val="22"/>
          <w:u w:val="single"/>
        </w:rPr>
        <w:t>Pedagogy and Learning with ICT</w:t>
      </w:r>
      <w:r w:rsidRPr="005C77E3">
        <w:rPr>
          <w:rFonts w:cs="Arial"/>
          <w:iCs/>
          <w:szCs w:val="22"/>
        </w:rPr>
        <w:t xml:space="preserve">, </w:t>
      </w:r>
      <w:r w:rsidRPr="005C77E3">
        <w:rPr>
          <w:rFonts w:cs="Arial"/>
          <w:szCs w:val="22"/>
        </w:rPr>
        <w:t>Manchester: Routledge.</w:t>
      </w:r>
    </w:p>
    <w:p w:rsidR="005C77E3" w:rsidRPr="005C77E3" w:rsidRDefault="005C77E3" w:rsidP="005C77E3">
      <w:pPr>
        <w:spacing w:before="100" w:beforeAutospacing="1" w:after="100" w:afterAutospacing="1"/>
        <w:jc w:val="both"/>
        <w:rPr>
          <w:rFonts w:cs="Arial"/>
          <w:szCs w:val="22"/>
        </w:rPr>
      </w:pPr>
      <w:r w:rsidRPr="005C77E3">
        <w:rPr>
          <w:rFonts w:cs="Arial"/>
          <w:szCs w:val="22"/>
        </w:rPr>
        <w:t xml:space="preserve">Summey, D. C. (2013), </w:t>
      </w:r>
      <w:r w:rsidRPr="005C77E3">
        <w:rPr>
          <w:rFonts w:cs="Arial"/>
          <w:iCs/>
          <w:szCs w:val="22"/>
          <w:u w:val="single"/>
        </w:rPr>
        <w:t>Developing Digital Literacies</w:t>
      </w:r>
      <w:r w:rsidRPr="005C77E3">
        <w:rPr>
          <w:rFonts w:cs="Arial"/>
          <w:iCs/>
          <w:szCs w:val="22"/>
        </w:rPr>
        <w:t xml:space="preserve">, </w:t>
      </w:r>
      <w:r w:rsidRPr="005C77E3">
        <w:rPr>
          <w:rFonts w:cs="Arial"/>
          <w:szCs w:val="22"/>
        </w:rPr>
        <w:t>California: Sage.</w:t>
      </w:r>
    </w:p>
    <w:p w:rsidR="005C77E3" w:rsidRPr="005C77E3" w:rsidRDefault="005C77E3" w:rsidP="005C77E3">
      <w:pPr>
        <w:overflowPunct w:val="0"/>
        <w:autoSpaceDE w:val="0"/>
        <w:autoSpaceDN w:val="0"/>
        <w:adjustRightInd w:val="0"/>
        <w:jc w:val="both"/>
        <w:textAlignment w:val="baseline"/>
        <w:rPr>
          <w:rFonts w:eastAsia="Calibri" w:cs="Arial"/>
          <w:b/>
          <w:szCs w:val="22"/>
        </w:rPr>
      </w:pPr>
      <w:r w:rsidRPr="005C77E3">
        <w:rPr>
          <w:rFonts w:eastAsia="Calibri" w:cs="Arial"/>
          <w:b/>
          <w:szCs w:val="22"/>
        </w:rPr>
        <w:t>Recommended Reading</w:t>
      </w:r>
    </w:p>
    <w:p w:rsidR="005C77E3" w:rsidRPr="005C77E3" w:rsidRDefault="005C77E3" w:rsidP="005C77E3">
      <w:pPr>
        <w:overflowPunct w:val="0"/>
        <w:autoSpaceDE w:val="0"/>
        <w:autoSpaceDN w:val="0"/>
        <w:adjustRightInd w:val="0"/>
        <w:jc w:val="both"/>
        <w:textAlignment w:val="baseline"/>
        <w:rPr>
          <w:rFonts w:eastAsia="Calibri" w:cs="Arial"/>
          <w:b/>
          <w:szCs w:val="22"/>
          <w:u w:val="single"/>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Allen, B. (2007), </w:t>
      </w:r>
      <w:r w:rsidRPr="005C77E3">
        <w:rPr>
          <w:rFonts w:cs="Arial"/>
          <w:iCs/>
          <w:noProof/>
          <w:szCs w:val="22"/>
          <w:u w:val="single"/>
        </w:rPr>
        <w:t>Blended Learning: Tools for Teaching and Training</w:t>
      </w:r>
      <w:r w:rsidRPr="005C77E3">
        <w:rPr>
          <w:rFonts w:cs="Arial"/>
          <w:iCs/>
          <w:noProof/>
          <w:szCs w:val="22"/>
        </w:rPr>
        <w:t xml:space="preserve">, </w:t>
      </w:r>
      <w:r w:rsidRPr="005C77E3">
        <w:rPr>
          <w:rFonts w:cs="Arial"/>
          <w:noProof/>
          <w:szCs w:val="22"/>
        </w:rPr>
        <w:t>London: Facet Publishing</w:t>
      </w: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Conole, G. and Oliver, M. (2006), </w:t>
      </w:r>
      <w:r w:rsidRPr="005C77E3">
        <w:rPr>
          <w:rFonts w:cs="Arial"/>
          <w:iCs/>
          <w:noProof/>
          <w:szCs w:val="22"/>
          <w:u w:val="single"/>
        </w:rPr>
        <w:t>Contemporary Perspectives in E-learning Research</w:t>
      </w:r>
      <w:r w:rsidRPr="005C77E3">
        <w:rPr>
          <w:rFonts w:cs="Arial"/>
          <w:i/>
          <w:iCs/>
          <w:noProof/>
          <w:szCs w:val="22"/>
        </w:rPr>
        <w:t xml:space="preserve">, </w:t>
      </w:r>
      <w:r w:rsidRPr="005C77E3">
        <w:rPr>
          <w:rFonts w:cs="Arial"/>
          <w:noProof/>
          <w:szCs w:val="22"/>
        </w:rPr>
        <w:t>Oxford: Routledge Falmer</w:t>
      </w: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Jochems, W. Merrienboer, J. and Koper, R. (Eds), (2003), </w:t>
      </w:r>
      <w:r w:rsidRPr="005C77E3">
        <w:rPr>
          <w:rFonts w:cs="Arial"/>
          <w:iCs/>
          <w:noProof/>
          <w:szCs w:val="22"/>
          <w:u w:val="single"/>
        </w:rPr>
        <w:t>Integrated E-Learning: Implications for Pedagogy, Technology and Organization (Open &amp; Flexible Learning)</w:t>
      </w:r>
      <w:r w:rsidRPr="005C77E3">
        <w:rPr>
          <w:rFonts w:cs="Arial"/>
          <w:iCs/>
          <w:noProof/>
          <w:szCs w:val="22"/>
        </w:rPr>
        <w:t>,</w:t>
      </w:r>
      <w:r w:rsidRPr="005C77E3">
        <w:rPr>
          <w:rFonts w:cs="Arial"/>
          <w:i/>
          <w:iCs/>
          <w:noProof/>
          <w:szCs w:val="22"/>
        </w:rPr>
        <w:t xml:space="preserve"> </w:t>
      </w:r>
      <w:r w:rsidRPr="005C77E3">
        <w:rPr>
          <w:rFonts w:cs="Arial"/>
          <w:iCs/>
          <w:noProof/>
          <w:szCs w:val="22"/>
        </w:rPr>
        <w:t>London:</w:t>
      </w:r>
      <w:r w:rsidRPr="005C77E3">
        <w:rPr>
          <w:rFonts w:cs="Arial"/>
          <w:noProof/>
          <w:szCs w:val="22"/>
        </w:rPr>
        <w:t xml:space="preserve"> Routledge Falmer</w:t>
      </w: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Littlejohn, A. (2006), </w:t>
      </w:r>
      <w:r w:rsidRPr="005C77E3">
        <w:rPr>
          <w:rFonts w:cs="Arial"/>
          <w:iCs/>
          <w:noProof/>
          <w:szCs w:val="22"/>
          <w:u w:val="single"/>
        </w:rPr>
        <w:t>Preparing for Blended E-Learning: Understanding Blended and Online Learning (Connecting with E-learning)</w:t>
      </w:r>
      <w:r w:rsidRPr="005C77E3">
        <w:rPr>
          <w:rFonts w:cs="Arial"/>
          <w:iCs/>
          <w:noProof/>
          <w:szCs w:val="22"/>
        </w:rPr>
        <w:t>,</w:t>
      </w:r>
      <w:r w:rsidRPr="005C77E3">
        <w:rPr>
          <w:rFonts w:cs="Arial"/>
          <w:noProof/>
          <w:szCs w:val="22"/>
        </w:rPr>
        <w:t xml:space="preserve"> New York: Routledge Falmer</w:t>
      </w: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Pritchard, A. (2007), </w:t>
      </w:r>
      <w:r w:rsidRPr="005C77E3">
        <w:rPr>
          <w:rFonts w:cs="Arial"/>
          <w:iCs/>
          <w:noProof/>
          <w:szCs w:val="22"/>
          <w:u w:val="single"/>
        </w:rPr>
        <w:t>Effective Teaching with Internet technologies:Pedagogy and Practice,</w:t>
      </w:r>
      <w:r w:rsidRPr="005C77E3">
        <w:rPr>
          <w:rFonts w:cs="Arial"/>
          <w:noProof/>
          <w:szCs w:val="22"/>
        </w:rPr>
        <w:t xml:space="preserve"> London: Paul Chapman Educational Publishing.</w:t>
      </w: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p>
    <w:p w:rsidR="005C77E3" w:rsidRPr="005C77E3" w:rsidRDefault="005C77E3" w:rsidP="005C77E3">
      <w:pPr>
        <w:tabs>
          <w:tab w:val="center" w:pos="4819"/>
          <w:tab w:val="right" w:pos="9071"/>
        </w:tabs>
        <w:overflowPunct w:val="0"/>
        <w:autoSpaceDE w:val="0"/>
        <w:autoSpaceDN w:val="0"/>
        <w:adjustRightInd w:val="0"/>
        <w:jc w:val="both"/>
        <w:textAlignment w:val="baseline"/>
        <w:rPr>
          <w:rFonts w:cs="Arial"/>
          <w:noProof/>
          <w:szCs w:val="22"/>
        </w:rPr>
      </w:pPr>
      <w:r w:rsidRPr="005C77E3">
        <w:rPr>
          <w:rFonts w:cs="Arial"/>
          <w:noProof/>
          <w:szCs w:val="22"/>
        </w:rPr>
        <w:t xml:space="preserve">Somekh, B. (2007), </w:t>
      </w:r>
      <w:r w:rsidRPr="005C77E3">
        <w:rPr>
          <w:rFonts w:cs="Arial"/>
          <w:iCs/>
          <w:noProof/>
          <w:szCs w:val="22"/>
          <w:u w:val="single"/>
        </w:rPr>
        <w:t>Pedagogy and Learning with ICT: Researching the Art of Innovation</w:t>
      </w:r>
      <w:r w:rsidRPr="005C77E3">
        <w:rPr>
          <w:rFonts w:cs="Arial"/>
          <w:iCs/>
          <w:noProof/>
          <w:szCs w:val="22"/>
        </w:rPr>
        <w:t xml:space="preserve">, </w:t>
      </w:r>
      <w:r w:rsidRPr="005C77E3">
        <w:rPr>
          <w:rFonts w:cs="Arial"/>
          <w:noProof/>
          <w:szCs w:val="22"/>
        </w:rPr>
        <w:t>Oxford: Routledge Falmer</w:t>
      </w:r>
    </w:p>
    <w:p w:rsidR="005C77E3" w:rsidRPr="005C77E3" w:rsidRDefault="005C77E3" w:rsidP="005C77E3">
      <w:pPr>
        <w:overflowPunct w:val="0"/>
        <w:autoSpaceDE w:val="0"/>
        <w:autoSpaceDN w:val="0"/>
        <w:adjustRightInd w:val="0"/>
        <w:spacing w:before="100" w:beforeAutospacing="1" w:after="100" w:afterAutospacing="1"/>
        <w:jc w:val="both"/>
        <w:textAlignment w:val="baseline"/>
        <w:rPr>
          <w:rFonts w:cs="Arial"/>
          <w:szCs w:val="22"/>
        </w:rPr>
      </w:pPr>
      <w:r w:rsidRPr="005C77E3">
        <w:rPr>
          <w:rFonts w:cs="Arial"/>
          <w:b/>
          <w:bCs/>
          <w:szCs w:val="22"/>
        </w:rPr>
        <w:t>Websites</w:t>
      </w:r>
    </w:p>
    <w:p w:rsidR="005C77E3" w:rsidRPr="005C77E3" w:rsidRDefault="007F31B2" w:rsidP="005C77E3">
      <w:pPr>
        <w:jc w:val="both"/>
        <w:rPr>
          <w:rFonts w:cs="Arial"/>
          <w:szCs w:val="22"/>
        </w:rPr>
      </w:pPr>
      <w:hyperlink r:id="rId27" w:history="1">
        <w:r w:rsidR="005C77E3" w:rsidRPr="005C77E3">
          <w:rPr>
            <w:rFonts w:cs="Arial"/>
            <w:color w:val="0000FF"/>
            <w:szCs w:val="22"/>
            <w:u w:val="single"/>
          </w:rPr>
          <w:t>http://www.nowcomms.com/top-100-ranking-websites-in-elearning-and-learning-technology/</w:t>
        </w:r>
      </w:hyperlink>
    </w:p>
    <w:p w:rsidR="005C77E3" w:rsidRPr="005C77E3" w:rsidRDefault="007F31B2" w:rsidP="005C77E3">
      <w:pPr>
        <w:jc w:val="both"/>
        <w:rPr>
          <w:rFonts w:cs="Arial"/>
          <w:szCs w:val="22"/>
        </w:rPr>
      </w:pPr>
      <w:hyperlink r:id="rId28" w:history="1">
        <w:r w:rsidR="005C77E3" w:rsidRPr="005C77E3">
          <w:rPr>
            <w:rFonts w:cs="Arial"/>
            <w:color w:val="0000FF"/>
            <w:szCs w:val="22"/>
            <w:u w:val="single"/>
          </w:rPr>
          <w:t>http://webarchive.nationalarchives.gov.uk/20130802141748/https://www.education.gov.uk/schools/teachingandlearning/curriculum/a00201823/digital-technology-in-schools</w:t>
        </w:r>
      </w:hyperlink>
    </w:p>
    <w:p w:rsidR="005C77E3" w:rsidRPr="005C77E3" w:rsidRDefault="007F31B2" w:rsidP="005C77E3">
      <w:pPr>
        <w:jc w:val="both"/>
        <w:rPr>
          <w:rFonts w:cs="Arial"/>
          <w:szCs w:val="22"/>
        </w:rPr>
      </w:pPr>
      <w:hyperlink r:id="rId29" w:history="1">
        <w:r w:rsidR="005C77E3" w:rsidRPr="005C77E3">
          <w:rPr>
            <w:rFonts w:cs="Arial"/>
            <w:color w:val="0000FF"/>
            <w:szCs w:val="22"/>
            <w:u w:val="single"/>
          </w:rPr>
          <w:t>http://learning.wales.gov.uk/learningpacks/mep/numeracy/learning-and-teaching-numeracy/digital-technologies/?lang=en</w:t>
        </w:r>
      </w:hyperlink>
    </w:p>
    <w:p w:rsidR="005C77E3" w:rsidRPr="005C77E3" w:rsidRDefault="007F31B2" w:rsidP="005C77E3">
      <w:pPr>
        <w:jc w:val="both"/>
        <w:rPr>
          <w:rFonts w:cs="Arial"/>
          <w:szCs w:val="22"/>
        </w:rPr>
      </w:pPr>
      <w:hyperlink r:id="rId30" w:history="1">
        <w:r w:rsidR="005C77E3" w:rsidRPr="005C77E3">
          <w:rPr>
            <w:rFonts w:cs="Arial"/>
            <w:color w:val="0000FF"/>
            <w:szCs w:val="22"/>
            <w:u w:val="single"/>
          </w:rPr>
          <w:t>http://www.pdsttechnologyineducation.ie/en/</w:t>
        </w:r>
      </w:hyperlink>
    </w:p>
    <w:p w:rsidR="005C77E3" w:rsidRPr="005C77E3" w:rsidRDefault="007F31B2" w:rsidP="005C77E3">
      <w:pPr>
        <w:overflowPunct w:val="0"/>
        <w:autoSpaceDE w:val="0"/>
        <w:autoSpaceDN w:val="0"/>
        <w:adjustRightInd w:val="0"/>
        <w:jc w:val="both"/>
        <w:textAlignment w:val="baseline"/>
        <w:rPr>
          <w:rFonts w:eastAsia="Calibri" w:cs="Arial"/>
          <w:b/>
          <w:szCs w:val="22"/>
        </w:rPr>
      </w:pPr>
      <w:hyperlink r:id="rId31" w:history="1">
        <w:r w:rsidR="005C77E3" w:rsidRPr="005C77E3">
          <w:rPr>
            <w:rFonts w:cs="Arial"/>
            <w:color w:val="0000FF"/>
            <w:szCs w:val="22"/>
            <w:u w:val="single"/>
          </w:rPr>
          <w:t>http://hwb.wales.gov.uk/</w:t>
        </w:r>
      </w:hyperlink>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5C77E3">
        <w:rPr>
          <w:rFonts w:cs="Arial"/>
          <w:b/>
          <w:szCs w:val="22"/>
        </w:rPr>
        <w:t>Background</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Students will be directed towards current publications as they become available and towards emerging electronic technologies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CD3276">
        <w:rPr>
          <w:rFonts w:cs="Arial"/>
          <w:b/>
          <w:szCs w:val="22"/>
        </w:rPr>
        <w:t>M6X02273</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Enterprise Educators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t>J</w:t>
      </w:r>
      <w:r w:rsidR="00B46BA8">
        <w:rPr>
          <w:rFonts w:cs="Arial"/>
          <w:b/>
          <w:szCs w:val="22"/>
        </w:rPr>
        <w:t>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10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develop a systematic understanding of issues relevant to teaching and assessing creativity, innovation and entrepreneurship.</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encourage and develop entrepreneurial skills, self-motivation and analytical abilities through the study and application of entrepreneurship to the learners’ own subject areas.</w:t>
      </w:r>
    </w:p>
    <w:p w:rsidR="005C77E3" w:rsidRPr="005C77E3" w:rsidRDefault="005C77E3" w:rsidP="00B46BA8">
      <w:pPr>
        <w:tabs>
          <w:tab w:val="left" w:pos="2763"/>
        </w:tabs>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ind w:right="57"/>
        <w:contextualSpacing/>
        <w:jc w:val="both"/>
        <w:textAlignment w:val="baseline"/>
        <w:rPr>
          <w:rFonts w:cs="Arial"/>
          <w:szCs w:val="22"/>
        </w:rPr>
      </w:pPr>
      <w:r w:rsidRPr="005C77E3">
        <w:rPr>
          <w:rFonts w:cs="Arial"/>
          <w:szCs w:val="22"/>
        </w:rPr>
        <w:t>Identify, research and appraise an enterprise education opportunity for delivery of a particular subject, and pitch the idea to peers and a panel of educators.</w:t>
      </w:r>
    </w:p>
    <w:p w:rsidR="005C77E3" w:rsidRPr="005C77E3" w:rsidRDefault="005C77E3" w:rsidP="005C77E3">
      <w:pPr>
        <w:overflowPunct w:val="0"/>
        <w:autoSpaceDE w:val="0"/>
        <w:autoSpaceDN w:val="0"/>
        <w:adjustRightInd w:val="0"/>
        <w:ind w:left="360" w:right="57"/>
        <w:contextualSpacing/>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ind w:right="57"/>
        <w:contextualSpacing/>
        <w:jc w:val="both"/>
        <w:textAlignment w:val="baseline"/>
        <w:rPr>
          <w:rFonts w:cs="Arial"/>
          <w:szCs w:val="22"/>
        </w:rPr>
      </w:pPr>
      <w:r w:rsidRPr="005C77E3">
        <w:rPr>
          <w:rFonts w:cs="Arial"/>
          <w:szCs w:val="22"/>
        </w:rPr>
        <w:t>Devise, justify and reflect upon a realistic application of the enterprise education opportunity, based on a critical evaluation of the core subject area and learners.</w:t>
      </w:r>
    </w:p>
    <w:p w:rsidR="005C77E3" w:rsidRPr="005C77E3" w:rsidRDefault="005C77E3" w:rsidP="005C77E3">
      <w:pPr>
        <w:ind w:left="720"/>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ind w:right="57"/>
        <w:contextualSpacing/>
        <w:jc w:val="both"/>
        <w:textAlignment w:val="baseline"/>
        <w:rPr>
          <w:rFonts w:cs="Arial"/>
          <w:szCs w:val="22"/>
        </w:rPr>
      </w:pPr>
      <w:r w:rsidRPr="005C77E3">
        <w:rPr>
          <w:rFonts w:cs="Arial"/>
          <w:szCs w:val="22"/>
        </w:rPr>
        <w:t xml:space="preserve">Design and present a final version of the enterprise education opportunity.   </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Exploring and understanding entrepreneurship, enterprise and its development, in an educational context</w:t>
      </w:r>
    </w:p>
    <w:p w:rsidR="005C77E3" w:rsidRPr="005C77E3" w:rsidRDefault="005C77E3" w:rsidP="005C77E3">
      <w:pPr>
        <w:overflowPunct w:val="0"/>
        <w:autoSpaceDE w:val="0"/>
        <w:autoSpaceDN w:val="0"/>
        <w:adjustRightInd w:val="0"/>
        <w:ind w:left="284" w:right="57"/>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The impact on society of entrepreneurs and intrapreneurs (creativity, innovation and market/economic value)</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Examining learners’ personal skills and how these may be developed</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The skills, attributes and behaviours of the entrepreneur including ethical considerations</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 xml:space="preserve">Developing insight and self-efficacy for opportunity/idea generation </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Redefining problems and identifying opportunities</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lastRenderedPageBreak/>
        <w:t xml:space="preserve">Convergent and divergent thinking – strategies and enhancement </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Creative thinking and the establishment of creative learning environments</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Exploring and applying entrepreneurial pedagogies including innovative teaching strategies, techniques and skills and their application in the delivery of entrepreneurial education</w:t>
      </w:r>
    </w:p>
    <w:p w:rsidR="005C77E3" w:rsidRPr="005C77E3" w:rsidRDefault="005C77E3" w:rsidP="005C77E3">
      <w:pPr>
        <w:ind w:left="720"/>
        <w:contextualSpacing/>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The value of intellectual property rights issues such as copyright, trademarks and patents</w:t>
      </w:r>
    </w:p>
    <w:p w:rsidR="005C77E3" w:rsidRPr="005C77E3" w:rsidRDefault="005C77E3" w:rsidP="005C77E3">
      <w:pPr>
        <w:overflowPunct w:val="0"/>
        <w:autoSpaceDE w:val="0"/>
        <w:autoSpaceDN w:val="0"/>
        <w:adjustRightInd w:val="0"/>
        <w:ind w:left="284" w:right="57"/>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Internal and external resources available to support entrepreneurship for staff and learners</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Engaging entrepreneurial educators</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The module aims to impart key concepts and to encourage and develop the learners’ entrepreneurial skills, self-motivation and analytical abilities and therefore learner-centred strategies will be used in the main, including:</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Lectures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Workshops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Seminars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Tutorials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Practical application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Case Studies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Supported self-study</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Exposition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Discussion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Peer teaching and learning</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Guest speakers, where possible</w:t>
      </w: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9"/>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 (including presentations)</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2500 words)</w:t>
      </w:r>
    </w:p>
    <w:p w:rsidR="005C77E3" w:rsidRPr="005C77E3" w:rsidRDefault="005C77E3" w:rsidP="005C77E3">
      <w:pPr>
        <w:overflowPunct w:val="0"/>
        <w:autoSpaceDE w:val="0"/>
        <w:autoSpaceDN w:val="0"/>
        <w:adjustRightInd w:val="0"/>
        <w:jc w:val="both"/>
        <w:textAlignment w:val="baseline"/>
        <w:rPr>
          <w:rFonts w:cs="Arial"/>
          <w:szCs w:val="22"/>
        </w:rPr>
      </w:pPr>
    </w:p>
    <w:p w:rsidR="00B46BA8" w:rsidRDefault="00B46BA8"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lastRenderedPageBreak/>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9"/>
        <w:tblW w:w="0" w:type="auto"/>
        <w:tblLook w:val="04A0" w:firstRow="1" w:lastRow="0" w:firstColumn="1" w:lastColumn="0" w:noHBand="0" w:noVBand="1"/>
      </w:tblPr>
      <w:tblGrid>
        <w:gridCol w:w="8297"/>
      </w:tblGrid>
      <w:tr w:rsidR="005C77E3" w:rsidRPr="005C77E3" w:rsidTr="00B46BA8">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C77E3" w:rsidRPr="005C77E3"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Rae, D. (2008), </w:t>
      </w:r>
      <w:r w:rsidRPr="005C77E3">
        <w:rPr>
          <w:rFonts w:cs="Arial"/>
          <w:szCs w:val="22"/>
          <w:u w:val="single"/>
        </w:rPr>
        <w:t>Entrepreneurship: from opportunity to action</w:t>
      </w:r>
      <w:r w:rsidRPr="005C77E3">
        <w:rPr>
          <w:rFonts w:cs="Arial"/>
          <w:szCs w:val="22"/>
        </w:rPr>
        <w:t>, 2</w:t>
      </w:r>
      <w:r w:rsidRPr="005C77E3">
        <w:rPr>
          <w:rFonts w:cs="Arial"/>
          <w:szCs w:val="22"/>
          <w:vertAlign w:val="superscript"/>
        </w:rPr>
        <w:t>nd</w:t>
      </w:r>
      <w:r w:rsidRPr="005C77E3">
        <w:rPr>
          <w:rFonts w:cs="Arial"/>
          <w:szCs w:val="22"/>
        </w:rPr>
        <w:t xml:space="preserve"> Ed., Basingstoke: Palgrave Macmillan.</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Sijde, P., Ridder, A., Blaauw, G. and Diensberg, A. (2008), </w:t>
      </w:r>
      <w:r w:rsidRPr="005C77E3">
        <w:rPr>
          <w:rFonts w:cs="Arial"/>
          <w:szCs w:val="22"/>
          <w:u w:val="single"/>
        </w:rPr>
        <w:t>Teaching Entrepreneurship: Cases for Education and Training</w:t>
      </w:r>
      <w:r w:rsidRPr="005C77E3">
        <w:rPr>
          <w:rFonts w:cs="Arial"/>
          <w:szCs w:val="22"/>
        </w:rPr>
        <w:t xml:space="preserve">, (Eds), Heidelberg: Physica-Verlag Springer. </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eastAsia="Calibri" w:cs="Arial"/>
          <w:b/>
          <w:szCs w:val="22"/>
        </w:rPr>
      </w:pPr>
    </w:p>
    <w:p w:rsidR="005C77E3" w:rsidRPr="005C77E3" w:rsidRDefault="005C77E3" w:rsidP="005C77E3">
      <w:pPr>
        <w:overflowPunct w:val="0"/>
        <w:autoSpaceDE w:val="0"/>
        <w:autoSpaceDN w:val="0"/>
        <w:adjustRightInd w:val="0"/>
        <w:jc w:val="both"/>
        <w:textAlignment w:val="baseline"/>
        <w:rPr>
          <w:rFonts w:eastAsia="Calibri" w:cs="Arial"/>
          <w:b/>
          <w:szCs w:val="22"/>
        </w:rPr>
      </w:pPr>
      <w:r w:rsidRPr="005C77E3">
        <w:rPr>
          <w:rFonts w:eastAsia="Calibri" w:cs="Arial"/>
          <w:b/>
          <w:szCs w:val="22"/>
        </w:rPr>
        <w:t>Recommended Reading</w:t>
      </w:r>
    </w:p>
    <w:p w:rsidR="005C77E3" w:rsidRPr="005C77E3" w:rsidRDefault="005C77E3" w:rsidP="005C77E3">
      <w:pPr>
        <w:overflowPunct w:val="0"/>
        <w:autoSpaceDE w:val="0"/>
        <w:autoSpaceDN w:val="0"/>
        <w:adjustRightInd w:val="0"/>
        <w:jc w:val="both"/>
        <w:textAlignment w:val="baseline"/>
        <w:rPr>
          <w:rFonts w:eastAsia="Calibri" w:cs="Arial"/>
          <w:b/>
          <w:szCs w:val="22"/>
          <w:u w:val="single"/>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Biggs, J. B. and Tang, C. (2007), </w:t>
      </w:r>
      <w:r w:rsidRPr="005C77E3">
        <w:rPr>
          <w:rFonts w:cs="Arial"/>
          <w:szCs w:val="22"/>
          <w:u w:val="single"/>
        </w:rPr>
        <w:t>Teaching for Quality Learning at University</w:t>
      </w:r>
      <w:r w:rsidRPr="005C77E3">
        <w:rPr>
          <w:rFonts w:cs="Arial"/>
          <w:szCs w:val="22"/>
        </w:rPr>
        <w:t>, 3</w:t>
      </w:r>
      <w:r w:rsidRPr="005C77E3">
        <w:rPr>
          <w:rFonts w:cs="Arial"/>
          <w:szCs w:val="22"/>
          <w:vertAlign w:val="superscript"/>
        </w:rPr>
        <w:t>rd</w:t>
      </w:r>
      <w:r w:rsidRPr="005C77E3">
        <w:rPr>
          <w:rFonts w:cs="Arial"/>
          <w:szCs w:val="22"/>
        </w:rPr>
        <w:t xml:space="preserve"> Edition, Maidenhead: Open University Press/McGraw Hill.</w:t>
      </w:r>
    </w:p>
    <w:p w:rsidR="005C77E3" w:rsidRPr="005C77E3" w:rsidRDefault="005C77E3" w:rsidP="005C77E3">
      <w:pPr>
        <w:keepNext/>
        <w:keepLines/>
        <w:overflowPunct w:val="0"/>
        <w:autoSpaceDE w:val="0"/>
        <w:autoSpaceDN w:val="0"/>
        <w:adjustRightInd w:val="0"/>
        <w:ind w:left="720" w:right="57"/>
        <w:jc w:val="both"/>
        <w:textAlignment w:val="baseline"/>
        <w:outlineLvl w:val="0"/>
        <w:rPr>
          <w:rFonts w:cs="Arial"/>
          <w:bCs/>
          <w:szCs w:val="22"/>
          <w:lang w:eastAsia="en-US"/>
        </w:rPr>
      </w:pPr>
    </w:p>
    <w:p w:rsidR="005C77E3" w:rsidRPr="005C77E3" w:rsidRDefault="005C77E3" w:rsidP="005C77E3">
      <w:pPr>
        <w:keepNext/>
        <w:keepLines/>
        <w:overflowPunct w:val="0"/>
        <w:autoSpaceDE w:val="0"/>
        <w:autoSpaceDN w:val="0"/>
        <w:adjustRightInd w:val="0"/>
        <w:ind w:right="57"/>
        <w:jc w:val="both"/>
        <w:textAlignment w:val="baseline"/>
        <w:outlineLvl w:val="0"/>
        <w:rPr>
          <w:rFonts w:cs="Arial"/>
          <w:bCs/>
          <w:szCs w:val="22"/>
          <w:lang w:eastAsia="en-US"/>
        </w:rPr>
      </w:pPr>
      <w:r w:rsidRPr="005C77E3">
        <w:rPr>
          <w:rFonts w:cs="Arial"/>
          <w:bCs/>
          <w:szCs w:val="22"/>
          <w:lang w:eastAsia="en-US"/>
        </w:rPr>
        <w:t xml:space="preserve">Claxton, G. (2008,) </w:t>
      </w:r>
      <w:r w:rsidRPr="005C77E3">
        <w:rPr>
          <w:rFonts w:cs="Arial"/>
          <w:bCs/>
          <w:szCs w:val="22"/>
          <w:u w:val="single"/>
          <w:lang w:eastAsia="en-US"/>
        </w:rPr>
        <w:t>What's the Point of School?: Rediscovering the Heart of Education</w:t>
      </w:r>
      <w:r w:rsidRPr="005C77E3">
        <w:rPr>
          <w:rFonts w:cs="Arial"/>
          <w:bCs/>
          <w:szCs w:val="22"/>
          <w:lang w:eastAsia="en-US"/>
        </w:rPr>
        <w:t>, Oxford: Oneworld Publications.</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Kirby, D. (2002), </w:t>
      </w:r>
      <w:r w:rsidRPr="005C77E3">
        <w:rPr>
          <w:rFonts w:cs="Arial"/>
          <w:szCs w:val="22"/>
          <w:u w:val="single"/>
        </w:rPr>
        <w:t>Entrepreneurship</w:t>
      </w:r>
      <w:r w:rsidRPr="005C77E3">
        <w:rPr>
          <w:rFonts w:cs="Arial"/>
          <w:szCs w:val="22"/>
        </w:rPr>
        <w:t>, Maidenhead: McGraw-Hill Higher Education.</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Martin, R. (2009), </w:t>
      </w:r>
      <w:r w:rsidRPr="005C77E3">
        <w:rPr>
          <w:rFonts w:cs="Arial"/>
          <w:szCs w:val="22"/>
          <w:u w:val="single"/>
        </w:rPr>
        <w:t>The design of business: why design thinking is the next competitive advantage</w:t>
      </w:r>
      <w:r w:rsidRPr="005C77E3">
        <w:rPr>
          <w:rFonts w:cs="Arial"/>
          <w:szCs w:val="22"/>
        </w:rPr>
        <w:t>, Boston: Harvard Business School.</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Mortiboys, A. (2005), </w:t>
      </w:r>
      <w:r w:rsidRPr="005C77E3">
        <w:rPr>
          <w:rFonts w:cs="Arial"/>
          <w:szCs w:val="22"/>
          <w:u w:val="single"/>
        </w:rPr>
        <w:t>Teaching with Emotional Intelligence: A step by step guide for higher and further education professionals</w:t>
      </w:r>
      <w:r w:rsidRPr="005C77E3">
        <w:rPr>
          <w:rFonts w:cs="Arial"/>
          <w:szCs w:val="22"/>
        </w:rPr>
        <w:t>, Oxon: Routledge</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keepNext/>
        <w:keepLines/>
        <w:overflowPunct w:val="0"/>
        <w:autoSpaceDE w:val="0"/>
        <w:autoSpaceDN w:val="0"/>
        <w:adjustRightInd w:val="0"/>
        <w:ind w:right="57"/>
        <w:jc w:val="both"/>
        <w:textAlignment w:val="baseline"/>
        <w:outlineLvl w:val="0"/>
        <w:rPr>
          <w:rFonts w:cs="Arial"/>
          <w:bCs/>
          <w:szCs w:val="22"/>
          <w:lang w:eastAsia="en-US"/>
        </w:rPr>
      </w:pPr>
      <w:r w:rsidRPr="005C77E3">
        <w:rPr>
          <w:rFonts w:cs="Arial"/>
          <w:bCs/>
          <w:szCs w:val="22"/>
          <w:lang w:eastAsia="en-US"/>
        </w:rPr>
        <w:t xml:space="preserve">Pink, D. (2005), </w:t>
      </w:r>
      <w:r w:rsidRPr="005C77E3">
        <w:rPr>
          <w:rFonts w:cs="Arial"/>
          <w:bCs/>
          <w:szCs w:val="22"/>
          <w:u w:val="single"/>
          <w:lang w:eastAsia="en-US"/>
        </w:rPr>
        <w:t>A Whole New Mind: Moving from the Information Age to the Conceptual Age</w:t>
      </w:r>
      <w:r w:rsidRPr="005C77E3">
        <w:rPr>
          <w:rFonts w:cs="Arial"/>
          <w:bCs/>
          <w:szCs w:val="22"/>
          <w:lang w:eastAsia="en-US"/>
        </w:rPr>
        <w:t>, New York: Cyan Books.</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lastRenderedPageBreak/>
        <w:t xml:space="preserve">Roam, D. (2009), </w:t>
      </w:r>
      <w:r w:rsidRPr="005C77E3">
        <w:rPr>
          <w:rFonts w:cs="Arial"/>
          <w:szCs w:val="22"/>
          <w:u w:val="single"/>
        </w:rPr>
        <w:t>Back of the Napkin, The: Solving Problems and Selling Ideas with Pictures</w:t>
      </w:r>
      <w:r w:rsidRPr="005C77E3">
        <w:rPr>
          <w:rFonts w:cs="Arial"/>
          <w:szCs w:val="22"/>
        </w:rPr>
        <w:t>, New York: Marshall Cavendish.</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Stokes, D., Wilson, N. and Mador, M.(2010), </w:t>
      </w:r>
      <w:r w:rsidRPr="005C77E3">
        <w:rPr>
          <w:rFonts w:cs="Arial"/>
          <w:szCs w:val="22"/>
          <w:u w:val="single"/>
        </w:rPr>
        <w:t>Entrepreneurship</w:t>
      </w:r>
      <w:r w:rsidRPr="005C77E3">
        <w:rPr>
          <w:rFonts w:cs="Arial"/>
          <w:szCs w:val="22"/>
        </w:rPr>
        <w:t>, Handover: Cengage.</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Warburton, N. (2007), </w:t>
      </w:r>
      <w:r w:rsidRPr="005C77E3">
        <w:rPr>
          <w:rFonts w:cs="Arial"/>
          <w:szCs w:val="22"/>
          <w:u w:val="single"/>
        </w:rPr>
        <w:t>Thinking from A – Z</w:t>
      </w:r>
      <w:r w:rsidRPr="005C77E3">
        <w:rPr>
          <w:rFonts w:cs="Arial"/>
          <w:szCs w:val="22"/>
        </w:rPr>
        <w:t>, London: Routledge.</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 xml:space="preserve">West, C. (2008), </w:t>
      </w:r>
      <w:r w:rsidRPr="005C77E3">
        <w:rPr>
          <w:rFonts w:cs="Arial"/>
          <w:szCs w:val="22"/>
          <w:u w:val="single"/>
        </w:rPr>
        <w:t>Think like an Entrepreneur – Your Psychological Toolkit of Success</w:t>
      </w:r>
      <w:r w:rsidRPr="005C77E3">
        <w:rPr>
          <w:rFonts w:cs="Arial"/>
          <w:szCs w:val="22"/>
        </w:rPr>
        <w:t>, New Jersey, USA: Prentice Hall.</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Learners may also access academic materials on entrepreneurship in education which is specific to their own particular subject specialism, and will be appropriately guided in that process.</w:t>
      </w:r>
    </w:p>
    <w:p w:rsidR="005C77E3" w:rsidRPr="005C77E3" w:rsidRDefault="005C77E3" w:rsidP="005C77E3">
      <w:pPr>
        <w:overflowPunct w:val="0"/>
        <w:autoSpaceDE w:val="0"/>
        <w:autoSpaceDN w:val="0"/>
        <w:adjustRightInd w:val="0"/>
        <w:spacing w:before="100" w:beforeAutospacing="1" w:after="100" w:afterAutospacing="1"/>
        <w:jc w:val="both"/>
        <w:textAlignment w:val="baseline"/>
        <w:rPr>
          <w:rFonts w:cs="Arial"/>
          <w:b/>
          <w:bCs/>
          <w:szCs w:val="22"/>
        </w:rPr>
      </w:pPr>
      <w:r w:rsidRPr="005C77E3">
        <w:rPr>
          <w:rFonts w:cs="Arial"/>
          <w:b/>
          <w:bCs/>
          <w:szCs w:val="22"/>
        </w:rPr>
        <w:t>Journals</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Education and Training</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Harvard Business Review</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Industry and Higher Education</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International Journal of Entrepreneurship Education</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International Journal of Entrepreneurial Behaviour &amp; Research</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The Journal of Product Innovation Management</w:t>
      </w:r>
    </w:p>
    <w:p w:rsidR="005C77E3" w:rsidRPr="005C77E3" w:rsidRDefault="005C77E3" w:rsidP="005C77E3">
      <w:pPr>
        <w:overflowPunct w:val="0"/>
        <w:autoSpaceDE w:val="0"/>
        <w:autoSpaceDN w:val="0"/>
        <w:adjustRightInd w:val="0"/>
        <w:spacing w:before="100" w:beforeAutospacing="1" w:after="100" w:afterAutospacing="1"/>
        <w:jc w:val="both"/>
        <w:textAlignment w:val="baseline"/>
        <w:rPr>
          <w:rFonts w:cs="Arial"/>
          <w:szCs w:val="22"/>
        </w:rPr>
      </w:pPr>
      <w:r w:rsidRPr="005C77E3">
        <w:rPr>
          <w:rFonts w:cs="Arial"/>
          <w:b/>
          <w:bCs/>
          <w:szCs w:val="22"/>
        </w:rPr>
        <w:t>Websites</w:t>
      </w:r>
    </w:p>
    <w:p w:rsidR="005C77E3" w:rsidRPr="005C77E3" w:rsidRDefault="007F31B2" w:rsidP="005C77E3">
      <w:pPr>
        <w:spacing w:line="276" w:lineRule="auto"/>
        <w:rPr>
          <w:rFonts w:cs="Arial"/>
          <w:color w:val="000000"/>
          <w:szCs w:val="22"/>
          <w:lang w:val="en-US" w:eastAsia="en-US"/>
        </w:rPr>
      </w:pPr>
      <w:hyperlink r:id="rId32" w:history="1">
        <w:r w:rsidR="005C77E3" w:rsidRPr="005C77E3">
          <w:rPr>
            <w:rFonts w:cs="Arial"/>
            <w:color w:val="0000FF"/>
            <w:szCs w:val="22"/>
            <w:u w:val="single"/>
            <w:lang w:val="en-US" w:eastAsia="en-US"/>
          </w:rPr>
          <w:t>file:///C:/Users/edu-cu/Downloads/Guide_Entrepreneurship%20Education_2014_EN.pdf</w:t>
        </w:r>
      </w:hyperlink>
    </w:p>
    <w:p w:rsidR="005C77E3" w:rsidRPr="005C77E3" w:rsidRDefault="007F31B2" w:rsidP="005C77E3">
      <w:pPr>
        <w:spacing w:line="276" w:lineRule="auto"/>
        <w:rPr>
          <w:rFonts w:cs="Arial"/>
          <w:color w:val="000000"/>
          <w:szCs w:val="22"/>
          <w:lang w:val="en-US" w:eastAsia="en-US"/>
        </w:rPr>
      </w:pPr>
      <w:hyperlink r:id="rId33" w:history="1">
        <w:r w:rsidR="005C77E3" w:rsidRPr="005C77E3">
          <w:rPr>
            <w:rFonts w:eastAsia="Calibri" w:cs="Arial"/>
            <w:color w:val="0000FF"/>
            <w:szCs w:val="22"/>
            <w:u w:val="single"/>
            <w:lang w:val="en-US" w:eastAsia="en-US"/>
          </w:rPr>
          <w:t>https://ec.europa.eu/jrc/en/entrecomp</w:t>
        </w:r>
      </w:hyperlink>
    </w:p>
    <w:p w:rsidR="005C77E3" w:rsidRPr="005C77E3" w:rsidRDefault="007F31B2" w:rsidP="005C77E3">
      <w:pPr>
        <w:overflowPunct w:val="0"/>
        <w:autoSpaceDE w:val="0"/>
        <w:autoSpaceDN w:val="0"/>
        <w:adjustRightInd w:val="0"/>
        <w:ind w:right="57"/>
        <w:jc w:val="both"/>
        <w:textAlignment w:val="baseline"/>
        <w:rPr>
          <w:rFonts w:cs="Arial"/>
          <w:szCs w:val="22"/>
        </w:rPr>
      </w:pPr>
      <w:hyperlink r:id="rId34" w:history="1">
        <w:r w:rsidR="005C77E3" w:rsidRPr="005C77E3">
          <w:rPr>
            <w:rFonts w:cs="Arial"/>
            <w:color w:val="0000FF"/>
            <w:szCs w:val="22"/>
            <w:u w:val="single"/>
          </w:rPr>
          <w:t>www.enterprise.ac.uk</w:t>
        </w:r>
      </w:hyperlink>
    </w:p>
    <w:p w:rsidR="005C77E3" w:rsidRPr="005C77E3" w:rsidRDefault="007F31B2" w:rsidP="005C77E3">
      <w:pPr>
        <w:overflowPunct w:val="0"/>
        <w:autoSpaceDE w:val="0"/>
        <w:autoSpaceDN w:val="0"/>
        <w:adjustRightInd w:val="0"/>
        <w:ind w:right="57"/>
        <w:jc w:val="both"/>
        <w:textAlignment w:val="baseline"/>
        <w:rPr>
          <w:rFonts w:cs="Arial"/>
          <w:szCs w:val="22"/>
        </w:rPr>
      </w:pPr>
      <w:hyperlink r:id="rId35" w:history="1">
        <w:r w:rsidR="005C77E3" w:rsidRPr="005C77E3">
          <w:rPr>
            <w:rFonts w:cs="Arial"/>
            <w:color w:val="0000FF"/>
            <w:szCs w:val="22"/>
            <w:u w:val="single"/>
          </w:rPr>
          <w:t>www.gemconsortium.org</w:t>
        </w:r>
      </w:hyperlink>
    </w:p>
    <w:p w:rsidR="005C77E3" w:rsidRPr="005C77E3" w:rsidRDefault="007F31B2" w:rsidP="005C77E3">
      <w:pPr>
        <w:spacing w:line="276" w:lineRule="auto"/>
        <w:rPr>
          <w:rFonts w:cs="Arial"/>
          <w:color w:val="000000"/>
          <w:szCs w:val="22"/>
          <w:lang w:val="en-US" w:eastAsia="en-US"/>
        </w:rPr>
      </w:pPr>
      <w:hyperlink r:id="rId36" w:history="1">
        <w:r w:rsidR="005C77E3" w:rsidRPr="005C77E3">
          <w:rPr>
            <w:rFonts w:eastAsia="Calibri" w:cs="Arial"/>
            <w:color w:val="0000FF"/>
            <w:szCs w:val="22"/>
            <w:u w:val="single"/>
            <w:lang w:val="en-US" w:eastAsia="en-US"/>
          </w:rPr>
          <w:t>https://www.heacademy.ac.uk/sites/default/files/resources/enhancing_employability_through_enterprise_education_good_practice_guide.pdf</w:t>
        </w:r>
      </w:hyperlink>
    </w:p>
    <w:p w:rsidR="005C77E3" w:rsidRPr="005C77E3" w:rsidRDefault="007F31B2" w:rsidP="005C77E3">
      <w:pPr>
        <w:overflowPunct w:val="0"/>
        <w:autoSpaceDE w:val="0"/>
        <w:autoSpaceDN w:val="0"/>
        <w:adjustRightInd w:val="0"/>
        <w:ind w:right="57"/>
        <w:jc w:val="both"/>
        <w:textAlignment w:val="baseline"/>
        <w:rPr>
          <w:rFonts w:cs="Arial"/>
          <w:szCs w:val="22"/>
        </w:rPr>
      </w:pPr>
      <w:hyperlink r:id="rId37" w:history="1">
        <w:r w:rsidR="005C77E3" w:rsidRPr="005C77E3">
          <w:rPr>
            <w:rFonts w:cs="Arial"/>
            <w:color w:val="0000FF"/>
            <w:szCs w:val="22"/>
            <w:u w:val="single"/>
          </w:rPr>
          <w:t>www.heacademy.ac.uk/business/ourwork/sigs/entrepreneurial_learning_sig</w:t>
        </w:r>
      </w:hyperlink>
    </w:p>
    <w:p w:rsidR="005C77E3" w:rsidRPr="005C77E3" w:rsidRDefault="007F31B2" w:rsidP="005C77E3">
      <w:pPr>
        <w:overflowPunct w:val="0"/>
        <w:autoSpaceDE w:val="0"/>
        <w:autoSpaceDN w:val="0"/>
        <w:adjustRightInd w:val="0"/>
        <w:ind w:right="57"/>
        <w:jc w:val="both"/>
        <w:textAlignment w:val="baseline"/>
        <w:rPr>
          <w:rFonts w:cs="Arial"/>
          <w:szCs w:val="22"/>
          <w:u w:val="single"/>
        </w:rPr>
      </w:pPr>
      <w:hyperlink r:id="rId38" w:history="1">
        <w:r w:rsidR="005C77E3" w:rsidRPr="005C77E3">
          <w:rPr>
            <w:rFonts w:cs="Arial"/>
            <w:color w:val="0000FF"/>
            <w:szCs w:val="22"/>
            <w:u w:val="single"/>
          </w:rPr>
          <w:t>www.ipo.gov.uk</w:t>
        </w:r>
      </w:hyperlink>
    </w:p>
    <w:p w:rsidR="005C77E3" w:rsidRPr="005C77E3" w:rsidRDefault="007F31B2" w:rsidP="005C77E3">
      <w:pPr>
        <w:overflowPunct w:val="0"/>
        <w:autoSpaceDE w:val="0"/>
        <w:autoSpaceDN w:val="0"/>
        <w:adjustRightInd w:val="0"/>
        <w:ind w:right="57"/>
        <w:jc w:val="both"/>
        <w:textAlignment w:val="baseline"/>
        <w:rPr>
          <w:rFonts w:cs="Arial"/>
          <w:szCs w:val="22"/>
        </w:rPr>
      </w:pPr>
      <w:hyperlink r:id="rId39" w:history="1">
        <w:r w:rsidR="005C77E3" w:rsidRPr="005C77E3">
          <w:rPr>
            <w:rFonts w:cs="Arial"/>
            <w:color w:val="0000FF"/>
            <w:szCs w:val="22"/>
            <w:u w:val="single"/>
          </w:rPr>
          <w:t>http://www.ncge.com/entrepreneurship_education</w:t>
        </w:r>
      </w:hyperlink>
    </w:p>
    <w:p w:rsidR="005C77E3" w:rsidRPr="005C77E3" w:rsidRDefault="007F31B2" w:rsidP="005C77E3">
      <w:pPr>
        <w:spacing w:line="276" w:lineRule="auto"/>
        <w:rPr>
          <w:rFonts w:cs="Arial"/>
          <w:color w:val="000000"/>
          <w:szCs w:val="22"/>
          <w:lang w:val="en-US" w:eastAsia="en-US"/>
        </w:rPr>
      </w:pPr>
      <w:hyperlink r:id="rId40" w:history="1">
        <w:r w:rsidR="005C77E3" w:rsidRPr="005C77E3">
          <w:rPr>
            <w:rFonts w:eastAsia="Calibri" w:cs="Arial"/>
            <w:color w:val="0000FF"/>
            <w:szCs w:val="22"/>
            <w:u w:val="single"/>
            <w:lang w:val="en-US" w:eastAsia="en-US"/>
          </w:rPr>
          <w:t>http://www.oecd.org/cfe/leed/Entrepreneurial-Education-Practice-pt2.pdf</w:t>
        </w:r>
      </w:hyperlink>
    </w:p>
    <w:p w:rsidR="005C77E3" w:rsidRPr="005C77E3" w:rsidRDefault="007F31B2" w:rsidP="005C77E3">
      <w:pPr>
        <w:spacing w:line="276" w:lineRule="auto"/>
        <w:rPr>
          <w:rFonts w:cs="Arial"/>
          <w:color w:val="000000"/>
          <w:szCs w:val="22"/>
          <w:lang w:val="en-US" w:eastAsia="en-US"/>
        </w:rPr>
      </w:pPr>
      <w:hyperlink r:id="rId41" w:history="1">
        <w:r w:rsidR="005C77E3" w:rsidRPr="005C77E3">
          <w:rPr>
            <w:rFonts w:eastAsia="Calibri" w:cs="Arial"/>
            <w:color w:val="0000FF"/>
            <w:szCs w:val="22"/>
            <w:u w:val="single"/>
            <w:lang w:val="en-US" w:eastAsia="en-US"/>
          </w:rPr>
          <w:t>http://publications.jrc.ec.europa.eu/repository/bitstream/JRC96531/jrc96531_final.pdf</w:t>
        </w:r>
      </w:hyperlink>
    </w:p>
    <w:p w:rsidR="005C77E3" w:rsidRPr="005C77E3" w:rsidRDefault="007F31B2" w:rsidP="005C77E3">
      <w:pPr>
        <w:spacing w:line="276" w:lineRule="auto"/>
        <w:rPr>
          <w:rFonts w:cs="Arial"/>
          <w:color w:val="000000"/>
          <w:szCs w:val="22"/>
          <w:lang w:val="en-US" w:eastAsia="en-US"/>
        </w:rPr>
      </w:pPr>
      <w:hyperlink r:id="rId42" w:history="1">
        <w:r w:rsidR="005C77E3" w:rsidRPr="005C77E3">
          <w:rPr>
            <w:rFonts w:eastAsia="Calibri" w:cs="Arial"/>
            <w:color w:val="0000FF"/>
            <w:szCs w:val="22"/>
            <w:u w:val="single"/>
            <w:lang w:val="en-US" w:eastAsia="en-US"/>
          </w:rPr>
          <w:t>https://webgate.ec.europa.eu/fpfis/mwikis/eurydice/images/4/45/195EN.pdf</w:t>
        </w:r>
      </w:hyperlink>
    </w:p>
    <w:p w:rsidR="00BF087B" w:rsidRDefault="00BF087B">
      <w:pPr>
        <w:rPr>
          <w:rFonts w:ascii="Calibri" w:hAnsi="Calibri"/>
          <w:color w:val="000000"/>
          <w:sz w:val="21"/>
          <w:szCs w:val="21"/>
          <w:lang w:val="en-US" w:eastAsia="en-US"/>
        </w:rPr>
      </w:pPr>
      <w:r>
        <w:rPr>
          <w:rFonts w:ascii="Calibri" w:hAnsi="Calibri"/>
          <w:color w:val="000000"/>
          <w:sz w:val="21"/>
          <w:szCs w:val="21"/>
          <w:lang w:val="en-US" w:eastAsia="en-US"/>
        </w:rPr>
        <w:br w:type="page"/>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8A6D4E">
        <w:rPr>
          <w:rFonts w:cs="Arial"/>
          <w:b/>
          <w:szCs w:val="22"/>
        </w:rPr>
        <w:t>M6X02274</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Independent Study</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r>
      <w:r w:rsidR="00B46BA8">
        <w:rPr>
          <w:rFonts w:cs="Arial"/>
          <w:b/>
          <w:szCs w:val="22"/>
        </w:rPr>
        <w:t>JULY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10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 xml:space="preserve">To provide learners with the opportunity to research an issue of professional relevance and personal interest within post compulsory education and training that is worthy of investigation. </w:t>
      </w: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5C77E3">
      <w:pPr>
        <w:overflowPunct w:val="0"/>
        <w:autoSpaceDE w:val="0"/>
        <w:autoSpaceDN w:val="0"/>
        <w:adjustRightInd w:val="0"/>
        <w:ind w:firstLine="720"/>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cs="Arial"/>
          <w:szCs w:val="22"/>
        </w:rPr>
      </w:pPr>
      <w:r w:rsidRPr="005C77E3">
        <w:rPr>
          <w:rFonts w:cs="Arial"/>
          <w:szCs w:val="22"/>
        </w:rPr>
        <w:t>Research and critically review an issue of professional relevance and personal interest.</w:t>
      </w:r>
    </w:p>
    <w:p w:rsidR="005C77E3" w:rsidRPr="005C77E3" w:rsidRDefault="005C77E3" w:rsidP="005C77E3">
      <w:pPr>
        <w:overflowPunct w:val="0"/>
        <w:autoSpaceDE w:val="0"/>
        <w:autoSpaceDN w:val="0"/>
        <w:adjustRightInd w:val="0"/>
        <w:ind w:left="360"/>
        <w:contextualSpacing/>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cs="Arial"/>
          <w:szCs w:val="22"/>
        </w:rPr>
      </w:pPr>
      <w:r w:rsidRPr="005C77E3">
        <w:rPr>
          <w:rFonts w:cs="Arial"/>
          <w:szCs w:val="22"/>
        </w:rPr>
        <w:t>Produce a piece of extended writing that conforms to academic standards and shows a critical awareness of the issue investigated.</w:t>
      </w:r>
    </w:p>
    <w:p w:rsidR="005C77E3" w:rsidRPr="005C77E3" w:rsidRDefault="005C77E3" w:rsidP="005C77E3">
      <w:pPr>
        <w:ind w:left="720"/>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cs="Arial"/>
          <w:szCs w:val="22"/>
        </w:rPr>
      </w:pPr>
      <w:r w:rsidRPr="005C77E3">
        <w:rPr>
          <w:rFonts w:cs="Arial"/>
          <w:szCs w:val="22"/>
        </w:rPr>
        <w:t>Present the key findings of the research to peers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Effective online research techniques</w:t>
      </w:r>
    </w:p>
    <w:p w:rsidR="005C77E3" w:rsidRPr="005C77E3" w:rsidRDefault="005C77E3" w:rsidP="005C77E3">
      <w:pPr>
        <w:overflowPunct w:val="0"/>
        <w:autoSpaceDE w:val="0"/>
        <w:autoSpaceDN w:val="0"/>
        <w:adjustRightInd w:val="0"/>
        <w:ind w:left="284" w:right="57"/>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Development of a research proposal</w:t>
      </w:r>
    </w:p>
    <w:p w:rsidR="005C77E3" w:rsidRPr="005C77E3" w:rsidRDefault="005C77E3" w:rsidP="005C77E3">
      <w:pPr>
        <w:overflowPunct w:val="0"/>
        <w:autoSpaceDE w:val="0"/>
        <w:autoSpaceDN w:val="0"/>
        <w:adjustRightInd w:val="0"/>
        <w:ind w:right="57"/>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Critical analysis and evaluation of academic research</w:t>
      </w:r>
    </w:p>
    <w:p w:rsidR="005C77E3" w:rsidRPr="005C77E3" w:rsidRDefault="005C77E3" w:rsidP="005C77E3">
      <w:pPr>
        <w:ind w:left="720"/>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851" w:right="57" w:hanging="567"/>
        <w:contextualSpacing/>
        <w:jc w:val="both"/>
        <w:textAlignment w:val="baseline"/>
        <w:rPr>
          <w:rFonts w:cs="Arial"/>
          <w:szCs w:val="22"/>
        </w:rPr>
      </w:pPr>
      <w:r w:rsidRPr="005C77E3">
        <w:rPr>
          <w:rFonts w:cs="Arial"/>
          <w:szCs w:val="22"/>
        </w:rPr>
        <w:t>Structure and correct presentation of a literature review</w:t>
      </w:r>
    </w:p>
    <w:p w:rsidR="005C77E3" w:rsidRPr="005C77E3" w:rsidRDefault="005C77E3" w:rsidP="005C77E3">
      <w:pPr>
        <w:ind w:left="720"/>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The module aims to support learners in developing their research and academic writing skills through:</w:t>
      </w:r>
    </w:p>
    <w:p w:rsidR="005C77E3" w:rsidRPr="005C77E3" w:rsidRDefault="005C77E3" w:rsidP="005C77E3">
      <w:pPr>
        <w:contextualSpacing/>
        <w:jc w:val="both"/>
        <w:rPr>
          <w:rFonts w:eastAsia="Calibri" w:cs="Arial"/>
          <w:szCs w:val="22"/>
        </w:rPr>
      </w:pP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Workshops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One-to-one Tutorials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Supported self-study</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Discussion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Peer presentations and review</w:t>
      </w:r>
    </w:p>
    <w:p w:rsidR="005C77E3" w:rsidRPr="005C77E3" w:rsidRDefault="005C77E3" w:rsidP="005C77E3">
      <w:pPr>
        <w:overflowPunct w:val="0"/>
        <w:autoSpaceDE w:val="0"/>
        <w:autoSpaceDN w:val="0"/>
        <w:adjustRightInd w:val="0"/>
        <w:spacing w:before="120"/>
        <w:jc w:val="both"/>
        <w:textAlignment w:val="baseline"/>
        <w:rPr>
          <w:rFonts w:cs="Arial"/>
          <w:szCs w:val="22"/>
        </w:rPr>
      </w:pPr>
    </w:p>
    <w:p w:rsidR="00B46BA8" w:rsidRDefault="00B46BA8" w:rsidP="005C77E3">
      <w:pPr>
        <w:overflowPunct w:val="0"/>
        <w:autoSpaceDE w:val="0"/>
        <w:autoSpaceDN w:val="0"/>
        <w:adjustRightInd w:val="0"/>
        <w:spacing w:before="120"/>
        <w:jc w:val="both"/>
        <w:textAlignment w:val="baseline"/>
        <w:rPr>
          <w:rFonts w:cs="Arial"/>
          <w:szCs w:val="22"/>
        </w:rPr>
      </w:pP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lastRenderedPageBreak/>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10"/>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 (including presentations)</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2500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0"/>
        <w:tblW w:w="0" w:type="auto"/>
        <w:tblLook w:val="04A0" w:firstRow="1" w:lastRow="0" w:firstColumn="1" w:lastColumn="0" w:noHBand="0" w:noVBand="1"/>
      </w:tblPr>
      <w:tblGrid>
        <w:gridCol w:w="8297"/>
      </w:tblGrid>
      <w:tr w:rsidR="005C77E3" w:rsidRPr="005C77E3" w:rsidTr="00B46BA8">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5C77E3" w:rsidRDefault="005C77E3" w:rsidP="00A75DA0">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C77E3" w:rsidRPr="005C77E3"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 xml:space="preserve">Machi, L. A. and McEvoy, B. T. (2012), </w:t>
      </w:r>
      <w:r w:rsidRPr="005C77E3">
        <w:rPr>
          <w:rFonts w:eastAsia="Calibri" w:cs="Arial"/>
          <w:szCs w:val="22"/>
          <w:u w:val="single"/>
        </w:rPr>
        <w:t>The Literature Review: Six Steps to Success</w:t>
      </w:r>
      <w:r w:rsidRPr="005C77E3">
        <w:rPr>
          <w:rFonts w:eastAsia="Calibri" w:cs="Arial"/>
          <w:szCs w:val="22"/>
        </w:rPr>
        <w:t>, 2</w:t>
      </w:r>
      <w:r w:rsidRPr="005C77E3">
        <w:rPr>
          <w:rFonts w:eastAsia="Calibri" w:cs="Arial"/>
          <w:szCs w:val="22"/>
          <w:vertAlign w:val="superscript"/>
        </w:rPr>
        <w:t>nd</w:t>
      </w:r>
      <w:r w:rsidRPr="005C77E3">
        <w:rPr>
          <w:rFonts w:eastAsia="Calibri" w:cs="Arial"/>
          <w:szCs w:val="22"/>
        </w:rPr>
        <w:t xml:space="preserve"> Ed., London: Sage.</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 xml:space="preserve">Oliver, P. (2012), </w:t>
      </w:r>
      <w:r w:rsidRPr="005C77E3">
        <w:rPr>
          <w:rFonts w:eastAsia="Calibri" w:cs="Arial"/>
          <w:szCs w:val="22"/>
          <w:u w:val="single"/>
        </w:rPr>
        <w:t>Succeeding with your Literature Review: A Handbook for Students</w:t>
      </w:r>
      <w:r w:rsidRPr="005C77E3">
        <w:rPr>
          <w:rFonts w:eastAsia="Calibri" w:cs="Arial"/>
          <w:szCs w:val="22"/>
        </w:rPr>
        <w:t>, Maidenhead: Open University Press.</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eastAsia="Calibri" w:cs="Arial"/>
          <w:b/>
          <w:szCs w:val="22"/>
        </w:rPr>
      </w:pPr>
      <w:r w:rsidRPr="005C77E3">
        <w:rPr>
          <w:rFonts w:eastAsia="Calibri" w:cs="Arial"/>
          <w:b/>
          <w:szCs w:val="22"/>
        </w:rPr>
        <w:t>Recommended Reading</w:t>
      </w:r>
    </w:p>
    <w:p w:rsidR="005C77E3" w:rsidRPr="005C77E3" w:rsidRDefault="005C77E3" w:rsidP="005C77E3">
      <w:pPr>
        <w:overflowPunct w:val="0"/>
        <w:autoSpaceDE w:val="0"/>
        <w:autoSpaceDN w:val="0"/>
        <w:adjustRightInd w:val="0"/>
        <w:jc w:val="both"/>
        <w:textAlignment w:val="baseline"/>
        <w:rPr>
          <w:rFonts w:eastAsia="Calibri" w:cs="Arial"/>
          <w:b/>
          <w:szCs w:val="22"/>
          <w:u w:val="single"/>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 xml:space="preserve">Bell, J. and Waters, S. (2014), </w:t>
      </w:r>
      <w:r w:rsidRPr="005C77E3">
        <w:rPr>
          <w:rFonts w:eastAsia="Calibri" w:cs="Arial"/>
          <w:szCs w:val="22"/>
          <w:u w:val="single"/>
        </w:rPr>
        <w:t>Doing Your Research Project: A guide for first time researchers</w:t>
      </w:r>
      <w:r w:rsidRPr="005C77E3">
        <w:rPr>
          <w:rFonts w:eastAsia="Calibri" w:cs="Arial"/>
          <w:szCs w:val="22"/>
        </w:rPr>
        <w:t>, 6</w:t>
      </w:r>
      <w:r w:rsidRPr="005C77E3">
        <w:rPr>
          <w:rFonts w:eastAsia="Calibri" w:cs="Arial"/>
          <w:szCs w:val="22"/>
          <w:vertAlign w:val="superscript"/>
        </w:rPr>
        <w:t>th</w:t>
      </w:r>
      <w:r w:rsidRPr="005C77E3">
        <w:rPr>
          <w:rFonts w:eastAsia="Calibri" w:cs="Arial"/>
          <w:szCs w:val="22"/>
        </w:rPr>
        <w:t xml:space="preserve"> Ed., Maidenhead: Open University Press.</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 xml:space="preserve">Ridley, D. (2012), </w:t>
      </w:r>
      <w:r w:rsidRPr="005C77E3">
        <w:rPr>
          <w:rFonts w:eastAsia="Calibri" w:cs="Arial"/>
          <w:szCs w:val="22"/>
          <w:u w:val="single"/>
        </w:rPr>
        <w:t>The Literature Review: A Step-By-Step Guide for Students</w:t>
      </w:r>
      <w:r w:rsidRPr="005C77E3">
        <w:rPr>
          <w:rFonts w:eastAsia="Calibri" w:cs="Arial"/>
          <w:szCs w:val="22"/>
        </w:rPr>
        <w:t>, 2</w:t>
      </w:r>
      <w:r w:rsidRPr="005C77E3">
        <w:rPr>
          <w:rFonts w:eastAsia="Calibri" w:cs="Arial"/>
          <w:szCs w:val="22"/>
          <w:vertAlign w:val="superscript"/>
        </w:rPr>
        <w:t>nd</w:t>
      </w:r>
      <w:r w:rsidRPr="005C77E3">
        <w:rPr>
          <w:rFonts w:eastAsia="Calibri" w:cs="Arial"/>
          <w:szCs w:val="22"/>
        </w:rPr>
        <w:t xml:space="preserve"> Ed., London: Sage.</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 xml:space="preserve">Wisker, G. (2009), </w:t>
      </w:r>
      <w:r w:rsidRPr="005C77E3">
        <w:rPr>
          <w:rFonts w:eastAsia="Calibri" w:cs="Arial"/>
          <w:szCs w:val="22"/>
          <w:u w:val="single"/>
        </w:rPr>
        <w:t>The Undergraduate Research Handbook</w:t>
      </w:r>
      <w:r w:rsidRPr="005C77E3">
        <w:rPr>
          <w:rFonts w:eastAsia="Calibri" w:cs="Arial"/>
          <w:szCs w:val="22"/>
        </w:rPr>
        <w:t>, Basingstoke: Macmillian.</w:t>
      </w:r>
    </w:p>
    <w:p w:rsidR="005C77E3" w:rsidRPr="005C77E3" w:rsidRDefault="005C77E3" w:rsidP="00B46BA8">
      <w:pPr>
        <w:overflowPunct w:val="0"/>
        <w:autoSpaceDE w:val="0"/>
        <w:autoSpaceDN w:val="0"/>
        <w:adjustRightInd w:val="0"/>
        <w:spacing w:before="100" w:beforeAutospacing="1" w:after="100" w:afterAutospacing="1" w:line="276" w:lineRule="auto"/>
        <w:jc w:val="both"/>
        <w:textAlignment w:val="baseline"/>
        <w:rPr>
          <w:rFonts w:cs="Arial"/>
          <w:b/>
          <w:bCs/>
          <w:szCs w:val="22"/>
        </w:rPr>
      </w:pPr>
      <w:r w:rsidRPr="005C77E3">
        <w:rPr>
          <w:rFonts w:cs="Arial"/>
          <w:b/>
          <w:bCs/>
          <w:szCs w:val="22"/>
        </w:rPr>
        <w:lastRenderedPageBreak/>
        <w:t>Journals</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Further and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Knowledge Management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Social Research and Evaluation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Vocational Education and Training</w:t>
      </w:r>
    </w:p>
    <w:p w:rsidR="005C77E3" w:rsidRPr="005C77E3" w:rsidRDefault="005C77E3" w:rsidP="005C77E3">
      <w:pPr>
        <w:overflowPunct w:val="0"/>
        <w:autoSpaceDE w:val="0"/>
        <w:autoSpaceDN w:val="0"/>
        <w:adjustRightInd w:val="0"/>
        <w:ind w:right="57"/>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MODULE CODE:</w:t>
      </w:r>
      <w:r w:rsidRPr="005C77E3">
        <w:rPr>
          <w:rFonts w:cs="Arial"/>
          <w:b/>
          <w:szCs w:val="22"/>
        </w:rPr>
        <w:tab/>
      </w:r>
      <w:r w:rsidR="007C7531">
        <w:rPr>
          <w:rFonts w:cs="Arial"/>
          <w:b/>
          <w:szCs w:val="22"/>
        </w:rPr>
        <w:t>M6X02275</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outlineLvl w:val="1"/>
        <w:rPr>
          <w:rFonts w:cs="Arial"/>
          <w:b/>
          <w:szCs w:val="22"/>
        </w:rPr>
      </w:pPr>
      <w:r w:rsidRPr="005C77E3">
        <w:rPr>
          <w:rFonts w:cs="Arial"/>
          <w:b/>
          <w:szCs w:val="22"/>
        </w:rPr>
        <w:t>TITLE:</w:t>
      </w:r>
      <w:r w:rsidRPr="005C77E3">
        <w:rPr>
          <w:rFonts w:cs="Arial"/>
          <w:b/>
          <w:szCs w:val="22"/>
        </w:rPr>
        <w:tab/>
      </w:r>
      <w:r w:rsidRPr="005C77E3">
        <w:rPr>
          <w:rFonts w:cs="Arial"/>
          <w:b/>
          <w:szCs w:val="22"/>
        </w:rPr>
        <w:tab/>
      </w:r>
      <w:r w:rsidRPr="005C77E3">
        <w:rPr>
          <w:rFonts w:cs="Arial"/>
          <w:b/>
          <w:szCs w:val="22"/>
        </w:rPr>
        <w:tab/>
        <w:t>Mentoring and Coaching</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DATED:</w:t>
      </w:r>
      <w:r w:rsidRPr="005C77E3">
        <w:rPr>
          <w:rFonts w:cs="Arial"/>
          <w:b/>
          <w:szCs w:val="22"/>
        </w:rPr>
        <w:tab/>
      </w:r>
      <w:r w:rsidRPr="005C77E3">
        <w:rPr>
          <w:rFonts w:cs="Arial"/>
          <w:b/>
          <w:szCs w:val="22"/>
        </w:rPr>
        <w:tab/>
      </w:r>
      <w:r w:rsidR="00B46BA8">
        <w:rPr>
          <w:rFonts w:cs="Arial"/>
          <w:b/>
          <w:szCs w:val="22"/>
        </w:rPr>
        <w:t>JULY</w:t>
      </w:r>
      <w:r w:rsidRPr="005C77E3">
        <w:rPr>
          <w:rFonts w:cs="Arial"/>
          <w:b/>
          <w:szCs w:val="22"/>
        </w:rPr>
        <w:t xml:space="preserve"> 2016</w:t>
      </w:r>
      <w:r w:rsidRPr="005C77E3">
        <w:rPr>
          <w:rFonts w:ascii="Times New Roman" w:hAnsi="Times New Roman"/>
          <w:b/>
          <w:sz w:val="24"/>
        </w:rPr>
        <w:fldChar w:fldCharType="begin"/>
      </w:r>
      <w:r w:rsidRPr="005C77E3">
        <w:rPr>
          <w:rFonts w:ascii="Times New Roman" w:hAnsi="Times New Roman"/>
          <w:b/>
          <w:sz w:val="24"/>
        </w:rPr>
        <w:instrText xml:space="preserve"> FILLIN  DD/MM/YYYY  \* MERGEFORMAT </w:instrText>
      </w:r>
      <w:r w:rsidRPr="005C77E3">
        <w:rPr>
          <w:rFonts w:ascii="Times New Roman" w:hAnsi="Times New Roman"/>
          <w:b/>
          <w:sz w:val="24"/>
        </w:rPr>
        <w:fldChar w:fldCharType="end"/>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 xml:space="preserve">LEVEL:  </w:t>
      </w:r>
      <w:r w:rsidRPr="005C77E3">
        <w:rPr>
          <w:rFonts w:cs="Arial"/>
          <w:b/>
          <w:szCs w:val="22"/>
        </w:rPr>
        <w:tab/>
      </w:r>
      <w:r w:rsidRPr="005C77E3">
        <w:rPr>
          <w:rFonts w:cs="Arial"/>
          <w:b/>
          <w:szCs w:val="22"/>
        </w:rPr>
        <w:tab/>
        <w:t>6</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CREDITS:</w:t>
      </w:r>
      <w:r w:rsidRPr="005C77E3">
        <w:rPr>
          <w:rFonts w:cs="Arial"/>
          <w:b/>
          <w:szCs w:val="22"/>
        </w:rPr>
        <w:tab/>
      </w:r>
      <w:r w:rsidRPr="005C77E3">
        <w:rPr>
          <w:rFonts w:cs="Arial"/>
          <w:b/>
          <w:szCs w:val="22"/>
        </w:rPr>
        <w:tab/>
        <w:t>10</w:t>
      </w:r>
      <w:r w:rsidRPr="005C77E3">
        <w:rPr>
          <w:rFonts w:cs="Arial"/>
          <w:b/>
          <w:szCs w:val="22"/>
        </w:rPr>
        <w:tab/>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r w:rsidRPr="005C77E3">
        <w:rPr>
          <w:rFonts w:cs="Arial"/>
          <w:b/>
          <w:szCs w:val="22"/>
        </w:rPr>
        <w:t>JACS CODE:</w:t>
      </w:r>
      <w:r w:rsidRPr="005C77E3">
        <w:rPr>
          <w:rFonts w:cs="Arial"/>
          <w:b/>
          <w:szCs w:val="22"/>
        </w:rPr>
        <w:tab/>
      </w:r>
      <w:r w:rsidRPr="005C77E3">
        <w:rPr>
          <w:rFonts w:cs="Arial"/>
          <w:b/>
          <w:szCs w:val="22"/>
        </w:rPr>
        <w:tab/>
        <w:t>X340</w:t>
      </w:r>
    </w:p>
    <w:p w:rsidR="005C77E3" w:rsidRPr="005C77E3" w:rsidRDefault="005C77E3" w:rsidP="005C77E3">
      <w:pPr>
        <w:pBdr>
          <w:bottom w:val="single" w:sz="6" w:space="1" w:color="auto"/>
        </w:pBd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AIM(S)</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develop a systematic understanding of issues relevant to mentoring and coaching within the post compulsory education and training environment.</w:t>
      </w:r>
    </w:p>
    <w:p w:rsidR="005C77E3" w:rsidRPr="005C77E3" w:rsidRDefault="005C77E3" w:rsidP="00A75DA0">
      <w:pPr>
        <w:numPr>
          <w:ilvl w:val="0"/>
          <w:numId w:val="6"/>
        </w:numPr>
        <w:overflowPunct w:val="0"/>
        <w:autoSpaceDE w:val="0"/>
        <w:autoSpaceDN w:val="0"/>
        <w:adjustRightInd w:val="0"/>
        <w:spacing w:before="240" w:after="200" w:line="276" w:lineRule="auto"/>
        <w:ind w:left="851" w:hanging="567"/>
        <w:jc w:val="both"/>
        <w:textAlignment w:val="baseline"/>
        <w:rPr>
          <w:rFonts w:cs="Arial"/>
          <w:b/>
          <w:szCs w:val="22"/>
        </w:rPr>
      </w:pPr>
      <w:r w:rsidRPr="005C77E3">
        <w:rPr>
          <w:rFonts w:cs="Arial"/>
          <w:szCs w:val="22"/>
        </w:rPr>
        <w:t>To investigate and consider issues relating to strategic implementation of mentoring and coaching roles as well as concerns relating to best practice and appropriate models and methods.</w:t>
      </w:r>
    </w:p>
    <w:p w:rsidR="005C77E3" w:rsidRPr="005C77E3" w:rsidRDefault="005C77E3" w:rsidP="00B46BA8">
      <w:pPr>
        <w:tabs>
          <w:tab w:val="left" w:pos="3098"/>
        </w:tabs>
        <w:overflowPunct w:val="0"/>
        <w:autoSpaceDE w:val="0"/>
        <w:autoSpaceDN w:val="0"/>
        <w:adjustRightInd w:val="0"/>
        <w:jc w:val="both"/>
        <w:textAlignment w:val="baseline"/>
        <w:rPr>
          <w:rFonts w:cs="Arial"/>
          <w:b/>
          <w:szCs w:val="22"/>
        </w:rPr>
      </w:pPr>
      <w:r w:rsidRPr="005C77E3">
        <w:rPr>
          <w:rFonts w:cs="Arial"/>
          <w:b/>
          <w:szCs w:val="22"/>
        </w:rPr>
        <w:t>LEARNING OUTCOMES</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Upon the successful completion of this module, the student should be able to demonstrate the ability to: </w:t>
      </w:r>
    </w:p>
    <w:p w:rsidR="005C77E3" w:rsidRPr="005C77E3" w:rsidRDefault="005C77E3" w:rsidP="005C77E3">
      <w:pPr>
        <w:overflowPunct w:val="0"/>
        <w:autoSpaceDE w:val="0"/>
        <w:autoSpaceDN w:val="0"/>
        <w:adjustRightInd w:val="0"/>
        <w:ind w:firstLine="720"/>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cs="Arial"/>
          <w:szCs w:val="22"/>
        </w:rPr>
      </w:pPr>
      <w:r w:rsidRPr="005C77E3">
        <w:rPr>
          <w:rFonts w:cs="Arial"/>
          <w:szCs w:val="22"/>
        </w:rPr>
        <w:t>Critically examine current theory, policy and workplace trends with respect to mentoring and coaching.</w:t>
      </w:r>
    </w:p>
    <w:p w:rsidR="005C77E3" w:rsidRPr="005C77E3" w:rsidRDefault="005C77E3" w:rsidP="005C77E3">
      <w:pPr>
        <w:overflowPunct w:val="0"/>
        <w:autoSpaceDE w:val="0"/>
        <w:autoSpaceDN w:val="0"/>
        <w:adjustRightInd w:val="0"/>
        <w:ind w:left="360"/>
        <w:contextualSpacing/>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cs="Arial"/>
          <w:szCs w:val="22"/>
        </w:rPr>
      </w:pPr>
      <w:r w:rsidRPr="005C77E3">
        <w:rPr>
          <w:rFonts w:cs="Arial"/>
          <w:szCs w:val="22"/>
        </w:rPr>
        <w:t>Discuss the training issues underlying the professional development of mentors and coaches.</w:t>
      </w:r>
    </w:p>
    <w:p w:rsidR="005C77E3" w:rsidRPr="005C77E3" w:rsidRDefault="005C77E3" w:rsidP="005C77E3">
      <w:pPr>
        <w:overflowPunct w:val="0"/>
        <w:autoSpaceDE w:val="0"/>
        <w:autoSpaceDN w:val="0"/>
        <w:adjustRightInd w:val="0"/>
        <w:ind w:left="360"/>
        <w:contextualSpacing/>
        <w:jc w:val="both"/>
        <w:textAlignment w:val="baseline"/>
        <w:rPr>
          <w:rFonts w:cs="Arial"/>
          <w:szCs w:val="22"/>
        </w:rPr>
      </w:pPr>
    </w:p>
    <w:p w:rsidR="005C77E3" w:rsidRPr="005C77E3" w:rsidRDefault="005C77E3" w:rsidP="00A75DA0">
      <w:pPr>
        <w:numPr>
          <w:ilvl w:val="0"/>
          <w:numId w:val="6"/>
        </w:numPr>
        <w:overflowPunct w:val="0"/>
        <w:autoSpaceDE w:val="0"/>
        <w:autoSpaceDN w:val="0"/>
        <w:adjustRightInd w:val="0"/>
        <w:spacing w:after="200" w:line="276" w:lineRule="auto"/>
        <w:contextualSpacing/>
        <w:jc w:val="both"/>
        <w:textAlignment w:val="baseline"/>
        <w:rPr>
          <w:rFonts w:cs="Arial"/>
          <w:szCs w:val="22"/>
        </w:rPr>
      </w:pPr>
      <w:r w:rsidRPr="005C77E3">
        <w:rPr>
          <w:rFonts w:cs="Arial"/>
          <w:szCs w:val="22"/>
        </w:rPr>
        <w:t>Focus on one of the two aspects (mentoring or coaching) and demonstrate a systematic understanding of its historical, social, cultural, organisational and economic context within post compulsory education and training.</w:t>
      </w:r>
    </w:p>
    <w:p w:rsidR="005C77E3" w:rsidRPr="005C77E3" w:rsidRDefault="005C77E3" w:rsidP="005C77E3">
      <w:pPr>
        <w:overflowPunct w:val="0"/>
        <w:autoSpaceDE w:val="0"/>
        <w:autoSpaceDN w:val="0"/>
        <w:adjustRightInd w:val="0"/>
        <w:ind w:left="360"/>
        <w:contextualSpacing/>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INDICATIVE CONTENT</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5C77E3" w:rsidRPr="005C77E3" w:rsidRDefault="005C77E3" w:rsidP="00A75DA0">
      <w:pPr>
        <w:numPr>
          <w:ilvl w:val="0"/>
          <w:numId w:val="5"/>
        </w:numPr>
        <w:overflowPunct w:val="0"/>
        <w:autoSpaceDE w:val="0"/>
        <w:autoSpaceDN w:val="0"/>
        <w:adjustRightInd w:val="0"/>
        <w:spacing w:after="200" w:line="276" w:lineRule="auto"/>
        <w:ind w:left="709"/>
        <w:contextualSpacing/>
        <w:jc w:val="both"/>
        <w:textAlignment w:val="baseline"/>
        <w:rPr>
          <w:rFonts w:cs="Arial"/>
          <w:szCs w:val="22"/>
        </w:rPr>
      </w:pPr>
      <w:r w:rsidRPr="005C77E3">
        <w:rPr>
          <w:rFonts w:cs="Arial"/>
          <w:szCs w:val="22"/>
        </w:rPr>
        <w:t>Identification of key questions: what are mentoring and coaching? Who does these things, where, when, why and how?</w:t>
      </w:r>
    </w:p>
    <w:p w:rsidR="005C77E3" w:rsidRPr="005C77E3" w:rsidRDefault="005C77E3" w:rsidP="005C77E3">
      <w:pPr>
        <w:overflowPunct w:val="0"/>
        <w:autoSpaceDE w:val="0"/>
        <w:autoSpaceDN w:val="0"/>
        <w:adjustRightInd w:val="0"/>
        <w:ind w:left="349"/>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709"/>
        <w:contextualSpacing/>
        <w:jc w:val="both"/>
        <w:textAlignment w:val="baseline"/>
        <w:rPr>
          <w:rFonts w:cs="Arial"/>
          <w:szCs w:val="22"/>
        </w:rPr>
      </w:pPr>
      <w:r w:rsidRPr="005C77E3">
        <w:rPr>
          <w:rFonts w:cs="Arial"/>
          <w:szCs w:val="22"/>
        </w:rPr>
        <w:t>Examining learners’ personal skills and how these may be developed</w:t>
      </w:r>
    </w:p>
    <w:p w:rsidR="005C77E3" w:rsidRPr="005C77E3" w:rsidRDefault="005C77E3" w:rsidP="005C77E3">
      <w:pPr>
        <w:overflowPunct w:val="0"/>
        <w:autoSpaceDE w:val="0"/>
        <w:autoSpaceDN w:val="0"/>
        <w:adjustRightInd w:val="0"/>
        <w:ind w:left="349"/>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709"/>
        <w:contextualSpacing/>
        <w:jc w:val="both"/>
        <w:textAlignment w:val="baseline"/>
        <w:rPr>
          <w:rFonts w:cs="Arial"/>
          <w:szCs w:val="22"/>
        </w:rPr>
      </w:pPr>
      <w:r w:rsidRPr="005C77E3">
        <w:rPr>
          <w:rFonts w:cs="Arial"/>
          <w:szCs w:val="22"/>
        </w:rPr>
        <w:t>The skills, attributes and behaviours of mentors and coaches, including ethical considerations</w:t>
      </w:r>
    </w:p>
    <w:p w:rsidR="005C77E3" w:rsidRPr="005C77E3" w:rsidRDefault="005C77E3" w:rsidP="005C77E3">
      <w:pPr>
        <w:overflowPunct w:val="0"/>
        <w:autoSpaceDE w:val="0"/>
        <w:autoSpaceDN w:val="0"/>
        <w:adjustRightInd w:val="0"/>
        <w:ind w:left="349"/>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709"/>
        <w:contextualSpacing/>
        <w:jc w:val="both"/>
        <w:textAlignment w:val="baseline"/>
        <w:rPr>
          <w:rFonts w:cs="Arial"/>
          <w:szCs w:val="22"/>
        </w:rPr>
      </w:pPr>
      <w:r w:rsidRPr="005C77E3">
        <w:rPr>
          <w:rFonts w:cs="Arial"/>
          <w:szCs w:val="22"/>
        </w:rPr>
        <w:t>Theories of adult learning and their impact on current approaches to mentoring and coaching</w:t>
      </w:r>
    </w:p>
    <w:p w:rsidR="005C77E3" w:rsidRPr="005C77E3" w:rsidRDefault="005C77E3" w:rsidP="005C77E3">
      <w:pPr>
        <w:overflowPunct w:val="0"/>
        <w:autoSpaceDE w:val="0"/>
        <w:autoSpaceDN w:val="0"/>
        <w:adjustRightInd w:val="0"/>
        <w:ind w:left="349"/>
        <w:contextualSpacing/>
        <w:jc w:val="both"/>
        <w:textAlignment w:val="baseline"/>
        <w:rPr>
          <w:rFonts w:cs="Arial"/>
          <w:szCs w:val="22"/>
        </w:rPr>
      </w:pPr>
    </w:p>
    <w:p w:rsidR="005C77E3" w:rsidRPr="005C77E3" w:rsidRDefault="005C77E3" w:rsidP="00A75DA0">
      <w:pPr>
        <w:numPr>
          <w:ilvl w:val="0"/>
          <w:numId w:val="5"/>
        </w:numPr>
        <w:overflowPunct w:val="0"/>
        <w:autoSpaceDE w:val="0"/>
        <w:autoSpaceDN w:val="0"/>
        <w:adjustRightInd w:val="0"/>
        <w:spacing w:after="200" w:line="276" w:lineRule="auto"/>
        <w:ind w:left="709"/>
        <w:contextualSpacing/>
        <w:jc w:val="both"/>
        <w:textAlignment w:val="baseline"/>
        <w:rPr>
          <w:rFonts w:cs="Arial"/>
          <w:szCs w:val="22"/>
        </w:rPr>
      </w:pPr>
      <w:r w:rsidRPr="005C77E3">
        <w:rPr>
          <w:rFonts w:cs="Arial"/>
          <w:szCs w:val="22"/>
        </w:rPr>
        <w:t>Effective establishment of mentoring and coaching schemes, including considerations and implications</w:t>
      </w:r>
    </w:p>
    <w:p w:rsidR="005C77E3" w:rsidRPr="005C77E3" w:rsidRDefault="005C77E3" w:rsidP="005C77E3">
      <w:pPr>
        <w:overflowPunct w:val="0"/>
        <w:autoSpaceDE w:val="0"/>
        <w:autoSpaceDN w:val="0"/>
        <w:adjustRightInd w:val="0"/>
        <w:ind w:left="349"/>
        <w:contextualSpacing/>
        <w:jc w:val="both"/>
        <w:textAlignment w:val="baseline"/>
        <w:rPr>
          <w:rFonts w:cs="Arial"/>
          <w:szCs w:val="22"/>
        </w:rPr>
      </w:pPr>
    </w:p>
    <w:p w:rsidR="00B46BA8"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lastRenderedPageBreak/>
        <w:t>LEARNING AND TEACHING STRATEGY</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The module aims to facilitate an interactive learning experience where learners will be encouraged to lead class discussions and explore the subject in details through:</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Workshops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Tutorials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Seminars</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Supported self-study</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Discussion</w:t>
      </w:r>
    </w:p>
    <w:p w:rsidR="005C77E3" w:rsidRPr="005C77E3" w:rsidRDefault="005C77E3" w:rsidP="00A75DA0">
      <w:pPr>
        <w:numPr>
          <w:ilvl w:val="0"/>
          <w:numId w:val="7"/>
        </w:numPr>
        <w:overflowPunct w:val="0"/>
        <w:autoSpaceDE w:val="0"/>
        <w:autoSpaceDN w:val="0"/>
        <w:adjustRightInd w:val="0"/>
        <w:spacing w:after="200" w:line="276" w:lineRule="auto"/>
        <w:contextualSpacing/>
        <w:jc w:val="both"/>
        <w:textAlignment w:val="baseline"/>
        <w:rPr>
          <w:rFonts w:eastAsia="Calibri" w:cs="Arial"/>
          <w:szCs w:val="22"/>
        </w:rPr>
      </w:pPr>
      <w:r w:rsidRPr="005C77E3">
        <w:rPr>
          <w:rFonts w:eastAsia="Calibri" w:cs="Arial"/>
          <w:szCs w:val="22"/>
        </w:rPr>
        <w:t>Lecture</w:t>
      </w:r>
    </w:p>
    <w:p w:rsidR="005C77E3" w:rsidRPr="005C77E3" w:rsidRDefault="005C77E3" w:rsidP="005C77E3">
      <w:pPr>
        <w:overflowPunct w:val="0"/>
        <w:autoSpaceDE w:val="0"/>
        <w:autoSpaceDN w:val="0"/>
        <w:adjustRightInd w:val="0"/>
        <w:spacing w:before="120"/>
        <w:jc w:val="both"/>
        <w:textAlignment w:val="baseline"/>
        <w:rPr>
          <w:rFonts w:cs="Arial"/>
          <w:szCs w:val="22"/>
        </w:rPr>
      </w:pPr>
      <w:r w:rsidRPr="005C77E3">
        <w:rPr>
          <w:rFonts w:cs="Arial"/>
          <w:szCs w:val="22"/>
        </w:rPr>
        <w:t>The allocation of teaching to deliver the module is:</w:t>
      </w:r>
    </w:p>
    <w:p w:rsidR="005C77E3" w:rsidRPr="005C77E3" w:rsidRDefault="005C77E3" w:rsidP="005C77E3">
      <w:pPr>
        <w:overflowPunct w:val="0"/>
        <w:autoSpaceDE w:val="0"/>
        <w:autoSpaceDN w:val="0"/>
        <w:adjustRightInd w:val="0"/>
        <w:jc w:val="both"/>
        <w:textAlignment w:val="baseline"/>
        <w:rPr>
          <w:rFonts w:cs="Arial"/>
          <w:szCs w:val="22"/>
        </w:rPr>
      </w:pPr>
    </w:p>
    <w:tbl>
      <w:tblPr>
        <w:tblStyle w:val="TableGrid11"/>
        <w:tblW w:w="0" w:type="auto"/>
        <w:tblInd w:w="108" w:type="dxa"/>
        <w:tblLayout w:type="fixed"/>
        <w:tblLook w:val="04A0" w:firstRow="1" w:lastRow="0" w:firstColumn="1" w:lastColumn="0" w:noHBand="0" w:noVBand="1"/>
      </w:tblPr>
      <w:tblGrid>
        <w:gridCol w:w="4678"/>
        <w:gridCol w:w="1418"/>
        <w:gridCol w:w="1417"/>
      </w:tblGrid>
      <w:tr w:rsidR="005C77E3" w:rsidRPr="005C77E3" w:rsidTr="0089235C">
        <w:tc>
          <w:tcPr>
            <w:tcW w:w="4678" w:type="dxa"/>
            <w:tcBorders>
              <w:top w:val="single" w:sz="4" w:space="0" w:color="auto"/>
              <w:left w:val="single" w:sz="4" w:space="0" w:color="auto"/>
            </w:tcBorders>
          </w:tcPr>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Activity type</w:t>
            </w:r>
          </w:p>
        </w:tc>
        <w:tc>
          <w:tcPr>
            <w:tcW w:w="1418"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Hours</w:t>
            </w:r>
          </w:p>
        </w:tc>
        <w:tc>
          <w:tcPr>
            <w:tcW w:w="1417" w:type="dxa"/>
            <w:tcBorders>
              <w:top w:val="single" w:sz="4" w:space="0" w:color="auto"/>
            </w:tcBorders>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Scheduled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30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Independent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r w:rsidRPr="005C77E3">
              <w:rPr>
                <w:rFonts w:cs="Arial"/>
                <w:szCs w:val="22"/>
              </w:rPr>
              <w:t>70</w:t>
            </w: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Placement learning</w:t>
            </w:r>
          </w:p>
        </w:tc>
        <w:tc>
          <w:tcPr>
            <w:tcW w:w="1418" w:type="dxa"/>
          </w:tcPr>
          <w:p w:rsidR="005C77E3" w:rsidRPr="005C77E3" w:rsidRDefault="005C77E3" w:rsidP="005C77E3">
            <w:pPr>
              <w:overflowPunct w:val="0"/>
              <w:autoSpaceDE w:val="0"/>
              <w:autoSpaceDN w:val="0"/>
              <w:adjustRightInd w:val="0"/>
              <w:jc w:val="center"/>
              <w:textAlignment w:val="baseline"/>
              <w:rPr>
                <w:rFonts w:cs="Arial"/>
                <w:szCs w:val="22"/>
              </w:rPr>
            </w:pPr>
          </w:p>
        </w:tc>
        <w:tc>
          <w:tcPr>
            <w:tcW w:w="1417" w:type="dxa"/>
          </w:tcPr>
          <w:p w:rsidR="005C77E3" w:rsidRPr="005C77E3" w:rsidRDefault="005C77E3" w:rsidP="005C77E3">
            <w:pPr>
              <w:overflowPunct w:val="0"/>
              <w:autoSpaceDE w:val="0"/>
              <w:autoSpaceDN w:val="0"/>
              <w:adjustRightInd w:val="0"/>
              <w:jc w:val="center"/>
              <w:textAlignment w:val="baseline"/>
              <w:rPr>
                <w:rFonts w:cs="Arial"/>
                <w:szCs w:val="22"/>
              </w:rPr>
            </w:pPr>
          </w:p>
        </w:tc>
      </w:tr>
      <w:tr w:rsidR="005C77E3" w:rsidRPr="005C77E3" w:rsidTr="0089235C">
        <w:tc>
          <w:tcPr>
            <w:tcW w:w="4678" w:type="dxa"/>
          </w:tcPr>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b/>
                <w:szCs w:val="22"/>
              </w:rPr>
              <w:t>TOTAL</w:t>
            </w:r>
          </w:p>
        </w:tc>
        <w:tc>
          <w:tcPr>
            <w:tcW w:w="1418"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c>
          <w:tcPr>
            <w:tcW w:w="1417" w:type="dxa"/>
          </w:tcPr>
          <w:p w:rsidR="005C77E3" w:rsidRPr="005C77E3" w:rsidRDefault="005C77E3" w:rsidP="005C77E3">
            <w:pPr>
              <w:overflowPunct w:val="0"/>
              <w:autoSpaceDE w:val="0"/>
              <w:autoSpaceDN w:val="0"/>
              <w:adjustRightInd w:val="0"/>
              <w:jc w:val="center"/>
              <w:textAlignment w:val="baseline"/>
              <w:rPr>
                <w:rFonts w:cs="Arial"/>
                <w:b/>
                <w:szCs w:val="22"/>
              </w:rPr>
            </w:pPr>
            <w:r w:rsidRPr="005C77E3">
              <w:rPr>
                <w:rFonts w:cs="Arial"/>
                <w:b/>
                <w:szCs w:val="22"/>
              </w:rPr>
              <w:t>100%</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ASSESSMENT</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b/>
          <w:szCs w:val="22"/>
        </w:rPr>
      </w:pPr>
      <w:r w:rsidRPr="005C77E3">
        <w:rPr>
          <w:rFonts w:cs="Arial"/>
          <w:b/>
          <w:szCs w:val="22"/>
        </w:rPr>
        <w:t>Assessment Component 1 – 100%</w:t>
      </w:r>
    </w:p>
    <w:p w:rsidR="005C77E3" w:rsidRPr="005C77E3" w:rsidRDefault="005C77E3" w:rsidP="005C77E3">
      <w:pPr>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Coursework (Nominal 2500 words)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C77E3">
        <w:rPr>
          <w:rFonts w:cs="Arial"/>
          <w:b/>
          <w:szCs w:val="22"/>
        </w:rPr>
        <w:t>EDUCATION FOR SUSTAINABLE DEVELOPMENT (ESD)</w:t>
      </w:r>
    </w:p>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1"/>
        <w:tblW w:w="0" w:type="auto"/>
        <w:tblLook w:val="04A0" w:firstRow="1" w:lastRow="0" w:firstColumn="1" w:lastColumn="0" w:noHBand="0" w:noVBand="1"/>
      </w:tblPr>
      <w:tblGrid>
        <w:gridCol w:w="8297"/>
      </w:tblGrid>
      <w:tr w:rsidR="005C77E3" w:rsidRPr="005C77E3" w:rsidTr="00B46BA8">
        <w:tc>
          <w:tcPr>
            <w:tcW w:w="8523" w:type="dxa"/>
          </w:tcPr>
          <w:p w:rsidR="005C77E3" w:rsidRPr="005C77E3" w:rsidRDefault="005C77E3" w:rsidP="005C77E3">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szCs w:val="22"/>
              </w:rPr>
            </w:pPr>
            <w:r w:rsidRPr="005C77E3">
              <w:rPr>
                <w:rFonts w:cs="Arial"/>
                <w:szCs w:val="22"/>
              </w:rPr>
              <w:t xml:space="preserve">The module develops: </w:t>
            </w:r>
          </w:p>
          <w:p w:rsidR="005C77E3" w:rsidRPr="005C77E3" w:rsidRDefault="005C77E3" w:rsidP="00A75DA0">
            <w:pPr>
              <w:numPr>
                <w:ilvl w:val="0"/>
                <w:numId w:val="8"/>
              </w:numPr>
              <w:tabs>
                <w:tab w:val="left" w:pos="720"/>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Students who are capable of envisioning alternative futures; most specifically with regard to classroom practice and how this relates to educational settings.</w:t>
            </w:r>
          </w:p>
          <w:p w:rsidR="005C77E3" w:rsidRPr="005C77E3" w:rsidRDefault="005C77E3" w:rsidP="00A75DA0">
            <w:pPr>
              <w:numPr>
                <w:ilvl w:val="0"/>
                <w:numId w:val="8"/>
              </w:numPr>
              <w:tabs>
                <w:tab w:val="left" w:pos="720"/>
                <w:tab w:val="left" w:pos="1276"/>
                <w:tab w:val="left" w:pos="144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Participatory engagement with classroom based research and the impact of evidence based practice on their own development is in line with the recommendations for the successful future of education (Donaldson 2015, Furlong 2015)</w:t>
            </w:r>
          </w:p>
          <w:p w:rsidR="005C77E3" w:rsidRPr="00B46BA8" w:rsidRDefault="005C77E3" w:rsidP="005C77E3">
            <w:pPr>
              <w:numPr>
                <w:ilvl w:val="0"/>
                <w:numId w:val="8"/>
              </w:numPr>
              <w:tabs>
                <w:tab w:val="left" w:pos="1276"/>
                <w:tab w:val="left" w:pos="1440"/>
                <w:tab w:val="left" w:pos="2160"/>
                <w:tab w:val="left" w:pos="2880"/>
              </w:tabs>
              <w:overflowPunct w:val="0"/>
              <w:autoSpaceDE w:val="0"/>
              <w:autoSpaceDN w:val="0"/>
              <w:adjustRightInd w:val="0"/>
              <w:spacing w:before="240" w:after="200" w:line="276" w:lineRule="auto"/>
              <w:jc w:val="both"/>
              <w:textAlignment w:val="baseline"/>
              <w:rPr>
                <w:rFonts w:cs="Arial"/>
                <w:szCs w:val="22"/>
              </w:rPr>
            </w:pPr>
            <w:r w:rsidRPr="005C77E3">
              <w:rPr>
                <w:rFonts w:cs="Arial"/>
                <w:szCs w:val="22"/>
              </w:rPr>
              <w:t>Graduates who understand their professional responsibilities in this area, with particular regard to the development of practice and engagement within the classroom will be able to understand, critically evaluate and adopt thoughtful sustainability values.</w:t>
            </w:r>
          </w:p>
        </w:tc>
      </w:tr>
    </w:tbl>
    <w:p w:rsidR="005C77E3" w:rsidRPr="005C77E3" w:rsidRDefault="005C77E3" w:rsidP="005C77E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C77E3" w:rsidRPr="005C77E3" w:rsidRDefault="00B46BA8"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READING LIST</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C77E3">
        <w:rPr>
          <w:rFonts w:cs="Arial"/>
          <w:b/>
          <w:szCs w:val="22"/>
        </w:rPr>
        <w:t>Essential</w:t>
      </w:r>
    </w:p>
    <w:p w:rsidR="005C77E3" w:rsidRPr="005C77E3" w:rsidRDefault="005C77E3" w:rsidP="005C77E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Clutterbuck, D. (2014), </w:t>
      </w:r>
      <w:r w:rsidRPr="005C77E3">
        <w:rPr>
          <w:rFonts w:cs="Arial"/>
          <w:szCs w:val="22"/>
          <w:u w:val="single"/>
        </w:rPr>
        <w:t>Everyone Needs a Mentor</w:t>
      </w:r>
      <w:r w:rsidRPr="005C77E3">
        <w:rPr>
          <w:rFonts w:cs="Arial"/>
          <w:szCs w:val="22"/>
        </w:rPr>
        <w:t>, 5</w:t>
      </w:r>
      <w:r w:rsidRPr="005C77E3">
        <w:rPr>
          <w:rFonts w:cs="Arial"/>
          <w:szCs w:val="22"/>
          <w:vertAlign w:val="superscript"/>
        </w:rPr>
        <w:t>th</w:t>
      </w:r>
      <w:r w:rsidRPr="005C77E3">
        <w:rPr>
          <w:rFonts w:cs="Arial"/>
          <w:szCs w:val="22"/>
        </w:rPr>
        <w:t xml:space="preserve"> Ed., London:  Chartered Institute of Personnel Development.</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lastRenderedPageBreak/>
        <w:t xml:space="preserve">Dayloz, L. A. (2012), </w:t>
      </w:r>
      <w:r w:rsidRPr="005C77E3">
        <w:rPr>
          <w:rFonts w:cs="Arial"/>
          <w:szCs w:val="22"/>
          <w:u w:val="single"/>
        </w:rPr>
        <w:t>Mentor:</w:t>
      </w:r>
      <w:r w:rsidRPr="005C77E3">
        <w:rPr>
          <w:rFonts w:cs="Arial"/>
          <w:i/>
          <w:szCs w:val="22"/>
          <w:u w:val="single"/>
        </w:rPr>
        <w:t xml:space="preserve"> </w:t>
      </w:r>
      <w:r w:rsidRPr="005C77E3">
        <w:rPr>
          <w:rFonts w:cs="Arial"/>
          <w:szCs w:val="22"/>
          <w:u w:val="single"/>
        </w:rPr>
        <w:t>Guiding the Journey of Adult Learners</w:t>
      </w:r>
      <w:r w:rsidRPr="005C77E3">
        <w:rPr>
          <w:rFonts w:cs="Arial"/>
          <w:szCs w:val="22"/>
        </w:rPr>
        <w:t>, 2</w:t>
      </w:r>
      <w:r w:rsidRPr="005C77E3">
        <w:rPr>
          <w:rFonts w:cs="Arial"/>
          <w:szCs w:val="22"/>
          <w:vertAlign w:val="superscript"/>
        </w:rPr>
        <w:t>nd</w:t>
      </w:r>
      <w:r w:rsidRPr="005C77E3">
        <w:rPr>
          <w:rFonts w:cs="Arial"/>
          <w:szCs w:val="22"/>
        </w:rPr>
        <w:t xml:space="preserve"> Ed.,  San Francisco: Josey-Bass/Wiley.</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Wenger, E. (2000), </w:t>
      </w:r>
      <w:r w:rsidRPr="005C77E3">
        <w:rPr>
          <w:rFonts w:cs="Arial"/>
          <w:szCs w:val="22"/>
          <w:u w:val="single"/>
        </w:rPr>
        <w:t>Communities of Practice: learning, meaning and identity</w:t>
      </w:r>
      <w:r w:rsidRPr="005C77E3">
        <w:rPr>
          <w:rFonts w:cs="Arial"/>
          <w:szCs w:val="22"/>
        </w:rPr>
        <w:t>, Cambridge: Cambridge University Press.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eastAsia="Calibri" w:cs="Arial"/>
          <w:b/>
          <w:szCs w:val="22"/>
        </w:rPr>
      </w:pPr>
      <w:r w:rsidRPr="005C77E3">
        <w:rPr>
          <w:rFonts w:eastAsia="Calibri" w:cs="Arial"/>
          <w:b/>
          <w:szCs w:val="22"/>
        </w:rPr>
        <w:t>Recommended Reading</w:t>
      </w:r>
    </w:p>
    <w:p w:rsidR="005C77E3" w:rsidRPr="005C77E3" w:rsidRDefault="005C77E3" w:rsidP="005C77E3">
      <w:pPr>
        <w:overflowPunct w:val="0"/>
        <w:autoSpaceDE w:val="0"/>
        <w:autoSpaceDN w:val="0"/>
        <w:adjustRightInd w:val="0"/>
        <w:jc w:val="both"/>
        <w:textAlignment w:val="baseline"/>
        <w:rPr>
          <w:rFonts w:eastAsia="Calibri" w:cs="Arial"/>
          <w:b/>
          <w:szCs w:val="22"/>
          <w:u w:val="single"/>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Clutterbuck, D. and Megginson, D. (2009), </w:t>
      </w:r>
      <w:r w:rsidRPr="005C77E3">
        <w:rPr>
          <w:rFonts w:cs="Arial"/>
          <w:szCs w:val="22"/>
          <w:u w:val="single"/>
        </w:rPr>
        <w:t>Further Techniques for Coaching and Mentoring</w:t>
      </w:r>
      <w:r w:rsidRPr="005C77E3">
        <w:rPr>
          <w:rFonts w:cs="Arial"/>
          <w:szCs w:val="22"/>
        </w:rPr>
        <w:t>, London: CIPD</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Connor, M. and Pokora, J. (2012), </w:t>
      </w:r>
      <w:r w:rsidRPr="005C77E3">
        <w:rPr>
          <w:rFonts w:cs="Arial"/>
          <w:szCs w:val="22"/>
          <w:u w:val="single"/>
        </w:rPr>
        <w:t>Coaching &amp; Mentoring at Work: Developing Effective Practice</w:t>
      </w:r>
      <w:r w:rsidRPr="005C77E3">
        <w:rPr>
          <w:rFonts w:cs="Arial"/>
          <w:szCs w:val="22"/>
        </w:rPr>
        <w:t>, 2</w:t>
      </w:r>
      <w:r w:rsidRPr="005C77E3">
        <w:rPr>
          <w:rFonts w:cs="Arial"/>
          <w:szCs w:val="22"/>
          <w:vertAlign w:val="superscript"/>
        </w:rPr>
        <w:t>nd</w:t>
      </w:r>
      <w:r w:rsidRPr="005C77E3">
        <w:rPr>
          <w:rFonts w:cs="Arial"/>
          <w:szCs w:val="22"/>
        </w:rPr>
        <w:t xml:space="preserve"> Ed., Maidenhead: Open University Press.</w:t>
      </w:r>
    </w:p>
    <w:p w:rsidR="005C77E3" w:rsidRPr="005C77E3" w:rsidRDefault="005C77E3" w:rsidP="005C77E3">
      <w:pPr>
        <w:overflowPunct w:val="0"/>
        <w:autoSpaceDE w:val="0"/>
        <w:autoSpaceDN w:val="0"/>
        <w:adjustRightInd w:val="0"/>
        <w:jc w:val="both"/>
        <w:textAlignment w:val="baseline"/>
        <w:rPr>
          <w:rFonts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Cox, E. Bachkirova, T. and Clutterbuck, D. (2014), </w:t>
      </w:r>
      <w:r w:rsidRPr="005C77E3">
        <w:rPr>
          <w:rFonts w:cs="Arial"/>
          <w:szCs w:val="22"/>
          <w:u w:val="single"/>
        </w:rPr>
        <w:t>The Complete Handbook of Coaching</w:t>
      </w:r>
      <w:r w:rsidRPr="005C77E3">
        <w:rPr>
          <w:rFonts w:cs="Arial"/>
          <w:szCs w:val="22"/>
        </w:rPr>
        <w:t>, London: Sage.</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Cunningham, B. (2011), </w:t>
      </w:r>
      <w:r w:rsidRPr="005C77E3">
        <w:rPr>
          <w:rFonts w:cs="Arial"/>
          <w:szCs w:val="22"/>
          <w:u w:val="single"/>
        </w:rPr>
        <w:t>Mentoring Teachers in Post Compulsory Education: A Guide to Effective Practice</w:t>
      </w:r>
      <w:r w:rsidRPr="005C77E3">
        <w:rPr>
          <w:rFonts w:cs="Arial"/>
          <w:szCs w:val="22"/>
        </w:rPr>
        <w:t>, 2</w:t>
      </w:r>
      <w:r w:rsidRPr="005C77E3">
        <w:rPr>
          <w:rFonts w:cs="Arial"/>
          <w:szCs w:val="22"/>
          <w:vertAlign w:val="superscript"/>
        </w:rPr>
        <w:t>nd</w:t>
      </w:r>
      <w:r w:rsidRPr="005C77E3">
        <w:rPr>
          <w:rFonts w:cs="Arial"/>
          <w:szCs w:val="22"/>
        </w:rPr>
        <w:t xml:space="preserve"> Ed., Abingdon: Routledge.</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eastAsia="Calibri" w:cs="Arial"/>
          <w:szCs w:val="22"/>
        </w:rPr>
      </w:pPr>
      <w:r w:rsidRPr="005C77E3">
        <w:rPr>
          <w:rFonts w:eastAsia="Calibri" w:cs="Arial"/>
          <w:szCs w:val="22"/>
        </w:rPr>
        <w:t xml:space="preserve">Henry, M.A. and Weber, A. (2016), </w:t>
      </w:r>
      <w:r w:rsidRPr="005C77E3">
        <w:rPr>
          <w:rFonts w:eastAsia="Calibri" w:cs="Arial"/>
          <w:szCs w:val="22"/>
          <w:u w:val="single"/>
        </w:rPr>
        <w:t>Coaching a Student Teacher</w:t>
      </w:r>
      <w:r w:rsidRPr="005C77E3">
        <w:rPr>
          <w:rFonts w:eastAsia="Calibri" w:cs="Arial"/>
          <w:szCs w:val="22"/>
        </w:rPr>
        <w:t>, London: Rowman and Littlefield Education.</w:t>
      </w:r>
    </w:p>
    <w:p w:rsidR="005C77E3" w:rsidRPr="005C77E3" w:rsidRDefault="005C77E3" w:rsidP="005C77E3">
      <w:pPr>
        <w:overflowPunct w:val="0"/>
        <w:autoSpaceDE w:val="0"/>
        <w:autoSpaceDN w:val="0"/>
        <w:adjustRightInd w:val="0"/>
        <w:jc w:val="both"/>
        <w:textAlignment w:val="baseline"/>
        <w:rPr>
          <w:rFonts w:eastAsia="Calibri" w:cs="Arial"/>
          <w:szCs w:val="22"/>
        </w:rPr>
      </w:pPr>
    </w:p>
    <w:p w:rsidR="005C77E3" w:rsidRPr="005C77E3" w:rsidRDefault="005C77E3" w:rsidP="005C77E3">
      <w:pPr>
        <w:overflowPunct w:val="0"/>
        <w:autoSpaceDE w:val="0"/>
        <w:autoSpaceDN w:val="0"/>
        <w:adjustRightInd w:val="0"/>
        <w:jc w:val="both"/>
        <w:textAlignment w:val="baseline"/>
        <w:rPr>
          <w:rFonts w:cs="Arial"/>
          <w:szCs w:val="22"/>
        </w:rPr>
      </w:pPr>
      <w:r w:rsidRPr="005C77E3">
        <w:rPr>
          <w:rFonts w:cs="Arial"/>
          <w:szCs w:val="22"/>
        </w:rPr>
        <w:t xml:space="preserve">Klasen, N. and Clubberbuck, D. (2002) </w:t>
      </w:r>
      <w:r w:rsidRPr="005C77E3">
        <w:rPr>
          <w:rFonts w:cs="Arial"/>
          <w:szCs w:val="22"/>
          <w:u w:val="single"/>
        </w:rPr>
        <w:t>Implementing Mentoring Schemes: A practical guide to successful schemes</w:t>
      </w:r>
      <w:r w:rsidRPr="005C77E3">
        <w:rPr>
          <w:rFonts w:cs="Arial"/>
          <w:szCs w:val="22"/>
        </w:rPr>
        <w:t>, Abingdon: Routledge.</w:t>
      </w:r>
    </w:p>
    <w:p w:rsidR="005C77E3" w:rsidRPr="005C77E3" w:rsidRDefault="005C77E3" w:rsidP="005C77E3">
      <w:pPr>
        <w:widowControl w:val="0"/>
        <w:overflowPunct w:val="0"/>
        <w:autoSpaceDE w:val="0"/>
        <w:autoSpaceDN w:val="0"/>
        <w:adjustRightInd w:val="0"/>
        <w:jc w:val="both"/>
        <w:textAlignment w:val="baseline"/>
        <w:rPr>
          <w:rFonts w:cs="Arial"/>
          <w:szCs w:val="22"/>
        </w:rPr>
      </w:pPr>
      <w:r w:rsidRPr="005C77E3">
        <w:rPr>
          <w:rFonts w:cs="Arial"/>
          <w:szCs w:val="22"/>
        </w:rPr>
        <w:t xml:space="preserve">Pask, R. and Joy, B. (2007), </w:t>
      </w:r>
      <w:r w:rsidRPr="005C77E3">
        <w:rPr>
          <w:rFonts w:cs="Arial"/>
          <w:szCs w:val="22"/>
          <w:u w:val="single"/>
        </w:rPr>
        <w:t>Mentoring-Coaching: A Guide for Educational Professionals</w:t>
      </w:r>
      <w:r w:rsidRPr="005C77E3">
        <w:rPr>
          <w:rFonts w:cs="Arial"/>
          <w:szCs w:val="22"/>
        </w:rPr>
        <w:t>, Maidenhead: Open University Press.</w:t>
      </w:r>
    </w:p>
    <w:p w:rsidR="005C77E3" w:rsidRPr="005C77E3" w:rsidRDefault="005C77E3" w:rsidP="005C77E3">
      <w:pPr>
        <w:widowControl w:val="0"/>
        <w:overflowPunct w:val="0"/>
        <w:autoSpaceDE w:val="0"/>
        <w:autoSpaceDN w:val="0"/>
        <w:adjustRightInd w:val="0"/>
        <w:jc w:val="both"/>
        <w:textAlignment w:val="baseline"/>
        <w:rPr>
          <w:rFonts w:cs="Arial"/>
          <w:szCs w:val="22"/>
        </w:rPr>
      </w:pPr>
    </w:p>
    <w:p w:rsidR="005C77E3" w:rsidRPr="005C77E3" w:rsidRDefault="005C77E3" w:rsidP="005C77E3">
      <w:pPr>
        <w:widowControl w:val="0"/>
        <w:overflowPunct w:val="0"/>
        <w:autoSpaceDE w:val="0"/>
        <w:autoSpaceDN w:val="0"/>
        <w:adjustRightInd w:val="0"/>
        <w:jc w:val="both"/>
        <w:textAlignment w:val="baseline"/>
        <w:rPr>
          <w:rFonts w:cs="Arial"/>
          <w:b/>
          <w:szCs w:val="22"/>
          <w:u w:val="single"/>
        </w:rPr>
      </w:pPr>
      <w:r w:rsidRPr="005C77E3">
        <w:rPr>
          <w:rFonts w:cs="Arial"/>
          <w:szCs w:val="22"/>
        </w:rPr>
        <w:t xml:space="preserve">Gravells, J. and Wallace, S. (2007), </w:t>
      </w:r>
      <w:r w:rsidRPr="005C77E3">
        <w:rPr>
          <w:rFonts w:cs="Arial"/>
          <w:szCs w:val="22"/>
          <w:u w:val="single"/>
        </w:rPr>
        <w:t>Mentoring in the Lifelong Learning Sector</w:t>
      </w:r>
      <w:r w:rsidRPr="005C77E3">
        <w:rPr>
          <w:rFonts w:cs="Arial"/>
          <w:szCs w:val="22"/>
        </w:rPr>
        <w:t>, 2</w:t>
      </w:r>
      <w:r w:rsidRPr="005C77E3">
        <w:rPr>
          <w:rFonts w:cs="Arial"/>
          <w:szCs w:val="22"/>
          <w:vertAlign w:val="superscript"/>
        </w:rPr>
        <w:t>nd</w:t>
      </w:r>
      <w:r w:rsidRPr="005C77E3">
        <w:rPr>
          <w:rFonts w:cs="Arial"/>
          <w:szCs w:val="22"/>
        </w:rPr>
        <w:t xml:space="preserve"> Ed., Exeter: Learning Matters.</w:t>
      </w:r>
    </w:p>
    <w:p w:rsidR="005C77E3" w:rsidRPr="005C77E3" w:rsidRDefault="005C77E3" w:rsidP="005C77E3">
      <w:pPr>
        <w:overflowPunct w:val="0"/>
        <w:autoSpaceDE w:val="0"/>
        <w:autoSpaceDN w:val="0"/>
        <w:adjustRightInd w:val="0"/>
        <w:spacing w:before="100" w:beforeAutospacing="1" w:after="100" w:afterAutospacing="1"/>
        <w:jc w:val="both"/>
        <w:textAlignment w:val="baseline"/>
        <w:rPr>
          <w:rFonts w:cs="Arial"/>
          <w:b/>
          <w:bCs/>
          <w:szCs w:val="22"/>
        </w:rPr>
      </w:pPr>
      <w:r w:rsidRPr="005C77E3">
        <w:rPr>
          <w:rFonts w:cs="Arial"/>
          <w:b/>
          <w:bCs/>
          <w:szCs w:val="22"/>
        </w:rPr>
        <w:t>Journals</w:t>
      </w:r>
    </w:p>
    <w:p w:rsidR="005C77E3" w:rsidRPr="005C77E3" w:rsidRDefault="005C77E3" w:rsidP="005C77E3">
      <w:pPr>
        <w:overflowPunct w:val="0"/>
        <w:autoSpaceDE w:val="0"/>
        <w:autoSpaceDN w:val="0"/>
        <w:adjustRightInd w:val="0"/>
        <w:ind w:right="57"/>
        <w:jc w:val="both"/>
        <w:textAlignment w:val="baseline"/>
        <w:rPr>
          <w:rFonts w:cs="Arial"/>
          <w:szCs w:val="22"/>
        </w:rPr>
      </w:pPr>
      <w:r w:rsidRPr="005C77E3">
        <w:rPr>
          <w:rFonts w:cs="Arial"/>
          <w:szCs w:val="22"/>
        </w:rPr>
        <w:t>Education and Training</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Further and Higher Education</w:t>
      </w:r>
    </w:p>
    <w:p w:rsidR="005C77E3" w:rsidRPr="005C77E3" w:rsidRDefault="005C77E3" w:rsidP="005C77E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szCs w:val="22"/>
        </w:rPr>
      </w:pPr>
      <w:r w:rsidRPr="005C77E3">
        <w:rPr>
          <w:rFonts w:cs="Arial"/>
          <w:szCs w:val="22"/>
        </w:rPr>
        <w:t>Journal of Knowledge Management</w:t>
      </w:r>
    </w:p>
    <w:p w:rsidR="00CD642C" w:rsidRDefault="00CD642C">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Default="00F85D51">
      <w:pPr>
        <w:jc w:val="both"/>
        <w:rPr>
          <w:rFonts w:cs="Arial"/>
          <w:szCs w:val="22"/>
        </w:rPr>
      </w:pPr>
    </w:p>
    <w:p w:rsidR="00F85D51" w:rsidRPr="001279D6" w:rsidRDefault="00F21B6A"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lastRenderedPageBreak/>
        <w:t>MODULE CODE:</w:t>
      </w:r>
      <w:r>
        <w:rPr>
          <w:rFonts w:cs="Arial"/>
          <w:b/>
        </w:rPr>
        <w:tab/>
        <w:t>M6X02276</w:t>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1279D6">
        <w:rPr>
          <w:rFonts w:cs="Arial"/>
          <w:b/>
        </w:rPr>
        <w:t>TITLE:</w:t>
      </w:r>
      <w:r w:rsidRPr="001279D6">
        <w:rPr>
          <w:rFonts w:cs="Arial"/>
          <w:b/>
        </w:rPr>
        <w:tab/>
      </w:r>
      <w:r w:rsidRPr="001279D6">
        <w:rPr>
          <w:rFonts w:cs="Arial"/>
          <w:b/>
        </w:rPr>
        <w:tab/>
      </w:r>
      <w:r w:rsidRPr="001279D6">
        <w:rPr>
          <w:rFonts w:cs="Arial"/>
          <w:b/>
        </w:rPr>
        <w:tab/>
        <w:t>Practical Bilingual/Welsh Medium Teaching and Learning</w:t>
      </w:r>
      <w:r w:rsidRPr="001279D6">
        <w:rPr>
          <w:rFonts w:cs="Arial"/>
          <w:b/>
          <w:sz w:val="20"/>
        </w:rPr>
        <w:br/>
      </w:r>
      <w:r w:rsidRPr="001279D6">
        <w:rPr>
          <w:rFonts w:cs="Arial"/>
          <w:b/>
        </w:rPr>
        <w:t>DATED:</w:t>
      </w:r>
      <w:r w:rsidRPr="001279D6">
        <w:rPr>
          <w:rFonts w:cs="Arial"/>
          <w:b/>
        </w:rPr>
        <w:tab/>
      </w:r>
      <w:r w:rsidRPr="001279D6">
        <w:rPr>
          <w:rFonts w:cs="Arial"/>
          <w:b/>
        </w:rPr>
        <w:tab/>
      </w:r>
      <w:r w:rsidR="00B46BA8">
        <w:rPr>
          <w:rFonts w:cs="Arial"/>
          <w:b/>
        </w:rPr>
        <w:t>JULY</w:t>
      </w:r>
      <w:r w:rsidRPr="001279D6">
        <w:rPr>
          <w:rFonts w:cs="Arial"/>
          <w:b/>
        </w:rPr>
        <w:t xml:space="preserve"> 2016</w:t>
      </w:r>
      <w:r w:rsidRPr="001279D6">
        <w:rPr>
          <w:rFonts w:cs="Arial"/>
          <w:b/>
        </w:rPr>
        <w:fldChar w:fldCharType="begin"/>
      </w:r>
      <w:r w:rsidRPr="001279D6">
        <w:rPr>
          <w:rFonts w:cs="Arial"/>
          <w:b/>
        </w:rPr>
        <w:instrText xml:space="preserve"> FILLIN  DD/MM/YYYY \d DD/MM/YYYY  \* MERGEFORMAT </w:instrText>
      </w:r>
      <w:r w:rsidRPr="001279D6">
        <w:rPr>
          <w:rFonts w:cs="Arial"/>
          <w:b/>
        </w:rPr>
        <w:fldChar w:fldCharType="end"/>
      </w:r>
      <w:r w:rsidRPr="001279D6">
        <w:rPr>
          <w:rFonts w:ascii="Times New Roman" w:hAnsi="Times New Roman"/>
          <w:b/>
          <w:sz w:val="24"/>
        </w:rPr>
        <w:fldChar w:fldCharType="begin"/>
      </w:r>
      <w:r w:rsidRPr="001279D6">
        <w:rPr>
          <w:rFonts w:ascii="Times New Roman" w:hAnsi="Times New Roman"/>
          <w:b/>
          <w:sz w:val="24"/>
        </w:rPr>
        <w:instrText xml:space="preserve"> FILLIN  DD/MM/YYYY  \* MERGEFORMAT </w:instrText>
      </w:r>
      <w:r w:rsidRPr="001279D6">
        <w:rPr>
          <w:rFonts w:ascii="Times New Roman" w:hAnsi="Times New Roman"/>
          <w:b/>
          <w:sz w:val="24"/>
        </w:rPr>
        <w:fldChar w:fldCharType="end"/>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79D6">
        <w:rPr>
          <w:rFonts w:cs="Arial"/>
          <w:b/>
        </w:rPr>
        <w:t xml:space="preserve">LEVEL:  </w:t>
      </w:r>
      <w:r w:rsidRPr="001279D6">
        <w:rPr>
          <w:rFonts w:cs="Arial"/>
          <w:b/>
        </w:rPr>
        <w:tab/>
      </w:r>
      <w:r w:rsidRPr="001279D6">
        <w:rPr>
          <w:rFonts w:cs="Arial"/>
          <w:b/>
        </w:rPr>
        <w:tab/>
        <w:t>6</w:t>
      </w:r>
      <w:r w:rsidRPr="001279D6">
        <w:rPr>
          <w:rFonts w:cs="Arial"/>
          <w:b/>
        </w:rPr>
        <w:tab/>
      </w:r>
      <w:r w:rsidRPr="001279D6">
        <w:rPr>
          <w:rFonts w:cs="Arial"/>
          <w:b/>
        </w:rPr>
        <w:tab/>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79D6">
        <w:rPr>
          <w:rFonts w:cs="Arial"/>
          <w:b/>
        </w:rPr>
        <w:t>CREDITS:</w:t>
      </w:r>
      <w:r w:rsidRPr="001279D6">
        <w:rPr>
          <w:rFonts w:cs="Arial"/>
          <w:b/>
        </w:rPr>
        <w:tab/>
      </w:r>
      <w:r w:rsidRPr="001279D6">
        <w:rPr>
          <w:rFonts w:cs="Arial"/>
          <w:b/>
        </w:rPr>
        <w:tab/>
        <w:t>10</w:t>
      </w:r>
      <w:r w:rsidRPr="001279D6">
        <w:rPr>
          <w:rFonts w:cs="Arial"/>
          <w:b/>
        </w:rPr>
        <w:tab/>
      </w:r>
      <w:r w:rsidRPr="001279D6">
        <w:rPr>
          <w:rFonts w:cs="Arial"/>
          <w:b/>
        </w:rPr>
        <w:tab/>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1279D6" w:rsidRDefault="00F85D51" w:rsidP="00F85D51">
      <w:pPr>
        <w:pBdr>
          <w:bottom w:val="single" w:sz="6" w:space="1" w:color="auto"/>
        </w:pBdr>
        <w:overflowPunct w:val="0"/>
        <w:autoSpaceDE w:val="0"/>
        <w:autoSpaceDN w:val="0"/>
        <w:adjustRightInd w:val="0"/>
        <w:jc w:val="both"/>
        <w:textAlignment w:val="baseline"/>
        <w:rPr>
          <w:rFonts w:cs="Arial"/>
        </w:rPr>
      </w:pPr>
      <w:r w:rsidRPr="001279D6">
        <w:rPr>
          <w:rFonts w:cs="Arial"/>
          <w:b/>
        </w:rPr>
        <w:t>JACS CODE:</w:t>
      </w:r>
      <w:r w:rsidRPr="001279D6">
        <w:rPr>
          <w:rFonts w:cs="Arial"/>
          <w:b/>
        </w:rPr>
        <w:tab/>
      </w:r>
      <w:r w:rsidRPr="001279D6">
        <w:rPr>
          <w:rFonts w:cs="Arial"/>
          <w:b/>
        </w:rPr>
        <w:tab/>
        <w:t>X340</w:t>
      </w:r>
      <w:r w:rsidRPr="001279D6">
        <w:rPr>
          <w:rFonts w:cs="Arial"/>
          <w:b/>
        </w:rPr>
        <w:tab/>
      </w:r>
    </w:p>
    <w:p w:rsidR="00F85D51" w:rsidRPr="001279D6" w:rsidRDefault="00F85D51" w:rsidP="00F85D51">
      <w:pPr>
        <w:pBdr>
          <w:bottom w:val="single" w:sz="6" w:space="1" w:color="auto"/>
        </w:pBdr>
        <w:overflowPunct w:val="0"/>
        <w:autoSpaceDE w:val="0"/>
        <w:autoSpaceDN w:val="0"/>
        <w:adjustRightInd w:val="0"/>
        <w:jc w:val="both"/>
        <w:textAlignment w:val="baseline"/>
        <w:rPr>
          <w:rFonts w:cs="Arial"/>
        </w:rPr>
      </w:pPr>
    </w:p>
    <w:p w:rsidR="00F85D51" w:rsidRPr="001279D6" w:rsidRDefault="00F85D51" w:rsidP="00F85D51">
      <w:pPr>
        <w:overflowPunct w:val="0"/>
        <w:autoSpaceDE w:val="0"/>
        <w:autoSpaceDN w:val="0"/>
        <w:adjustRightInd w:val="0"/>
        <w:jc w:val="both"/>
        <w:textAlignment w:val="baseline"/>
        <w:rPr>
          <w:rFonts w:cs="Arial"/>
          <w:b/>
        </w:rPr>
      </w:pPr>
    </w:p>
    <w:p w:rsidR="00F85D51" w:rsidRPr="001279D6" w:rsidRDefault="00F85D51" w:rsidP="00F85D51">
      <w:pPr>
        <w:overflowPunct w:val="0"/>
        <w:autoSpaceDE w:val="0"/>
        <w:autoSpaceDN w:val="0"/>
        <w:adjustRightInd w:val="0"/>
        <w:jc w:val="both"/>
        <w:textAlignment w:val="baseline"/>
        <w:rPr>
          <w:rFonts w:cs="Arial"/>
          <w:b/>
        </w:rPr>
      </w:pPr>
      <w:r w:rsidRPr="001279D6">
        <w:rPr>
          <w:rFonts w:cs="Arial"/>
          <w:b/>
        </w:rPr>
        <w:t>AIM(S)</w:t>
      </w:r>
    </w:p>
    <w:p w:rsidR="00F85D51" w:rsidRPr="001279D6" w:rsidRDefault="00F85D51" w:rsidP="00F85D51">
      <w:pPr>
        <w:overflowPunct w:val="0"/>
        <w:autoSpaceDE w:val="0"/>
        <w:autoSpaceDN w:val="0"/>
        <w:adjustRightInd w:val="0"/>
        <w:jc w:val="both"/>
        <w:textAlignment w:val="baseline"/>
        <w:rPr>
          <w:rFonts w:cs="Arial"/>
          <w:b/>
        </w:rPr>
      </w:pPr>
    </w:p>
    <w:p w:rsidR="00F85D51" w:rsidRPr="001279D6" w:rsidRDefault="00F85D51" w:rsidP="00DE4065">
      <w:pPr>
        <w:numPr>
          <w:ilvl w:val="0"/>
          <w:numId w:val="14"/>
        </w:numPr>
        <w:overflowPunct w:val="0"/>
        <w:autoSpaceDE w:val="0"/>
        <w:autoSpaceDN w:val="0"/>
        <w:adjustRightInd w:val="0"/>
        <w:contextualSpacing/>
        <w:jc w:val="both"/>
        <w:textAlignment w:val="baseline"/>
        <w:rPr>
          <w:rFonts w:eastAsiaTheme="minorHAnsi" w:cs="Arial"/>
        </w:rPr>
      </w:pPr>
      <w:r w:rsidRPr="001279D6">
        <w:rPr>
          <w:rFonts w:cs="Arial"/>
        </w:rPr>
        <w:t xml:space="preserve">To </w:t>
      </w:r>
      <w:r w:rsidRPr="001279D6">
        <w:rPr>
          <w:rFonts w:eastAsiaTheme="minorHAnsi" w:cs="Arial"/>
        </w:rPr>
        <w:t>enable learners to develop knowledge, skills and strategies with regard to bilingual/Welsh medium teaching and learning.</w:t>
      </w:r>
    </w:p>
    <w:p w:rsidR="00F85D51" w:rsidRPr="001279D6" w:rsidRDefault="00F85D51" w:rsidP="00F85D51">
      <w:pPr>
        <w:overflowPunct w:val="0"/>
        <w:autoSpaceDE w:val="0"/>
        <w:autoSpaceDN w:val="0"/>
        <w:adjustRightInd w:val="0"/>
        <w:ind w:left="360"/>
        <w:contextualSpacing/>
        <w:jc w:val="both"/>
        <w:textAlignment w:val="baseline"/>
        <w:rPr>
          <w:rFonts w:eastAsiaTheme="minorHAnsi" w:cs="Arial"/>
        </w:rPr>
      </w:pPr>
    </w:p>
    <w:p w:rsidR="00F85D51" w:rsidRPr="001279D6" w:rsidRDefault="00F85D51" w:rsidP="00DE4065">
      <w:pPr>
        <w:numPr>
          <w:ilvl w:val="0"/>
          <w:numId w:val="14"/>
        </w:numPr>
        <w:overflowPunct w:val="0"/>
        <w:autoSpaceDE w:val="0"/>
        <w:autoSpaceDN w:val="0"/>
        <w:adjustRightInd w:val="0"/>
        <w:contextualSpacing/>
        <w:jc w:val="both"/>
        <w:textAlignment w:val="baseline"/>
        <w:rPr>
          <w:rFonts w:eastAsiaTheme="minorHAnsi" w:cs="Arial"/>
        </w:rPr>
      </w:pPr>
      <w:r w:rsidRPr="001279D6">
        <w:rPr>
          <w:rFonts w:cs="Arial"/>
        </w:rPr>
        <w:t xml:space="preserve">To </w:t>
      </w:r>
      <w:r w:rsidRPr="001279D6">
        <w:rPr>
          <w:rFonts w:eastAsiaTheme="minorHAnsi" w:cs="Arial"/>
        </w:rPr>
        <w:t>promote the development of bilingual/Welsh medium teaching skills within the PCET sector.</w:t>
      </w:r>
    </w:p>
    <w:p w:rsidR="00F85D51" w:rsidRPr="001279D6" w:rsidRDefault="00F85D51" w:rsidP="00F85D51">
      <w:pPr>
        <w:overflowPunct w:val="0"/>
        <w:autoSpaceDE w:val="0"/>
        <w:autoSpaceDN w:val="0"/>
        <w:adjustRightInd w:val="0"/>
        <w:jc w:val="both"/>
        <w:textAlignment w:val="baseline"/>
        <w:rPr>
          <w:rFonts w:cs="Arial"/>
          <w:b/>
        </w:rPr>
      </w:pPr>
    </w:p>
    <w:p w:rsidR="00F85D51" w:rsidRPr="001279D6" w:rsidRDefault="00F85D51" w:rsidP="00F85D51">
      <w:pPr>
        <w:overflowPunct w:val="0"/>
        <w:autoSpaceDE w:val="0"/>
        <w:autoSpaceDN w:val="0"/>
        <w:adjustRightInd w:val="0"/>
        <w:jc w:val="both"/>
        <w:textAlignment w:val="baseline"/>
        <w:rPr>
          <w:rFonts w:cs="Arial"/>
          <w:b/>
        </w:rPr>
      </w:pPr>
      <w:r w:rsidRPr="001279D6">
        <w:rPr>
          <w:rFonts w:cs="Arial"/>
          <w:b/>
        </w:rPr>
        <w:t>LEARNING OUTCOMES</w:t>
      </w:r>
    </w:p>
    <w:p w:rsidR="00F85D51" w:rsidRPr="001279D6" w:rsidRDefault="00F85D51" w:rsidP="00F85D51">
      <w:pPr>
        <w:overflowPunct w:val="0"/>
        <w:autoSpaceDE w:val="0"/>
        <w:autoSpaceDN w:val="0"/>
        <w:adjustRightInd w:val="0"/>
        <w:jc w:val="both"/>
        <w:textAlignment w:val="baseline"/>
        <w:rPr>
          <w:rFonts w:cs="Arial"/>
          <w:b/>
        </w:rPr>
      </w:pPr>
    </w:p>
    <w:p w:rsidR="00F85D51" w:rsidRPr="001279D6" w:rsidRDefault="00F85D51" w:rsidP="00F85D51">
      <w:pPr>
        <w:overflowPunct w:val="0"/>
        <w:autoSpaceDE w:val="0"/>
        <w:autoSpaceDN w:val="0"/>
        <w:adjustRightInd w:val="0"/>
        <w:jc w:val="both"/>
        <w:textAlignment w:val="baseline"/>
        <w:rPr>
          <w:rFonts w:cs="Arial"/>
        </w:rPr>
      </w:pPr>
      <w:r w:rsidRPr="001279D6">
        <w:rPr>
          <w:rFonts w:cs="Arial"/>
        </w:rPr>
        <w:t>Upon the successful completion of this module, the student should be able to demonstrate the ability to:</w:t>
      </w:r>
    </w:p>
    <w:p w:rsidR="00F85D51" w:rsidRPr="001279D6" w:rsidRDefault="00F85D51" w:rsidP="00F85D51">
      <w:pPr>
        <w:numPr>
          <w:ilvl w:val="0"/>
          <w:numId w:val="6"/>
        </w:numPr>
        <w:overflowPunct w:val="0"/>
        <w:autoSpaceDE w:val="0"/>
        <w:autoSpaceDN w:val="0"/>
        <w:adjustRightInd w:val="0"/>
        <w:spacing w:before="240"/>
        <w:jc w:val="both"/>
        <w:textAlignment w:val="baseline"/>
        <w:rPr>
          <w:rFonts w:cs="Arial"/>
        </w:rPr>
      </w:pPr>
      <w:r w:rsidRPr="001279D6">
        <w:rPr>
          <w:rFonts w:cs="Arial"/>
        </w:rPr>
        <w:t>Identify the linguistic background of a group of learners,  creating a profile of their bilingual/Welsh medium needs</w:t>
      </w:r>
    </w:p>
    <w:p w:rsidR="00F85D51" w:rsidRPr="001279D6" w:rsidRDefault="00F85D51" w:rsidP="00F85D51">
      <w:pPr>
        <w:numPr>
          <w:ilvl w:val="0"/>
          <w:numId w:val="6"/>
        </w:numPr>
        <w:overflowPunct w:val="0"/>
        <w:autoSpaceDE w:val="0"/>
        <w:autoSpaceDN w:val="0"/>
        <w:adjustRightInd w:val="0"/>
        <w:spacing w:before="240"/>
        <w:jc w:val="both"/>
        <w:textAlignment w:val="baseline"/>
        <w:rPr>
          <w:rFonts w:cs="Arial"/>
        </w:rPr>
      </w:pPr>
      <w:r w:rsidRPr="001279D6">
        <w:rPr>
          <w:rFonts w:cs="Arial"/>
        </w:rPr>
        <w:t>Plan, deliver and critically evaluate a lesson to the group which incorporates appropriate bilingual/Welsh medium teaching, learning and assessment strategies and resources</w:t>
      </w:r>
    </w:p>
    <w:p w:rsidR="00F85D51" w:rsidRPr="001279D6" w:rsidRDefault="00F85D51" w:rsidP="00F85D51">
      <w:pPr>
        <w:numPr>
          <w:ilvl w:val="0"/>
          <w:numId w:val="6"/>
        </w:numPr>
        <w:overflowPunct w:val="0"/>
        <w:autoSpaceDE w:val="0"/>
        <w:autoSpaceDN w:val="0"/>
        <w:adjustRightInd w:val="0"/>
        <w:spacing w:before="240"/>
        <w:jc w:val="both"/>
        <w:textAlignment w:val="baseline"/>
        <w:rPr>
          <w:rFonts w:cs="Arial"/>
        </w:rPr>
      </w:pPr>
      <w:r w:rsidRPr="001279D6">
        <w:rPr>
          <w:rFonts w:cs="Arial"/>
        </w:rPr>
        <w:t>Critically analyse the cognitive benefits of bilingualism</w:t>
      </w:r>
    </w:p>
    <w:p w:rsidR="00F85D51" w:rsidRPr="001279D6" w:rsidRDefault="00F85D51" w:rsidP="00F85D51">
      <w:pPr>
        <w:numPr>
          <w:ilvl w:val="0"/>
          <w:numId w:val="6"/>
        </w:numPr>
        <w:overflowPunct w:val="0"/>
        <w:autoSpaceDE w:val="0"/>
        <w:autoSpaceDN w:val="0"/>
        <w:adjustRightInd w:val="0"/>
        <w:spacing w:before="240"/>
        <w:jc w:val="both"/>
        <w:textAlignment w:val="baseline"/>
        <w:rPr>
          <w:rFonts w:cs="Arial"/>
        </w:rPr>
      </w:pPr>
      <w:r w:rsidRPr="001279D6">
        <w:rPr>
          <w:rFonts w:cs="Arial"/>
        </w:rPr>
        <w:t>Critically review the policies/initiatives to promote bilingual/Welsh medium skills and learners’ rights and entitlement to bilingual/Welsh medium education</w:t>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79D6">
        <w:rPr>
          <w:rFonts w:cs="Arial"/>
          <w:b/>
        </w:rPr>
        <w:t>INDICATIVE CONTENT</w:t>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Examination of adult learners in relation to linguistic abilities and needs</w:t>
      </w:r>
    </w:p>
    <w:p w:rsidR="00F85D51" w:rsidRPr="001279D6" w:rsidRDefault="00F85D51" w:rsidP="00F85D51">
      <w:pPr>
        <w:ind w:left="360"/>
        <w:contextualSpacing/>
        <w:rPr>
          <w:rFonts w:eastAsiaTheme="minorHAnsi" w:cs="Arial"/>
        </w:rPr>
      </w:pP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Investigation of the teaching, learning and assessment strategies that can be used in the classroom to develop bilingual/Welsh language skills</w:t>
      </w:r>
    </w:p>
    <w:p w:rsidR="00F85D51" w:rsidRPr="001279D6" w:rsidRDefault="00F85D51" w:rsidP="00F85D51">
      <w:pPr>
        <w:ind w:left="720"/>
        <w:rPr>
          <w:rFonts w:eastAsiaTheme="minorHAnsi" w:cs="Arial"/>
        </w:rPr>
      </w:pP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Production of effective bilingual/Welsh medium resources including the use of modern technology</w:t>
      </w:r>
    </w:p>
    <w:p w:rsidR="00F85D51" w:rsidRPr="001279D6" w:rsidRDefault="00F85D51" w:rsidP="00F85D51">
      <w:pPr>
        <w:ind w:left="720"/>
        <w:rPr>
          <w:rFonts w:eastAsiaTheme="minorHAnsi" w:cs="Arial"/>
        </w:rPr>
      </w:pP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Evaluation of teaching/learning approaches and the models of bilingual delivery</w:t>
      </w:r>
    </w:p>
    <w:p w:rsidR="00F85D51" w:rsidRPr="001279D6" w:rsidRDefault="00F85D51" w:rsidP="00F85D51">
      <w:pPr>
        <w:ind w:left="360"/>
        <w:contextualSpacing/>
        <w:rPr>
          <w:rFonts w:eastAsiaTheme="minorHAnsi" w:cs="Arial"/>
        </w:rPr>
      </w:pP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Rights and entitlement to bilingual/Welsh medium education</w:t>
      </w:r>
    </w:p>
    <w:p w:rsidR="00F85D51" w:rsidRPr="001279D6" w:rsidRDefault="00F85D51" w:rsidP="00F85D51">
      <w:pPr>
        <w:ind w:left="360"/>
        <w:contextualSpacing/>
        <w:rPr>
          <w:rFonts w:eastAsiaTheme="minorHAnsi" w:cs="Arial"/>
        </w:rPr>
      </w:pP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Current developments/plans/Government policies with regard to bilingual/Welsh medium education</w:t>
      </w:r>
    </w:p>
    <w:p w:rsidR="00F85D51" w:rsidRPr="001279D6" w:rsidRDefault="00F85D51" w:rsidP="00DE4065">
      <w:pPr>
        <w:numPr>
          <w:ilvl w:val="0"/>
          <w:numId w:val="15"/>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The historic and current views of the cognitive benefits of bilingualism</w:t>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79D6">
        <w:rPr>
          <w:rFonts w:cs="Arial"/>
          <w:b/>
        </w:rPr>
        <w:t>LEARNING AND TEACHING STRATEGY</w:t>
      </w:r>
    </w:p>
    <w:p w:rsidR="00F85D51" w:rsidRPr="001279D6" w:rsidRDefault="00F85D51" w:rsidP="00F85D51">
      <w:pPr>
        <w:overflowPunct w:val="0"/>
        <w:autoSpaceDE w:val="0"/>
        <w:autoSpaceDN w:val="0"/>
        <w:adjustRightInd w:val="0"/>
        <w:jc w:val="both"/>
        <w:textAlignment w:val="baseline"/>
        <w:rPr>
          <w:rFonts w:cs="Arial"/>
          <w:b/>
        </w:rPr>
      </w:pPr>
    </w:p>
    <w:p w:rsidR="00F85D51" w:rsidRPr="001279D6" w:rsidRDefault="00F85D51" w:rsidP="00F85D51">
      <w:pPr>
        <w:overflowPunct w:val="0"/>
        <w:autoSpaceDE w:val="0"/>
        <w:autoSpaceDN w:val="0"/>
        <w:adjustRightInd w:val="0"/>
        <w:jc w:val="both"/>
        <w:textAlignment w:val="baseline"/>
        <w:rPr>
          <w:rFonts w:cs="Arial"/>
        </w:rPr>
      </w:pPr>
      <w:r w:rsidRPr="001279D6">
        <w:rPr>
          <w:rFonts w:cs="Arial"/>
        </w:rPr>
        <w:lastRenderedPageBreak/>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The following methods could also be included:</w:t>
      </w:r>
    </w:p>
    <w:p w:rsidR="00F85D51" w:rsidRPr="001279D6" w:rsidRDefault="00F85D51" w:rsidP="00F85D51">
      <w:pPr>
        <w:overflowPunct w:val="0"/>
        <w:autoSpaceDE w:val="0"/>
        <w:autoSpaceDN w:val="0"/>
        <w:adjustRightInd w:val="0"/>
        <w:jc w:val="both"/>
        <w:textAlignment w:val="baseline"/>
        <w:rPr>
          <w:rFonts w:cs="Arial"/>
        </w:rPr>
      </w:pP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Lecture and exposition</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Practical exercises</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Collaborative group work and discussion</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Skills analysis</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Directed tasks</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Resource production and evaluation</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Individual reflection and evaluation</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Analysis of literature</w:t>
      </w:r>
    </w:p>
    <w:p w:rsidR="00F85D51" w:rsidRPr="001279D6" w:rsidRDefault="00F85D51" w:rsidP="00DE4065">
      <w:pPr>
        <w:numPr>
          <w:ilvl w:val="0"/>
          <w:numId w:val="16"/>
        </w:numPr>
        <w:overflowPunct w:val="0"/>
        <w:autoSpaceDE w:val="0"/>
        <w:autoSpaceDN w:val="0"/>
        <w:adjustRightInd w:val="0"/>
        <w:contextualSpacing/>
        <w:jc w:val="both"/>
        <w:textAlignment w:val="baseline"/>
        <w:rPr>
          <w:rFonts w:eastAsiaTheme="minorHAnsi" w:cs="Arial"/>
        </w:rPr>
      </w:pPr>
      <w:r w:rsidRPr="001279D6">
        <w:rPr>
          <w:rFonts w:eastAsiaTheme="minorHAnsi" w:cs="Arial"/>
        </w:rPr>
        <w:t>Debate</w:t>
      </w:r>
    </w:p>
    <w:p w:rsidR="00F85D51" w:rsidRPr="001279D6" w:rsidRDefault="00F85D51" w:rsidP="00F85D51">
      <w:pPr>
        <w:overflowPunct w:val="0"/>
        <w:autoSpaceDE w:val="0"/>
        <w:autoSpaceDN w:val="0"/>
        <w:adjustRightInd w:val="0"/>
        <w:spacing w:before="120"/>
        <w:jc w:val="both"/>
        <w:textAlignment w:val="baseline"/>
        <w:rPr>
          <w:rFonts w:cs="Arial"/>
        </w:rPr>
      </w:pPr>
      <w:r w:rsidRPr="001279D6">
        <w:rPr>
          <w:rFonts w:cs="Arial"/>
        </w:rPr>
        <w:t>The allocation of teaching to deliver the module is:</w:t>
      </w:r>
    </w:p>
    <w:p w:rsidR="00F85D51" w:rsidRPr="001279D6" w:rsidRDefault="00F85D51" w:rsidP="00F85D51">
      <w:pPr>
        <w:overflowPunct w:val="0"/>
        <w:autoSpaceDE w:val="0"/>
        <w:autoSpaceDN w:val="0"/>
        <w:adjustRightInd w:val="0"/>
        <w:jc w:val="both"/>
        <w:textAlignment w:val="baseline"/>
        <w:rPr>
          <w:rFonts w:cs="Arial"/>
        </w:rPr>
      </w:pPr>
    </w:p>
    <w:tbl>
      <w:tblPr>
        <w:tblStyle w:val="TableGrid24"/>
        <w:tblW w:w="0" w:type="auto"/>
        <w:tblInd w:w="108" w:type="dxa"/>
        <w:tblLayout w:type="fixed"/>
        <w:tblLook w:val="04A0" w:firstRow="1" w:lastRow="0" w:firstColumn="1" w:lastColumn="0" w:noHBand="0" w:noVBand="1"/>
      </w:tblPr>
      <w:tblGrid>
        <w:gridCol w:w="3969"/>
        <w:gridCol w:w="1701"/>
        <w:gridCol w:w="1843"/>
      </w:tblGrid>
      <w:tr w:rsidR="00F85D51" w:rsidRPr="001279D6" w:rsidTr="0089235C">
        <w:tc>
          <w:tcPr>
            <w:tcW w:w="3969" w:type="dxa"/>
            <w:tcBorders>
              <w:top w:val="single" w:sz="4" w:space="0" w:color="auto"/>
              <w:left w:val="single" w:sz="4" w:space="0" w:color="auto"/>
            </w:tcBorders>
          </w:tcPr>
          <w:p w:rsidR="00F85D51" w:rsidRPr="001279D6" w:rsidRDefault="00F85D51" w:rsidP="0089235C">
            <w:pPr>
              <w:overflowPunct w:val="0"/>
              <w:autoSpaceDE w:val="0"/>
              <w:autoSpaceDN w:val="0"/>
              <w:adjustRightInd w:val="0"/>
              <w:jc w:val="both"/>
              <w:textAlignment w:val="baseline"/>
              <w:rPr>
                <w:rFonts w:cs="Arial"/>
                <w:b/>
              </w:rPr>
            </w:pPr>
            <w:r w:rsidRPr="001279D6">
              <w:rPr>
                <w:rFonts w:cs="Arial"/>
                <w:b/>
              </w:rPr>
              <w:t>Activity type</w:t>
            </w:r>
          </w:p>
        </w:tc>
        <w:tc>
          <w:tcPr>
            <w:tcW w:w="1701" w:type="dxa"/>
            <w:tcBorders>
              <w:top w:val="single" w:sz="4" w:space="0" w:color="auto"/>
            </w:tcBorders>
          </w:tcPr>
          <w:p w:rsidR="00F85D51" w:rsidRPr="001279D6" w:rsidRDefault="00F85D51" w:rsidP="0089235C">
            <w:pPr>
              <w:overflowPunct w:val="0"/>
              <w:autoSpaceDE w:val="0"/>
              <w:autoSpaceDN w:val="0"/>
              <w:adjustRightInd w:val="0"/>
              <w:jc w:val="center"/>
              <w:textAlignment w:val="baseline"/>
              <w:rPr>
                <w:rFonts w:cs="Arial"/>
                <w:b/>
              </w:rPr>
            </w:pPr>
            <w:r w:rsidRPr="001279D6">
              <w:rPr>
                <w:rFonts w:cs="Arial"/>
                <w:b/>
              </w:rPr>
              <w:t>Hours</w:t>
            </w:r>
          </w:p>
        </w:tc>
        <w:tc>
          <w:tcPr>
            <w:tcW w:w="1843" w:type="dxa"/>
            <w:tcBorders>
              <w:top w:val="single" w:sz="4" w:space="0" w:color="auto"/>
            </w:tcBorders>
          </w:tcPr>
          <w:p w:rsidR="00F85D51" w:rsidRPr="001279D6" w:rsidRDefault="00F85D51" w:rsidP="0089235C">
            <w:pPr>
              <w:overflowPunct w:val="0"/>
              <w:autoSpaceDE w:val="0"/>
              <w:autoSpaceDN w:val="0"/>
              <w:adjustRightInd w:val="0"/>
              <w:jc w:val="center"/>
              <w:textAlignment w:val="baseline"/>
              <w:rPr>
                <w:rFonts w:cs="Arial"/>
                <w:b/>
              </w:rPr>
            </w:pPr>
            <w:r w:rsidRPr="001279D6">
              <w:rPr>
                <w:rFonts w:cs="Arial"/>
                <w:b/>
              </w:rPr>
              <w:t>Percentage</w:t>
            </w:r>
          </w:p>
        </w:tc>
      </w:tr>
      <w:tr w:rsidR="00F85D51" w:rsidRPr="001279D6" w:rsidTr="0089235C">
        <w:tc>
          <w:tcPr>
            <w:tcW w:w="3969" w:type="dxa"/>
          </w:tcPr>
          <w:p w:rsidR="00F85D51" w:rsidRPr="001279D6" w:rsidRDefault="00F85D51" w:rsidP="0089235C">
            <w:pPr>
              <w:overflowPunct w:val="0"/>
              <w:autoSpaceDE w:val="0"/>
              <w:autoSpaceDN w:val="0"/>
              <w:adjustRightInd w:val="0"/>
              <w:jc w:val="both"/>
              <w:textAlignment w:val="baseline"/>
              <w:rPr>
                <w:rFonts w:cs="Arial"/>
              </w:rPr>
            </w:pPr>
            <w:r w:rsidRPr="001279D6">
              <w:rPr>
                <w:rFonts w:cs="Arial"/>
              </w:rPr>
              <w:t>Scheduled learning</w:t>
            </w:r>
          </w:p>
        </w:tc>
        <w:tc>
          <w:tcPr>
            <w:tcW w:w="1701" w:type="dxa"/>
          </w:tcPr>
          <w:p w:rsidR="00F85D51" w:rsidRPr="001279D6" w:rsidRDefault="00F85D51" w:rsidP="0089235C">
            <w:pPr>
              <w:overflowPunct w:val="0"/>
              <w:autoSpaceDE w:val="0"/>
              <w:autoSpaceDN w:val="0"/>
              <w:adjustRightInd w:val="0"/>
              <w:jc w:val="center"/>
              <w:textAlignment w:val="baseline"/>
              <w:rPr>
                <w:rFonts w:cs="Arial"/>
              </w:rPr>
            </w:pPr>
            <w:r w:rsidRPr="001279D6">
              <w:rPr>
                <w:rFonts w:cs="Arial"/>
              </w:rPr>
              <w:t>30</w:t>
            </w:r>
          </w:p>
        </w:tc>
        <w:tc>
          <w:tcPr>
            <w:tcW w:w="1843" w:type="dxa"/>
          </w:tcPr>
          <w:p w:rsidR="00F85D51" w:rsidRPr="001279D6" w:rsidRDefault="00F85D51" w:rsidP="0089235C">
            <w:pPr>
              <w:overflowPunct w:val="0"/>
              <w:autoSpaceDE w:val="0"/>
              <w:autoSpaceDN w:val="0"/>
              <w:adjustRightInd w:val="0"/>
              <w:jc w:val="center"/>
              <w:textAlignment w:val="baseline"/>
              <w:rPr>
                <w:rFonts w:cs="Arial"/>
              </w:rPr>
            </w:pPr>
            <w:r w:rsidRPr="001279D6">
              <w:rPr>
                <w:rFonts w:cs="Arial"/>
              </w:rPr>
              <w:t>30</w:t>
            </w:r>
          </w:p>
        </w:tc>
      </w:tr>
      <w:tr w:rsidR="00F85D51" w:rsidRPr="001279D6" w:rsidTr="0089235C">
        <w:tc>
          <w:tcPr>
            <w:tcW w:w="3969" w:type="dxa"/>
          </w:tcPr>
          <w:p w:rsidR="00F85D51" w:rsidRPr="001279D6" w:rsidRDefault="00F85D51" w:rsidP="0089235C">
            <w:pPr>
              <w:overflowPunct w:val="0"/>
              <w:autoSpaceDE w:val="0"/>
              <w:autoSpaceDN w:val="0"/>
              <w:adjustRightInd w:val="0"/>
              <w:jc w:val="both"/>
              <w:textAlignment w:val="baseline"/>
              <w:rPr>
                <w:rFonts w:cs="Arial"/>
              </w:rPr>
            </w:pPr>
            <w:r w:rsidRPr="001279D6">
              <w:rPr>
                <w:rFonts w:cs="Arial"/>
              </w:rPr>
              <w:t>Independent learning</w:t>
            </w:r>
          </w:p>
        </w:tc>
        <w:tc>
          <w:tcPr>
            <w:tcW w:w="1701" w:type="dxa"/>
          </w:tcPr>
          <w:p w:rsidR="00F85D51" w:rsidRPr="001279D6" w:rsidRDefault="00F85D51" w:rsidP="0089235C">
            <w:pPr>
              <w:overflowPunct w:val="0"/>
              <w:autoSpaceDE w:val="0"/>
              <w:autoSpaceDN w:val="0"/>
              <w:adjustRightInd w:val="0"/>
              <w:jc w:val="center"/>
              <w:textAlignment w:val="baseline"/>
              <w:rPr>
                <w:rFonts w:cs="Arial"/>
              </w:rPr>
            </w:pPr>
            <w:r w:rsidRPr="001279D6">
              <w:rPr>
                <w:rFonts w:cs="Arial"/>
              </w:rPr>
              <w:t>70</w:t>
            </w:r>
          </w:p>
        </w:tc>
        <w:tc>
          <w:tcPr>
            <w:tcW w:w="1843" w:type="dxa"/>
          </w:tcPr>
          <w:p w:rsidR="00F85D51" w:rsidRPr="001279D6" w:rsidRDefault="00F85D51" w:rsidP="0089235C">
            <w:pPr>
              <w:overflowPunct w:val="0"/>
              <w:autoSpaceDE w:val="0"/>
              <w:autoSpaceDN w:val="0"/>
              <w:adjustRightInd w:val="0"/>
              <w:jc w:val="center"/>
              <w:textAlignment w:val="baseline"/>
              <w:rPr>
                <w:rFonts w:cs="Arial"/>
              </w:rPr>
            </w:pPr>
            <w:r w:rsidRPr="001279D6">
              <w:rPr>
                <w:rFonts w:cs="Arial"/>
              </w:rPr>
              <w:t>70</w:t>
            </w:r>
          </w:p>
        </w:tc>
      </w:tr>
      <w:tr w:rsidR="00F85D51" w:rsidRPr="001279D6" w:rsidTr="0089235C">
        <w:tc>
          <w:tcPr>
            <w:tcW w:w="3969" w:type="dxa"/>
          </w:tcPr>
          <w:p w:rsidR="00F85D51" w:rsidRPr="001279D6" w:rsidRDefault="00F85D51" w:rsidP="0089235C">
            <w:pPr>
              <w:overflowPunct w:val="0"/>
              <w:autoSpaceDE w:val="0"/>
              <w:autoSpaceDN w:val="0"/>
              <w:adjustRightInd w:val="0"/>
              <w:jc w:val="both"/>
              <w:textAlignment w:val="baseline"/>
              <w:rPr>
                <w:rFonts w:cs="Arial"/>
              </w:rPr>
            </w:pPr>
            <w:r w:rsidRPr="001279D6">
              <w:rPr>
                <w:rFonts w:cs="Arial"/>
              </w:rPr>
              <w:t>Placement learning</w:t>
            </w:r>
          </w:p>
        </w:tc>
        <w:tc>
          <w:tcPr>
            <w:tcW w:w="1701" w:type="dxa"/>
          </w:tcPr>
          <w:p w:rsidR="00F85D51" w:rsidRPr="001279D6" w:rsidRDefault="00F85D51" w:rsidP="0089235C">
            <w:pPr>
              <w:overflowPunct w:val="0"/>
              <w:autoSpaceDE w:val="0"/>
              <w:autoSpaceDN w:val="0"/>
              <w:adjustRightInd w:val="0"/>
              <w:jc w:val="center"/>
              <w:textAlignment w:val="baseline"/>
              <w:rPr>
                <w:rFonts w:cs="Arial"/>
              </w:rPr>
            </w:pPr>
          </w:p>
        </w:tc>
        <w:tc>
          <w:tcPr>
            <w:tcW w:w="1843" w:type="dxa"/>
          </w:tcPr>
          <w:p w:rsidR="00F85D51" w:rsidRPr="001279D6" w:rsidRDefault="00F85D51" w:rsidP="0089235C">
            <w:pPr>
              <w:overflowPunct w:val="0"/>
              <w:autoSpaceDE w:val="0"/>
              <w:autoSpaceDN w:val="0"/>
              <w:adjustRightInd w:val="0"/>
              <w:jc w:val="center"/>
              <w:textAlignment w:val="baseline"/>
              <w:rPr>
                <w:rFonts w:cs="Arial"/>
              </w:rPr>
            </w:pPr>
          </w:p>
        </w:tc>
      </w:tr>
      <w:tr w:rsidR="00F85D51" w:rsidRPr="001279D6" w:rsidTr="0089235C">
        <w:tc>
          <w:tcPr>
            <w:tcW w:w="3969" w:type="dxa"/>
          </w:tcPr>
          <w:p w:rsidR="00F85D51" w:rsidRPr="001279D6" w:rsidRDefault="00F85D51" w:rsidP="0089235C">
            <w:pPr>
              <w:overflowPunct w:val="0"/>
              <w:autoSpaceDE w:val="0"/>
              <w:autoSpaceDN w:val="0"/>
              <w:adjustRightInd w:val="0"/>
              <w:jc w:val="both"/>
              <w:textAlignment w:val="baseline"/>
              <w:rPr>
                <w:rFonts w:cs="Arial"/>
              </w:rPr>
            </w:pPr>
            <w:r w:rsidRPr="001279D6">
              <w:rPr>
                <w:rFonts w:cs="Arial"/>
                <w:b/>
              </w:rPr>
              <w:t>TOTAL</w:t>
            </w:r>
          </w:p>
        </w:tc>
        <w:tc>
          <w:tcPr>
            <w:tcW w:w="1701" w:type="dxa"/>
          </w:tcPr>
          <w:p w:rsidR="00F85D51" w:rsidRPr="001279D6" w:rsidRDefault="00F85D51" w:rsidP="0089235C">
            <w:pPr>
              <w:overflowPunct w:val="0"/>
              <w:autoSpaceDE w:val="0"/>
              <w:autoSpaceDN w:val="0"/>
              <w:adjustRightInd w:val="0"/>
              <w:jc w:val="center"/>
              <w:textAlignment w:val="baseline"/>
              <w:rPr>
                <w:rFonts w:cs="Arial"/>
                <w:b/>
              </w:rPr>
            </w:pPr>
            <w:r>
              <w:rPr>
                <w:rFonts w:cs="Arial"/>
                <w:b/>
              </w:rPr>
              <w:t>100</w:t>
            </w:r>
          </w:p>
        </w:tc>
        <w:tc>
          <w:tcPr>
            <w:tcW w:w="1843" w:type="dxa"/>
          </w:tcPr>
          <w:p w:rsidR="00F85D51" w:rsidRPr="001279D6" w:rsidRDefault="00F85D51" w:rsidP="0089235C">
            <w:pPr>
              <w:overflowPunct w:val="0"/>
              <w:autoSpaceDE w:val="0"/>
              <w:autoSpaceDN w:val="0"/>
              <w:adjustRightInd w:val="0"/>
              <w:jc w:val="center"/>
              <w:textAlignment w:val="baseline"/>
              <w:rPr>
                <w:rFonts w:cs="Arial"/>
                <w:b/>
              </w:rPr>
            </w:pPr>
            <w:r w:rsidRPr="001279D6">
              <w:rPr>
                <w:rFonts w:cs="Arial"/>
                <w:b/>
              </w:rPr>
              <w:t>100%</w:t>
            </w:r>
          </w:p>
        </w:tc>
      </w:tr>
    </w:tbl>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79D6">
        <w:rPr>
          <w:rFonts w:cs="Arial"/>
          <w:b/>
        </w:rPr>
        <w:t>ASSESSMENT</w:t>
      </w: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F85D51" w:rsidRPr="001279D6" w:rsidRDefault="00F85D51" w:rsidP="00F85D51">
      <w:pPr>
        <w:overflowPunct w:val="0"/>
        <w:autoSpaceDE w:val="0"/>
        <w:autoSpaceDN w:val="0"/>
        <w:adjustRightInd w:val="0"/>
        <w:jc w:val="both"/>
        <w:textAlignment w:val="baseline"/>
        <w:rPr>
          <w:rFonts w:cs="Arial"/>
          <w:b/>
        </w:rPr>
      </w:pPr>
      <w:r w:rsidRPr="001279D6">
        <w:rPr>
          <w:rFonts w:cs="Arial"/>
          <w:b/>
        </w:rPr>
        <w:t>Assessment Component 1 – 100%</w:t>
      </w:r>
    </w:p>
    <w:p w:rsidR="00F85D51" w:rsidRPr="001279D6" w:rsidRDefault="00F85D51" w:rsidP="00F85D51">
      <w:pPr>
        <w:jc w:val="both"/>
        <w:rPr>
          <w:rFonts w:eastAsiaTheme="minorHAnsi" w:cs="Arial"/>
        </w:rPr>
      </w:pPr>
    </w:p>
    <w:p w:rsidR="00F85D51" w:rsidRPr="001279D6" w:rsidRDefault="00F85D51" w:rsidP="00F85D51">
      <w:pPr>
        <w:jc w:val="both"/>
        <w:rPr>
          <w:rFonts w:eastAsiaTheme="minorHAnsi" w:cs="Arial"/>
        </w:rPr>
      </w:pPr>
      <w:r w:rsidRPr="001279D6">
        <w:rPr>
          <w:rFonts w:eastAsiaTheme="minorHAnsi" w:cs="Arial"/>
        </w:rPr>
        <w:t>Coursework (Nominal 2500 words)</w:t>
      </w:r>
    </w:p>
    <w:p w:rsidR="00F85D51" w:rsidRDefault="00F85D51" w:rsidP="00F85D51">
      <w:pPr>
        <w:jc w:val="both"/>
        <w:rPr>
          <w:rFonts w:eastAsiaTheme="minorHAnsi" w:cs="Arial"/>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
        </w:rPr>
      </w:pPr>
      <w:r w:rsidRPr="001279D6">
        <w:rPr>
          <w:rFonts w:cs="Arial"/>
          <w:b/>
        </w:rPr>
        <w:t>EDUCATION FOR SUSTAINABLE DEVELOPMENT (ESD)</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4"/>
        <w:tblW w:w="0" w:type="auto"/>
        <w:tblLook w:val="04A0" w:firstRow="1" w:lastRow="0" w:firstColumn="1" w:lastColumn="0" w:noHBand="0" w:noVBand="1"/>
      </w:tblPr>
      <w:tblGrid>
        <w:gridCol w:w="8297"/>
      </w:tblGrid>
      <w:tr w:rsidR="00F85D51" w:rsidRPr="001279D6" w:rsidTr="00B46BA8">
        <w:tc>
          <w:tcPr>
            <w:tcW w:w="8523" w:type="dxa"/>
          </w:tcPr>
          <w:p w:rsidR="00F85D51" w:rsidRPr="001279D6" w:rsidRDefault="00F85D51" w:rsidP="0089235C">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1279D6">
              <w:rPr>
                <w:rFonts w:cs="Arial"/>
              </w:rPr>
              <w:t xml:space="preserve">The module develops: </w:t>
            </w:r>
          </w:p>
          <w:p w:rsidR="00F85D51" w:rsidRPr="001279D6" w:rsidRDefault="00F85D51" w:rsidP="00F85D51">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1279D6">
              <w:rPr>
                <w:rFonts w:cs="Arial"/>
              </w:rPr>
              <w:t>Students who are capable of envisioning alternative futures; most specifically with regard to classroom practice and how this relates to educational settings.</w:t>
            </w:r>
          </w:p>
          <w:p w:rsidR="00F85D51" w:rsidRPr="001279D6" w:rsidRDefault="00F85D51" w:rsidP="00F85D51">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1279D6">
              <w:rPr>
                <w:rFonts w:cs="Arial"/>
              </w:rPr>
              <w:t>Participatory engagement with classroom based research and the impact of evidence based practice on their own development is in line with the recommendations for the successful future of education (Donaldson 2015, Furlong 2015)</w:t>
            </w:r>
          </w:p>
          <w:p w:rsidR="00F85D51" w:rsidRPr="001279D6" w:rsidRDefault="00F85D51" w:rsidP="00F85D51">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1279D6">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F85D51" w:rsidRPr="001279D6" w:rsidRDefault="00F85D51" w:rsidP="0089235C">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2028DF" w:rsidRDefault="002028DF"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2028DF" w:rsidRDefault="002028DF"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2028DF" w:rsidRDefault="002028DF"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2028DF" w:rsidRDefault="002028DF"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F85D51" w:rsidRPr="001279D6" w:rsidRDefault="00B46BA8" w:rsidP="00F85D51">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lastRenderedPageBreak/>
        <w:t>READING LIST</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
        </w:rPr>
      </w:pP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1279D6">
        <w:rPr>
          <w:rFonts w:cs="Arial"/>
          <w:b/>
        </w:rPr>
        <w:t>Essential</w:t>
      </w:r>
    </w:p>
    <w:p w:rsidR="00F85D51" w:rsidRPr="001279D6" w:rsidRDefault="00F85D51" w:rsidP="00F85D51">
      <w:pPr>
        <w:overflowPunct w:val="0"/>
        <w:autoSpaceDE w:val="0"/>
        <w:autoSpaceDN w:val="0"/>
        <w:adjustRightInd w:val="0"/>
        <w:jc w:val="both"/>
        <w:textAlignment w:val="baseline"/>
        <w:rPr>
          <w:rFonts w:cs="Arial"/>
        </w:rPr>
      </w:pPr>
    </w:p>
    <w:p w:rsidR="00F85D51" w:rsidRPr="001279D6" w:rsidRDefault="00F85D51" w:rsidP="00F85D51">
      <w:pPr>
        <w:rPr>
          <w:rFonts w:eastAsiaTheme="minorHAnsi" w:cs="Arial"/>
        </w:rPr>
      </w:pPr>
      <w:r w:rsidRPr="001279D6">
        <w:rPr>
          <w:rFonts w:eastAsiaTheme="minorHAnsi" w:cs="Arial"/>
        </w:rPr>
        <w:t xml:space="preserve">Baker, C and Prys Jones S (1998) </w:t>
      </w:r>
      <w:r w:rsidR="00681DA4" w:rsidRPr="001279D6">
        <w:rPr>
          <w:rFonts w:eastAsiaTheme="minorHAnsi" w:cs="Arial"/>
        </w:rPr>
        <w:t>Encyclopaedia</w:t>
      </w:r>
      <w:r w:rsidRPr="001279D6">
        <w:rPr>
          <w:rFonts w:eastAsiaTheme="minorHAnsi" w:cs="Arial"/>
        </w:rPr>
        <w:t xml:space="preserve"> of Bilingualism and Bilingual Education</w:t>
      </w:r>
    </w:p>
    <w:p w:rsidR="00F85D51" w:rsidRPr="001279D6" w:rsidRDefault="00F85D51" w:rsidP="00F85D51">
      <w:pPr>
        <w:rPr>
          <w:rFonts w:eastAsiaTheme="minorHAnsi" w:cs="Arial"/>
        </w:rPr>
      </w:pPr>
    </w:p>
    <w:p w:rsidR="00F85D51" w:rsidRPr="001279D6" w:rsidRDefault="00F85D51" w:rsidP="00F85D51">
      <w:pPr>
        <w:rPr>
          <w:rFonts w:eastAsiaTheme="minorHAnsi" w:cs="Arial"/>
        </w:rPr>
      </w:pPr>
      <w:r w:rsidRPr="001279D6">
        <w:rPr>
          <w:rFonts w:eastAsiaTheme="minorHAnsi" w:cs="Arial"/>
        </w:rPr>
        <w:t>Baker, C (</w:t>
      </w:r>
      <w:r w:rsidR="00681DA4">
        <w:rPr>
          <w:rFonts w:eastAsiaTheme="minorHAnsi" w:cs="Arial"/>
        </w:rPr>
        <w:t>E</w:t>
      </w:r>
      <w:r w:rsidR="00681DA4" w:rsidRPr="001279D6">
        <w:rPr>
          <w:rFonts w:eastAsiaTheme="minorHAnsi" w:cs="Arial"/>
        </w:rPr>
        <w:t>d</w:t>
      </w:r>
      <w:r w:rsidRPr="001279D6">
        <w:rPr>
          <w:rFonts w:eastAsiaTheme="minorHAnsi" w:cs="Arial"/>
        </w:rPr>
        <w:t>) and (Hornberger, N (</w:t>
      </w:r>
      <w:r w:rsidR="00681DA4" w:rsidRPr="001279D6">
        <w:rPr>
          <w:rFonts w:eastAsiaTheme="minorHAnsi" w:cs="Arial"/>
        </w:rPr>
        <w:t>Ed</w:t>
      </w:r>
      <w:r w:rsidRPr="001279D6">
        <w:rPr>
          <w:rFonts w:eastAsiaTheme="minorHAnsi" w:cs="Arial"/>
        </w:rPr>
        <w:t>) (2001) Foundations of Bilingual Education and Bilingualism, 3</w:t>
      </w:r>
      <w:r w:rsidRPr="001279D6">
        <w:rPr>
          <w:rFonts w:eastAsiaTheme="minorHAnsi" w:cs="Arial"/>
          <w:vertAlign w:val="superscript"/>
        </w:rPr>
        <w:t>rd</w:t>
      </w:r>
      <w:r w:rsidRPr="001279D6">
        <w:rPr>
          <w:rFonts w:eastAsiaTheme="minorHAnsi" w:cs="Arial"/>
        </w:rPr>
        <w:t xml:space="preserve"> edition, Clevedon: Multilingual Matters Ltd</w:t>
      </w:r>
    </w:p>
    <w:p w:rsidR="00F85D51" w:rsidRPr="001279D6" w:rsidRDefault="00F85D51" w:rsidP="00F85D51">
      <w:pPr>
        <w:tabs>
          <w:tab w:val="left" w:pos="-1276"/>
          <w:tab w:val="left" w:pos="-426"/>
          <w:tab w:val="left" w:pos="284"/>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1276"/>
          <w:tab w:val="left" w:pos="-426"/>
          <w:tab w:val="left" w:pos="284"/>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Baker, C.  </w:t>
      </w:r>
      <w:r w:rsidRPr="001279D6">
        <w:rPr>
          <w:rFonts w:cs="Arial"/>
          <w:bCs/>
          <w:i/>
          <w:iCs/>
        </w:rPr>
        <w:t xml:space="preserve">Bilingual Education in Wales. </w:t>
      </w:r>
      <w:r w:rsidRPr="001279D6">
        <w:rPr>
          <w:rFonts w:cs="Arial"/>
          <w:bCs/>
        </w:rPr>
        <w:t xml:space="preserve">In O. Garcia &amp; C. Baker </w:t>
      </w:r>
      <w:r w:rsidRPr="001279D6">
        <w:rPr>
          <w:rFonts w:cs="Arial"/>
          <w:bCs/>
          <w:i/>
          <w:iCs/>
        </w:rPr>
        <w:t xml:space="preserve">Policy and Practice in Bilingual Education: Extending the Foundations. </w:t>
      </w:r>
      <w:r w:rsidRPr="001279D6">
        <w:rPr>
          <w:rFonts w:cs="Arial"/>
          <w:bCs/>
        </w:rPr>
        <w:t>Clevedon: Multilingual Matters, 1995a.</w:t>
      </w:r>
    </w:p>
    <w:p w:rsidR="00F85D51" w:rsidRPr="001279D6" w:rsidRDefault="00F85D51" w:rsidP="00F85D51">
      <w:pPr>
        <w:tabs>
          <w:tab w:val="left" w:pos="-1276"/>
          <w:tab w:val="left" w:pos="-426"/>
          <w:tab w:val="left" w:pos="284"/>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keepNext/>
        <w:ind w:right="-111"/>
        <w:outlineLvl w:val="1"/>
        <w:rPr>
          <w:rFonts w:eastAsia="MS Mincho" w:cs="Arial"/>
          <w:bCs/>
          <w:iCs/>
        </w:rPr>
      </w:pPr>
      <w:r w:rsidRPr="001279D6">
        <w:rPr>
          <w:rFonts w:eastAsia="MS Mincho" w:cs="Arial"/>
          <w:bCs/>
          <w:iCs/>
        </w:rPr>
        <w:t>Baker, C.</w:t>
      </w:r>
      <w:r w:rsidRPr="001279D6">
        <w:rPr>
          <w:rFonts w:eastAsia="MS Mincho" w:cs="Arial"/>
          <w:bCs/>
          <w:i/>
          <w:iCs/>
        </w:rPr>
        <w:t xml:space="preserve">   </w:t>
      </w:r>
      <w:r w:rsidRPr="001279D6">
        <w:rPr>
          <w:rFonts w:eastAsia="MS Mincho" w:cs="Arial"/>
          <w:bCs/>
          <w:i/>
        </w:rPr>
        <w:t>A</w:t>
      </w:r>
      <w:r w:rsidRPr="001279D6">
        <w:rPr>
          <w:rFonts w:eastAsia="MS Mincho" w:cs="Arial"/>
          <w:bCs/>
          <w:i/>
          <w:iCs/>
        </w:rPr>
        <w:t xml:space="preserve"> </w:t>
      </w:r>
      <w:r w:rsidRPr="001279D6">
        <w:rPr>
          <w:rFonts w:eastAsia="MS Mincho" w:cs="Arial"/>
          <w:bCs/>
          <w:i/>
        </w:rPr>
        <w:t>Parents’ and Teachers’ Guide to Bilingualism</w:t>
      </w:r>
      <w:r w:rsidRPr="001279D6">
        <w:rPr>
          <w:rFonts w:eastAsia="MS Mincho" w:cs="Arial"/>
          <w:bCs/>
          <w:i/>
          <w:iCs/>
        </w:rPr>
        <w:t xml:space="preserve">. </w:t>
      </w:r>
      <w:r w:rsidRPr="001279D6">
        <w:rPr>
          <w:rFonts w:eastAsia="MS Mincho" w:cs="Arial"/>
          <w:bCs/>
          <w:iCs/>
        </w:rPr>
        <w:t>Clevedon: Multilingual Matters,  1995b.</w:t>
      </w:r>
    </w:p>
    <w:p w:rsidR="00F85D51" w:rsidRPr="001279D6" w:rsidRDefault="00F85D51" w:rsidP="00F85D51">
      <w:pPr>
        <w:overflowPunct w:val="0"/>
        <w:autoSpaceDE w:val="0"/>
        <w:autoSpaceDN w:val="0"/>
        <w:adjustRightInd w:val="0"/>
        <w:jc w:val="both"/>
        <w:textAlignment w:val="baseline"/>
        <w:rPr>
          <w:rFonts w:cs="Arial"/>
        </w:rPr>
      </w:pPr>
    </w:p>
    <w:p w:rsidR="00F85D51" w:rsidRPr="001279D6" w:rsidRDefault="00F85D51" w:rsidP="00F85D51">
      <w:pPr>
        <w:tabs>
          <w:tab w:val="left" w:pos="-1276"/>
          <w:tab w:val="left" w:pos="-426"/>
          <w:tab w:val="left" w:pos="284"/>
          <w:tab w:val="left" w:pos="5245"/>
        </w:tabs>
        <w:overflowPunct w:val="0"/>
        <w:autoSpaceDE w:val="0"/>
        <w:autoSpaceDN w:val="0"/>
        <w:adjustRightInd w:val="0"/>
        <w:textAlignment w:val="baseline"/>
        <w:rPr>
          <w:rFonts w:cs="Arial"/>
          <w:bCs/>
        </w:rPr>
      </w:pPr>
      <w:r w:rsidRPr="001279D6">
        <w:rPr>
          <w:rFonts w:cs="Arial"/>
          <w:bCs/>
        </w:rPr>
        <w:t xml:space="preserve">Beardsmore, H. B. (ed.)  </w:t>
      </w:r>
      <w:r w:rsidRPr="001279D6">
        <w:rPr>
          <w:rFonts w:cs="Arial"/>
          <w:bCs/>
          <w:i/>
          <w:iCs/>
        </w:rPr>
        <w:t>European  Models  of Bilingual Education.</w:t>
      </w:r>
      <w:r w:rsidRPr="001279D6">
        <w:rPr>
          <w:rFonts w:cs="Arial"/>
          <w:bCs/>
        </w:rPr>
        <w:t xml:space="preserve">  Clevedon:  Multilingual  Matters, 1993.</w:t>
      </w:r>
    </w:p>
    <w:p w:rsidR="00F85D51" w:rsidRPr="001279D6" w:rsidRDefault="00F85D51" w:rsidP="00F85D51">
      <w:pPr>
        <w:tabs>
          <w:tab w:val="left" w:pos="-1276"/>
          <w:tab w:val="left" w:pos="-426"/>
          <w:tab w:val="left" w:pos="284"/>
          <w:tab w:val="left" w:pos="5245"/>
        </w:tabs>
        <w:overflowPunct w:val="0"/>
        <w:autoSpaceDE w:val="0"/>
        <w:autoSpaceDN w:val="0"/>
        <w:adjustRightInd w:val="0"/>
        <w:textAlignment w:val="baseline"/>
        <w:rPr>
          <w:rFonts w:cs="Arial"/>
          <w:bCs/>
        </w:rPr>
      </w:pPr>
    </w:p>
    <w:p w:rsidR="00F85D51" w:rsidRPr="001279D6" w:rsidRDefault="00F85D51" w:rsidP="00F85D51">
      <w:pPr>
        <w:rPr>
          <w:rFonts w:eastAsiaTheme="minorHAnsi" w:cs="Arial"/>
        </w:rPr>
      </w:pPr>
      <w:r w:rsidRPr="001279D6">
        <w:rPr>
          <w:rFonts w:eastAsiaTheme="minorHAnsi" w:cs="Arial"/>
        </w:rPr>
        <w:t>Canolfan Bedwyr (1998) Pecyn datblygu staff colegau addysg bellach: dysgu mewn sefyllfa ddwyieithog Bangor Coleg Prifysgol Cymru</w:t>
      </w:r>
    </w:p>
    <w:p w:rsidR="00F85D51" w:rsidRPr="001279D6" w:rsidRDefault="00F85D51" w:rsidP="00F85D51">
      <w:pPr>
        <w:overflowPunct w:val="0"/>
        <w:autoSpaceDE w:val="0"/>
        <w:autoSpaceDN w:val="0"/>
        <w:adjustRightInd w:val="0"/>
        <w:jc w:val="both"/>
        <w:textAlignment w:val="baseline"/>
        <w:rPr>
          <w:rFonts w:cs="Arial"/>
          <w:b/>
        </w:rPr>
      </w:pP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1279D6">
        <w:rPr>
          <w:rFonts w:cs="Arial"/>
          <w:b/>
        </w:rPr>
        <w:t>Recommended</w:t>
      </w: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F85D51" w:rsidRPr="001279D6" w:rsidRDefault="00F85D51" w:rsidP="00F85D51">
      <w:pPr>
        <w:tabs>
          <w:tab w:val="left" w:pos="-1276"/>
          <w:tab w:val="left" w:pos="-426"/>
          <w:tab w:val="left" w:pos="284"/>
          <w:tab w:val="left" w:pos="5245"/>
        </w:tabs>
        <w:overflowPunct w:val="0"/>
        <w:autoSpaceDE w:val="0"/>
        <w:autoSpaceDN w:val="0"/>
        <w:adjustRightInd w:val="0"/>
        <w:textAlignment w:val="baseline"/>
        <w:rPr>
          <w:rFonts w:cs="Arial"/>
          <w:bCs/>
          <w:iCs/>
        </w:rPr>
      </w:pPr>
      <w:r w:rsidRPr="001279D6">
        <w:rPr>
          <w:rFonts w:cs="Arial"/>
          <w:bCs/>
        </w:rPr>
        <w:t xml:space="preserve">Cazden, C. B. &amp; Snow, C.E. </w:t>
      </w:r>
      <w:r w:rsidRPr="001279D6">
        <w:rPr>
          <w:rFonts w:cs="Arial"/>
          <w:bCs/>
          <w:i/>
          <w:iCs/>
        </w:rPr>
        <w:t xml:space="preserve">English Plus: Issues in Bilingual Education        ( The Annals of the American  Academy of Political and Social Science, Vol. 508). </w:t>
      </w:r>
      <w:r w:rsidRPr="001279D6">
        <w:rPr>
          <w:rFonts w:cs="Arial"/>
          <w:bCs/>
          <w:iCs/>
        </w:rPr>
        <w:t>London: Sage, 1990.</w:t>
      </w:r>
    </w:p>
    <w:p w:rsidR="00F85D51" w:rsidRPr="001279D6" w:rsidRDefault="00F85D51" w:rsidP="00F85D51">
      <w:pPr>
        <w:tabs>
          <w:tab w:val="left" w:pos="-1276"/>
          <w:tab w:val="left" w:pos="-426"/>
          <w:tab w:val="left" w:pos="284"/>
          <w:tab w:val="left" w:pos="5245"/>
        </w:tabs>
        <w:overflowPunct w:val="0"/>
        <w:autoSpaceDE w:val="0"/>
        <w:autoSpaceDN w:val="0"/>
        <w:adjustRightInd w:val="0"/>
        <w:textAlignment w:val="baseline"/>
        <w:rPr>
          <w:rFonts w:cs="Arial"/>
          <w:bCs/>
          <w:i/>
          <w:iCs/>
        </w:rPr>
      </w:pPr>
    </w:p>
    <w:p w:rsidR="00F85D51" w:rsidRPr="001279D6" w:rsidRDefault="00F85D51" w:rsidP="00F85D51">
      <w:pPr>
        <w:tabs>
          <w:tab w:val="left" w:pos="-1276"/>
          <w:tab w:val="left" w:pos="-426"/>
          <w:tab w:val="left" w:pos="284"/>
          <w:tab w:val="left" w:pos="5245"/>
        </w:tabs>
        <w:overflowPunct w:val="0"/>
        <w:autoSpaceDE w:val="0"/>
        <w:autoSpaceDN w:val="0"/>
        <w:adjustRightInd w:val="0"/>
        <w:textAlignment w:val="baseline"/>
        <w:rPr>
          <w:rFonts w:cs="Arial"/>
          <w:bCs/>
        </w:rPr>
      </w:pPr>
      <w:r w:rsidRPr="001279D6">
        <w:rPr>
          <w:rFonts w:cs="Arial"/>
          <w:bCs/>
        </w:rPr>
        <w:t xml:space="preserve">Crawford, J. </w:t>
      </w:r>
      <w:r w:rsidRPr="001279D6">
        <w:rPr>
          <w:rFonts w:cs="Arial"/>
          <w:bCs/>
          <w:i/>
          <w:iCs/>
        </w:rPr>
        <w:t xml:space="preserve">Bilingual Education: History, Politics, Theory and Practice. </w:t>
      </w:r>
      <w:r w:rsidRPr="001279D6">
        <w:rPr>
          <w:rFonts w:cs="Arial"/>
          <w:bCs/>
        </w:rPr>
        <w:t xml:space="preserve">Trenton, N J: </w:t>
      </w:r>
      <w:r w:rsidRPr="001279D6">
        <w:rPr>
          <w:rFonts w:cs="Arial"/>
          <w:bCs/>
          <w:i/>
          <w:iCs/>
        </w:rPr>
        <w:t xml:space="preserve"> </w:t>
      </w:r>
      <w:r w:rsidRPr="001279D6">
        <w:rPr>
          <w:rFonts w:cs="Arial"/>
          <w:bCs/>
        </w:rPr>
        <w:t>Crane Publishing, 1989.</w:t>
      </w:r>
    </w:p>
    <w:p w:rsidR="00F85D51" w:rsidRPr="001279D6" w:rsidRDefault="00F85D51" w:rsidP="00F85D51">
      <w:pPr>
        <w:tabs>
          <w:tab w:val="left" w:pos="-1276"/>
          <w:tab w:val="left" w:pos="-426"/>
          <w:tab w:val="left" w:pos="284"/>
          <w:tab w:val="left" w:pos="5245"/>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Cummins, J. </w:t>
      </w:r>
      <w:r w:rsidRPr="001279D6">
        <w:rPr>
          <w:rFonts w:cs="Arial"/>
          <w:bCs/>
          <w:i/>
          <w:iCs/>
        </w:rPr>
        <w:t>Heritage Language Education:  A Literature Review</w:t>
      </w:r>
      <w:r w:rsidRPr="001279D6">
        <w:rPr>
          <w:rFonts w:cs="Arial"/>
          <w:bCs/>
        </w:rPr>
        <w:t>. Ontario : Ministry of Education, 1983.</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Ferguson, C.A., Houghton, C. &amp; Wells, M.H. </w:t>
      </w:r>
      <w:r w:rsidRPr="001279D6">
        <w:rPr>
          <w:rFonts w:cs="Arial"/>
          <w:bCs/>
          <w:i/>
          <w:iCs/>
        </w:rPr>
        <w:t xml:space="preserve">Bilingual education: An International Perspective. </w:t>
      </w:r>
      <w:r w:rsidRPr="001279D6">
        <w:rPr>
          <w:rFonts w:cs="Arial"/>
          <w:bCs/>
        </w:rPr>
        <w:t>In B. Spolsky &amp; R. Cooper (eds.</w:t>
      </w:r>
      <w:r w:rsidRPr="001279D6">
        <w:rPr>
          <w:rFonts w:cs="Arial"/>
          <w:bCs/>
          <w:i/>
          <w:iCs/>
        </w:rPr>
        <w:t>) Frontiers of Bilingual Education.</w:t>
      </w:r>
      <w:r w:rsidRPr="001279D6">
        <w:rPr>
          <w:rFonts w:cs="Arial"/>
          <w:bCs/>
        </w:rPr>
        <w:t xml:space="preserve"> Rowley, </w:t>
      </w:r>
      <w:r w:rsidR="00681DA4" w:rsidRPr="001279D6">
        <w:rPr>
          <w:rFonts w:cs="Arial"/>
          <w:bCs/>
        </w:rPr>
        <w:t>Massachusetts:</w:t>
      </w:r>
      <w:r w:rsidRPr="001279D6">
        <w:rPr>
          <w:rFonts w:cs="Arial"/>
          <w:bCs/>
        </w:rPr>
        <w:t xml:space="preserve">  Newbury House, 1977.</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1276"/>
          <w:tab w:val="left" w:pos="-426"/>
          <w:tab w:val="left" w:pos="284"/>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Garcia, O. &amp; Baker, C. </w:t>
      </w:r>
      <w:r w:rsidRPr="001279D6">
        <w:rPr>
          <w:rFonts w:cs="Arial"/>
          <w:bCs/>
          <w:i/>
          <w:iCs/>
        </w:rPr>
        <w:t xml:space="preserve">Policy and Practice in Bilingual Education: Extending the Foundations. </w:t>
      </w:r>
      <w:r w:rsidRPr="001279D6">
        <w:rPr>
          <w:rFonts w:cs="Arial"/>
          <w:bCs/>
        </w:rPr>
        <w:t>Clevedon:  Multilingual Matters, 1995.</w:t>
      </w:r>
    </w:p>
    <w:p w:rsidR="00F85D51" w:rsidRPr="001279D6" w:rsidRDefault="00F85D51" w:rsidP="00F85D51">
      <w:pPr>
        <w:tabs>
          <w:tab w:val="left" w:pos="-1276"/>
          <w:tab w:val="left" w:pos="-426"/>
          <w:tab w:val="left" w:pos="284"/>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Jones, B.M</w:t>
      </w:r>
      <w:r w:rsidRPr="001279D6">
        <w:rPr>
          <w:rFonts w:cs="Arial"/>
          <w:bCs/>
          <w:i/>
          <w:iCs/>
        </w:rPr>
        <w:t>. Linguistic Performance and Language Background</w:t>
      </w:r>
      <w:r w:rsidRPr="001279D6">
        <w:rPr>
          <w:rFonts w:cs="Arial"/>
          <w:bCs/>
        </w:rPr>
        <w:t>. Aberystwyth:  Canolfan Astudiaethau Addysg, 1992.</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Jones, B.M</w:t>
      </w:r>
      <w:r w:rsidRPr="001279D6">
        <w:rPr>
          <w:rFonts w:cs="Arial"/>
          <w:bCs/>
          <w:i/>
          <w:iCs/>
        </w:rPr>
        <w:t>. A Bilingual Setting.</w:t>
      </w:r>
      <w:r w:rsidRPr="001279D6">
        <w:rPr>
          <w:rFonts w:cs="Arial"/>
          <w:bCs/>
        </w:rPr>
        <w:t xml:space="preserve"> In B.M. Jones &amp; P.A. Singh Guhman (eds.) </w:t>
      </w:r>
      <w:r w:rsidRPr="001279D6">
        <w:rPr>
          <w:rFonts w:cs="Arial"/>
          <w:bCs/>
          <w:i/>
          <w:iCs/>
        </w:rPr>
        <w:t>Bilingualism Education and Identity</w:t>
      </w:r>
      <w:r w:rsidRPr="001279D6">
        <w:rPr>
          <w:rFonts w:cs="Arial"/>
          <w:bCs/>
        </w:rPr>
        <w:t>. Cardiff : University of Wales Press, 1995.</w:t>
      </w:r>
    </w:p>
    <w:p w:rsidR="00F85D51" w:rsidRPr="001279D6" w:rsidRDefault="00F85D51" w:rsidP="00F85D51">
      <w:pPr>
        <w:tabs>
          <w:tab w:val="left" w:pos="720"/>
          <w:tab w:val="left" w:pos="1440"/>
          <w:tab w:val="left" w:pos="2160"/>
          <w:tab w:val="left" w:pos="2880"/>
        </w:tabs>
        <w:overflowPunct w:val="0"/>
        <w:autoSpaceDE w:val="0"/>
        <w:autoSpaceDN w:val="0"/>
        <w:adjustRightInd w:val="0"/>
        <w:ind w:hanging="119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LeBlanc, R. </w:t>
      </w:r>
      <w:r w:rsidRPr="001279D6">
        <w:rPr>
          <w:rFonts w:cs="Arial"/>
          <w:bCs/>
          <w:i/>
          <w:iCs/>
        </w:rPr>
        <w:t>Second language retention</w:t>
      </w:r>
      <w:r w:rsidRPr="001279D6">
        <w:rPr>
          <w:rFonts w:cs="Arial"/>
          <w:bCs/>
        </w:rPr>
        <w:t>. Language and Society 37, 35-36, 1992.</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Mackey, W.F. </w:t>
      </w:r>
      <w:r w:rsidRPr="001279D6">
        <w:rPr>
          <w:rFonts w:cs="Arial"/>
          <w:bCs/>
          <w:i/>
          <w:iCs/>
        </w:rPr>
        <w:t>A typology of bilingual education</w:t>
      </w:r>
      <w:r w:rsidRPr="001279D6">
        <w:rPr>
          <w:rFonts w:cs="Arial"/>
          <w:bCs/>
        </w:rPr>
        <w:t xml:space="preserve">. Foreign Language Annals 3, 596-608, 1970. </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Otheguy, R. &amp; Otto, R. </w:t>
      </w:r>
      <w:r w:rsidRPr="001279D6">
        <w:rPr>
          <w:rFonts w:cs="Arial"/>
          <w:bCs/>
          <w:i/>
          <w:iCs/>
        </w:rPr>
        <w:t>The myth of static maintenance in bilingual</w:t>
      </w:r>
      <w:r w:rsidRPr="001279D6">
        <w:rPr>
          <w:rFonts w:cs="Arial"/>
          <w:bCs/>
        </w:rPr>
        <w:t xml:space="preserve"> </w:t>
      </w:r>
      <w:r w:rsidRPr="001279D6">
        <w:rPr>
          <w:rFonts w:cs="Arial"/>
          <w:bCs/>
          <w:i/>
          <w:iCs/>
        </w:rPr>
        <w:t>education.</w:t>
      </w:r>
      <w:r w:rsidRPr="001279D6">
        <w:rPr>
          <w:rFonts w:cs="Arial"/>
          <w:bCs/>
        </w:rPr>
        <w:t xml:space="preserve"> Modern Language Journal 64 (3), 350-356.</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lastRenderedPageBreak/>
        <w:t xml:space="preserve">Swain, M. &amp; Lapkin, S. </w:t>
      </w:r>
      <w:r w:rsidRPr="001279D6">
        <w:rPr>
          <w:rFonts w:cs="Arial"/>
          <w:bCs/>
          <w:i/>
          <w:iCs/>
        </w:rPr>
        <w:t>Evaluating Bilingual Education: A Canadian Case-Study.</w:t>
      </w:r>
      <w:r w:rsidRPr="001279D6">
        <w:rPr>
          <w:rFonts w:cs="Arial"/>
          <w:bCs/>
        </w:rPr>
        <w:t xml:space="preserve"> Clevedon : Multilingual Matters, 1982.</w:t>
      </w: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p>
    <w:p w:rsidR="00F85D51" w:rsidRPr="001279D6" w:rsidRDefault="00F85D51" w:rsidP="00F85D51">
      <w:pPr>
        <w:tabs>
          <w:tab w:val="left" w:pos="720"/>
          <w:tab w:val="left" w:pos="1440"/>
          <w:tab w:val="left" w:pos="2160"/>
          <w:tab w:val="left" w:pos="2880"/>
        </w:tabs>
        <w:overflowPunct w:val="0"/>
        <w:autoSpaceDE w:val="0"/>
        <w:autoSpaceDN w:val="0"/>
        <w:adjustRightInd w:val="0"/>
        <w:textAlignment w:val="baseline"/>
        <w:rPr>
          <w:rFonts w:cs="Arial"/>
          <w:bCs/>
        </w:rPr>
      </w:pPr>
      <w:r w:rsidRPr="001279D6">
        <w:rPr>
          <w:rFonts w:cs="Arial"/>
          <w:bCs/>
        </w:rPr>
        <w:t xml:space="preserve">Zappart, L.T. &amp; Cruz, B.R. </w:t>
      </w:r>
      <w:r w:rsidRPr="001279D6">
        <w:rPr>
          <w:rFonts w:cs="Arial"/>
          <w:bCs/>
          <w:i/>
          <w:iCs/>
        </w:rPr>
        <w:t>Bilingual Education: An Appraisal of Empirical Research.</w:t>
      </w:r>
      <w:r w:rsidRPr="001279D6">
        <w:rPr>
          <w:rFonts w:cs="Arial"/>
          <w:bCs/>
        </w:rPr>
        <w:t xml:space="preserve"> Berkeley, CA:  Bay Area Bilingual Education League, 1977.</w:t>
      </w:r>
    </w:p>
    <w:p w:rsidR="00F85D51" w:rsidRPr="001279D6" w:rsidRDefault="00F85D51" w:rsidP="00F85D51">
      <w:pPr>
        <w:overflowPunct w:val="0"/>
        <w:autoSpaceDE w:val="0"/>
        <w:autoSpaceDN w:val="0"/>
        <w:adjustRightInd w:val="0"/>
        <w:jc w:val="both"/>
        <w:textAlignment w:val="baseline"/>
        <w:rPr>
          <w:rFonts w:cs="Arial"/>
        </w:rPr>
      </w:pP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1279D6">
        <w:rPr>
          <w:rFonts w:cs="Arial"/>
          <w:b/>
        </w:rPr>
        <w:t xml:space="preserve">Journals </w:t>
      </w: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F85D51" w:rsidRPr="001279D6" w:rsidRDefault="00F85D51" w:rsidP="00F85D51">
      <w:pPr>
        <w:tabs>
          <w:tab w:val="left" w:pos="720"/>
          <w:tab w:val="left" w:pos="1440"/>
          <w:tab w:val="left" w:pos="2880"/>
        </w:tabs>
        <w:overflowPunct w:val="0"/>
        <w:autoSpaceDE w:val="0"/>
        <w:autoSpaceDN w:val="0"/>
        <w:adjustRightInd w:val="0"/>
        <w:jc w:val="both"/>
        <w:textAlignment w:val="baseline"/>
        <w:rPr>
          <w:rFonts w:cs="Arial"/>
          <w:bCs/>
          <w:lang w:val="cy-GB"/>
        </w:rPr>
      </w:pPr>
      <w:r w:rsidRPr="001279D6">
        <w:rPr>
          <w:rFonts w:cs="Arial"/>
          <w:bCs/>
          <w:lang w:val="cy-GB"/>
        </w:rPr>
        <w:t xml:space="preserve">Cummins, J. </w:t>
      </w:r>
      <w:r w:rsidRPr="001279D6">
        <w:rPr>
          <w:rFonts w:cs="Arial"/>
          <w:bCs/>
          <w:i/>
          <w:iCs/>
          <w:lang w:val="cy-GB"/>
        </w:rPr>
        <w:t xml:space="preserve">The influence of bilingualism on cognitive growth: A synthesis of research findings and explanatory hypotheses. </w:t>
      </w:r>
      <w:r w:rsidRPr="001279D6">
        <w:rPr>
          <w:rFonts w:cs="Arial"/>
          <w:bCs/>
          <w:lang w:val="cy-GB"/>
        </w:rPr>
        <w:t>Working Papers on Bilingualism 9, 1-43, 1976.</w:t>
      </w:r>
    </w:p>
    <w:p w:rsidR="00F85D51" w:rsidRPr="001279D6" w:rsidRDefault="00F85D51" w:rsidP="00F85D51">
      <w:pPr>
        <w:tabs>
          <w:tab w:val="left" w:pos="720"/>
          <w:tab w:val="left" w:pos="1440"/>
          <w:tab w:val="left" w:pos="2880"/>
        </w:tabs>
        <w:overflowPunct w:val="0"/>
        <w:autoSpaceDE w:val="0"/>
        <w:autoSpaceDN w:val="0"/>
        <w:adjustRightInd w:val="0"/>
        <w:jc w:val="both"/>
        <w:textAlignment w:val="baseline"/>
        <w:rPr>
          <w:rFonts w:cs="Arial"/>
          <w:bCs/>
          <w:lang w:val="cy-GB"/>
        </w:rPr>
      </w:pP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Cs/>
          <w:lang w:val="cy-GB"/>
        </w:rPr>
      </w:pPr>
      <w:r w:rsidRPr="001279D6">
        <w:rPr>
          <w:rFonts w:cs="Arial"/>
          <w:bCs/>
          <w:lang w:val="cy-GB"/>
        </w:rPr>
        <w:t xml:space="preserve">Cummins, J. </w:t>
      </w:r>
      <w:r w:rsidRPr="001279D6">
        <w:rPr>
          <w:rFonts w:cs="Arial"/>
          <w:bCs/>
          <w:i/>
          <w:iCs/>
          <w:lang w:val="cy-GB"/>
        </w:rPr>
        <w:t>Bilingualism and the Development of Metalinguistic Awareness</w:t>
      </w:r>
      <w:r w:rsidRPr="001279D6">
        <w:rPr>
          <w:rFonts w:cs="Arial"/>
          <w:bCs/>
          <w:lang w:val="cy-GB"/>
        </w:rPr>
        <w:t>.  Journal of Cross Cultural Psychology  9, 131-149, 1978.</w:t>
      </w:r>
    </w:p>
    <w:p w:rsidR="00F85D51" w:rsidRPr="001279D6"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Cs/>
          <w:lang w:val="cy-GB"/>
        </w:rPr>
      </w:pPr>
    </w:p>
    <w:p w:rsidR="00F85D51" w:rsidRPr="001279D6" w:rsidRDefault="00F85D51" w:rsidP="00F85D51">
      <w:pPr>
        <w:tabs>
          <w:tab w:val="left" w:pos="0"/>
          <w:tab w:val="left" w:pos="720"/>
          <w:tab w:val="left" w:pos="1440"/>
          <w:tab w:val="left" w:pos="2880"/>
        </w:tabs>
        <w:overflowPunct w:val="0"/>
        <w:autoSpaceDE w:val="0"/>
        <w:autoSpaceDN w:val="0"/>
        <w:adjustRightInd w:val="0"/>
        <w:ind w:hanging="1440"/>
        <w:jc w:val="both"/>
        <w:textAlignment w:val="baseline"/>
        <w:rPr>
          <w:rFonts w:cs="Arial"/>
          <w:bCs/>
          <w:lang w:val="cy-GB"/>
        </w:rPr>
      </w:pPr>
      <w:r w:rsidRPr="001279D6">
        <w:rPr>
          <w:rFonts w:cs="Arial"/>
          <w:bCs/>
          <w:lang w:val="cy-GB"/>
        </w:rPr>
        <w:tab/>
        <w:t xml:space="preserve">Cummins, J. </w:t>
      </w:r>
      <w:r w:rsidRPr="001279D6">
        <w:rPr>
          <w:rFonts w:cs="Arial"/>
          <w:bCs/>
          <w:i/>
          <w:iCs/>
          <w:lang w:val="cy-GB"/>
        </w:rPr>
        <w:t>Wanted: A theoretical framework for relating language proficiency to academic achievement among bilingual students</w:t>
      </w:r>
      <w:r w:rsidRPr="001279D6">
        <w:rPr>
          <w:rFonts w:cs="Arial"/>
          <w:bCs/>
          <w:lang w:val="cy-GB"/>
        </w:rPr>
        <w:t xml:space="preserve">. In  C. Rivera (ed.) </w:t>
      </w:r>
      <w:r w:rsidRPr="001279D6">
        <w:rPr>
          <w:rFonts w:cs="Arial"/>
          <w:bCs/>
          <w:i/>
          <w:iCs/>
          <w:lang w:val="cy-GB"/>
        </w:rPr>
        <w:t>Language Proficiency and Academic Achievement</w:t>
      </w:r>
      <w:r w:rsidRPr="001279D6">
        <w:rPr>
          <w:rFonts w:cs="Arial"/>
          <w:bCs/>
          <w:lang w:val="cy-GB"/>
        </w:rPr>
        <w:t>. Clevedon: Multilingual Matters, 1984.</w:t>
      </w:r>
    </w:p>
    <w:p w:rsidR="00F85D51" w:rsidRPr="001279D6" w:rsidRDefault="00F85D51" w:rsidP="00F85D51">
      <w:pPr>
        <w:tabs>
          <w:tab w:val="left" w:pos="0"/>
          <w:tab w:val="left" w:pos="720"/>
          <w:tab w:val="left" w:pos="1440"/>
          <w:tab w:val="left" w:pos="2880"/>
        </w:tabs>
        <w:overflowPunct w:val="0"/>
        <w:autoSpaceDE w:val="0"/>
        <w:autoSpaceDN w:val="0"/>
        <w:adjustRightInd w:val="0"/>
        <w:ind w:hanging="1440"/>
        <w:jc w:val="both"/>
        <w:textAlignment w:val="baseline"/>
        <w:rPr>
          <w:rFonts w:cs="Arial"/>
          <w:bCs/>
          <w:lang w:val="cy-GB"/>
        </w:rPr>
      </w:pPr>
      <w:r w:rsidRPr="001279D6">
        <w:rPr>
          <w:rFonts w:cs="Arial"/>
          <w:bCs/>
          <w:lang w:val="cy-GB"/>
        </w:rPr>
        <w:tab/>
      </w:r>
    </w:p>
    <w:p w:rsidR="00F85D51" w:rsidRPr="001279D6" w:rsidRDefault="00F85D51" w:rsidP="00F85D51">
      <w:pPr>
        <w:tabs>
          <w:tab w:val="left" w:pos="0"/>
          <w:tab w:val="left" w:pos="720"/>
          <w:tab w:val="left" w:pos="1440"/>
          <w:tab w:val="left" w:pos="2880"/>
        </w:tabs>
        <w:overflowPunct w:val="0"/>
        <w:autoSpaceDE w:val="0"/>
        <w:autoSpaceDN w:val="0"/>
        <w:adjustRightInd w:val="0"/>
        <w:jc w:val="both"/>
        <w:textAlignment w:val="baseline"/>
        <w:rPr>
          <w:rFonts w:cs="Arial"/>
          <w:bCs/>
          <w:lang w:val="cy-GB"/>
        </w:rPr>
      </w:pPr>
      <w:r w:rsidRPr="001279D6">
        <w:rPr>
          <w:rFonts w:cs="Arial"/>
          <w:bCs/>
          <w:lang w:val="cy-GB"/>
        </w:rPr>
        <w:t xml:space="preserve">Cummins, J. </w:t>
      </w:r>
      <w:r w:rsidRPr="001279D6">
        <w:rPr>
          <w:rFonts w:cs="Arial"/>
          <w:bCs/>
          <w:i/>
          <w:iCs/>
          <w:lang w:val="cy-GB"/>
        </w:rPr>
        <w:t>The construct of language proficiency in bilingual education</w:t>
      </w:r>
      <w:r w:rsidRPr="001279D6">
        <w:rPr>
          <w:rFonts w:cs="Arial"/>
          <w:bCs/>
          <w:lang w:val="cy-GB"/>
        </w:rPr>
        <w:t xml:space="preserve">. In J.E. Alatis (ed.) </w:t>
      </w:r>
      <w:r w:rsidRPr="001279D6">
        <w:rPr>
          <w:rFonts w:cs="Arial"/>
          <w:bCs/>
          <w:i/>
          <w:iCs/>
          <w:lang w:val="cy-GB"/>
        </w:rPr>
        <w:t xml:space="preserve">Georgetown University Round Table on Languages and Linguistics. </w:t>
      </w:r>
      <w:r w:rsidRPr="001279D6">
        <w:rPr>
          <w:rFonts w:cs="Arial"/>
          <w:bCs/>
          <w:lang w:val="cy-GB"/>
        </w:rPr>
        <w:t>Washington DC: Georgetown University Press, 1980.</w:t>
      </w:r>
    </w:p>
    <w:p w:rsidR="00F85D51" w:rsidRPr="001279D6" w:rsidRDefault="00F85D51" w:rsidP="00F85D51">
      <w:pPr>
        <w:autoSpaceDE w:val="0"/>
        <w:autoSpaceDN w:val="0"/>
        <w:adjustRightInd w:val="0"/>
        <w:jc w:val="both"/>
        <w:rPr>
          <w:rFonts w:cs="Arial"/>
        </w:rPr>
      </w:pPr>
    </w:p>
    <w:p w:rsidR="00F85D51" w:rsidRPr="001279D6" w:rsidRDefault="00F85D51" w:rsidP="00F85D5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1279D6">
        <w:rPr>
          <w:rFonts w:cs="Arial"/>
          <w:b/>
        </w:rPr>
        <w:t xml:space="preserve">Websites </w:t>
      </w:r>
    </w:p>
    <w:p w:rsidR="00F85D51" w:rsidRPr="001279D6" w:rsidRDefault="00F85D51" w:rsidP="00F85D51">
      <w:pPr>
        <w:overflowPunct w:val="0"/>
        <w:autoSpaceDE w:val="0"/>
        <w:autoSpaceDN w:val="0"/>
        <w:adjustRightInd w:val="0"/>
        <w:jc w:val="both"/>
        <w:textAlignment w:val="baseline"/>
        <w:rPr>
          <w:rFonts w:cs="Arial"/>
        </w:rPr>
      </w:pPr>
    </w:p>
    <w:p w:rsidR="00F85D51" w:rsidRPr="001279D6" w:rsidRDefault="007F31B2" w:rsidP="00F85D51">
      <w:pPr>
        <w:rPr>
          <w:rFonts w:eastAsiaTheme="minorHAnsi" w:cs="Arial"/>
        </w:rPr>
      </w:pPr>
      <w:hyperlink r:id="rId43" w:history="1">
        <w:r w:rsidR="00F85D51" w:rsidRPr="001279D6">
          <w:rPr>
            <w:rFonts w:eastAsiaTheme="minorHAnsi" w:cs="Arial"/>
            <w:color w:val="0563C1" w:themeColor="hyperlink"/>
            <w:u w:val="single"/>
          </w:rPr>
          <w:t>www.wales.gov.uk</w:t>
        </w:r>
      </w:hyperlink>
    </w:p>
    <w:p w:rsidR="00F85D51" w:rsidRPr="001279D6" w:rsidRDefault="007F31B2" w:rsidP="00F85D51">
      <w:pPr>
        <w:rPr>
          <w:rFonts w:eastAsiaTheme="minorHAnsi" w:cs="Arial"/>
        </w:rPr>
      </w:pPr>
      <w:hyperlink r:id="rId44" w:history="1">
        <w:r w:rsidR="00F85D51" w:rsidRPr="001279D6">
          <w:rPr>
            <w:rFonts w:eastAsiaTheme="minorHAnsi" w:cs="Arial"/>
            <w:color w:val="0563C1" w:themeColor="hyperlink"/>
            <w:u w:val="single"/>
          </w:rPr>
          <w:t>www.sgiliaith.co.uk</w:t>
        </w:r>
      </w:hyperlink>
    </w:p>
    <w:p w:rsidR="00F85D51" w:rsidRPr="001279D6" w:rsidRDefault="00F85D51" w:rsidP="00F85D51">
      <w:pPr>
        <w:autoSpaceDE w:val="0"/>
        <w:autoSpaceDN w:val="0"/>
        <w:adjustRightInd w:val="0"/>
        <w:jc w:val="both"/>
        <w:rPr>
          <w:rFonts w:cs="Arial"/>
        </w:rPr>
      </w:pPr>
      <w:r w:rsidRPr="001279D6">
        <w:rPr>
          <w:rFonts w:cs="Arial"/>
        </w:rPr>
        <w:t>Should all students be bilingual. NEA Today; May 2002, Vol. 20 Issue 8, p11, 1p</w:t>
      </w:r>
      <w:r w:rsidRPr="001279D6">
        <w:rPr>
          <w:rFonts w:cs="Arial"/>
        </w:rPr>
        <w:tab/>
      </w:r>
    </w:p>
    <w:p w:rsidR="00F85D51" w:rsidRPr="001279D6" w:rsidRDefault="007F31B2" w:rsidP="00F85D51">
      <w:pPr>
        <w:autoSpaceDE w:val="0"/>
        <w:autoSpaceDN w:val="0"/>
        <w:adjustRightInd w:val="0"/>
        <w:jc w:val="both"/>
        <w:rPr>
          <w:rFonts w:cs="Arial"/>
        </w:rPr>
      </w:pPr>
      <w:hyperlink r:id="rId45" w:history="1">
        <w:r w:rsidR="00F85D51" w:rsidRPr="001279D6">
          <w:rPr>
            <w:rFonts w:cs="Arial"/>
            <w:color w:val="0000FF"/>
            <w:u w:val="single"/>
          </w:rPr>
          <w:t>http://search.epnet.com/login.aspx?direct=true&amp;db=afh&amp;an=6604154</w:t>
        </w:r>
      </w:hyperlink>
      <w:r w:rsidR="00F85D51" w:rsidRPr="001279D6">
        <w:rPr>
          <w:rFonts w:cs="Arial"/>
        </w:rPr>
        <w:tab/>
      </w:r>
    </w:p>
    <w:p w:rsidR="00F85D51" w:rsidRPr="001279D6" w:rsidRDefault="00F85D51" w:rsidP="00F85D51">
      <w:pPr>
        <w:autoSpaceDE w:val="0"/>
        <w:autoSpaceDN w:val="0"/>
        <w:adjustRightInd w:val="0"/>
        <w:jc w:val="both"/>
        <w:rPr>
          <w:rFonts w:cs="Arial"/>
        </w:rPr>
      </w:pPr>
      <w:r w:rsidRPr="001279D6">
        <w:rPr>
          <w:rFonts w:cs="Arial"/>
        </w:rPr>
        <w:t xml:space="preserve"> From Academic Search Elite</w:t>
      </w:r>
      <w:r w:rsidRPr="001279D6">
        <w:rPr>
          <w:rFonts w:cs="Arial"/>
        </w:rPr>
        <w:tab/>
      </w:r>
    </w:p>
    <w:p w:rsidR="00F85D51" w:rsidRPr="001279D6" w:rsidRDefault="00F85D51" w:rsidP="00F85D51">
      <w:pPr>
        <w:autoSpaceDE w:val="0"/>
        <w:autoSpaceDN w:val="0"/>
        <w:adjustRightInd w:val="0"/>
        <w:rPr>
          <w:rFonts w:cs="Arial"/>
        </w:rPr>
      </w:pPr>
      <w:r w:rsidRPr="001279D6">
        <w:rPr>
          <w:rFonts w:cs="Arial"/>
          <w:b/>
        </w:rPr>
        <w:t>T</w:t>
      </w:r>
      <w:r w:rsidRPr="001279D6">
        <w:rPr>
          <w:rFonts w:cs="Arial"/>
        </w:rPr>
        <w:t xml:space="preserve">he Rich Promise of Two-Way </w:t>
      </w:r>
      <w:r w:rsidR="00681DA4" w:rsidRPr="001279D6">
        <w:rPr>
          <w:rFonts w:cs="Arial"/>
        </w:rPr>
        <w:t>Immersion. Lindholm</w:t>
      </w:r>
      <w:r w:rsidRPr="001279D6">
        <w:rPr>
          <w:rFonts w:cs="Arial"/>
        </w:rPr>
        <w:t xml:space="preserve">-Leary, Kathryn J.1 </w:t>
      </w:r>
      <w:r w:rsidRPr="001279D6">
        <w:rPr>
          <w:rFonts w:cs="Arial"/>
          <w:color w:val="0000FF"/>
          <w:u w:val="single"/>
        </w:rPr>
        <w:t>klindhoimleary@mac.com</w:t>
      </w:r>
      <w:r w:rsidRPr="001279D6">
        <w:rPr>
          <w:rFonts w:cs="Arial"/>
        </w:rPr>
        <w:t>.:</w:t>
      </w:r>
      <w:r w:rsidRPr="001279D6">
        <w:rPr>
          <w:rFonts w:cs="Arial"/>
        </w:rPr>
        <w:tab/>
        <w:t>Educational Leadership; Dec2004/Jan2005, Vol. 62 Issue 4, p56-59, 4p, 1 graph, 2c</w:t>
      </w:r>
      <w:r w:rsidRPr="001279D6">
        <w:rPr>
          <w:rFonts w:cs="Arial"/>
        </w:rPr>
        <w:tab/>
      </w:r>
    </w:p>
    <w:p w:rsidR="00F85D51" w:rsidRPr="001279D6" w:rsidRDefault="00F85D51" w:rsidP="00F85D51">
      <w:pPr>
        <w:autoSpaceDE w:val="0"/>
        <w:autoSpaceDN w:val="0"/>
        <w:adjustRightInd w:val="0"/>
        <w:rPr>
          <w:rFonts w:cs="Arial"/>
          <w:sz w:val="24"/>
          <w:szCs w:val="24"/>
        </w:rPr>
      </w:pPr>
    </w:p>
    <w:p w:rsidR="00F85D51" w:rsidRPr="001279D6" w:rsidRDefault="00F85D51" w:rsidP="00F85D51">
      <w:pPr>
        <w:overflowPunct w:val="0"/>
        <w:autoSpaceDE w:val="0"/>
        <w:autoSpaceDN w:val="0"/>
        <w:adjustRightInd w:val="0"/>
        <w:jc w:val="both"/>
        <w:textAlignment w:val="baseline"/>
        <w:rPr>
          <w:rFonts w:cs="Arial"/>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95427D" w:rsidRDefault="0095427D"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lastRenderedPageBreak/>
        <w:t>MODULE CODE:</w:t>
      </w:r>
      <w:r w:rsidRPr="00E94B1A">
        <w:rPr>
          <w:rFonts w:cs="Arial"/>
          <w:b/>
        </w:rPr>
        <w:tab/>
      </w:r>
      <w:r w:rsidR="007B11D2">
        <w:rPr>
          <w:rFonts w:cs="Arial"/>
          <w:b/>
        </w:rPr>
        <w:t>M6X02277</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E94B1A">
        <w:rPr>
          <w:rFonts w:cs="Arial"/>
          <w:b/>
        </w:rPr>
        <w:t>TITLE:</w:t>
      </w:r>
      <w:r w:rsidRPr="00E94B1A">
        <w:rPr>
          <w:rFonts w:cs="Arial"/>
          <w:b/>
        </w:rPr>
        <w:tab/>
      </w:r>
      <w:r w:rsidRPr="00E94B1A">
        <w:rPr>
          <w:rFonts w:cs="Arial"/>
          <w:b/>
        </w:rPr>
        <w:tab/>
      </w:r>
      <w:r w:rsidRPr="00E94B1A">
        <w:rPr>
          <w:rFonts w:cs="Arial"/>
          <w:b/>
        </w:rPr>
        <w:tab/>
        <w:t>Professional Teaching Experience 1B</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DATED:</w:t>
      </w:r>
      <w:r w:rsidRPr="00E94B1A">
        <w:rPr>
          <w:rFonts w:cs="Arial"/>
          <w:b/>
        </w:rPr>
        <w:tab/>
      </w:r>
      <w:r w:rsidRPr="00E94B1A">
        <w:rPr>
          <w:rFonts w:cs="Arial"/>
          <w:b/>
        </w:rPr>
        <w:tab/>
      </w:r>
      <w:r w:rsidR="00B46BA8">
        <w:rPr>
          <w:rFonts w:cs="Arial"/>
          <w:b/>
        </w:rPr>
        <w:t>JULY</w:t>
      </w:r>
      <w:r w:rsidRPr="00E94B1A">
        <w:rPr>
          <w:rFonts w:cs="Arial"/>
          <w:b/>
        </w:rPr>
        <w:t xml:space="preserve"> 2016</w:t>
      </w:r>
      <w:r w:rsidRPr="00E94B1A">
        <w:rPr>
          <w:rFonts w:ascii="Times New Roman" w:hAnsi="Times New Roman"/>
          <w:b/>
          <w:sz w:val="24"/>
        </w:rPr>
        <w:fldChar w:fldCharType="begin"/>
      </w:r>
      <w:r w:rsidRPr="00E94B1A">
        <w:rPr>
          <w:rFonts w:ascii="Times New Roman" w:hAnsi="Times New Roman"/>
          <w:b/>
          <w:sz w:val="24"/>
        </w:rPr>
        <w:instrText xml:space="preserve"> FILLIN  DD/MM/YYYY  \* MERGEFORMAT </w:instrText>
      </w:r>
      <w:r w:rsidRPr="00E94B1A">
        <w:rPr>
          <w:rFonts w:ascii="Times New Roman" w:hAnsi="Times New Roman"/>
          <w:b/>
          <w:sz w:val="24"/>
        </w:rPr>
        <w:fldChar w:fldCharType="end"/>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 xml:space="preserve">LEVEL:  </w:t>
      </w:r>
      <w:r w:rsidRPr="00E94B1A">
        <w:rPr>
          <w:rFonts w:cs="Arial"/>
          <w:b/>
        </w:rPr>
        <w:tab/>
      </w:r>
      <w:r w:rsidRPr="00E94B1A">
        <w:rPr>
          <w:rFonts w:cs="Arial"/>
          <w:b/>
        </w:rPr>
        <w:tab/>
        <w:t>6</w:t>
      </w:r>
      <w:r w:rsidRPr="00E94B1A">
        <w:rPr>
          <w:rFonts w:cs="Arial"/>
          <w:b/>
        </w:rPr>
        <w:tab/>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CREDITS:</w:t>
      </w:r>
      <w:r w:rsidRPr="00E94B1A">
        <w:rPr>
          <w:rFonts w:cs="Arial"/>
          <w:b/>
        </w:rPr>
        <w:tab/>
      </w:r>
      <w:r w:rsidRPr="00E94B1A">
        <w:rPr>
          <w:rFonts w:cs="Arial"/>
          <w:b/>
        </w:rPr>
        <w:tab/>
        <w:t>20</w:t>
      </w:r>
      <w:r w:rsidRPr="00E94B1A">
        <w:rPr>
          <w:rFonts w:cs="Arial"/>
          <w:b/>
        </w:rPr>
        <w:tab/>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pBdr>
          <w:bottom w:val="single" w:sz="6" w:space="1" w:color="auto"/>
        </w:pBdr>
        <w:overflowPunct w:val="0"/>
        <w:autoSpaceDE w:val="0"/>
        <w:autoSpaceDN w:val="0"/>
        <w:adjustRightInd w:val="0"/>
        <w:jc w:val="both"/>
        <w:textAlignment w:val="baseline"/>
        <w:rPr>
          <w:rFonts w:cs="Arial"/>
        </w:rPr>
      </w:pPr>
      <w:r w:rsidRPr="00E94B1A">
        <w:rPr>
          <w:rFonts w:cs="Arial"/>
          <w:b/>
        </w:rPr>
        <w:t>JACS CODE:</w:t>
      </w:r>
      <w:r w:rsidRPr="00E94B1A">
        <w:rPr>
          <w:rFonts w:cs="Arial"/>
          <w:b/>
        </w:rPr>
        <w:tab/>
      </w:r>
      <w:r w:rsidRPr="00E94B1A">
        <w:rPr>
          <w:rFonts w:cs="Arial"/>
          <w:b/>
        </w:rPr>
        <w:tab/>
        <w:t>X340</w:t>
      </w:r>
    </w:p>
    <w:p w:rsidR="00F85D51" w:rsidRPr="00E94B1A" w:rsidRDefault="00F85D51" w:rsidP="00F85D51">
      <w:pPr>
        <w:pBdr>
          <w:bottom w:val="single" w:sz="6" w:space="1" w:color="auto"/>
        </w:pBdr>
        <w:overflowPunct w:val="0"/>
        <w:autoSpaceDE w:val="0"/>
        <w:autoSpaceDN w:val="0"/>
        <w:adjustRightInd w:val="0"/>
        <w:jc w:val="both"/>
        <w:textAlignment w:val="baseline"/>
        <w:rPr>
          <w:rFonts w:cs="Arial"/>
        </w:rPr>
      </w:pPr>
    </w:p>
    <w:p w:rsidR="00F85D51" w:rsidRPr="00E94B1A" w:rsidRDefault="00F85D51" w:rsidP="00F85D51">
      <w:pPr>
        <w:overflowPunct w:val="0"/>
        <w:autoSpaceDE w:val="0"/>
        <w:autoSpaceDN w:val="0"/>
        <w:adjustRightInd w:val="0"/>
        <w:jc w:val="both"/>
        <w:textAlignment w:val="baseline"/>
        <w:rPr>
          <w:rFonts w:cs="Arial"/>
          <w:b/>
        </w:rPr>
      </w:pPr>
    </w:p>
    <w:p w:rsidR="00F85D51" w:rsidRPr="00E94B1A" w:rsidRDefault="00F85D51" w:rsidP="00F85D51">
      <w:pPr>
        <w:overflowPunct w:val="0"/>
        <w:autoSpaceDE w:val="0"/>
        <w:autoSpaceDN w:val="0"/>
        <w:adjustRightInd w:val="0"/>
        <w:jc w:val="both"/>
        <w:textAlignment w:val="baseline"/>
        <w:rPr>
          <w:rFonts w:cs="Arial"/>
          <w:b/>
          <w:u w:val="single"/>
        </w:rPr>
      </w:pPr>
      <w:r w:rsidRPr="00E94B1A">
        <w:rPr>
          <w:rFonts w:cs="Arial"/>
          <w:b/>
        </w:rPr>
        <w:t xml:space="preserve">This module applies to those learners on either year one of the part-time or part one of the full-time Professional Graduate Certificate in Education (PGCE), </w:t>
      </w:r>
      <w:r w:rsidRPr="00E94B1A">
        <w:rPr>
          <w:rFonts w:cs="Arial"/>
          <w:b/>
          <w:u w:val="single"/>
        </w:rPr>
        <w:t>commencing at Level 6.</w:t>
      </w:r>
    </w:p>
    <w:p w:rsidR="00F85D51" w:rsidRPr="00E94B1A" w:rsidRDefault="00F85D51" w:rsidP="00F85D51">
      <w:pPr>
        <w:overflowPunct w:val="0"/>
        <w:autoSpaceDE w:val="0"/>
        <w:autoSpaceDN w:val="0"/>
        <w:adjustRightInd w:val="0"/>
        <w:jc w:val="both"/>
        <w:textAlignment w:val="baseline"/>
        <w:rPr>
          <w:rFonts w:cs="Arial"/>
          <w:b/>
        </w:rPr>
      </w:pPr>
    </w:p>
    <w:p w:rsidR="00F85D51" w:rsidRPr="00E94B1A" w:rsidRDefault="00F85D51" w:rsidP="00F85D51">
      <w:pPr>
        <w:overflowPunct w:val="0"/>
        <w:autoSpaceDE w:val="0"/>
        <w:autoSpaceDN w:val="0"/>
        <w:adjustRightInd w:val="0"/>
        <w:jc w:val="both"/>
        <w:textAlignment w:val="baseline"/>
        <w:rPr>
          <w:rFonts w:cs="Arial"/>
          <w:b/>
        </w:rPr>
      </w:pPr>
      <w:r w:rsidRPr="00E94B1A">
        <w:rPr>
          <w:rFonts w:cs="Arial"/>
          <w:b/>
        </w:rPr>
        <w:t>AIM(S)</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b/>
        </w:rPr>
      </w:pPr>
      <w:r w:rsidRPr="00E94B1A">
        <w:rPr>
          <w:rFonts w:cs="Arial"/>
        </w:rPr>
        <w:t>To support learners in their continuing professional development and alignment of their practice with relevant professional standards within a context of critical, reflective enquiry</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To support learners in their teaching practice experience within the broader post compulsory education and training sector.</w:t>
      </w:r>
    </w:p>
    <w:p w:rsidR="00F85D51" w:rsidRDefault="00F85D51" w:rsidP="00F85D51">
      <w:pPr>
        <w:overflowPunct w:val="0"/>
        <w:autoSpaceDE w:val="0"/>
        <w:autoSpaceDN w:val="0"/>
        <w:adjustRightInd w:val="0"/>
        <w:jc w:val="both"/>
        <w:textAlignment w:val="baseline"/>
        <w:rPr>
          <w:rFonts w:cs="Arial"/>
          <w:b/>
        </w:rPr>
      </w:pPr>
    </w:p>
    <w:p w:rsidR="00F85D51" w:rsidRPr="00E94B1A" w:rsidRDefault="00F85D51" w:rsidP="00F85D51">
      <w:pPr>
        <w:overflowPunct w:val="0"/>
        <w:autoSpaceDE w:val="0"/>
        <w:autoSpaceDN w:val="0"/>
        <w:adjustRightInd w:val="0"/>
        <w:jc w:val="both"/>
        <w:textAlignment w:val="baseline"/>
        <w:rPr>
          <w:rFonts w:cs="Arial"/>
          <w:b/>
        </w:rPr>
      </w:pPr>
      <w:r w:rsidRPr="00E94B1A">
        <w:rPr>
          <w:rFonts w:cs="Arial"/>
          <w:b/>
        </w:rPr>
        <w:t>LEARNING OUTCOMES</w:t>
      </w:r>
    </w:p>
    <w:p w:rsidR="00F85D51" w:rsidRPr="00E94B1A" w:rsidRDefault="00F85D51" w:rsidP="00F85D51">
      <w:pPr>
        <w:overflowPunct w:val="0"/>
        <w:autoSpaceDE w:val="0"/>
        <w:autoSpaceDN w:val="0"/>
        <w:adjustRightInd w:val="0"/>
        <w:jc w:val="both"/>
        <w:textAlignment w:val="baseline"/>
        <w:rPr>
          <w:rFonts w:cs="Arial"/>
          <w:b/>
        </w:rPr>
      </w:pPr>
    </w:p>
    <w:p w:rsidR="00F85D51" w:rsidRPr="00E94B1A" w:rsidRDefault="00F85D51" w:rsidP="00F85D51">
      <w:pPr>
        <w:overflowPunct w:val="0"/>
        <w:autoSpaceDE w:val="0"/>
        <w:autoSpaceDN w:val="0"/>
        <w:adjustRightInd w:val="0"/>
        <w:jc w:val="both"/>
        <w:textAlignment w:val="baseline"/>
        <w:rPr>
          <w:rFonts w:cs="Arial"/>
        </w:rPr>
      </w:pPr>
      <w:r w:rsidRPr="00E94B1A">
        <w:rPr>
          <w:rFonts w:cs="Arial"/>
        </w:rPr>
        <w:t xml:space="preserve">Upon the successful completion of this module, the student should be able to demonstrate the ability to: </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Research, plan, prepare and implement appropriate effective learning experiences, in the short and mid-term, equating to at least 50 hours.</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Demonstrate progressive understanding, knowledge and implementation of issues pertaining to education in post compulsory education and training sector, including the pastoral role of teachers and the welfare of learners.</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Demonstrate alignment of practice with relevant professional standards by justifying choices made and evidencing impact on teaching and learning.</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Demonstrate appropriate independence and professional responsibility in relation to placement policies and practices, teachers’ legal liabilities and in building good working relationships with colleagues.</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 xml:space="preserve">Critically reflect upon and evaluate teaching development, achievement and wellbeing in a systematic manner to inform further professional needs and development. </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 xml:space="preserve">Based on current thinking, critically review and analyse the value of micro-teaching in a teaching and learning environment. </w:t>
      </w:r>
    </w:p>
    <w:p w:rsidR="00F85D51" w:rsidRPr="00E94B1A" w:rsidRDefault="00F85D51" w:rsidP="00F85D51">
      <w:pPr>
        <w:tabs>
          <w:tab w:val="left" w:pos="2175"/>
        </w:tabs>
        <w:overflowPunct w:val="0"/>
        <w:autoSpaceDE w:val="0"/>
        <w:autoSpaceDN w:val="0"/>
        <w:adjustRightInd w:val="0"/>
        <w:jc w:val="both"/>
        <w:textAlignment w:val="baseline"/>
        <w:rPr>
          <w:rFonts w:cs="Arial"/>
        </w:rPr>
      </w:pPr>
      <w:r w:rsidRPr="00E94B1A">
        <w:rPr>
          <w:rFonts w:cs="Arial"/>
        </w:rPr>
        <w:tab/>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INDICATIVE CONTENT</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Learners receive ongoing pastoral support throughout this module</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Professional Code of Practice for student-teachers whilst on placement</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lastRenderedPageBreak/>
        <w:t>Introduction to relevant professional standards and how they are aligned with teaching and learning practice</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Learner wellbeing, safeguarding principles and pastoral education and care</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Subject knowledge and confidence audits against the levels to be taught within the placement organisation</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Teachers’ legal liabilities</w:t>
      </w:r>
    </w:p>
    <w:p w:rsidR="00F85D51" w:rsidRPr="00E94B1A"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Building good working relationships with colleagues.</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How learning is organised and managed in the PCET sector</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Creating effective learning environments</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Inclusion, equality and diversity in education</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Working effectively with other educational professionals</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Sharing best practice and new ideas</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Observing and evaluating experienced teachers relevant to personal practice and development</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Reflective practice and writing</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Staged introduction to subject teaching and assessment (where appropriate)</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Purposive observations of teaching</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Regular reviews of progress and action planning for the future</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Supported programme of formative and summative assessment of teaching progress and portfolio building</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Research and evaluation of enhanced subject teaching, learning and curriculum</w:t>
      </w:r>
    </w:p>
    <w:p w:rsidR="00F85D51" w:rsidRPr="00E94B1A"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E94B1A">
        <w:rPr>
          <w:rFonts w:cs="Arial"/>
        </w:rPr>
        <w:t>Creation of effective CVs</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LEARNING AND TEACHING STRATEGY</w:t>
      </w:r>
    </w:p>
    <w:p w:rsidR="00F85D51" w:rsidRPr="00E94B1A" w:rsidRDefault="00F85D51" w:rsidP="00F85D51">
      <w:pPr>
        <w:overflowPunct w:val="0"/>
        <w:autoSpaceDE w:val="0"/>
        <w:autoSpaceDN w:val="0"/>
        <w:adjustRightInd w:val="0"/>
        <w:jc w:val="both"/>
        <w:textAlignment w:val="baseline"/>
        <w:rPr>
          <w:rFonts w:cs="Arial"/>
        </w:rPr>
      </w:pPr>
    </w:p>
    <w:p w:rsidR="00F85D51" w:rsidRPr="00E94B1A" w:rsidRDefault="00F85D51" w:rsidP="00F85D51">
      <w:pPr>
        <w:overflowPunct w:val="0"/>
        <w:autoSpaceDE w:val="0"/>
        <w:autoSpaceDN w:val="0"/>
        <w:adjustRightInd w:val="0"/>
        <w:jc w:val="both"/>
        <w:textAlignment w:val="baseline"/>
        <w:rPr>
          <w:rFonts w:cs="Arial"/>
        </w:rPr>
      </w:pPr>
      <w:r w:rsidRPr="00E94B1A">
        <w:rPr>
          <w:rFonts w:cs="Arial"/>
        </w:rPr>
        <w:t>Student-teachers undertake 50 hours of supported Professional Teaching Experience in one or more post compulsory education and training education organisations, supported, monitored and assessed by University tutors and Professional Teaching Experience placement Mentors and Senior Mentors. University-based preparation for this module is carried out using:</w:t>
      </w:r>
    </w:p>
    <w:p w:rsidR="00F85D51" w:rsidRPr="00E94B1A" w:rsidRDefault="00F85D51" w:rsidP="00F85D51">
      <w:pPr>
        <w:overflowPunct w:val="0"/>
        <w:autoSpaceDE w:val="0"/>
        <w:autoSpaceDN w:val="0"/>
        <w:adjustRightInd w:val="0"/>
        <w:jc w:val="both"/>
        <w:textAlignment w:val="baseline"/>
        <w:rPr>
          <w:rFonts w:cs="Arial"/>
        </w:rPr>
      </w:pP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t>Lecture and exposition</w:t>
      </w: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t>Practical exercises</w:t>
      </w: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t>Collaborative group work</w:t>
      </w: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t>Role-play and discussion</w:t>
      </w: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t>Directed tasks</w:t>
      </w: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lastRenderedPageBreak/>
        <w:t>Student presentations to share best practice and new learning</w:t>
      </w:r>
    </w:p>
    <w:p w:rsidR="00F85D51" w:rsidRPr="00E94B1A" w:rsidRDefault="00F85D51" w:rsidP="00F85D51">
      <w:pPr>
        <w:numPr>
          <w:ilvl w:val="0"/>
          <w:numId w:val="7"/>
        </w:numPr>
        <w:overflowPunct w:val="0"/>
        <w:autoSpaceDE w:val="0"/>
        <w:autoSpaceDN w:val="0"/>
        <w:adjustRightInd w:val="0"/>
        <w:jc w:val="both"/>
        <w:textAlignment w:val="baseline"/>
        <w:rPr>
          <w:rFonts w:cs="Arial"/>
        </w:rPr>
      </w:pPr>
      <w:r w:rsidRPr="00E94B1A">
        <w:rPr>
          <w:rFonts w:cs="Arial"/>
        </w:rPr>
        <w:t xml:space="preserve">Individual reflection and evaluation </w:t>
      </w:r>
    </w:p>
    <w:p w:rsidR="00F85D51" w:rsidRPr="00E94B1A" w:rsidRDefault="00F85D51" w:rsidP="00F85D51">
      <w:pPr>
        <w:overflowPunct w:val="0"/>
        <w:autoSpaceDE w:val="0"/>
        <w:autoSpaceDN w:val="0"/>
        <w:adjustRightInd w:val="0"/>
        <w:jc w:val="both"/>
        <w:textAlignment w:val="baseline"/>
        <w:rPr>
          <w:rFonts w:cs="Arial"/>
        </w:rPr>
      </w:pPr>
    </w:p>
    <w:p w:rsidR="00F85D51" w:rsidRPr="00E94B1A" w:rsidRDefault="00F85D51" w:rsidP="00F85D51">
      <w:pPr>
        <w:overflowPunct w:val="0"/>
        <w:autoSpaceDE w:val="0"/>
        <w:autoSpaceDN w:val="0"/>
        <w:adjustRightInd w:val="0"/>
        <w:jc w:val="both"/>
        <w:textAlignment w:val="baseline"/>
        <w:rPr>
          <w:rFonts w:cs="Arial"/>
        </w:rPr>
      </w:pPr>
      <w:r w:rsidRPr="00E94B1A">
        <w:rPr>
          <w:rFonts w:cs="Arial"/>
        </w:rPr>
        <w:t>Learning and teaching strategies applied within the Professional Teaching Experience placement include:</w:t>
      </w:r>
    </w:p>
    <w:p w:rsidR="00F85D51" w:rsidRPr="00E94B1A" w:rsidRDefault="00F85D51" w:rsidP="00F85D51">
      <w:pPr>
        <w:overflowPunct w:val="0"/>
        <w:autoSpaceDE w:val="0"/>
        <w:autoSpaceDN w:val="0"/>
        <w:adjustRightInd w:val="0"/>
        <w:jc w:val="both"/>
        <w:textAlignment w:val="baseline"/>
        <w:rPr>
          <w:rFonts w:cs="Arial"/>
        </w:rPr>
      </w:pPr>
    </w:p>
    <w:p w:rsidR="00F85D51" w:rsidRPr="00E94B1A" w:rsidRDefault="00F85D51" w:rsidP="00DE4065">
      <w:pPr>
        <w:numPr>
          <w:ilvl w:val="0"/>
          <w:numId w:val="10"/>
        </w:numPr>
        <w:overflowPunct w:val="0"/>
        <w:autoSpaceDE w:val="0"/>
        <w:autoSpaceDN w:val="0"/>
        <w:adjustRightInd w:val="0"/>
        <w:jc w:val="both"/>
        <w:textAlignment w:val="baseline"/>
        <w:rPr>
          <w:rFonts w:cs="Arial"/>
        </w:rPr>
      </w:pPr>
      <w:r w:rsidRPr="00E94B1A">
        <w:rPr>
          <w:rFonts w:cs="Arial"/>
        </w:rPr>
        <w:t>Regular meetings and progress reviews with learners</w:t>
      </w:r>
    </w:p>
    <w:p w:rsidR="00F85D51" w:rsidRPr="00E94B1A" w:rsidRDefault="00F85D51" w:rsidP="00DE4065">
      <w:pPr>
        <w:numPr>
          <w:ilvl w:val="0"/>
          <w:numId w:val="10"/>
        </w:numPr>
        <w:overflowPunct w:val="0"/>
        <w:autoSpaceDE w:val="0"/>
        <w:autoSpaceDN w:val="0"/>
        <w:adjustRightInd w:val="0"/>
        <w:jc w:val="both"/>
        <w:textAlignment w:val="baseline"/>
        <w:rPr>
          <w:rFonts w:cs="Arial"/>
        </w:rPr>
      </w:pPr>
      <w:r w:rsidRPr="00E94B1A">
        <w:rPr>
          <w:rFonts w:cs="Arial"/>
        </w:rPr>
        <w:t>Coaching by mentors and curriculum leaders</w:t>
      </w:r>
    </w:p>
    <w:p w:rsidR="00F85D51" w:rsidRPr="00E94B1A" w:rsidRDefault="00F85D51" w:rsidP="00DE4065">
      <w:pPr>
        <w:numPr>
          <w:ilvl w:val="0"/>
          <w:numId w:val="10"/>
        </w:numPr>
        <w:overflowPunct w:val="0"/>
        <w:autoSpaceDE w:val="0"/>
        <w:autoSpaceDN w:val="0"/>
        <w:adjustRightInd w:val="0"/>
        <w:jc w:val="both"/>
        <w:textAlignment w:val="baseline"/>
        <w:rPr>
          <w:rFonts w:cs="Arial"/>
        </w:rPr>
      </w:pPr>
      <w:r w:rsidRPr="00E94B1A">
        <w:rPr>
          <w:rFonts w:cs="Arial"/>
        </w:rPr>
        <w:t>Individual supervised teaching practice</w:t>
      </w:r>
    </w:p>
    <w:p w:rsidR="00F85D51" w:rsidRPr="00E94B1A" w:rsidRDefault="00F85D51" w:rsidP="00DE4065">
      <w:pPr>
        <w:numPr>
          <w:ilvl w:val="0"/>
          <w:numId w:val="10"/>
        </w:numPr>
        <w:overflowPunct w:val="0"/>
        <w:autoSpaceDE w:val="0"/>
        <w:autoSpaceDN w:val="0"/>
        <w:adjustRightInd w:val="0"/>
        <w:jc w:val="both"/>
        <w:textAlignment w:val="baseline"/>
        <w:rPr>
          <w:rFonts w:cs="Arial"/>
        </w:rPr>
      </w:pPr>
      <w:r w:rsidRPr="00E94B1A">
        <w:rPr>
          <w:rFonts w:cs="Arial"/>
        </w:rPr>
        <w:t>Lesson observations and evaluation of experienced teachers</w:t>
      </w:r>
    </w:p>
    <w:p w:rsidR="00F85D51" w:rsidRPr="00E94B1A" w:rsidRDefault="00F85D51" w:rsidP="00DE4065">
      <w:pPr>
        <w:numPr>
          <w:ilvl w:val="0"/>
          <w:numId w:val="10"/>
        </w:numPr>
        <w:overflowPunct w:val="0"/>
        <w:autoSpaceDE w:val="0"/>
        <w:autoSpaceDN w:val="0"/>
        <w:adjustRightInd w:val="0"/>
        <w:jc w:val="both"/>
        <w:textAlignment w:val="baseline"/>
        <w:rPr>
          <w:rFonts w:cs="Arial"/>
        </w:rPr>
      </w:pPr>
      <w:r w:rsidRPr="00E94B1A">
        <w:rPr>
          <w:rFonts w:cs="Arial"/>
        </w:rPr>
        <w:t>Formal lesson observations with written feedback on a Lesson Assessment Form (LAF) and a follow-up meeting to generate a professional dialogue and provide verbal feedback, guidance and targets for improvement</w:t>
      </w:r>
    </w:p>
    <w:p w:rsidR="00F85D51" w:rsidRPr="00E94B1A" w:rsidRDefault="00F85D51" w:rsidP="00DE4065">
      <w:pPr>
        <w:numPr>
          <w:ilvl w:val="0"/>
          <w:numId w:val="10"/>
        </w:numPr>
        <w:overflowPunct w:val="0"/>
        <w:autoSpaceDE w:val="0"/>
        <w:autoSpaceDN w:val="0"/>
        <w:adjustRightInd w:val="0"/>
        <w:jc w:val="both"/>
        <w:textAlignment w:val="baseline"/>
        <w:rPr>
          <w:rFonts w:cs="Arial"/>
        </w:rPr>
      </w:pPr>
      <w:r w:rsidRPr="00E94B1A">
        <w:rPr>
          <w:rFonts w:cs="Arial"/>
        </w:rPr>
        <w:t>Reflective observation and discourse</w:t>
      </w:r>
    </w:p>
    <w:p w:rsidR="00F85D51" w:rsidRPr="00E94B1A" w:rsidRDefault="00F85D51" w:rsidP="00F85D51">
      <w:pPr>
        <w:overflowPunct w:val="0"/>
        <w:autoSpaceDE w:val="0"/>
        <w:autoSpaceDN w:val="0"/>
        <w:adjustRightInd w:val="0"/>
        <w:jc w:val="both"/>
        <w:textAlignment w:val="baseline"/>
        <w:rPr>
          <w:rFonts w:cs="Arial"/>
        </w:rPr>
      </w:pPr>
    </w:p>
    <w:p w:rsidR="00F85D51" w:rsidRPr="00E94B1A" w:rsidRDefault="00F85D51" w:rsidP="00F85D51">
      <w:pPr>
        <w:overflowPunct w:val="0"/>
        <w:autoSpaceDE w:val="0"/>
        <w:autoSpaceDN w:val="0"/>
        <w:adjustRightInd w:val="0"/>
        <w:spacing w:before="120"/>
        <w:jc w:val="both"/>
        <w:textAlignment w:val="baseline"/>
        <w:rPr>
          <w:rFonts w:cs="Arial"/>
        </w:rPr>
      </w:pPr>
      <w:r w:rsidRPr="00E94B1A">
        <w:rPr>
          <w:rFonts w:cs="Arial"/>
        </w:rPr>
        <w:t>The allocation of teaching to deliver the module is:</w:t>
      </w:r>
    </w:p>
    <w:p w:rsidR="00F85D51" w:rsidRPr="00E94B1A" w:rsidRDefault="00F85D51" w:rsidP="00F85D51">
      <w:pPr>
        <w:overflowPunct w:val="0"/>
        <w:autoSpaceDE w:val="0"/>
        <w:autoSpaceDN w:val="0"/>
        <w:adjustRightInd w:val="0"/>
        <w:jc w:val="both"/>
        <w:textAlignment w:val="baseline"/>
        <w:rPr>
          <w:rFonts w:cs="Arial"/>
        </w:rPr>
      </w:pPr>
    </w:p>
    <w:tbl>
      <w:tblPr>
        <w:tblStyle w:val="TableGrid12"/>
        <w:tblW w:w="0" w:type="auto"/>
        <w:tblInd w:w="108" w:type="dxa"/>
        <w:tblLayout w:type="fixed"/>
        <w:tblLook w:val="04A0" w:firstRow="1" w:lastRow="0" w:firstColumn="1" w:lastColumn="0" w:noHBand="0" w:noVBand="1"/>
      </w:tblPr>
      <w:tblGrid>
        <w:gridCol w:w="4678"/>
        <w:gridCol w:w="1418"/>
        <w:gridCol w:w="1417"/>
      </w:tblGrid>
      <w:tr w:rsidR="00F85D51" w:rsidRPr="00E94B1A" w:rsidTr="0089235C">
        <w:tc>
          <w:tcPr>
            <w:tcW w:w="4678" w:type="dxa"/>
            <w:tcBorders>
              <w:top w:val="single" w:sz="4" w:space="0" w:color="auto"/>
              <w:left w:val="single" w:sz="4" w:space="0" w:color="auto"/>
            </w:tcBorders>
          </w:tcPr>
          <w:p w:rsidR="00F85D51" w:rsidRPr="00E94B1A" w:rsidRDefault="00F85D51" w:rsidP="0089235C">
            <w:pPr>
              <w:overflowPunct w:val="0"/>
              <w:autoSpaceDE w:val="0"/>
              <w:autoSpaceDN w:val="0"/>
              <w:adjustRightInd w:val="0"/>
              <w:jc w:val="both"/>
              <w:textAlignment w:val="baseline"/>
              <w:rPr>
                <w:rFonts w:cs="Arial"/>
                <w:b/>
              </w:rPr>
            </w:pPr>
            <w:r w:rsidRPr="00E94B1A">
              <w:rPr>
                <w:rFonts w:cs="Arial"/>
                <w:b/>
              </w:rPr>
              <w:t>Activity type</w:t>
            </w:r>
          </w:p>
        </w:tc>
        <w:tc>
          <w:tcPr>
            <w:tcW w:w="1418" w:type="dxa"/>
            <w:tcBorders>
              <w:top w:val="single" w:sz="4" w:space="0" w:color="auto"/>
            </w:tcBorders>
          </w:tcPr>
          <w:p w:rsidR="00F85D51" w:rsidRPr="00E94B1A" w:rsidRDefault="00F85D51" w:rsidP="0089235C">
            <w:pPr>
              <w:overflowPunct w:val="0"/>
              <w:autoSpaceDE w:val="0"/>
              <w:autoSpaceDN w:val="0"/>
              <w:adjustRightInd w:val="0"/>
              <w:jc w:val="center"/>
              <w:textAlignment w:val="baseline"/>
              <w:rPr>
                <w:rFonts w:cs="Arial"/>
                <w:b/>
              </w:rPr>
            </w:pPr>
            <w:r w:rsidRPr="00E94B1A">
              <w:rPr>
                <w:rFonts w:cs="Arial"/>
                <w:b/>
              </w:rPr>
              <w:t>Hours</w:t>
            </w:r>
          </w:p>
        </w:tc>
        <w:tc>
          <w:tcPr>
            <w:tcW w:w="1417" w:type="dxa"/>
            <w:tcBorders>
              <w:top w:val="single" w:sz="4" w:space="0" w:color="auto"/>
            </w:tcBorders>
          </w:tcPr>
          <w:p w:rsidR="00F85D51" w:rsidRPr="00E94B1A" w:rsidRDefault="00F85D51" w:rsidP="0089235C">
            <w:pPr>
              <w:overflowPunct w:val="0"/>
              <w:autoSpaceDE w:val="0"/>
              <w:autoSpaceDN w:val="0"/>
              <w:adjustRightInd w:val="0"/>
              <w:jc w:val="center"/>
              <w:textAlignment w:val="baseline"/>
              <w:rPr>
                <w:rFonts w:cs="Arial"/>
                <w:b/>
              </w:rPr>
            </w:pPr>
            <w:r w:rsidRPr="00E94B1A">
              <w:rPr>
                <w:rFonts w:cs="Arial"/>
                <w:b/>
              </w:rPr>
              <w:t>Percentage</w:t>
            </w:r>
          </w:p>
        </w:tc>
      </w:tr>
      <w:tr w:rsidR="00F85D51" w:rsidRPr="00E94B1A" w:rsidTr="0089235C">
        <w:tc>
          <w:tcPr>
            <w:tcW w:w="4678" w:type="dxa"/>
          </w:tcPr>
          <w:p w:rsidR="00F85D51" w:rsidRPr="00E94B1A" w:rsidRDefault="00F85D51" w:rsidP="0089235C">
            <w:pPr>
              <w:overflowPunct w:val="0"/>
              <w:autoSpaceDE w:val="0"/>
              <w:autoSpaceDN w:val="0"/>
              <w:adjustRightInd w:val="0"/>
              <w:jc w:val="both"/>
              <w:textAlignment w:val="baseline"/>
              <w:rPr>
                <w:rFonts w:cs="Arial"/>
              </w:rPr>
            </w:pPr>
            <w:r w:rsidRPr="00E94B1A">
              <w:rPr>
                <w:rFonts w:cs="Arial"/>
              </w:rPr>
              <w:t>Scheduled learning</w:t>
            </w:r>
          </w:p>
        </w:tc>
        <w:tc>
          <w:tcPr>
            <w:tcW w:w="1418" w:type="dxa"/>
          </w:tcPr>
          <w:p w:rsidR="00F85D51" w:rsidRPr="00E94B1A" w:rsidRDefault="00F85D51" w:rsidP="0089235C">
            <w:pPr>
              <w:overflowPunct w:val="0"/>
              <w:autoSpaceDE w:val="0"/>
              <w:autoSpaceDN w:val="0"/>
              <w:adjustRightInd w:val="0"/>
              <w:jc w:val="center"/>
              <w:textAlignment w:val="baseline"/>
              <w:rPr>
                <w:rFonts w:cs="Arial"/>
              </w:rPr>
            </w:pPr>
            <w:r w:rsidRPr="00E94B1A">
              <w:rPr>
                <w:rFonts w:cs="Arial"/>
              </w:rPr>
              <w:t>40</w:t>
            </w:r>
          </w:p>
        </w:tc>
        <w:tc>
          <w:tcPr>
            <w:tcW w:w="1417" w:type="dxa"/>
          </w:tcPr>
          <w:p w:rsidR="00F85D51" w:rsidRPr="00E94B1A" w:rsidRDefault="00F85D51" w:rsidP="0089235C">
            <w:pPr>
              <w:overflowPunct w:val="0"/>
              <w:autoSpaceDE w:val="0"/>
              <w:autoSpaceDN w:val="0"/>
              <w:adjustRightInd w:val="0"/>
              <w:jc w:val="center"/>
              <w:textAlignment w:val="baseline"/>
              <w:rPr>
                <w:rFonts w:cs="Arial"/>
              </w:rPr>
            </w:pPr>
            <w:r w:rsidRPr="00E94B1A">
              <w:rPr>
                <w:rFonts w:cs="Arial"/>
              </w:rPr>
              <w:t>20</w:t>
            </w:r>
          </w:p>
        </w:tc>
      </w:tr>
      <w:tr w:rsidR="00F85D51" w:rsidRPr="00E94B1A" w:rsidTr="0089235C">
        <w:tc>
          <w:tcPr>
            <w:tcW w:w="4678" w:type="dxa"/>
          </w:tcPr>
          <w:p w:rsidR="00F85D51" w:rsidRPr="00E94B1A" w:rsidRDefault="00F85D51" w:rsidP="0089235C">
            <w:pPr>
              <w:overflowPunct w:val="0"/>
              <w:autoSpaceDE w:val="0"/>
              <w:autoSpaceDN w:val="0"/>
              <w:adjustRightInd w:val="0"/>
              <w:jc w:val="both"/>
              <w:textAlignment w:val="baseline"/>
              <w:rPr>
                <w:rFonts w:cs="Arial"/>
              </w:rPr>
            </w:pPr>
            <w:r w:rsidRPr="00E94B1A">
              <w:rPr>
                <w:rFonts w:cs="Arial"/>
              </w:rPr>
              <w:t>Independent learning</w:t>
            </w:r>
          </w:p>
        </w:tc>
        <w:tc>
          <w:tcPr>
            <w:tcW w:w="1418" w:type="dxa"/>
          </w:tcPr>
          <w:p w:rsidR="00F85D51" w:rsidRPr="00E94B1A" w:rsidRDefault="00F85D51" w:rsidP="0089235C">
            <w:pPr>
              <w:overflowPunct w:val="0"/>
              <w:autoSpaceDE w:val="0"/>
              <w:autoSpaceDN w:val="0"/>
              <w:adjustRightInd w:val="0"/>
              <w:jc w:val="center"/>
              <w:textAlignment w:val="baseline"/>
              <w:rPr>
                <w:rFonts w:cs="Arial"/>
              </w:rPr>
            </w:pPr>
            <w:r w:rsidRPr="00E94B1A">
              <w:rPr>
                <w:rFonts w:cs="Arial"/>
              </w:rPr>
              <w:t>110</w:t>
            </w:r>
          </w:p>
        </w:tc>
        <w:tc>
          <w:tcPr>
            <w:tcW w:w="1417" w:type="dxa"/>
          </w:tcPr>
          <w:p w:rsidR="00F85D51" w:rsidRPr="00E94B1A" w:rsidRDefault="00F85D51" w:rsidP="0089235C">
            <w:pPr>
              <w:overflowPunct w:val="0"/>
              <w:autoSpaceDE w:val="0"/>
              <w:autoSpaceDN w:val="0"/>
              <w:adjustRightInd w:val="0"/>
              <w:jc w:val="center"/>
              <w:textAlignment w:val="baseline"/>
              <w:rPr>
                <w:rFonts w:cs="Arial"/>
              </w:rPr>
            </w:pPr>
            <w:r w:rsidRPr="00E94B1A">
              <w:rPr>
                <w:rFonts w:cs="Arial"/>
              </w:rPr>
              <w:t>55</w:t>
            </w:r>
          </w:p>
        </w:tc>
      </w:tr>
      <w:tr w:rsidR="00F85D51" w:rsidRPr="00E94B1A" w:rsidTr="0089235C">
        <w:tc>
          <w:tcPr>
            <w:tcW w:w="4678" w:type="dxa"/>
          </w:tcPr>
          <w:p w:rsidR="00F85D51" w:rsidRPr="00E94B1A" w:rsidRDefault="00F85D51" w:rsidP="0089235C">
            <w:pPr>
              <w:overflowPunct w:val="0"/>
              <w:autoSpaceDE w:val="0"/>
              <w:autoSpaceDN w:val="0"/>
              <w:adjustRightInd w:val="0"/>
              <w:jc w:val="both"/>
              <w:textAlignment w:val="baseline"/>
              <w:rPr>
                <w:rFonts w:cs="Arial"/>
              </w:rPr>
            </w:pPr>
            <w:r w:rsidRPr="00E94B1A">
              <w:rPr>
                <w:rFonts w:cs="Arial"/>
              </w:rPr>
              <w:t>Placement learning</w:t>
            </w:r>
          </w:p>
        </w:tc>
        <w:tc>
          <w:tcPr>
            <w:tcW w:w="1418" w:type="dxa"/>
          </w:tcPr>
          <w:p w:rsidR="00F85D51" w:rsidRPr="00E94B1A" w:rsidRDefault="00F85D51" w:rsidP="0089235C">
            <w:pPr>
              <w:overflowPunct w:val="0"/>
              <w:autoSpaceDE w:val="0"/>
              <w:autoSpaceDN w:val="0"/>
              <w:adjustRightInd w:val="0"/>
              <w:jc w:val="center"/>
              <w:textAlignment w:val="baseline"/>
              <w:rPr>
                <w:rFonts w:cs="Arial"/>
              </w:rPr>
            </w:pPr>
            <w:r w:rsidRPr="00E94B1A">
              <w:rPr>
                <w:rFonts w:cs="Arial"/>
              </w:rPr>
              <w:t>50</w:t>
            </w:r>
          </w:p>
        </w:tc>
        <w:tc>
          <w:tcPr>
            <w:tcW w:w="1417" w:type="dxa"/>
          </w:tcPr>
          <w:p w:rsidR="00F85D51" w:rsidRPr="00E94B1A" w:rsidRDefault="00F85D51" w:rsidP="0089235C">
            <w:pPr>
              <w:overflowPunct w:val="0"/>
              <w:autoSpaceDE w:val="0"/>
              <w:autoSpaceDN w:val="0"/>
              <w:adjustRightInd w:val="0"/>
              <w:jc w:val="center"/>
              <w:textAlignment w:val="baseline"/>
              <w:rPr>
                <w:rFonts w:cs="Arial"/>
              </w:rPr>
            </w:pPr>
            <w:r w:rsidRPr="00E94B1A">
              <w:rPr>
                <w:rFonts w:cs="Arial"/>
              </w:rPr>
              <w:t>25</w:t>
            </w:r>
          </w:p>
        </w:tc>
      </w:tr>
      <w:tr w:rsidR="00F85D51" w:rsidRPr="00E94B1A" w:rsidTr="0089235C">
        <w:tc>
          <w:tcPr>
            <w:tcW w:w="4678" w:type="dxa"/>
          </w:tcPr>
          <w:p w:rsidR="00F85D51" w:rsidRPr="00E94B1A" w:rsidRDefault="00F85D51" w:rsidP="0089235C">
            <w:pPr>
              <w:overflowPunct w:val="0"/>
              <w:autoSpaceDE w:val="0"/>
              <w:autoSpaceDN w:val="0"/>
              <w:adjustRightInd w:val="0"/>
              <w:jc w:val="both"/>
              <w:textAlignment w:val="baseline"/>
              <w:rPr>
                <w:rFonts w:cs="Arial"/>
              </w:rPr>
            </w:pPr>
            <w:r w:rsidRPr="00E94B1A">
              <w:rPr>
                <w:rFonts w:cs="Arial"/>
                <w:b/>
              </w:rPr>
              <w:t>TOTAL</w:t>
            </w:r>
          </w:p>
        </w:tc>
        <w:tc>
          <w:tcPr>
            <w:tcW w:w="1418" w:type="dxa"/>
          </w:tcPr>
          <w:p w:rsidR="00F85D51" w:rsidRPr="00E94B1A" w:rsidRDefault="00F85D51" w:rsidP="0089235C">
            <w:pPr>
              <w:overflowPunct w:val="0"/>
              <w:autoSpaceDE w:val="0"/>
              <w:autoSpaceDN w:val="0"/>
              <w:adjustRightInd w:val="0"/>
              <w:jc w:val="center"/>
              <w:textAlignment w:val="baseline"/>
              <w:rPr>
                <w:rFonts w:cs="Arial"/>
                <w:b/>
              </w:rPr>
            </w:pPr>
            <w:r w:rsidRPr="00E94B1A">
              <w:rPr>
                <w:rFonts w:cs="Arial"/>
                <w:b/>
              </w:rPr>
              <w:t>200</w:t>
            </w:r>
          </w:p>
        </w:tc>
        <w:tc>
          <w:tcPr>
            <w:tcW w:w="1417" w:type="dxa"/>
          </w:tcPr>
          <w:p w:rsidR="00F85D51" w:rsidRPr="00E94B1A" w:rsidRDefault="00F85D51" w:rsidP="0089235C">
            <w:pPr>
              <w:overflowPunct w:val="0"/>
              <w:autoSpaceDE w:val="0"/>
              <w:autoSpaceDN w:val="0"/>
              <w:adjustRightInd w:val="0"/>
              <w:jc w:val="center"/>
              <w:textAlignment w:val="baseline"/>
              <w:rPr>
                <w:rFonts w:cs="Arial"/>
                <w:b/>
              </w:rPr>
            </w:pPr>
            <w:r w:rsidRPr="00E94B1A">
              <w:rPr>
                <w:rFonts w:cs="Arial"/>
                <w:b/>
              </w:rPr>
              <w:t>100%</w:t>
            </w:r>
          </w:p>
        </w:tc>
      </w:tr>
    </w:tbl>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ASSESSMENT</w:t>
      </w:r>
    </w:p>
    <w:p w:rsidR="00F85D51" w:rsidRPr="00E94B1A" w:rsidRDefault="00F85D51" w:rsidP="00F85D51">
      <w:pPr>
        <w:overflowPunct w:val="0"/>
        <w:autoSpaceDE w:val="0"/>
        <w:autoSpaceDN w:val="0"/>
        <w:adjustRightInd w:val="0"/>
        <w:jc w:val="both"/>
        <w:textAlignment w:val="baseline"/>
        <w:rPr>
          <w:rFonts w:cs="Arial"/>
          <w:b/>
        </w:rPr>
      </w:pPr>
    </w:p>
    <w:p w:rsidR="00F85D51" w:rsidRPr="00E94B1A" w:rsidRDefault="00F85D51" w:rsidP="00F85D51">
      <w:pPr>
        <w:overflowPunct w:val="0"/>
        <w:autoSpaceDE w:val="0"/>
        <w:autoSpaceDN w:val="0"/>
        <w:adjustRightInd w:val="0"/>
        <w:jc w:val="both"/>
        <w:textAlignment w:val="baseline"/>
        <w:rPr>
          <w:rFonts w:cs="Arial"/>
          <w:b/>
        </w:rPr>
      </w:pPr>
      <w:r w:rsidRPr="00E94B1A">
        <w:rPr>
          <w:rFonts w:cs="Arial"/>
          <w:b/>
        </w:rPr>
        <w:t>Assessment Component 1 – 100%</w:t>
      </w:r>
    </w:p>
    <w:p w:rsidR="00F85D51" w:rsidRPr="00E94B1A" w:rsidRDefault="00F85D51" w:rsidP="00F85D51">
      <w:pPr>
        <w:overflowPunct w:val="0"/>
        <w:autoSpaceDE w:val="0"/>
        <w:autoSpaceDN w:val="0"/>
        <w:adjustRightInd w:val="0"/>
        <w:jc w:val="both"/>
        <w:textAlignment w:val="baseline"/>
        <w:rPr>
          <w:rFonts w:cs="Arial"/>
          <w:b/>
        </w:rPr>
      </w:pPr>
    </w:p>
    <w:p w:rsidR="00F85D51" w:rsidRDefault="00F85D51" w:rsidP="00F85D51">
      <w:pPr>
        <w:overflowPunct w:val="0"/>
        <w:autoSpaceDE w:val="0"/>
        <w:autoSpaceDN w:val="0"/>
        <w:adjustRightInd w:val="0"/>
        <w:jc w:val="both"/>
        <w:textAlignment w:val="baseline"/>
        <w:rPr>
          <w:rFonts w:cs="Arial"/>
        </w:rPr>
      </w:pPr>
      <w:r w:rsidRPr="00E94B1A">
        <w:rPr>
          <w:rFonts w:cs="Arial"/>
        </w:rPr>
        <w:t>Coursework (</w:t>
      </w:r>
      <w:r>
        <w:rPr>
          <w:rFonts w:cs="Arial"/>
        </w:rPr>
        <w:t xml:space="preserve">Nominal </w:t>
      </w:r>
      <w:r w:rsidRPr="00E94B1A">
        <w:rPr>
          <w:rFonts w:cs="Arial"/>
        </w:rPr>
        <w:t>5000 words)</w:t>
      </w:r>
    </w:p>
    <w:p w:rsidR="00F85D51" w:rsidRDefault="00F85D51" w:rsidP="00F85D51">
      <w:pPr>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textAlignment w:val="baseline"/>
        <w:rPr>
          <w:rFonts w:cs="Arial"/>
          <w:b/>
        </w:rPr>
      </w:pPr>
      <w:r w:rsidRPr="00E94B1A">
        <w:rPr>
          <w:rFonts w:cs="Arial"/>
          <w:b/>
        </w:rPr>
        <w:t>EDUCATION FOR SUSTAINABLE DEVELOPMENT (ESD)</w:t>
      </w:r>
    </w:p>
    <w:p w:rsidR="00F85D51" w:rsidRPr="00E94B1A" w:rsidRDefault="00F85D51" w:rsidP="00F85D5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2"/>
        <w:tblW w:w="0" w:type="auto"/>
        <w:tblLook w:val="04A0" w:firstRow="1" w:lastRow="0" w:firstColumn="1" w:lastColumn="0" w:noHBand="0" w:noVBand="1"/>
      </w:tblPr>
      <w:tblGrid>
        <w:gridCol w:w="8297"/>
      </w:tblGrid>
      <w:tr w:rsidR="00F85D51" w:rsidRPr="00E94B1A" w:rsidTr="00B46BA8">
        <w:tc>
          <w:tcPr>
            <w:tcW w:w="8523" w:type="dxa"/>
          </w:tcPr>
          <w:p w:rsidR="00F85D51" w:rsidRDefault="00F85D51" w:rsidP="00B46BA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 xml:space="preserve">The module develops: </w:t>
            </w:r>
          </w:p>
          <w:p w:rsidR="00B46BA8" w:rsidRPr="00E94B1A" w:rsidRDefault="00B46BA8" w:rsidP="00B46BA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85D51" w:rsidRDefault="00F85D51" w:rsidP="00B46BA8">
            <w:pPr>
              <w:numPr>
                <w:ilvl w:val="0"/>
                <w:numId w:val="8"/>
              </w:num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Students who are capable of envisioning alternative futures; most specifically with regard to classroom practice and how this relates to educational settings.</w:t>
            </w:r>
          </w:p>
          <w:p w:rsidR="00B46BA8" w:rsidRPr="00E94B1A" w:rsidRDefault="00B46BA8" w:rsidP="00B46BA8">
            <w:pPr>
              <w:tabs>
                <w:tab w:val="left" w:pos="720"/>
                <w:tab w:val="left" w:pos="1440"/>
                <w:tab w:val="left" w:pos="2160"/>
                <w:tab w:val="left" w:pos="2880"/>
              </w:tabs>
              <w:overflowPunct w:val="0"/>
              <w:autoSpaceDE w:val="0"/>
              <w:autoSpaceDN w:val="0"/>
              <w:adjustRightInd w:val="0"/>
              <w:ind w:left="360"/>
              <w:jc w:val="both"/>
              <w:textAlignment w:val="baseline"/>
              <w:rPr>
                <w:rFonts w:cs="Arial"/>
              </w:rPr>
            </w:pPr>
          </w:p>
          <w:p w:rsidR="00B46BA8" w:rsidRDefault="00F85D51" w:rsidP="00B46BA8">
            <w:pPr>
              <w:numPr>
                <w:ilvl w:val="0"/>
                <w:numId w:val="8"/>
              </w:numPr>
              <w:tabs>
                <w:tab w:val="left" w:pos="720"/>
                <w:tab w:val="left" w:pos="1276"/>
                <w:tab w:val="left" w:pos="1440"/>
                <w:tab w:val="left" w:pos="2880"/>
              </w:tabs>
              <w:overflowPunct w:val="0"/>
              <w:autoSpaceDE w:val="0"/>
              <w:autoSpaceDN w:val="0"/>
              <w:adjustRightInd w:val="0"/>
              <w:jc w:val="both"/>
              <w:textAlignment w:val="baseline"/>
              <w:rPr>
                <w:rFonts w:cs="Arial"/>
              </w:rPr>
            </w:pPr>
            <w:r w:rsidRPr="00B46BA8">
              <w:rPr>
                <w:rFonts w:cs="Arial"/>
              </w:rPr>
              <w:t>Participatory engagement with classroom based research and the impact of evidence based practice on their own development is in line with the recommendations for the successful future of education (Donaldson 2015, Furlong 2015)</w:t>
            </w:r>
          </w:p>
          <w:p w:rsidR="00B46BA8" w:rsidRDefault="00B46BA8" w:rsidP="00B46BA8">
            <w:pPr>
              <w:tabs>
                <w:tab w:val="left" w:pos="720"/>
                <w:tab w:val="left" w:pos="1276"/>
                <w:tab w:val="left" w:pos="1440"/>
                <w:tab w:val="left" w:pos="2880"/>
              </w:tabs>
              <w:overflowPunct w:val="0"/>
              <w:autoSpaceDE w:val="0"/>
              <w:autoSpaceDN w:val="0"/>
              <w:adjustRightInd w:val="0"/>
              <w:ind w:left="360"/>
              <w:jc w:val="both"/>
              <w:textAlignment w:val="baseline"/>
              <w:rPr>
                <w:rFonts w:cs="Arial"/>
              </w:rPr>
            </w:pPr>
          </w:p>
          <w:p w:rsidR="00B46BA8" w:rsidRPr="00B46BA8" w:rsidRDefault="00F85D51" w:rsidP="00B46BA8">
            <w:pPr>
              <w:numPr>
                <w:ilvl w:val="0"/>
                <w:numId w:val="8"/>
              </w:numPr>
              <w:tabs>
                <w:tab w:val="left" w:pos="720"/>
                <w:tab w:val="left" w:pos="1276"/>
                <w:tab w:val="left" w:pos="1440"/>
                <w:tab w:val="left" w:pos="2880"/>
              </w:tabs>
              <w:overflowPunct w:val="0"/>
              <w:autoSpaceDE w:val="0"/>
              <w:autoSpaceDN w:val="0"/>
              <w:adjustRightInd w:val="0"/>
              <w:jc w:val="both"/>
              <w:textAlignment w:val="baseline"/>
              <w:rPr>
                <w:rFonts w:cs="Arial"/>
              </w:rPr>
            </w:pPr>
            <w:r w:rsidRPr="00B46BA8">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B46BA8" w:rsidRPr="00B46BA8" w:rsidRDefault="00B46BA8" w:rsidP="00B46BA8">
            <w:pPr>
              <w:tabs>
                <w:tab w:val="left" w:pos="1276"/>
                <w:tab w:val="left" w:pos="1440"/>
                <w:tab w:val="left" w:pos="2160"/>
                <w:tab w:val="left" w:pos="2880"/>
              </w:tabs>
              <w:overflowPunct w:val="0"/>
              <w:autoSpaceDE w:val="0"/>
              <w:autoSpaceDN w:val="0"/>
              <w:adjustRightInd w:val="0"/>
              <w:ind w:left="360"/>
              <w:jc w:val="both"/>
              <w:textAlignment w:val="baseline"/>
              <w:rPr>
                <w:rFonts w:cs="Arial"/>
              </w:rPr>
            </w:pPr>
          </w:p>
        </w:tc>
      </w:tr>
    </w:tbl>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lastRenderedPageBreak/>
        <w:t>READING LIST</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E94B1A">
        <w:rPr>
          <w:rFonts w:cs="Arial"/>
          <w:b/>
        </w:rPr>
        <w:t>Essential</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Crawley, J. (2010), </w:t>
      </w:r>
      <w:r w:rsidRPr="00E94B1A">
        <w:rPr>
          <w:rFonts w:cs="Arial"/>
          <w:u w:val="single"/>
        </w:rPr>
        <w:t>In at the deep end: A survival guide for teachers in post compulsory education</w:t>
      </w:r>
      <w:r w:rsidRPr="00E94B1A">
        <w:rPr>
          <w:rFonts w:cs="Arial"/>
        </w:rPr>
        <w:t>, 2</w:t>
      </w:r>
      <w:r w:rsidRPr="00E94B1A">
        <w:rPr>
          <w:rFonts w:cs="Arial"/>
          <w:vertAlign w:val="superscript"/>
        </w:rPr>
        <w:t>nd</w:t>
      </w:r>
      <w:r w:rsidRPr="00E94B1A">
        <w:rPr>
          <w:rFonts w:cs="Arial"/>
        </w:rPr>
        <w:t xml:space="preserve"> Ed., Abingdon: Routledge.</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2821AF"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Gregson, M. and Hillier, Y. (2015), </w:t>
      </w:r>
      <w:r w:rsidRPr="00E94B1A">
        <w:rPr>
          <w:rFonts w:cs="Arial"/>
          <w:u w:val="single"/>
        </w:rPr>
        <w:t>Reflective Teaching in Further, Adult and Vocational Education</w:t>
      </w:r>
      <w:r w:rsidRPr="00E94B1A">
        <w:rPr>
          <w:rFonts w:cs="Arial"/>
        </w:rPr>
        <w:t>, London: Bloomsbury Academic.</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Petty, G. (2014), </w:t>
      </w:r>
      <w:r w:rsidRPr="00E94B1A">
        <w:rPr>
          <w:rFonts w:cs="Arial"/>
          <w:u w:val="single"/>
        </w:rPr>
        <w:t>Teaching Today</w:t>
      </w:r>
      <w:r w:rsidRPr="00E94B1A">
        <w:rPr>
          <w:rFonts w:cs="Arial"/>
        </w:rPr>
        <w:t>, 5</w:t>
      </w:r>
      <w:r w:rsidRPr="00E94B1A">
        <w:rPr>
          <w:rFonts w:cs="Arial"/>
          <w:vertAlign w:val="superscript"/>
        </w:rPr>
        <w:t>th</w:t>
      </w:r>
      <w:r w:rsidRPr="00E94B1A">
        <w:rPr>
          <w:rFonts w:cs="Arial"/>
        </w:rPr>
        <w:t xml:space="preserve"> Ed., Oxford: Oxford University Press.</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Reece, I. and Walker, S. (2007), </w:t>
      </w:r>
      <w:r w:rsidRPr="00E94B1A">
        <w:rPr>
          <w:rFonts w:cs="Arial"/>
          <w:u w:val="single"/>
        </w:rPr>
        <w:t>Teaching, Training and Learning: A Practical Guide</w:t>
      </w:r>
      <w:r w:rsidRPr="00E94B1A">
        <w:rPr>
          <w:rFonts w:cs="Arial"/>
        </w:rPr>
        <w:t>, 6</w:t>
      </w:r>
      <w:r w:rsidRPr="00E94B1A">
        <w:rPr>
          <w:rFonts w:cs="Arial"/>
          <w:vertAlign w:val="superscript"/>
        </w:rPr>
        <w:t>th</w:t>
      </w:r>
      <w:r w:rsidRPr="00E94B1A">
        <w:rPr>
          <w:rFonts w:cs="Arial"/>
        </w:rPr>
        <w:t xml:space="preserve"> Ed., Sunderland: Business Education Publishers.</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Recommended</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Armitage, A (2012), </w:t>
      </w:r>
      <w:r w:rsidRPr="00E94B1A">
        <w:rPr>
          <w:rFonts w:cs="Arial"/>
          <w:u w:val="single"/>
        </w:rPr>
        <w:t>Teaching and Training in Post Compulsory Education</w:t>
      </w:r>
      <w:r w:rsidRPr="00E94B1A">
        <w:rPr>
          <w:rFonts w:cs="Arial"/>
        </w:rPr>
        <w:t>, 4</w:t>
      </w:r>
      <w:r w:rsidRPr="00E94B1A">
        <w:rPr>
          <w:rFonts w:cs="Arial"/>
          <w:vertAlign w:val="superscript"/>
        </w:rPr>
        <w:t>th</w:t>
      </w:r>
      <w:r w:rsidRPr="00E94B1A">
        <w:rPr>
          <w:rFonts w:cs="Arial"/>
        </w:rPr>
        <w:t xml:space="preserve"> Ed., Maidenhead: Open University Press.</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Avis, J., Fisher, R. and Thompson, R. (2015), </w:t>
      </w:r>
      <w:r w:rsidRPr="00E94B1A">
        <w:rPr>
          <w:rFonts w:cs="Arial"/>
          <w:u w:val="single"/>
        </w:rPr>
        <w:t>Teaching in Lifelong Learning: A Guide to Theory and Practice</w:t>
      </w:r>
      <w:r w:rsidRPr="00E94B1A">
        <w:rPr>
          <w:rFonts w:cs="Arial"/>
        </w:rPr>
        <w:t>, Maidenhead: Open University Press.</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Curzon, L. B. and Tummons, J. (2013), </w:t>
      </w:r>
      <w:r w:rsidRPr="00E94B1A">
        <w:rPr>
          <w:rFonts w:cs="Arial"/>
          <w:u w:val="single"/>
        </w:rPr>
        <w:t>Teaching in Further Education: An Outline of Principles and Practice</w:t>
      </w:r>
      <w:r w:rsidRPr="00E94B1A">
        <w:rPr>
          <w:rFonts w:cs="Arial"/>
        </w:rPr>
        <w:t>, 7</w:t>
      </w:r>
      <w:r w:rsidRPr="00E94B1A">
        <w:rPr>
          <w:rFonts w:cs="Arial"/>
          <w:vertAlign w:val="superscript"/>
        </w:rPr>
        <w:t>th</w:t>
      </w:r>
      <w:r w:rsidRPr="00E94B1A">
        <w:rPr>
          <w:rFonts w:cs="Arial"/>
        </w:rPr>
        <w:t xml:space="preserve"> Ed., London: Bloomsbury Academic.</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Waring, M. and Evans, C. (2015), </w:t>
      </w:r>
      <w:r w:rsidRPr="00E94B1A">
        <w:rPr>
          <w:rFonts w:cs="Arial"/>
          <w:u w:val="single"/>
        </w:rPr>
        <w:t>Understanding Pedagogy: Developing a critical approach to teaching and learning</w:t>
      </w:r>
      <w:r w:rsidRPr="00E94B1A">
        <w:rPr>
          <w:rFonts w:cs="Arial"/>
        </w:rPr>
        <w:t xml:space="preserve">, Abingdon: Routledge. </w:t>
      </w: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E94B1A">
        <w:rPr>
          <w:rFonts w:cs="Arial"/>
          <w:b/>
        </w:rPr>
        <w:t>Background</w:t>
      </w:r>
    </w:p>
    <w:p w:rsidR="00F85D51" w:rsidRPr="00E94B1A" w:rsidRDefault="00F85D51" w:rsidP="00F85D51">
      <w:pPr>
        <w:overflowPunct w:val="0"/>
        <w:autoSpaceDE w:val="0"/>
        <w:autoSpaceDN w:val="0"/>
        <w:adjustRightInd w:val="0"/>
        <w:jc w:val="both"/>
        <w:textAlignment w:val="baseline"/>
        <w:rPr>
          <w:rFonts w:cs="Arial"/>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E94B1A">
        <w:rPr>
          <w:rFonts w:cs="Arial"/>
        </w:rPr>
        <w:t xml:space="preserve">Griffith, A. and Burns, M. (2012), </w:t>
      </w:r>
      <w:r w:rsidRPr="00E94B1A">
        <w:rPr>
          <w:rFonts w:cs="Arial"/>
          <w:u w:val="single"/>
        </w:rPr>
        <w:t>Outstanding Teaching: Engaging Learners</w:t>
      </w:r>
      <w:r w:rsidRPr="00E94B1A">
        <w:rPr>
          <w:rFonts w:cs="Arial"/>
        </w:rPr>
        <w:t>, Carmarthen: Crown House Publishing.</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E94B1A">
        <w:rPr>
          <w:rFonts w:cs="Arial"/>
        </w:rPr>
        <w:t xml:space="preserve">Wilson, L. (2014), </w:t>
      </w:r>
      <w:r w:rsidRPr="00E94B1A">
        <w:rPr>
          <w:rFonts w:cs="Arial"/>
          <w:u w:val="single"/>
        </w:rPr>
        <w:t>Practical Teaching: A Guide to Teaching in the Education and Training Sector</w:t>
      </w:r>
      <w:r w:rsidRPr="00E94B1A">
        <w:rPr>
          <w:rFonts w:cs="Arial"/>
        </w:rPr>
        <w:t>, 2</w:t>
      </w:r>
      <w:r w:rsidRPr="00E94B1A">
        <w:rPr>
          <w:rFonts w:cs="Arial"/>
          <w:vertAlign w:val="superscript"/>
        </w:rPr>
        <w:t>nd</w:t>
      </w:r>
      <w:r w:rsidRPr="00E94B1A">
        <w:rPr>
          <w:rFonts w:cs="Arial"/>
        </w:rPr>
        <w:t xml:space="preserve"> Ed., Andover: Cengage Learning.</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E94B1A">
        <w:rPr>
          <w:rFonts w:cs="Arial"/>
          <w:b/>
        </w:rPr>
        <w:t xml:space="preserve">Journals </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Education and Training</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Educational Assessment</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Educational Assessment, Evaluation and Accountability</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Journal of Further and Higher Education</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Journal of Vocational Education and Training</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E94B1A">
        <w:rPr>
          <w:rFonts w:cs="Arial"/>
          <w:b/>
        </w:rPr>
        <w:t>Websites</w:t>
      </w: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 xml:space="preserve">National Foundation for Education Research – </w:t>
      </w:r>
      <w:hyperlink r:id="rId46" w:history="1">
        <w:r w:rsidRPr="00E94B1A">
          <w:rPr>
            <w:rFonts w:cs="Arial"/>
            <w:color w:val="0000FF"/>
            <w:u w:val="single"/>
          </w:rPr>
          <w:t>www.nfer.ac.uk</w:t>
        </w:r>
      </w:hyperlink>
    </w:p>
    <w:p w:rsidR="00F85D51" w:rsidRPr="00E94B1A"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E94B1A">
        <w:rPr>
          <w:rFonts w:cs="Arial"/>
        </w:rPr>
        <w:t xml:space="preserve">Higher Education Academy – </w:t>
      </w:r>
      <w:hyperlink r:id="rId47" w:history="1">
        <w:r w:rsidRPr="00E94B1A">
          <w:rPr>
            <w:rFonts w:cs="Arial"/>
            <w:color w:val="0000FF"/>
            <w:u w:val="single"/>
          </w:rPr>
          <w:t>www.heacademy.ac.uk</w:t>
        </w:r>
      </w:hyperlink>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lastRenderedPageBreak/>
        <w:t>MODULE CODE:</w:t>
      </w:r>
      <w:r w:rsidRPr="003E2F73">
        <w:rPr>
          <w:rFonts w:cs="Arial"/>
          <w:b/>
        </w:rPr>
        <w:tab/>
      </w:r>
      <w:r w:rsidR="007B11D2">
        <w:rPr>
          <w:rFonts w:cs="Arial"/>
          <w:b/>
        </w:rPr>
        <w:t>M6X02278</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3E2F73">
        <w:rPr>
          <w:rFonts w:cs="Arial"/>
          <w:b/>
        </w:rPr>
        <w:t>TITLE:</w:t>
      </w:r>
      <w:r w:rsidRPr="003E2F73">
        <w:rPr>
          <w:rFonts w:cs="Arial"/>
          <w:b/>
        </w:rPr>
        <w:tab/>
      </w:r>
      <w:r w:rsidRPr="003E2F73">
        <w:rPr>
          <w:rFonts w:cs="Arial"/>
          <w:b/>
        </w:rPr>
        <w:tab/>
      </w:r>
      <w:r w:rsidRPr="003E2F73">
        <w:rPr>
          <w:rFonts w:cs="Arial"/>
          <w:b/>
        </w:rPr>
        <w:tab/>
        <w:t>Professional Teaching Experience</w:t>
      </w:r>
      <w:r>
        <w:rPr>
          <w:rFonts w:cs="Arial"/>
          <w:b/>
        </w:rPr>
        <w:t xml:space="preserve"> 2A</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DATED:</w:t>
      </w:r>
      <w:r w:rsidRPr="003E2F73">
        <w:rPr>
          <w:rFonts w:cs="Arial"/>
          <w:b/>
        </w:rPr>
        <w:tab/>
      </w:r>
      <w:r w:rsidRPr="003E2F73">
        <w:rPr>
          <w:rFonts w:cs="Arial"/>
          <w:b/>
        </w:rPr>
        <w:tab/>
      </w:r>
      <w:r w:rsidR="00B46BA8">
        <w:rPr>
          <w:rFonts w:cs="Arial"/>
          <w:b/>
        </w:rPr>
        <w:t>JULY</w:t>
      </w:r>
      <w:r w:rsidRPr="003E2F73">
        <w:rPr>
          <w:rFonts w:cs="Arial"/>
          <w:b/>
        </w:rPr>
        <w:t xml:space="preserve"> 2016</w:t>
      </w:r>
      <w:r w:rsidRPr="003E2F73">
        <w:rPr>
          <w:rFonts w:ascii="Times New Roman" w:hAnsi="Times New Roman"/>
          <w:b/>
          <w:sz w:val="24"/>
        </w:rPr>
        <w:fldChar w:fldCharType="begin"/>
      </w:r>
      <w:r w:rsidRPr="003E2F73">
        <w:rPr>
          <w:rFonts w:ascii="Times New Roman" w:hAnsi="Times New Roman"/>
          <w:b/>
          <w:sz w:val="24"/>
        </w:rPr>
        <w:instrText xml:space="preserve"> FILLIN  DD/MM/YYYY  \* MERGEFORMAT </w:instrText>
      </w:r>
      <w:r w:rsidRPr="003E2F73">
        <w:rPr>
          <w:rFonts w:ascii="Times New Roman" w:hAnsi="Times New Roman"/>
          <w:b/>
          <w:sz w:val="24"/>
        </w:rPr>
        <w:fldChar w:fldCharType="end"/>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 xml:space="preserve">LEVEL:  </w:t>
      </w:r>
      <w:r w:rsidRPr="003E2F73">
        <w:rPr>
          <w:rFonts w:cs="Arial"/>
          <w:b/>
        </w:rPr>
        <w:tab/>
      </w:r>
      <w:r w:rsidRPr="003E2F73">
        <w:rPr>
          <w:rFonts w:cs="Arial"/>
          <w:b/>
        </w:rPr>
        <w:tab/>
        <w:t>6</w:t>
      </w:r>
      <w:r w:rsidRPr="003E2F73">
        <w:rPr>
          <w:rFonts w:cs="Arial"/>
          <w:b/>
        </w:rPr>
        <w:tab/>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CREDITS:</w:t>
      </w:r>
      <w:r w:rsidRPr="003E2F73">
        <w:rPr>
          <w:rFonts w:cs="Arial"/>
          <w:b/>
        </w:rPr>
        <w:tab/>
      </w:r>
      <w:r w:rsidRPr="003E2F73">
        <w:rPr>
          <w:rFonts w:cs="Arial"/>
          <w:b/>
        </w:rPr>
        <w:tab/>
        <w:t>20</w:t>
      </w:r>
      <w:r w:rsidRPr="003E2F73">
        <w:rPr>
          <w:rFonts w:cs="Arial"/>
          <w:b/>
        </w:rPr>
        <w:tab/>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E2F73" w:rsidRDefault="00F85D51" w:rsidP="00F85D51">
      <w:pPr>
        <w:pBdr>
          <w:bottom w:val="single" w:sz="6" w:space="1" w:color="auto"/>
        </w:pBdr>
        <w:overflowPunct w:val="0"/>
        <w:autoSpaceDE w:val="0"/>
        <w:autoSpaceDN w:val="0"/>
        <w:adjustRightInd w:val="0"/>
        <w:jc w:val="both"/>
        <w:textAlignment w:val="baseline"/>
        <w:rPr>
          <w:rFonts w:cs="Arial"/>
        </w:rPr>
      </w:pPr>
      <w:r w:rsidRPr="003E2F73">
        <w:rPr>
          <w:rFonts w:cs="Arial"/>
          <w:b/>
        </w:rPr>
        <w:t>JACS CODE:</w:t>
      </w:r>
      <w:r w:rsidRPr="003E2F73">
        <w:rPr>
          <w:rFonts w:cs="Arial"/>
          <w:b/>
        </w:rPr>
        <w:tab/>
      </w:r>
      <w:r w:rsidRPr="003E2F73">
        <w:rPr>
          <w:rFonts w:cs="Arial"/>
          <w:b/>
        </w:rPr>
        <w:tab/>
        <w:t>X340</w:t>
      </w:r>
    </w:p>
    <w:p w:rsidR="00F85D51" w:rsidRPr="003E2F73" w:rsidRDefault="00F85D51" w:rsidP="00F85D51">
      <w:pPr>
        <w:pBdr>
          <w:bottom w:val="single" w:sz="6" w:space="1" w:color="auto"/>
        </w:pBdr>
        <w:overflowPunct w:val="0"/>
        <w:autoSpaceDE w:val="0"/>
        <w:autoSpaceDN w:val="0"/>
        <w:adjustRightInd w:val="0"/>
        <w:jc w:val="both"/>
        <w:textAlignment w:val="baseline"/>
        <w:rPr>
          <w:rFonts w:cs="Arial"/>
        </w:rPr>
      </w:pPr>
    </w:p>
    <w:p w:rsidR="00F85D51" w:rsidRPr="003E2F73" w:rsidRDefault="00F85D51" w:rsidP="00F85D51">
      <w:pPr>
        <w:overflowPunct w:val="0"/>
        <w:autoSpaceDE w:val="0"/>
        <w:autoSpaceDN w:val="0"/>
        <w:adjustRightInd w:val="0"/>
        <w:jc w:val="both"/>
        <w:textAlignment w:val="baseline"/>
        <w:rPr>
          <w:rFonts w:cs="Arial"/>
          <w:b/>
        </w:rPr>
      </w:pPr>
    </w:p>
    <w:p w:rsidR="00F85D51" w:rsidRPr="003E2F73" w:rsidRDefault="00F85D51" w:rsidP="00F85D51">
      <w:pPr>
        <w:overflowPunct w:val="0"/>
        <w:autoSpaceDE w:val="0"/>
        <w:autoSpaceDN w:val="0"/>
        <w:adjustRightInd w:val="0"/>
        <w:jc w:val="both"/>
        <w:textAlignment w:val="baseline"/>
        <w:rPr>
          <w:rFonts w:cs="Arial"/>
          <w:b/>
          <w:u w:val="single"/>
        </w:rPr>
      </w:pPr>
      <w:r w:rsidRPr="003E2F73">
        <w:rPr>
          <w:rFonts w:cs="Arial"/>
          <w:b/>
        </w:rPr>
        <w:t xml:space="preserve">This module applies to those learners on either year two of the part-time or part two of the full-time Professional Certificate in Education (PGCE), </w:t>
      </w:r>
      <w:r w:rsidRPr="003E2F73">
        <w:rPr>
          <w:rFonts w:cs="Arial"/>
          <w:b/>
          <w:u w:val="single"/>
        </w:rPr>
        <w:t>progressing from Level 5 to Level 6.</w:t>
      </w:r>
    </w:p>
    <w:p w:rsidR="00F85D51" w:rsidRPr="003E2F73" w:rsidRDefault="00F85D51" w:rsidP="00F85D51">
      <w:pPr>
        <w:overflowPunct w:val="0"/>
        <w:autoSpaceDE w:val="0"/>
        <w:autoSpaceDN w:val="0"/>
        <w:adjustRightInd w:val="0"/>
        <w:jc w:val="both"/>
        <w:textAlignment w:val="baseline"/>
        <w:rPr>
          <w:rFonts w:cs="Arial"/>
          <w:b/>
        </w:rPr>
      </w:pPr>
    </w:p>
    <w:p w:rsidR="00F85D51" w:rsidRPr="003E2F73" w:rsidRDefault="00F85D51" w:rsidP="00F85D51">
      <w:pPr>
        <w:overflowPunct w:val="0"/>
        <w:autoSpaceDE w:val="0"/>
        <w:autoSpaceDN w:val="0"/>
        <w:adjustRightInd w:val="0"/>
        <w:jc w:val="both"/>
        <w:textAlignment w:val="baseline"/>
        <w:rPr>
          <w:rFonts w:cs="Arial"/>
          <w:b/>
        </w:rPr>
      </w:pPr>
      <w:r w:rsidRPr="003E2F73">
        <w:rPr>
          <w:rFonts w:cs="Arial"/>
          <w:b/>
        </w:rPr>
        <w:t>AIM(S)</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b/>
        </w:rPr>
      </w:pPr>
      <w:r w:rsidRPr="003E2F73">
        <w:rPr>
          <w:rFonts w:cs="Arial"/>
        </w:rPr>
        <w:t>To support learners in their continuing professional development and alignment of their practice with relevant professional standards within a context of critical, reflective enquiry</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To support learners in their teaching practice experience within the broader post compulsory education and training sector.</w:t>
      </w:r>
    </w:p>
    <w:p w:rsidR="00F85D51" w:rsidRPr="003E2F73" w:rsidRDefault="00F85D51" w:rsidP="00F85D51">
      <w:pPr>
        <w:overflowPunct w:val="0"/>
        <w:autoSpaceDE w:val="0"/>
        <w:autoSpaceDN w:val="0"/>
        <w:adjustRightInd w:val="0"/>
        <w:jc w:val="both"/>
        <w:textAlignment w:val="baseline"/>
        <w:rPr>
          <w:rFonts w:cs="Arial"/>
          <w:b/>
        </w:rPr>
      </w:pPr>
    </w:p>
    <w:p w:rsidR="00F85D51" w:rsidRPr="003E2F73" w:rsidRDefault="00F85D51" w:rsidP="00F85D51">
      <w:pPr>
        <w:overflowPunct w:val="0"/>
        <w:autoSpaceDE w:val="0"/>
        <w:autoSpaceDN w:val="0"/>
        <w:adjustRightInd w:val="0"/>
        <w:jc w:val="both"/>
        <w:textAlignment w:val="baseline"/>
        <w:rPr>
          <w:rFonts w:cs="Arial"/>
          <w:b/>
        </w:rPr>
      </w:pPr>
      <w:r w:rsidRPr="003E2F73">
        <w:rPr>
          <w:rFonts w:cs="Arial"/>
          <w:b/>
        </w:rPr>
        <w:t>LEARNING OUTCOMES</w:t>
      </w:r>
    </w:p>
    <w:p w:rsidR="00F85D51" w:rsidRPr="003E2F73" w:rsidRDefault="00F85D51" w:rsidP="00F85D51">
      <w:pPr>
        <w:overflowPunct w:val="0"/>
        <w:autoSpaceDE w:val="0"/>
        <w:autoSpaceDN w:val="0"/>
        <w:adjustRightInd w:val="0"/>
        <w:jc w:val="both"/>
        <w:textAlignment w:val="baseline"/>
        <w:rPr>
          <w:rFonts w:cs="Arial"/>
          <w:b/>
        </w:rPr>
      </w:pPr>
    </w:p>
    <w:p w:rsidR="00F85D51" w:rsidRPr="003E2F73" w:rsidRDefault="00F85D51" w:rsidP="00F85D51">
      <w:pPr>
        <w:overflowPunct w:val="0"/>
        <w:autoSpaceDE w:val="0"/>
        <w:autoSpaceDN w:val="0"/>
        <w:adjustRightInd w:val="0"/>
        <w:jc w:val="both"/>
        <w:textAlignment w:val="baseline"/>
        <w:rPr>
          <w:rFonts w:cs="Arial"/>
        </w:rPr>
      </w:pPr>
      <w:r w:rsidRPr="003E2F73">
        <w:rPr>
          <w:rFonts w:cs="Arial"/>
        </w:rPr>
        <w:t xml:space="preserve">Upon the successful completion of this module, the student should be able to demonstrate the ability to: </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Research, plan, prepare and implement appropriate effective learning experiences, in the short and mid-term, equating to at least 50 hours.</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Demonstrate progressive understanding, knowledge and implementation of issues pertaining to education in post compulsory education and training sector, including the pastoral role of teachers and the welfare of learners.</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Demonstrate alignment of practice with relevant professional standards by justifying choices made and evidencing impact on teaching and learning.</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Demonstrate appropriate independence and professional responsibility in relation to placement policies and practices, teachers’ legal liabilities and in building good working relationships with colleagues.</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 xml:space="preserve">Critically reflect upon and evaluate teaching development, achievement and wellbeing in a systematic manner to inform further professional needs and development. </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 xml:space="preserve">Based on current thinking, critically review and analyse the value of micro-teaching in a teaching and learning environment. </w:t>
      </w:r>
    </w:p>
    <w:p w:rsidR="00F85D51" w:rsidRPr="003E2F73" w:rsidRDefault="00F85D51" w:rsidP="00F85D51">
      <w:pPr>
        <w:tabs>
          <w:tab w:val="left" w:pos="2175"/>
        </w:tabs>
        <w:overflowPunct w:val="0"/>
        <w:autoSpaceDE w:val="0"/>
        <w:autoSpaceDN w:val="0"/>
        <w:adjustRightInd w:val="0"/>
        <w:jc w:val="both"/>
        <w:textAlignment w:val="baseline"/>
        <w:rPr>
          <w:rFonts w:cs="Arial"/>
        </w:rPr>
      </w:pPr>
      <w:r w:rsidRPr="003E2F73">
        <w:rPr>
          <w:rFonts w:cs="Arial"/>
        </w:rPr>
        <w:tab/>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INDICATIVE CONTENT</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Learners receive ongoing pastoral support throughout this module</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Professional Code of Practice for student-teachers whilst on placement</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lastRenderedPageBreak/>
        <w:t>Introduction to relevant professional standards and how they are aligned with teaching and learning practice</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Learner wellbeing, safeguarding principles and pastoral education and care</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Subject knowledge and confidence audits against the levels to be taught within the placement organisation</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Teachers’ legal liabilities</w:t>
      </w:r>
    </w:p>
    <w:p w:rsidR="00F85D51" w:rsidRPr="003E2F73"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E2F73">
        <w:rPr>
          <w:rFonts w:cs="Arial"/>
        </w:rPr>
        <w:t>Building good working relationships with colleagues.</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How learning is organised and managed in the PCET sector</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Creating effective learning environments</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Inclusion, equality and diversity in education</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Working effectively with other educational professionals</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Sharing best practice and new ideas</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Observing and evaluating experienced teachers relevant to personal practice and development</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Reflective practice and writing</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Staged introduction to subject teaching and assessment (where appropriate)</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Purposive observations of teaching</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Regular reviews of progress and action planning for the future</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Supported programme of formative and summative assessment of teaching progress and portfolio building</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Research and evaluation of enhanced subject teaching, learning and curriculum</w:t>
      </w:r>
    </w:p>
    <w:p w:rsidR="00F85D51" w:rsidRPr="003E2F73"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E2F73">
        <w:rPr>
          <w:rFonts w:cs="Arial"/>
        </w:rPr>
        <w:t>Creation of effective CVs</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LEARNING AND TEACHING STRATEGY</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F85D51">
      <w:pPr>
        <w:overflowPunct w:val="0"/>
        <w:autoSpaceDE w:val="0"/>
        <w:autoSpaceDN w:val="0"/>
        <w:adjustRightInd w:val="0"/>
        <w:jc w:val="both"/>
        <w:textAlignment w:val="baseline"/>
        <w:rPr>
          <w:rFonts w:cs="Arial"/>
        </w:rPr>
      </w:pPr>
      <w:r w:rsidRPr="003E2F73">
        <w:rPr>
          <w:rFonts w:cs="Arial"/>
        </w:rPr>
        <w:t>Student-teachers undertake 50 hours of supported Professional Teaching Experience in one or more post compulsory education and training education organisations, supported, monitored and assessed by University tutors and Professional Teaching Experience placement Mentors and Senior Mentors. University-based preparation for this module is carried out using:</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t>Lecture and exposition</w:t>
      </w: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t>Practical exercises</w:t>
      </w: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t>Collaborative group work</w:t>
      </w: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t>Role-play and discussion</w:t>
      </w: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t>Directed tasks</w:t>
      </w: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lastRenderedPageBreak/>
        <w:t>Student presentations to share best practice and new learning</w:t>
      </w:r>
    </w:p>
    <w:p w:rsidR="00F85D51" w:rsidRPr="003E2F73" w:rsidRDefault="00F85D51" w:rsidP="00F85D51">
      <w:pPr>
        <w:numPr>
          <w:ilvl w:val="0"/>
          <w:numId w:val="7"/>
        </w:numPr>
        <w:overflowPunct w:val="0"/>
        <w:autoSpaceDE w:val="0"/>
        <w:autoSpaceDN w:val="0"/>
        <w:adjustRightInd w:val="0"/>
        <w:jc w:val="both"/>
        <w:textAlignment w:val="baseline"/>
        <w:rPr>
          <w:rFonts w:cs="Arial"/>
        </w:rPr>
      </w:pPr>
      <w:r w:rsidRPr="003E2F73">
        <w:rPr>
          <w:rFonts w:cs="Arial"/>
        </w:rPr>
        <w:t xml:space="preserve">Individual reflection and evaluation </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F85D51">
      <w:pPr>
        <w:overflowPunct w:val="0"/>
        <w:autoSpaceDE w:val="0"/>
        <w:autoSpaceDN w:val="0"/>
        <w:adjustRightInd w:val="0"/>
        <w:jc w:val="both"/>
        <w:textAlignment w:val="baseline"/>
        <w:rPr>
          <w:rFonts w:cs="Arial"/>
        </w:rPr>
      </w:pPr>
      <w:r w:rsidRPr="003E2F73">
        <w:rPr>
          <w:rFonts w:cs="Arial"/>
        </w:rPr>
        <w:t>Learning and teaching strategies applied within the Professional Teaching Experience placement include:</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DE4065">
      <w:pPr>
        <w:numPr>
          <w:ilvl w:val="0"/>
          <w:numId w:val="10"/>
        </w:numPr>
        <w:overflowPunct w:val="0"/>
        <w:autoSpaceDE w:val="0"/>
        <w:autoSpaceDN w:val="0"/>
        <w:adjustRightInd w:val="0"/>
        <w:jc w:val="both"/>
        <w:textAlignment w:val="baseline"/>
        <w:rPr>
          <w:rFonts w:cs="Arial"/>
        </w:rPr>
      </w:pPr>
      <w:r w:rsidRPr="003E2F73">
        <w:rPr>
          <w:rFonts w:cs="Arial"/>
        </w:rPr>
        <w:t>Regular meetings and progress reviews with learners</w:t>
      </w:r>
    </w:p>
    <w:p w:rsidR="00F85D51" w:rsidRPr="003E2F73" w:rsidRDefault="00F85D51" w:rsidP="00DE4065">
      <w:pPr>
        <w:numPr>
          <w:ilvl w:val="0"/>
          <w:numId w:val="10"/>
        </w:numPr>
        <w:overflowPunct w:val="0"/>
        <w:autoSpaceDE w:val="0"/>
        <w:autoSpaceDN w:val="0"/>
        <w:adjustRightInd w:val="0"/>
        <w:jc w:val="both"/>
        <w:textAlignment w:val="baseline"/>
        <w:rPr>
          <w:rFonts w:cs="Arial"/>
        </w:rPr>
      </w:pPr>
      <w:r w:rsidRPr="003E2F73">
        <w:rPr>
          <w:rFonts w:cs="Arial"/>
        </w:rPr>
        <w:t>Coaching by mentors and curriculum leaders</w:t>
      </w:r>
    </w:p>
    <w:p w:rsidR="00F85D51" w:rsidRPr="003E2F73" w:rsidRDefault="00F85D51" w:rsidP="00DE4065">
      <w:pPr>
        <w:numPr>
          <w:ilvl w:val="0"/>
          <w:numId w:val="10"/>
        </w:numPr>
        <w:overflowPunct w:val="0"/>
        <w:autoSpaceDE w:val="0"/>
        <w:autoSpaceDN w:val="0"/>
        <w:adjustRightInd w:val="0"/>
        <w:jc w:val="both"/>
        <w:textAlignment w:val="baseline"/>
        <w:rPr>
          <w:rFonts w:cs="Arial"/>
        </w:rPr>
      </w:pPr>
      <w:r w:rsidRPr="003E2F73">
        <w:rPr>
          <w:rFonts w:cs="Arial"/>
        </w:rPr>
        <w:t>Individual supervised teaching practice</w:t>
      </w:r>
    </w:p>
    <w:p w:rsidR="00F85D51" w:rsidRPr="003E2F73" w:rsidRDefault="00F85D51" w:rsidP="00DE4065">
      <w:pPr>
        <w:numPr>
          <w:ilvl w:val="0"/>
          <w:numId w:val="10"/>
        </w:numPr>
        <w:overflowPunct w:val="0"/>
        <w:autoSpaceDE w:val="0"/>
        <w:autoSpaceDN w:val="0"/>
        <w:adjustRightInd w:val="0"/>
        <w:jc w:val="both"/>
        <w:textAlignment w:val="baseline"/>
        <w:rPr>
          <w:rFonts w:cs="Arial"/>
        </w:rPr>
      </w:pPr>
      <w:r w:rsidRPr="003E2F73">
        <w:rPr>
          <w:rFonts w:cs="Arial"/>
        </w:rPr>
        <w:t>Lesson observations and evaluation of experienced teachers</w:t>
      </w:r>
    </w:p>
    <w:p w:rsidR="00F85D51" w:rsidRPr="003E2F73" w:rsidRDefault="00F85D51" w:rsidP="00DE4065">
      <w:pPr>
        <w:numPr>
          <w:ilvl w:val="0"/>
          <w:numId w:val="10"/>
        </w:numPr>
        <w:overflowPunct w:val="0"/>
        <w:autoSpaceDE w:val="0"/>
        <w:autoSpaceDN w:val="0"/>
        <w:adjustRightInd w:val="0"/>
        <w:jc w:val="both"/>
        <w:textAlignment w:val="baseline"/>
        <w:rPr>
          <w:rFonts w:cs="Arial"/>
        </w:rPr>
      </w:pPr>
      <w:r w:rsidRPr="003E2F73">
        <w:rPr>
          <w:rFonts w:cs="Arial"/>
        </w:rPr>
        <w:t>Formal lesson observations with written feedback on a Lesson Assessment Form (LAF) and a follow-up meeting to generate a professional dialogue and provide verbal feedback, guidance and targets for improvement</w:t>
      </w:r>
    </w:p>
    <w:p w:rsidR="00F85D51" w:rsidRPr="003E2F73" w:rsidRDefault="00F85D51" w:rsidP="00DE4065">
      <w:pPr>
        <w:numPr>
          <w:ilvl w:val="0"/>
          <w:numId w:val="10"/>
        </w:numPr>
        <w:overflowPunct w:val="0"/>
        <w:autoSpaceDE w:val="0"/>
        <w:autoSpaceDN w:val="0"/>
        <w:adjustRightInd w:val="0"/>
        <w:jc w:val="both"/>
        <w:textAlignment w:val="baseline"/>
        <w:rPr>
          <w:rFonts w:cs="Arial"/>
        </w:rPr>
      </w:pPr>
      <w:r w:rsidRPr="003E2F73">
        <w:rPr>
          <w:rFonts w:cs="Arial"/>
        </w:rPr>
        <w:t>Reflective observation and discourse</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F85D51">
      <w:pPr>
        <w:overflowPunct w:val="0"/>
        <w:autoSpaceDE w:val="0"/>
        <w:autoSpaceDN w:val="0"/>
        <w:adjustRightInd w:val="0"/>
        <w:spacing w:before="120"/>
        <w:jc w:val="both"/>
        <w:textAlignment w:val="baseline"/>
        <w:rPr>
          <w:rFonts w:cs="Arial"/>
        </w:rPr>
      </w:pPr>
      <w:r w:rsidRPr="003E2F73">
        <w:rPr>
          <w:rFonts w:cs="Arial"/>
        </w:rPr>
        <w:t>The allocation of teaching to deliver the module is:</w:t>
      </w:r>
    </w:p>
    <w:p w:rsidR="00F85D51" w:rsidRPr="003E2F73" w:rsidRDefault="00F85D51" w:rsidP="00F85D51">
      <w:pPr>
        <w:overflowPunct w:val="0"/>
        <w:autoSpaceDE w:val="0"/>
        <w:autoSpaceDN w:val="0"/>
        <w:adjustRightInd w:val="0"/>
        <w:jc w:val="both"/>
        <w:textAlignment w:val="baseline"/>
        <w:rPr>
          <w:rFonts w:cs="Arial"/>
        </w:rPr>
      </w:pPr>
    </w:p>
    <w:tbl>
      <w:tblPr>
        <w:tblStyle w:val="TableGrid13"/>
        <w:tblW w:w="0" w:type="auto"/>
        <w:tblInd w:w="108" w:type="dxa"/>
        <w:tblLayout w:type="fixed"/>
        <w:tblLook w:val="04A0" w:firstRow="1" w:lastRow="0" w:firstColumn="1" w:lastColumn="0" w:noHBand="0" w:noVBand="1"/>
      </w:tblPr>
      <w:tblGrid>
        <w:gridCol w:w="4678"/>
        <w:gridCol w:w="1418"/>
        <w:gridCol w:w="1417"/>
      </w:tblGrid>
      <w:tr w:rsidR="00F85D51" w:rsidRPr="003E2F73" w:rsidTr="0089235C">
        <w:tc>
          <w:tcPr>
            <w:tcW w:w="4678" w:type="dxa"/>
            <w:tcBorders>
              <w:top w:val="single" w:sz="4" w:space="0" w:color="auto"/>
              <w:left w:val="single" w:sz="4" w:space="0" w:color="auto"/>
            </w:tcBorders>
          </w:tcPr>
          <w:p w:rsidR="00F85D51" w:rsidRPr="003E2F73" w:rsidRDefault="00F85D51" w:rsidP="0089235C">
            <w:pPr>
              <w:overflowPunct w:val="0"/>
              <w:autoSpaceDE w:val="0"/>
              <w:autoSpaceDN w:val="0"/>
              <w:adjustRightInd w:val="0"/>
              <w:jc w:val="both"/>
              <w:textAlignment w:val="baseline"/>
              <w:rPr>
                <w:rFonts w:cs="Arial"/>
                <w:b/>
              </w:rPr>
            </w:pPr>
            <w:r w:rsidRPr="003E2F73">
              <w:rPr>
                <w:rFonts w:cs="Arial"/>
                <w:b/>
              </w:rPr>
              <w:t>Activity type</w:t>
            </w:r>
          </w:p>
        </w:tc>
        <w:tc>
          <w:tcPr>
            <w:tcW w:w="1418" w:type="dxa"/>
            <w:tcBorders>
              <w:top w:val="single" w:sz="4" w:space="0" w:color="auto"/>
            </w:tcBorders>
          </w:tcPr>
          <w:p w:rsidR="00F85D51" w:rsidRPr="003E2F73" w:rsidRDefault="00F85D51" w:rsidP="0089235C">
            <w:pPr>
              <w:overflowPunct w:val="0"/>
              <w:autoSpaceDE w:val="0"/>
              <w:autoSpaceDN w:val="0"/>
              <w:adjustRightInd w:val="0"/>
              <w:jc w:val="center"/>
              <w:textAlignment w:val="baseline"/>
              <w:rPr>
                <w:rFonts w:cs="Arial"/>
                <w:b/>
              </w:rPr>
            </w:pPr>
            <w:r w:rsidRPr="003E2F73">
              <w:rPr>
                <w:rFonts w:cs="Arial"/>
                <w:b/>
              </w:rPr>
              <w:t>Hours</w:t>
            </w:r>
          </w:p>
        </w:tc>
        <w:tc>
          <w:tcPr>
            <w:tcW w:w="1417" w:type="dxa"/>
            <w:tcBorders>
              <w:top w:val="single" w:sz="4" w:space="0" w:color="auto"/>
            </w:tcBorders>
          </w:tcPr>
          <w:p w:rsidR="00F85D51" w:rsidRPr="003E2F73" w:rsidRDefault="00F85D51" w:rsidP="0089235C">
            <w:pPr>
              <w:overflowPunct w:val="0"/>
              <w:autoSpaceDE w:val="0"/>
              <w:autoSpaceDN w:val="0"/>
              <w:adjustRightInd w:val="0"/>
              <w:jc w:val="center"/>
              <w:textAlignment w:val="baseline"/>
              <w:rPr>
                <w:rFonts w:cs="Arial"/>
                <w:b/>
              </w:rPr>
            </w:pPr>
            <w:r w:rsidRPr="003E2F73">
              <w:rPr>
                <w:rFonts w:cs="Arial"/>
                <w:b/>
              </w:rPr>
              <w:t>Percentage</w:t>
            </w:r>
          </w:p>
        </w:tc>
      </w:tr>
      <w:tr w:rsidR="00F85D51" w:rsidRPr="003E2F73" w:rsidTr="0089235C">
        <w:tc>
          <w:tcPr>
            <w:tcW w:w="4678" w:type="dxa"/>
          </w:tcPr>
          <w:p w:rsidR="00F85D51" w:rsidRPr="003E2F73" w:rsidRDefault="00F85D51" w:rsidP="0089235C">
            <w:pPr>
              <w:overflowPunct w:val="0"/>
              <w:autoSpaceDE w:val="0"/>
              <w:autoSpaceDN w:val="0"/>
              <w:adjustRightInd w:val="0"/>
              <w:jc w:val="both"/>
              <w:textAlignment w:val="baseline"/>
              <w:rPr>
                <w:rFonts w:cs="Arial"/>
              </w:rPr>
            </w:pPr>
            <w:r w:rsidRPr="003E2F73">
              <w:rPr>
                <w:rFonts w:cs="Arial"/>
              </w:rPr>
              <w:t>Scheduled learning</w:t>
            </w:r>
          </w:p>
        </w:tc>
        <w:tc>
          <w:tcPr>
            <w:tcW w:w="1418" w:type="dxa"/>
          </w:tcPr>
          <w:p w:rsidR="00F85D51" w:rsidRPr="003E2F73" w:rsidRDefault="00F85D51" w:rsidP="0089235C">
            <w:pPr>
              <w:overflowPunct w:val="0"/>
              <w:autoSpaceDE w:val="0"/>
              <w:autoSpaceDN w:val="0"/>
              <w:adjustRightInd w:val="0"/>
              <w:jc w:val="center"/>
              <w:textAlignment w:val="baseline"/>
              <w:rPr>
                <w:rFonts w:cs="Arial"/>
              </w:rPr>
            </w:pPr>
            <w:r w:rsidRPr="003E2F73">
              <w:rPr>
                <w:rFonts w:cs="Arial"/>
              </w:rPr>
              <w:t>40</w:t>
            </w:r>
          </w:p>
        </w:tc>
        <w:tc>
          <w:tcPr>
            <w:tcW w:w="1417" w:type="dxa"/>
          </w:tcPr>
          <w:p w:rsidR="00F85D51" w:rsidRPr="003E2F73" w:rsidRDefault="00F85D51" w:rsidP="0089235C">
            <w:pPr>
              <w:overflowPunct w:val="0"/>
              <w:autoSpaceDE w:val="0"/>
              <w:autoSpaceDN w:val="0"/>
              <w:adjustRightInd w:val="0"/>
              <w:jc w:val="center"/>
              <w:textAlignment w:val="baseline"/>
              <w:rPr>
                <w:rFonts w:cs="Arial"/>
              </w:rPr>
            </w:pPr>
            <w:r w:rsidRPr="003E2F73">
              <w:rPr>
                <w:rFonts w:cs="Arial"/>
              </w:rPr>
              <w:t>20</w:t>
            </w:r>
          </w:p>
        </w:tc>
      </w:tr>
      <w:tr w:rsidR="00F85D51" w:rsidRPr="003E2F73" w:rsidTr="0089235C">
        <w:tc>
          <w:tcPr>
            <w:tcW w:w="4678" w:type="dxa"/>
          </w:tcPr>
          <w:p w:rsidR="00F85D51" w:rsidRPr="003E2F73" w:rsidRDefault="00F85D51" w:rsidP="0089235C">
            <w:pPr>
              <w:overflowPunct w:val="0"/>
              <w:autoSpaceDE w:val="0"/>
              <w:autoSpaceDN w:val="0"/>
              <w:adjustRightInd w:val="0"/>
              <w:jc w:val="both"/>
              <w:textAlignment w:val="baseline"/>
              <w:rPr>
                <w:rFonts w:cs="Arial"/>
              </w:rPr>
            </w:pPr>
            <w:r w:rsidRPr="003E2F73">
              <w:rPr>
                <w:rFonts w:cs="Arial"/>
              </w:rPr>
              <w:t>Independent learning</w:t>
            </w:r>
          </w:p>
        </w:tc>
        <w:tc>
          <w:tcPr>
            <w:tcW w:w="1418" w:type="dxa"/>
          </w:tcPr>
          <w:p w:rsidR="00F85D51" w:rsidRPr="003E2F73" w:rsidRDefault="00F85D51" w:rsidP="0089235C">
            <w:pPr>
              <w:overflowPunct w:val="0"/>
              <w:autoSpaceDE w:val="0"/>
              <w:autoSpaceDN w:val="0"/>
              <w:adjustRightInd w:val="0"/>
              <w:jc w:val="center"/>
              <w:textAlignment w:val="baseline"/>
              <w:rPr>
                <w:rFonts w:cs="Arial"/>
              </w:rPr>
            </w:pPr>
            <w:r w:rsidRPr="003E2F73">
              <w:rPr>
                <w:rFonts w:cs="Arial"/>
              </w:rPr>
              <w:t>110</w:t>
            </w:r>
          </w:p>
        </w:tc>
        <w:tc>
          <w:tcPr>
            <w:tcW w:w="1417" w:type="dxa"/>
          </w:tcPr>
          <w:p w:rsidR="00F85D51" w:rsidRPr="003E2F73" w:rsidRDefault="00F85D51" w:rsidP="0089235C">
            <w:pPr>
              <w:overflowPunct w:val="0"/>
              <w:autoSpaceDE w:val="0"/>
              <w:autoSpaceDN w:val="0"/>
              <w:adjustRightInd w:val="0"/>
              <w:jc w:val="center"/>
              <w:textAlignment w:val="baseline"/>
              <w:rPr>
                <w:rFonts w:cs="Arial"/>
              </w:rPr>
            </w:pPr>
            <w:r w:rsidRPr="003E2F73">
              <w:rPr>
                <w:rFonts w:cs="Arial"/>
              </w:rPr>
              <w:t>55</w:t>
            </w:r>
          </w:p>
        </w:tc>
      </w:tr>
      <w:tr w:rsidR="00F85D51" w:rsidRPr="003E2F73" w:rsidTr="0089235C">
        <w:tc>
          <w:tcPr>
            <w:tcW w:w="4678" w:type="dxa"/>
          </w:tcPr>
          <w:p w:rsidR="00F85D51" w:rsidRPr="003E2F73" w:rsidRDefault="00F85D51" w:rsidP="0089235C">
            <w:pPr>
              <w:overflowPunct w:val="0"/>
              <w:autoSpaceDE w:val="0"/>
              <w:autoSpaceDN w:val="0"/>
              <w:adjustRightInd w:val="0"/>
              <w:jc w:val="both"/>
              <w:textAlignment w:val="baseline"/>
              <w:rPr>
                <w:rFonts w:cs="Arial"/>
              </w:rPr>
            </w:pPr>
            <w:r w:rsidRPr="003E2F73">
              <w:rPr>
                <w:rFonts w:cs="Arial"/>
              </w:rPr>
              <w:t>Placement learning</w:t>
            </w:r>
          </w:p>
        </w:tc>
        <w:tc>
          <w:tcPr>
            <w:tcW w:w="1418" w:type="dxa"/>
          </w:tcPr>
          <w:p w:rsidR="00F85D51" w:rsidRPr="003E2F73" w:rsidRDefault="00F85D51" w:rsidP="0089235C">
            <w:pPr>
              <w:overflowPunct w:val="0"/>
              <w:autoSpaceDE w:val="0"/>
              <w:autoSpaceDN w:val="0"/>
              <w:adjustRightInd w:val="0"/>
              <w:jc w:val="center"/>
              <w:textAlignment w:val="baseline"/>
              <w:rPr>
                <w:rFonts w:cs="Arial"/>
              </w:rPr>
            </w:pPr>
            <w:r w:rsidRPr="003E2F73">
              <w:rPr>
                <w:rFonts w:cs="Arial"/>
              </w:rPr>
              <w:t>50</w:t>
            </w:r>
          </w:p>
        </w:tc>
        <w:tc>
          <w:tcPr>
            <w:tcW w:w="1417" w:type="dxa"/>
          </w:tcPr>
          <w:p w:rsidR="00F85D51" w:rsidRPr="003E2F73" w:rsidRDefault="00F85D51" w:rsidP="0089235C">
            <w:pPr>
              <w:overflowPunct w:val="0"/>
              <w:autoSpaceDE w:val="0"/>
              <w:autoSpaceDN w:val="0"/>
              <w:adjustRightInd w:val="0"/>
              <w:jc w:val="center"/>
              <w:textAlignment w:val="baseline"/>
              <w:rPr>
                <w:rFonts w:cs="Arial"/>
              </w:rPr>
            </w:pPr>
            <w:r w:rsidRPr="003E2F73">
              <w:rPr>
                <w:rFonts w:cs="Arial"/>
              </w:rPr>
              <w:t>25</w:t>
            </w:r>
          </w:p>
        </w:tc>
      </w:tr>
      <w:tr w:rsidR="00F85D51" w:rsidRPr="003E2F73" w:rsidTr="0089235C">
        <w:tc>
          <w:tcPr>
            <w:tcW w:w="4678" w:type="dxa"/>
          </w:tcPr>
          <w:p w:rsidR="00F85D51" w:rsidRPr="003E2F73" w:rsidRDefault="00F85D51" w:rsidP="0089235C">
            <w:pPr>
              <w:overflowPunct w:val="0"/>
              <w:autoSpaceDE w:val="0"/>
              <w:autoSpaceDN w:val="0"/>
              <w:adjustRightInd w:val="0"/>
              <w:jc w:val="both"/>
              <w:textAlignment w:val="baseline"/>
              <w:rPr>
                <w:rFonts w:cs="Arial"/>
              </w:rPr>
            </w:pPr>
            <w:r w:rsidRPr="003E2F73">
              <w:rPr>
                <w:rFonts w:cs="Arial"/>
                <w:b/>
              </w:rPr>
              <w:t>TOTAL</w:t>
            </w:r>
          </w:p>
        </w:tc>
        <w:tc>
          <w:tcPr>
            <w:tcW w:w="1418" w:type="dxa"/>
          </w:tcPr>
          <w:p w:rsidR="00F85D51" w:rsidRPr="003E2F73" w:rsidRDefault="00F85D51" w:rsidP="0089235C">
            <w:pPr>
              <w:overflowPunct w:val="0"/>
              <w:autoSpaceDE w:val="0"/>
              <w:autoSpaceDN w:val="0"/>
              <w:adjustRightInd w:val="0"/>
              <w:jc w:val="center"/>
              <w:textAlignment w:val="baseline"/>
              <w:rPr>
                <w:rFonts w:cs="Arial"/>
                <w:b/>
              </w:rPr>
            </w:pPr>
            <w:r w:rsidRPr="003E2F73">
              <w:rPr>
                <w:rFonts w:cs="Arial"/>
                <w:b/>
              </w:rPr>
              <w:t>200</w:t>
            </w:r>
          </w:p>
        </w:tc>
        <w:tc>
          <w:tcPr>
            <w:tcW w:w="1417" w:type="dxa"/>
          </w:tcPr>
          <w:p w:rsidR="00F85D51" w:rsidRPr="003E2F73" w:rsidRDefault="00F85D51" w:rsidP="0089235C">
            <w:pPr>
              <w:overflowPunct w:val="0"/>
              <w:autoSpaceDE w:val="0"/>
              <w:autoSpaceDN w:val="0"/>
              <w:adjustRightInd w:val="0"/>
              <w:jc w:val="center"/>
              <w:textAlignment w:val="baseline"/>
              <w:rPr>
                <w:rFonts w:cs="Arial"/>
                <w:b/>
              </w:rPr>
            </w:pPr>
            <w:r w:rsidRPr="003E2F73">
              <w:rPr>
                <w:rFonts w:cs="Arial"/>
                <w:b/>
              </w:rPr>
              <w:t>100%</w:t>
            </w:r>
          </w:p>
        </w:tc>
      </w:tr>
    </w:tbl>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ASSESSMENT</w:t>
      </w:r>
    </w:p>
    <w:p w:rsidR="00F85D51" w:rsidRPr="003E2F73" w:rsidRDefault="00F85D51" w:rsidP="00F85D51">
      <w:pPr>
        <w:overflowPunct w:val="0"/>
        <w:autoSpaceDE w:val="0"/>
        <w:autoSpaceDN w:val="0"/>
        <w:adjustRightInd w:val="0"/>
        <w:jc w:val="both"/>
        <w:textAlignment w:val="baseline"/>
        <w:rPr>
          <w:rFonts w:cs="Arial"/>
          <w:b/>
        </w:rPr>
      </w:pPr>
    </w:p>
    <w:p w:rsidR="00F85D51" w:rsidRPr="003E2F73" w:rsidRDefault="00F85D51" w:rsidP="00F85D51">
      <w:pPr>
        <w:overflowPunct w:val="0"/>
        <w:autoSpaceDE w:val="0"/>
        <w:autoSpaceDN w:val="0"/>
        <w:adjustRightInd w:val="0"/>
        <w:jc w:val="both"/>
        <w:textAlignment w:val="baseline"/>
        <w:rPr>
          <w:rFonts w:cs="Arial"/>
          <w:b/>
        </w:rPr>
      </w:pPr>
      <w:r w:rsidRPr="003E2F73">
        <w:rPr>
          <w:rFonts w:cs="Arial"/>
          <w:b/>
        </w:rPr>
        <w:t>Assessment Component 1 – 100%</w:t>
      </w:r>
    </w:p>
    <w:p w:rsidR="00F85D51" w:rsidRPr="003E2F73" w:rsidRDefault="00F85D51" w:rsidP="00F85D51">
      <w:pPr>
        <w:overflowPunct w:val="0"/>
        <w:autoSpaceDE w:val="0"/>
        <w:autoSpaceDN w:val="0"/>
        <w:adjustRightInd w:val="0"/>
        <w:jc w:val="both"/>
        <w:textAlignment w:val="baseline"/>
        <w:rPr>
          <w:rFonts w:cs="Arial"/>
          <w:b/>
        </w:rPr>
      </w:pPr>
    </w:p>
    <w:p w:rsidR="00F85D51" w:rsidRDefault="00F85D51" w:rsidP="00F85D51">
      <w:pPr>
        <w:overflowPunct w:val="0"/>
        <w:autoSpaceDE w:val="0"/>
        <w:autoSpaceDN w:val="0"/>
        <w:adjustRightInd w:val="0"/>
        <w:jc w:val="both"/>
        <w:textAlignment w:val="baseline"/>
        <w:rPr>
          <w:rFonts w:cs="Arial"/>
        </w:rPr>
      </w:pPr>
      <w:r w:rsidRPr="003E2F73">
        <w:rPr>
          <w:rFonts w:cs="Arial"/>
        </w:rPr>
        <w:t>Coursework (</w:t>
      </w:r>
      <w:r>
        <w:rPr>
          <w:rFonts w:cs="Arial"/>
        </w:rPr>
        <w:t xml:space="preserve">Nominal </w:t>
      </w:r>
      <w:r w:rsidRPr="003E2F73">
        <w:rPr>
          <w:rFonts w:cs="Arial"/>
        </w:rPr>
        <w:t>5000 words)</w:t>
      </w:r>
    </w:p>
    <w:p w:rsidR="00F85D51" w:rsidRDefault="00F85D51" w:rsidP="00F85D51">
      <w:pPr>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textAlignment w:val="baseline"/>
        <w:rPr>
          <w:rFonts w:cs="Arial"/>
          <w:b/>
        </w:rPr>
      </w:pPr>
      <w:r w:rsidRPr="003E2F73">
        <w:rPr>
          <w:rFonts w:cs="Arial"/>
          <w:b/>
        </w:rPr>
        <w:t>EDUCATION FOR SUSTAINABLE DEVELOPMENT (ESD)</w:t>
      </w:r>
    </w:p>
    <w:p w:rsidR="00F85D51" w:rsidRPr="003E2F73" w:rsidRDefault="00F85D51" w:rsidP="00F85D5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3"/>
        <w:tblW w:w="0" w:type="auto"/>
        <w:tblLook w:val="04A0" w:firstRow="1" w:lastRow="0" w:firstColumn="1" w:lastColumn="0" w:noHBand="0" w:noVBand="1"/>
      </w:tblPr>
      <w:tblGrid>
        <w:gridCol w:w="8297"/>
      </w:tblGrid>
      <w:tr w:rsidR="00F85D51" w:rsidRPr="003E2F73" w:rsidTr="00B46BA8">
        <w:tc>
          <w:tcPr>
            <w:tcW w:w="8523" w:type="dxa"/>
          </w:tcPr>
          <w:p w:rsidR="00F85D51" w:rsidRDefault="00F85D51" w:rsidP="00B46BA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 xml:space="preserve">The module develops: </w:t>
            </w:r>
          </w:p>
          <w:p w:rsidR="00B46BA8" w:rsidRPr="003E2F73" w:rsidRDefault="00B46BA8" w:rsidP="00B46BA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85D51" w:rsidRDefault="00F85D51" w:rsidP="00B46BA8">
            <w:pPr>
              <w:numPr>
                <w:ilvl w:val="0"/>
                <w:numId w:val="8"/>
              </w:num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Students who are capable of envisioning alternative futures; most specifically with regard to classroom practice and how this relates to educational settings.</w:t>
            </w:r>
          </w:p>
          <w:p w:rsidR="00B46BA8" w:rsidRPr="003E2F73" w:rsidRDefault="00B46BA8" w:rsidP="00B46BA8">
            <w:pPr>
              <w:tabs>
                <w:tab w:val="left" w:pos="720"/>
                <w:tab w:val="left" w:pos="1440"/>
                <w:tab w:val="left" w:pos="2160"/>
                <w:tab w:val="left" w:pos="2880"/>
              </w:tabs>
              <w:overflowPunct w:val="0"/>
              <w:autoSpaceDE w:val="0"/>
              <w:autoSpaceDN w:val="0"/>
              <w:adjustRightInd w:val="0"/>
              <w:ind w:left="360"/>
              <w:jc w:val="both"/>
              <w:textAlignment w:val="baseline"/>
              <w:rPr>
                <w:rFonts w:cs="Arial"/>
              </w:rPr>
            </w:pPr>
          </w:p>
          <w:p w:rsidR="00B46BA8" w:rsidRDefault="00F85D51" w:rsidP="00B46BA8">
            <w:pPr>
              <w:numPr>
                <w:ilvl w:val="0"/>
                <w:numId w:val="8"/>
              </w:numPr>
              <w:tabs>
                <w:tab w:val="left" w:pos="720"/>
                <w:tab w:val="left" w:pos="1276"/>
                <w:tab w:val="left" w:pos="1440"/>
                <w:tab w:val="left" w:pos="2880"/>
              </w:tabs>
              <w:overflowPunct w:val="0"/>
              <w:autoSpaceDE w:val="0"/>
              <w:autoSpaceDN w:val="0"/>
              <w:adjustRightInd w:val="0"/>
              <w:jc w:val="both"/>
              <w:textAlignment w:val="baseline"/>
              <w:rPr>
                <w:rFonts w:cs="Arial"/>
              </w:rPr>
            </w:pPr>
            <w:r w:rsidRPr="003E2F73">
              <w:rPr>
                <w:rFonts w:cs="Arial"/>
              </w:rPr>
              <w:t>Participatory engagement with classroom based research and the impact of evidence based practice on their own development is in line with the recommendations for the successful future of education (Donaldson 2015, Furlong 2015)</w:t>
            </w:r>
          </w:p>
          <w:p w:rsidR="00B46BA8" w:rsidRPr="00B46BA8" w:rsidRDefault="00B46BA8" w:rsidP="00B46BA8">
            <w:pPr>
              <w:rPr>
                <w:rFonts w:cs="Arial"/>
              </w:rPr>
            </w:pPr>
          </w:p>
          <w:p w:rsidR="00F85D51" w:rsidRPr="00B46BA8" w:rsidRDefault="00F85D51" w:rsidP="00B46BA8">
            <w:pPr>
              <w:numPr>
                <w:ilvl w:val="0"/>
                <w:numId w:val="8"/>
              </w:numPr>
              <w:tabs>
                <w:tab w:val="left" w:pos="720"/>
                <w:tab w:val="left" w:pos="1276"/>
                <w:tab w:val="left" w:pos="1440"/>
                <w:tab w:val="left" w:pos="2880"/>
              </w:tabs>
              <w:overflowPunct w:val="0"/>
              <w:autoSpaceDE w:val="0"/>
              <w:autoSpaceDN w:val="0"/>
              <w:adjustRightInd w:val="0"/>
              <w:jc w:val="both"/>
              <w:textAlignment w:val="baseline"/>
              <w:rPr>
                <w:rFonts w:cs="Arial"/>
              </w:rPr>
            </w:pPr>
            <w:r w:rsidRPr="00B46BA8">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B46BA8" w:rsidRPr="003E2F73" w:rsidRDefault="00B46BA8" w:rsidP="00B46BA8">
            <w:pPr>
              <w:tabs>
                <w:tab w:val="left" w:pos="1276"/>
                <w:tab w:val="left" w:pos="1440"/>
                <w:tab w:val="left" w:pos="2160"/>
                <w:tab w:val="left" w:pos="2880"/>
              </w:tabs>
              <w:overflowPunct w:val="0"/>
              <w:autoSpaceDE w:val="0"/>
              <w:autoSpaceDN w:val="0"/>
              <w:adjustRightInd w:val="0"/>
              <w:ind w:left="360"/>
              <w:jc w:val="both"/>
              <w:textAlignment w:val="baseline"/>
              <w:rPr>
                <w:rFonts w:cs="Arial"/>
              </w:rPr>
            </w:pPr>
          </w:p>
        </w:tc>
      </w:tr>
    </w:tbl>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46BA8"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E2F73"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lastRenderedPageBreak/>
        <w:t>READING LIST</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E2F73">
        <w:rPr>
          <w:rFonts w:cs="Arial"/>
          <w:b/>
        </w:rPr>
        <w:t>Essential</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Crawley, J. (2010), </w:t>
      </w:r>
      <w:r w:rsidRPr="003E2F73">
        <w:rPr>
          <w:rFonts w:cs="Arial"/>
          <w:u w:val="single"/>
        </w:rPr>
        <w:t>In at the deep end: A survival guide for teachers in post compulsory education</w:t>
      </w:r>
      <w:r w:rsidRPr="003E2F73">
        <w:rPr>
          <w:rFonts w:cs="Arial"/>
        </w:rPr>
        <w:t>, 2</w:t>
      </w:r>
      <w:r w:rsidRPr="003E2F73">
        <w:rPr>
          <w:rFonts w:cs="Arial"/>
          <w:vertAlign w:val="superscript"/>
        </w:rPr>
        <w:t>nd</w:t>
      </w:r>
      <w:r w:rsidRPr="003E2F73">
        <w:rPr>
          <w:rFonts w:cs="Arial"/>
        </w:rPr>
        <w:t xml:space="preserve"> Ed., Abingdon: Routledge.</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2821AF"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Gregson, M. and Hillier, Y. (2015), </w:t>
      </w:r>
      <w:r w:rsidRPr="003E2F73">
        <w:rPr>
          <w:rFonts w:cs="Arial"/>
          <w:u w:val="single"/>
        </w:rPr>
        <w:t>Reflective Teaching in Further, Adult and Vocational Education</w:t>
      </w:r>
      <w:r w:rsidRPr="003E2F73">
        <w:rPr>
          <w:rFonts w:cs="Arial"/>
        </w:rPr>
        <w:t>, London: Bloomsbury Academic.</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Petty, G. (2014), </w:t>
      </w:r>
      <w:r w:rsidRPr="003E2F73">
        <w:rPr>
          <w:rFonts w:cs="Arial"/>
          <w:u w:val="single"/>
        </w:rPr>
        <w:t>Teaching Today</w:t>
      </w:r>
      <w:r w:rsidRPr="003E2F73">
        <w:rPr>
          <w:rFonts w:cs="Arial"/>
        </w:rPr>
        <w:t>, 5</w:t>
      </w:r>
      <w:r w:rsidRPr="003E2F73">
        <w:rPr>
          <w:rFonts w:cs="Arial"/>
          <w:vertAlign w:val="superscript"/>
        </w:rPr>
        <w:t>th</w:t>
      </w:r>
      <w:r w:rsidRPr="003E2F73">
        <w:rPr>
          <w:rFonts w:cs="Arial"/>
        </w:rPr>
        <w:t xml:space="preserve"> Ed., Oxford: Oxford University Press.</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Reece, I. and Walker, S. (2007), </w:t>
      </w:r>
      <w:r w:rsidRPr="003E2F73">
        <w:rPr>
          <w:rFonts w:cs="Arial"/>
          <w:u w:val="single"/>
        </w:rPr>
        <w:t>Teaching, Training and Learning: A Practical Guide</w:t>
      </w:r>
      <w:r w:rsidRPr="003E2F73">
        <w:rPr>
          <w:rFonts w:cs="Arial"/>
        </w:rPr>
        <w:t>, 6</w:t>
      </w:r>
      <w:r w:rsidRPr="003E2F73">
        <w:rPr>
          <w:rFonts w:cs="Arial"/>
          <w:vertAlign w:val="superscript"/>
        </w:rPr>
        <w:t>th</w:t>
      </w:r>
      <w:r w:rsidRPr="003E2F73">
        <w:rPr>
          <w:rFonts w:cs="Arial"/>
        </w:rPr>
        <w:t xml:space="preserve"> Ed., Sunderland: Business Education Publishers.</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Recommended</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Armitage, A (2012), </w:t>
      </w:r>
      <w:r w:rsidRPr="003E2F73">
        <w:rPr>
          <w:rFonts w:cs="Arial"/>
          <w:u w:val="single"/>
        </w:rPr>
        <w:t>Teaching and Training in Post Compulsory Education</w:t>
      </w:r>
      <w:r w:rsidRPr="003E2F73">
        <w:rPr>
          <w:rFonts w:cs="Arial"/>
        </w:rPr>
        <w:t>, 4</w:t>
      </w:r>
      <w:r w:rsidRPr="003E2F73">
        <w:rPr>
          <w:rFonts w:cs="Arial"/>
          <w:vertAlign w:val="superscript"/>
        </w:rPr>
        <w:t>th</w:t>
      </w:r>
      <w:r w:rsidRPr="003E2F73">
        <w:rPr>
          <w:rFonts w:cs="Arial"/>
        </w:rPr>
        <w:t xml:space="preserve"> Ed., Maidenhead: Open University Press.</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Avis, J., Fisher, R. and Thompson, R. (2015), </w:t>
      </w:r>
      <w:r w:rsidRPr="003E2F73">
        <w:rPr>
          <w:rFonts w:cs="Arial"/>
          <w:u w:val="single"/>
        </w:rPr>
        <w:t>Teaching in Lifelong Learning: A Guide to Theory and Practice</w:t>
      </w:r>
      <w:r w:rsidRPr="003E2F73">
        <w:rPr>
          <w:rFonts w:cs="Arial"/>
        </w:rPr>
        <w:t>, Maidenhead: Open University Press.</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Curzon, L. B. and Tummons, J. (2013), </w:t>
      </w:r>
      <w:r w:rsidRPr="003E2F73">
        <w:rPr>
          <w:rFonts w:cs="Arial"/>
          <w:u w:val="single"/>
        </w:rPr>
        <w:t>Teaching in Further Education: An Outline of Principles and Practice</w:t>
      </w:r>
      <w:r w:rsidRPr="003E2F73">
        <w:rPr>
          <w:rFonts w:cs="Arial"/>
        </w:rPr>
        <w:t>, 7</w:t>
      </w:r>
      <w:r w:rsidRPr="003E2F73">
        <w:rPr>
          <w:rFonts w:cs="Arial"/>
          <w:vertAlign w:val="superscript"/>
        </w:rPr>
        <w:t>th</w:t>
      </w:r>
      <w:r w:rsidRPr="003E2F73">
        <w:rPr>
          <w:rFonts w:cs="Arial"/>
        </w:rPr>
        <w:t xml:space="preserve"> Ed., London: Bloomsbury Academic.</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Waring, M. and Evans, C. (2015), </w:t>
      </w:r>
      <w:r w:rsidRPr="003E2F73">
        <w:rPr>
          <w:rFonts w:cs="Arial"/>
          <w:u w:val="single"/>
        </w:rPr>
        <w:t>Understanding Pedagogy: Developing a critical approach to teaching and learning</w:t>
      </w:r>
      <w:r w:rsidRPr="003E2F73">
        <w:rPr>
          <w:rFonts w:cs="Arial"/>
        </w:rPr>
        <w:t xml:space="preserve">, Abingdon: Routledge. </w:t>
      </w: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E2F73">
        <w:rPr>
          <w:rFonts w:cs="Arial"/>
          <w:b/>
        </w:rPr>
        <w:t>Background</w:t>
      </w:r>
    </w:p>
    <w:p w:rsidR="00F85D51" w:rsidRPr="003E2F73" w:rsidRDefault="00F85D51" w:rsidP="00F85D51">
      <w:pPr>
        <w:overflowPunct w:val="0"/>
        <w:autoSpaceDE w:val="0"/>
        <w:autoSpaceDN w:val="0"/>
        <w:adjustRightInd w:val="0"/>
        <w:jc w:val="both"/>
        <w:textAlignment w:val="baseline"/>
        <w:rPr>
          <w:rFonts w:cs="Arial"/>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E2F73">
        <w:rPr>
          <w:rFonts w:cs="Arial"/>
        </w:rPr>
        <w:t xml:space="preserve">Griffith, A. and Burns, M. (2012), </w:t>
      </w:r>
      <w:r w:rsidRPr="003E2F73">
        <w:rPr>
          <w:rFonts w:cs="Arial"/>
          <w:u w:val="single"/>
        </w:rPr>
        <w:t>Outstanding Teaching: Engaging Learners</w:t>
      </w:r>
      <w:r w:rsidRPr="003E2F73">
        <w:rPr>
          <w:rFonts w:cs="Arial"/>
        </w:rPr>
        <w:t>, Carmarthen: Crown House Publishing.</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3E2F73">
        <w:rPr>
          <w:rFonts w:cs="Arial"/>
        </w:rPr>
        <w:t xml:space="preserve">Wilson, L. (2014), </w:t>
      </w:r>
      <w:r w:rsidRPr="003E2F73">
        <w:rPr>
          <w:rFonts w:cs="Arial"/>
          <w:u w:val="single"/>
        </w:rPr>
        <w:t>Practical Teaching: A Guide to Teaching in the Education and Training Sector</w:t>
      </w:r>
      <w:r w:rsidRPr="003E2F73">
        <w:rPr>
          <w:rFonts w:cs="Arial"/>
        </w:rPr>
        <w:t>, 2</w:t>
      </w:r>
      <w:r w:rsidRPr="003E2F73">
        <w:rPr>
          <w:rFonts w:cs="Arial"/>
          <w:vertAlign w:val="superscript"/>
        </w:rPr>
        <w:t>nd</w:t>
      </w:r>
      <w:r w:rsidRPr="003E2F73">
        <w:rPr>
          <w:rFonts w:cs="Arial"/>
        </w:rPr>
        <w:t xml:space="preserve"> Ed., Andover: Cengage Learning.</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E2F73">
        <w:rPr>
          <w:rFonts w:cs="Arial"/>
          <w:b/>
        </w:rPr>
        <w:t xml:space="preserve">Journals </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Education and Training</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Educational Assessment</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Educational Assessment, Evaluation and Accountability</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Journal of Further and Higher Education</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Journal of Vocational Education and Training</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E2F73">
        <w:rPr>
          <w:rFonts w:cs="Arial"/>
          <w:b/>
        </w:rPr>
        <w:t>Websites</w:t>
      </w: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 xml:space="preserve">National Foundation for Education Research – </w:t>
      </w:r>
      <w:hyperlink r:id="rId48" w:history="1">
        <w:r w:rsidRPr="003E2F73">
          <w:rPr>
            <w:rFonts w:cs="Arial"/>
            <w:color w:val="0000FF"/>
            <w:u w:val="single"/>
          </w:rPr>
          <w:t>www.nfer.ac.uk</w:t>
        </w:r>
      </w:hyperlink>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E2F73">
        <w:rPr>
          <w:rFonts w:cs="Arial"/>
        </w:rPr>
        <w:t xml:space="preserve">Higher Education Academy – </w:t>
      </w:r>
      <w:hyperlink r:id="rId49" w:history="1">
        <w:r w:rsidRPr="003E2F73">
          <w:rPr>
            <w:rFonts w:cs="Arial"/>
            <w:color w:val="0000FF"/>
            <w:u w:val="single"/>
          </w:rPr>
          <w:t>www.heacademy.ac.uk</w:t>
        </w:r>
      </w:hyperlink>
    </w:p>
    <w:p w:rsidR="00F85D51" w:rsidRPr="003E2F73"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85D51" w:rsidRDefault="00F85D51" w:rsidP="00F85D51">
      <w:pPr>
        <w:rPr>
          <w:rFonts w:cs="Arial"/>
          <w:b/>
        </w:rPr>
      </w:pPr>
      <w:r>
        <w:rPr>
          <w:rFonts w:cs="Arial"/>
          <w:b/>
        </w:rPr>
        <w:br w:type="page"/>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2BEC">
        <w:rPr>
          <w:rFonts w:cs="Arial"/>
          <w:b/>
        </w:rPr>
        <w:lastRenderedPageBreak/>
        <w:t>MODULE CODE:</w:t>
      </w:r>
      <w:r w:rsidRPr="00372BEC">
        <w:rPr>
          <w:rFonts w:cs="Arial"/>
          <w:b/>
        </w:rPr>
        <w:tab/>
      </w:r>
      <w:r w:rsidR="007B11D2">
        <w:rPr>
          <w:rFonts w:cs="Arial"/>
          <w:b/>
        </w:rPr>
        <w:t>M6X02279</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372BEC">
        <w:rPr>
          <w:rFonts w:cs="Arial"/>
          <w:b/>
        </w:rPr>
        <w:t>TITLE:</w:t>
      </w:r>
      <w:r w:rsidRPr="00372BEC">
        <w:rPr>
          <w:rFonts w:cs="Arial"/>
          <w:b/>
        </w:rPr>
        <w:tab/>
      </w:r>
      <w:r w:rsidRPr="00372BEC">
        <w:rPr>
          <w:rFonts w:cs="Arial"/>
          <w:b/>
        </w:rPr>
        <w:tab/>
      </w:r>
      <w:r w:rsidRPr="00372BEC">
        <w:rPr>
          <w:rFonts w:cs="Arial"/>
          <w:b/>
        </w:rPr>
        <w:tab/>
        <w:t>Professional Teaching Experience 2B</w:t>
      </w:r>
    </w:p>
    <w:p w:rsidR="00F85D51" w:rsidRPr="00372BEC" w:rsidRDefault="00B46BA8"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DATED:</w:t>
      </w:r>
      <w:r>
        <w:rPr>
          <w:rFonts w:cs="Arial"/>
          <w:b/>
        </w:rPr>
        <w:tab/>
      </w:r>
      <w:r>
        <w:rPr>
          <w:rFonts w:cs="Arial"/>
          <w:b/>
        </w:rPr>
        <w:tab/>
        <w:t>JULY</w:t>
      </w:r>
      <w:r w:rsidR="00F85D51" w:rsidRPr="00372BEC">
        <w:rPr>
          <w:rFonts w:cs="Arial"/>
          <w:b/>
        </w:rPr>
        <w:t xml:space="preserve"> 2016</w:t>
      </w:r>
      <w:r w:rsidR="00F85D51" w:rsidRPr="00372BEC">
        <w:rPr>
          <w:rFonts w:ascii="Times New Roman" w:hAnsi="Times New Roman"/>
          <w:b/>
          <w:sz w:val="24"/>
        </w:rPr>
        <w:fldChar w:fldCharType="begin"/>
      </w:r>
      <w:r w:rsidR="00F85D51" w:rsidRPr="00372BEC">
        <w:rPr>
          <w:rFonts w:ascii="Times New Roman" w:hAnsi="Times New Roman"/>
          <w:b/>
          <w:sz w:val="24"/>
        </w:rPr>
        <w:instrText xml:space="preserve"> FILLIN  DD/MM/YYYY  \* MERGEFORMAT </w:instrText>
      </w:r>
      <w:r w:rsidR="00F85D51" w:rsidRPr="00372BEC">
        <w:rPr>
          <w:rFonts w:ascii="Times New Roman" w:hAnsi="Times New Roman"/>
          <w:b/>
          <w:sz w:val="24"/>
        </w:rPr>
        <w:fldChar w:fldCharType="end"/>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 xml:space="preserve">LEVEL:  </w:t>
      </w:r>
      <w:r w:rsidRPr="00372BEC">
        <w:rPr>
          <w:rFonts w:cs="Arial"/>
          <w:b/>
        </w:rPr>
        <w:tab/>
      </w:r>
      <w:r w:rsidRPr="00372BEC">
        <w:rPr>
          <w:rFonts w:cs="Arial"/>
          <w:b/>
        </w:rPr>
        <w:tab/>
        <w:t>6</w:t>
      </w:r>
      <w:r w:rsidRPr="00372BEC">
        <w:rPr>
          <w:rFonts w:cs="Arial"/>
          <w:b/>
        </w:rPr>
        <w:tab/>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CREDITS:</w:t>
      </w:r>
      <w:r w:rsidRPr="00372BEC">
        <w:rPr>
          <w:rFonts w:cs="Arial"/>
          <w:b/>
        </w:rPr>
        <w:tab/>
      </w:r>
      <w:r w:rsidRPr="00372BEC">
        <w:rPr>
          <w:rFonts w:cs="Arial"/>
          <w:b/>
        </w:rPr>
        <w:tab/>
        <w:t>20</w:t>
      </w:r>
      <w:r w:rsidRPr="00372BEC">
        <w:rPr>
          <w:rFonts w:cs="Arial"/>
          <w:b/>
        </w:rPr>
        <w:tab/>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72BEC" w:rsidRDefault="00F85D51" w:rsidP="00F85D51">
      <w:pPr>
        <w:pBdr>
          <w:bottom w:val="single" w:sz="6" w:space="1" w:color="auto"/>
        </w:pBdr>
        <w:overflowPunct w:val="0"/>
        <w:autoSpaceDE w:val="0"/>
        <w:autoSpaceDN w:val="0"/>
        <w:adjustRightInd w:val="0"/>
        <w:jc w:val="both"/>
        <w:textAlignment w:val="baseline"/>
        <w:rPr>
          <w:rFonts w:cs="Arial"/>
        </w:rPr>
      </w:pPr>
      <w:r w:rsidRPr="00372BEC">
        <w:rPr>
          <w:rFonts w:cs="Arial"/>
          <w:b/>
        </w:rPr>
        <w:t>JACS CODE:</w:t>
      </w:r>
      <w:r w:rsidRPr="00372BEC">
        <w:rPr>
          <w:rFonts w:cs="Arial"/>
          <w:b/>
        </w:rPr>
        <w:tab/>
      </w:r>
      <w:r w:rsidRPr="00372BEC">
        <w:rPr>
          <w:rFonts w:cs="Arial"/>
          <w:b/>
        </w:rPr>
        <w:tab/>
        <w:t>X340</w:t>
      </w:r>
    </w:p>
    <w:p w:rsidR="00F85D51" w:rsidRPr="00372BEC" w:rsidRDefault="00F85D51" w:rsidP="00F85D51">
      <w:pPr>
        <w:pBdr>
          <w:bottom w:val="single" w:sz="6" w:space="1" w:color="auto"/>
        </w:pBdr>
        <w:overflowPunct w:val="0"/>
        <w:autoSpaceDE w:val="0"/>
        <w:autoSpaceDN w:val="0"/>
        <w:adjustRightInd w:val="0"/>
        <w:jc w:val="both"/>
        <w:textAlignment w:val="baseline"/>
        <w:rPr>
          <w:rFonts w:cs="Arial"/>
        </w:rPr>
      </w:pPr>
    </w:p>
    <w:p w:rsidR="00F85D51" w:rsidRPr="00372BEC" w:rsidRDefault="00F85D51" w:rsidP="00F85D51">
      <w:pPr>
        <w:overflowPunct w:val="0"/>
        <w:autoSpaceDE w:val="0"/>
        <w:autoSpaceDN w:val="0"/>
        <w:adjustRightInd w:val="0"/>
        <w:jc w:val="both"/>
        <w:textAlignment w:val="baseline"/>
        <w:rPr>
          <w:rFonts w:cs="Arial"/>
          <w:b/>
        </w:rPr>
      </w:pPr>
    </w:p>
    <w:p w:rsidR="00F85D51" w:rsidRPr="00372BEC" w:rsidRDefault="00F85D51" w:rsidP="00F85D51">
      <w:pPr>
        <w:overflowPunct w:val="0"/>
        <w:autoSpaceDE w:val="0"/>
        <w:autoSpaceDN w:val="0"/>
        <w:adjustRightInd w:val="0"/>
        <w:jc w:val="both"/>
        <w:textAlignment w:val="baseline"/>
        <w:rPr>
          <w:rFonts w:cs="Arial"/>
          <w:b/>
          <w:u w:val="single"/>
        </w:rPr>
      </w:pPr>
      <w:r w:rsidRPr="00372BEC">
        <w:rPr>
          <w:rFonts w:cs="Arial"/>
          <w:b/>
        </w:rPr>
        <w:t xml:space="preserve">This module applies to those learners on either year two of the part-time or part two of the full-time Professional Graduate Certificate in Education (PGCE), </w:t>
      </w:r>
      <w:r w:rsidRPr="00372BEC">
        <w:rPr>
          <w:rFonts w:cs="Arial"/>
          <w:b/>
          <w:u w:val="single"/>
        </w:rPr>
        <w:t>continuing at Level 6.</w:t>
      </w:r>
    </w:p>
    <w:p w:rsidR="00F85D51" w:rsidRPr="00372BEC" w:rsidRDefault="00F85D51" w:rsidP="00F85D51">
      <w:pPr>
        <w:overflowPunct w:val="0"/>
        <w:autoSpaceDE w:val="0"/>
        <w:autoSpaceDN w:val="0"/>
        <w:adjustRightInd w:val="0"/>
        <w:jc w:val="both"/>
        <w:textAlignment w:val="baseline"/>
        <w:rPr>
          <w:rFonts w:cs="Arial"/>
          <w:b/>
        </w:rPr>
      </w:pPr>
    </w:p>
    <w:p w:rsidR="00F85D51" w:rsidRPr="00372BEC" w:rsidRDefault="00F85D51" w:rsidP="00F85D51">
      <w:pPr>
        <w:overflowPunct w:val="0"/>
        <w:autoSpaceDE w:val="0"/>
        <w:autoSpaceDN w:val="0"/>
        <w:adjustRightInd w:val="0"/>
        <w:jc w:val="both"/>
        <w:textAlignment w:val="baseline"/>
        <w:rPr>
          <w:rFonts w:cs="Arial"/>
          <w:b/>
        </w:rPr>
      </w:pPr>
      <w:r w:rsidRPr="00372BEC">
        <w:rPr>
          <w:rFonts w:cs="Arial"/>
          <w:b/>
        </w:rPr>
        <w:t>AIM(S)</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b/>
        </w:rPr>
      </w:pPr>
      <w:r w:rsidRPr="00372BEC">
        <w:rPr>
          <w:rFonts w:cs="Arial"/>
        </w:rPr>
        <w:t>To support learners in their continuing professional development and alignment of their practice with relevant professional standards within a context of critical, reflective enquiry</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To support learners in their teaching practice experience within the broader post compulsory education and training sector.</w:t>
      </w:r>
    </w:p>
    <w:p w:rsidR="00F85D51" w:rsidRPr="00372BEC" w:rsidRDefault="00F85D51" w:rsidP="00F85D51">
      <w:pPr>
        <w:overflowPunct w:val="0"/>
        <w:autoSpaceDE w:val="0"/>
        <w:autoSpaceDN w:val="0"/>
        <w:adjustRightInd w:val="0"/>
        <w:jc w:val="both"/>
        <w:textAlignment w:val="baseline"/>
        <w:rPr>
          <w:rFonts w:cs="Arial"/>
          <w:b/>
        </w:rPr>
      </w:pPr>
    </w:p>
    <w:p w:rsidR="00F85D51" w:rsidRPr="00372BEC" w:rsidRDefault="00F85D51" w:rsidP="00F85D51">
      <w:pPr>
        <w:overflowPunct w:val="0"/>
        <w:autoSpaceDE w:val="0"/>
        <w:autoSpaceDN w:val="0"/>
        <w:adjustRightInd w:val="0"/>
        <w:jc w:val="both"/>
        <w:textAlignment w:val="baseline"/>
        <w:rPr>
          <w:rFonts w:cs="Arial"/>
          <w:b/>
        </w:rPr>
      </w:pPr>
      <w:r w:rsidRPr="00372BEC">
        <w:rPr>
          <w:rFonts w:cs="Arial"/>
          <w:b/>
        </w:rPr>
        <w:t>LEARNING OUTCOMES</w:t>
      </w:r>
    </w:p>
    <w:p w:rsidR="00F85D51" w:rsidRPr="00372BEC" w:rsidRDefault="00F85D51" w:rsidP="00F85D51">
      <w:pPr>
        <w:overflowPunct w:val="0"/>
        <w:autoSpaceDE w:val="0"/>
        <w:autoSpaceDN w:val="0"/>
        <w:adjustRightInd w:val="0"/>
        <w:jc w:val="both"/>
        <w:textAlignment w:val="baseline"/>
        <w:rPr>
          <w:rFonts w:cs="Arial"/>
          <w:b/>
        </w:rPr>
      </w:pPr>
    </w:p>
    <w:p w:rsidR="00F85D51" w:rsidRPr="00372BEC" w:rsidRDefault="00F85D51" w:rsidP="00F85D51">
      <w:pPr>
        <w:overflowPunct w:val="0"/>
        <w:autoSpaceDE w:val="0"/>
        <w:autoSpaceDN w:val="0"/>
        <w:adjustRightInd w:val="0"/>
        <w:jc w:val="both"/>
        <w:textAlignment w:val="baseline"/>
        <w:rPr>
          <w:rFonts w:cs="Arial"/>
        </w:rPr>
      </w:pPr>
      <w:r w:rsidRPr="00372BEC">
        <w:rPr>
          <w:rFonts w:cs="Arial"/>
        </w:rPr>
        <w:t xml:space="preserve">Upon the successful completion of this module, the student should be able to demonstrate the ability to: </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Research, plan, prepare and implement appropriate effective learning experiences, in the short and mid-term, equating to at least 50 hours.</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Demonstrate progressive understanding, knowledge and implementation of issues pertaining to education in post compulsory education and training sector, including the pastoral role of teachers and the welfare of learners.</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Demonstrate alignment of practice with relevant professional standards by justifying choices made and evidencing impact on teaching and learning.</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Demonstrate appropriate independence and professional responsibility in relation to placement policies and practices, teachers’ legal liabilities and in building good working relationships with colleagues.</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 xml:space="preserve">Critically reflect upon and evaluate teaching development, achievement and wellbeing in a systematic manner to inform further professional needs and development. </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Critically review current literature related to assessment of and for learning within the subject discipline.</w:t>
      </w:r>
    </w:p>
    <w:p w:rsidR="00F85D51" w:rsidRPr="00372BEC" w:rsidRDefault="00F85D51" w:rsidP="00F85D51">
      <w:pPr>
        <w:tabs>
          <w:tab w:val="left" w:pos="2175"/>
        </w:tabs>
        <w:overflowPunct w:val="0"/>
        <w:autoSpaceDE w:val="0"/>
        <w:autoSpaceDN w:val="0"/>
        <w:adjustRightInd w:val="0"/>
        <w:jc w:val="both"/>
        <w:textAlignment w:val="baseline"/>
        <w:rPr>
          <w:rFonts w:cs="Arial"/>
        </w:rPr>
      </w:pPr>
      <w:r w:rsidRPr="00372BEC">
        <w:rPr>
          <w:rFonts w:cs="Arial"/>
        </w:rPr>
        <w:tab/>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INDICATIVE CONTENT</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Learners receive ongoing pastoral support throughout this module</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Professional Code of Practice for student-teachers whilst on placement</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lastRenderedPageBreak/>
        <w:t>Introduction to relevant professional standards and how they are aligned with teaching and learning practice</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Learner wellbeing, safeguarding principles and pastoral education and care</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Subject knowledge and confidence audits against the levels to be taught within the placement organisation</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Teachers’ legal liabilities</w:t>
      </w:r>
    </w:p>
    <w:p w:rsidR="00F85D51" w:rsidRPr="00372BEC" w:rsidRDefault="00F85D51" w:rsidP="00F85D51">
      <w:pPr>
        <w:numPr>
          <w:ilvl w:val="0"/>
          <w:numId w:val="6"/>
        </w:numPr>
        <w:overflowPunct w:val="0"/>
        <w:autoSpaceDE w:val="0"/>
        <w:autoSpaceDN w:val="0"/>
        <w:adjustRightInd w:val="0"/>
        <w:spacing w:before="240"/>
        <w:ind w:left="851" w:hanging="567"/>
        <w:jc w:val="both"/>
        <w:textAlignment w:val="baseline"/>
        <w:rPr>
          <w:rFonts w:cs="Arial"/>
        </w:rPr>
      </w:pPr>
      <w:r w:rsidRPr="00372BEC">
        <w:rPr>
          <w:rFonts w:cs="Arial"/>
        </w:rPr>
        <w:t>Building good working relationships with colleagues.</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How learning is organised and managed in the PCET sector</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Creating effective learning environments</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Inclusion, equality and diversity in education</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Working effectively with other educational professionals</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Sharing best practice and new ideas</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Observing and evaluating experienced teachers relevant to personal practice and development</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Reflective practice and writing</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Staged introduction to subject teaching and assessment (where appropriate)</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Purposive observations of teaching</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Regular reviews of progress and action planning for the future</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Supported programme of formative and summative assessment of teaching progress and portfolio building</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Research and evaluation of enhanced subject teaching, learning and curriculum</w:t>
      </w:r>
    </w:p>
    <w:p w:rsidR="00F85D51" w:rsidRPr="00372BEC" w:rsidRDefault="00F85D51" w:rsidP="00F85D51">
      <w:pPr>
        <w:numPr>
          <w:ilvl w:val="0"/>
          <w:numId w:val="5"/>
        </w:numPr>
        <w:overflowPunct w:val="0"/>
        <w:autoSpaceDE w:val="0"/>
        <w:autoSpaceDN w:val="0"/>
        <w:adjustRightInd w:val="0"/>
        <w:spacing w:before="240"/>
        <w:ind w:left="851" w:hanging="567"/>
        <w:jc w:val="both"/>
        <w:textAlignment w:val="baseline"/>
        <w:rPr>
          <w:rFonts w:cs="Arial"/>
        </w:rPr>
      </w:pPr>
      <w:r w:rsidRPr="00372BEC">
        <w:rPr>
          <w:rFonts w:cs="Arial"/>
        </w:rPr>
        <w:t>Creation of effective CVs</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LEARNING AND TEACHING STRATEGY</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F85D51">
      <w:pPr>
        <w:overflowPunct w:val="0"/>
        <w:autoSpaceDE w:val="0"/>
        <w:autoSpaceDN w:val="0"/>
        <w:adjustRightInd w:val="0"/>
        <w:jc w:val="both"/>
        <w:textAlignment w:val="baseline"/>
        <w:rPr>
          <w:rFonts w:cs="Arial"/>
        </w:rPr>
      </w:pPr>
      <w:r w:rsidRPr="00372BEC">
        <w:rPr>
          <w:rFonts w:cs="Arial"/>
        </w:rPr>
        <w:t>Student-teachers undertake 50 hours of supported Professional Teaching Experience in one or more post compulsory education and training education organisations, supported, monitored and assessed by University tutors and Professional Teaching Experience placement Mentors and Senior Mentors. University-based preparation for this module is carried out using:</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t>Lecture and exposition</w:t>
      </w: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t>Practical exercises</w:t>
      </w: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t>Collaborative group work</w:t>
      </w: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t>Role-play and discussion</w:t>
      </w: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t>Directed tasks</w:t>
      </w: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lastRenderedPageBreak/>
        <w:t>Student presentations to share best practice and new learning</w:t>
      </w:r>
    </w:p>
    <w:p w:rsidR="00F85D51" w:rsidRPr="00372BEC" w:rsidRDefault="00F85D51" w:rsidP="00F85D51">
      <w:pPr>
        <w:numPr>
          <w:ilvl w:val="0"/>
          <w:numId w:val="7"/>
        </w:numPr>
        <w:overflowPunct w:val="0"/>
        <w:autoSpaceDE w:val="0"/>
        <w:autoSpaceDN w:val="0"/>
        <w:adjustRightInd w:val="0"/>
        <w:jc w:val="both"/>
        <w:textAlignment w:val="baseline"/>
        <w:rPr>
          <w:rFonts w:cs="Arial"/>
        </w:rPr>
      </w:pPr>
      <w:r w:rsidRPr="00372BEC">
        <w:rPr>
          <w:rFonts w:cs="Arial"/>
        </w:rPr>
        <w:t xml:space="preserve">Individual reflection and evaluation </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F85D51">
      <w:pPr>
        <w:overflowPunct w:val="0"/>
        <w:autoSpaceDE w:val="0"/>
        <w:autoSpaceDN w:val="0"/>
        <w:adjustRightInd w:val="0"/>
        <w:jc w:val="both"/>
        <w:textAlignment w:val="baseline"/>
        <w:rPr>
          <w:rFonts w:cs="Arial"/>
        </w:rPr>
      </w:pPr>
      <w:r w:rsidRPr="00372BEC">
        <w:rPr>
          <w:rFonts w:cs="Arial"/>
        </w:rPr>
        <w:t>Learning and teaching strategies applied within the Professional Teaching Experience placement include:</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DE4065">
      <w:pPr>
        <w:numPr>
          <w:ilvl w:val="0"/>
          <w:numId w:val="10"/>
        </w:numPr>
        <w:overflowPunct w:val="0"/>
        <w:autoSpaceDE w:val="0"/>
        <w:autoSpaceDN w:val="0"/>
        <w:adjustRightInd w:val="0"/>
        <w:jc w:val="both"/>
        <w:textAlignment w:val="baseline"/>
        <w:rPr>
          <w:rFonts w:cs="Arial"/>
        </w:rPr>
      </w:pPr>
      <w:r w:rsidRPr="00372BEC">
        <w:rPr>
          <w:rFonts w:cs="Arial"/>
        </w:rPr>
        <w:t>Regular meetings and progress reviews with learners</w:t>
      </w:r>
    </w:p>
    <w:p w:rsidR="00F85D51" w:rsidRPr="00372BEC" w:rsidRDefault="00F85D51" w:rsidP="00DE4065">
      <w:pPr>
        <w:numPr>
          <w:ilvl w:val="0"/>
          <w:numId w:val="10"/>
        </w:numPr>
        <w:overflowPunct w:val="0"/>
        <w:autoSpaceDE w:val="0"/>
        <w:autoSpaceDN w:val="0"/>
        <w:adjustRightInd w:val="0"/>
        <w:jc w:val="both"/>
        <w:textAlignment w:val="baseline"/>
        <w:rPr>
          <w:rFonts w:cs="Arial"/>
        </w:rPr>
      </w:pPr>
      <w:r w:rsidRPr="00372BEC">
        <w:rPr>
          <w:rFonts w:cs="Arial"/>
        </w:rPr>
        <w:t>Coaching by mentors and curriculum leaders</w:t>
      </w:r>
    </w:p>
    <w:p w:rsidR="00F85D51" w:rsidRPr="00372BEC" w:rsidRDefault="00F85D51" w:rsidP="00DE4065">
      <w:pPr>
        <w:numPr>
          <w:ilvl w:val="0"/>
          <w:numId w:val="10"/>
        </w:numPr>
        <w:overflowPunct w:val="0"/>
        <w:autoSpaceDE w:val="0"/>
        <w:autoSpaceDN w:val="0"/>
        <w:adjustRightInd w:val="0"/>
        <w:jc w:val="both"/>
        <w:textAlignment w:val="baseline"/>
        <w:rPr>
          <w:rFonts w:cs="Arial"/>
        </w:rPr>
      </w:pPr>
      <w:r w:rsidRPr="00372BEC">
        <w:rPr>
          <w:rFonts w:cs="Arial"/>
        </w:rPr>
        <w:t>Individual supervised teaching practice</w:t>
      </w:r>
    </w:p>
    <w:p w:rsidR="00F85D51" w:rsidRPr="00372BEC" w:rsidRDefault="00F85D51" w:rsidP="00DE4065">
      <w:pPr>
        <w:numPr>
          <w:ilvl w:val="0"/>
          <w:numId w:val="10"/>
        </w:numPr>
        <w:overflowPunct w:val="0"/>
        <w:autoSpaceDE w:val="0"/>
        <w:autoSpaceDN w:val="0"/>
        <w:adjustRightInd w:val="0"/>
        <w:jc w:val="both"/>
        <w:textAlignment w:val="baseline"/>
        <w:rPr>
          <w:rFonts w:cs="Arial"/>
        </w:rPr>
      </w:pPr>
      <w:r w:rsidRPr="00372BEC">
        <w:rPr>
          <w:rFonts w:cs="Arial"/>
        </w:rPr>
        <w:t>Lesson observations and evaluation of experienced teachers</w:t>
      </w:r>
    </w:p>
    <w:p w:rsidR="00F85D51" w:rsidRPr="00372BEC" w:rsidRDefault="00F85D51" w:rsidP="00DE4065">
      <w:pPr>
        <w:numPr>
          <w:ilvl w:val="0"/>
          <w:numId w:val="10"/>
        </w:numPr>
        <w:overflowPunct w:val="0"/>
        <w:autoSpaceDE w:val="0"/>
        <w:autoSpaceDN w:val="0"/>
        <w:adjustRightInd w:val="0"/>
        <w:jc w:val="both"/>
        <w:textAlignment w:val="baseline"/>
        <w:rPr>
          <w:rFonts w:cs="Arial"/>
        </w:rPr>
      </w:pPr>
      <w:r w:rsidRPr="00372BEC">
        <w:rPr>
          <w:rFonts w:cs="Arial"/>
        </w:rPr>
        <w:t>Formal lesson observations with written feedback on a Lesson Assessment Form (LAF) and a follow-up meeting to generate a professional dialogue and provide verbal feedback, guidance and targets for improvement</w:t>
      </w:r>
    </w:p>
    <w:p w:rsidR="00F85D51" w:rsidRPr="00372BEC" w:rsidRDefault="00F85D51" w:rsidP="00DE4065">
      <w:pPr>
        <w:numPr>
          <w:ilvl w:val="0"/>
          <w:numId w:val="10"/>
        </w:numPr>
        <w:overflowPunct w:val="0"/>
        <w:autoSpaceDE w:val="0"/>
        <w:autoSpaceDN w:val="0"/>
        <w:adjustRightInd w:val="0"/>
        <w:jc w:val="both"/>
        <w:textAlignment w:val="baseline"/>
        <w:rPr>
          <w:rFonts w:cs="Arial"/>
        </w:rPr>
      </w:pPr>
      <w:r w:rsidRPr="00372BEC">
        <w:rPr>
          <w:rFonts w:cs="Arial"/>
        </w:rPr>
        <w:t>Reflective observation and discourse</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F85D51">
      <w:pPr>
        <w:overflowPunct w:val="0"/>
        <w:autoSpaceDE w:val="0"/>
        <w:autoSpaceDN w:val="0"/>
        <w:adjustRightInd w:val="0"/>
        <w:spacing w:before="120"/>
        <w:jc w:val="both"/>
        <w:textAlignment w:val="baseline"/>
        <w:rPr>
          <w:rFonts w:cs="Arial"/>
        </w:rPr>
      </w:pPr>
      <w:r w:rsidRPr="00372BEC">
        <w:rPr>
          <w:rFonts w:cs="Arial"/>
        </w:rPr>
        <w:t>The allocation of teaching to deliver the module is:</w:t>
      </w:r>
    </w:p>
    <w:p w:rsidR="00F85D51" w:rsidRPr="00372BEC" w:rsidRDefault="00F85D51" w:rsidP="00F85D51">
      <w:pPr>
        <w:overflowPunct w:val="0"/>
        <w:autoSpaceDE w:val="0"/>
        <w:autoSpaceDN w:val="0"/>
        <w:adjustRightInd w:val="0"/>
        <w:jc w:val="both"/>
        <w:textAlignment w:val="baseline"/>
        <w:rPr>
          <w:rFonts w:cs="Arial"/>
        </w:rPr>
      </w:pPr>
    </w:p>
    <w:tbl>
      <w:tblPr>
        <w:tblStyle w:val="TableGrid14"/>
        <w:tblW w:w="0" w:type="auto"/>
        <w:tblInd w:w="108" w:type="dxa"/>
        <w:tblLayout w:type="fixed"/>
        <w:tblLook w:val="04A0" w:firstRow="1" w:lastRow="0" w:firstColumn="1" w:lastColumn="0" w:noHBand="0" w:noVBand="1"/>
      </w:tblPr>
      <w:tblGrid>
        <w:gridCol w:w="4678"/>
        <w:gridCol w:w="1418"/>
        <w:gridCol w:w="1417"/>
      </w:tblGrid>
      <w:tr w:rsidR="00F85D51" w:rsidRPr="00372BEC" w:rsidTr="0089235C">
        <w:tc>
          <w:tcPr>
            <w:tcW w:w="4678" w:type="dxa"/>
            <w:tcBorders>
              <w:top w:val="single" w:sz="4" w:space="0" w:color="auto"/>
              <w:left w:val="single" w:sz="4" w:space="0" w:color="auto"/>
            </w:tcBorders>
          </w:tcPr>
          <w:p w:rsidR="00F85D51" w:rsidRPr="00372BEC" w:rsidRDefault="00F85D51" w:rsidP="0089235C">
            <w:pPr>
              <w:overflowPunct w:val="0"/>
              <w:autoSpaceDE w:val="0"/>
              <w:autoSpaceDN w:val="0"/>
              <w:adjustRightInd w:val="0"/>
              <w:jc w:val="both"/>
              <w:textAlignment w:val="baseline"/>
              <w:rPr>
                <w:rFonts w:cs="Arial"/>
                <w:b/>
              </w:rPr>
            </w:pPr>
            <w:r w:rsidRPr="00372BEC">
              <w:rPr>
                <w:rFonts w:cs="Arial"/>
                <w:b/>
              </w:rPr>
              <w:t>Activity type</w:t>
            </w:r>
          </w:p>
        </w:tc>
        <w:tc>
          <w:tcPr>
            <w:tcW w:w="1418" w:type="dxa"/>
            <w:tcBorders>
              <w:top w:val="single" w:sz="4" w:space="0" w:color="auto"/>
            </w:tcBorders>
          </w:tcPr>
          <w:p w:rsidR="00F85D51" w:rsidRPr="00372BEC" w:rsidRDefault="00F85D51" w:rsidP="0089235C">
            <w:pPr>
              <w:overflowPunct w:val="0"/>
              <w:autoSpaceDE w:val="0"/>
              <w:autoSpaceDN w:val="0"/>
              <w:adjustRightInd w:val="0"/>
              <w:jc w:val="center"/>
              <w:textAlignment w:val="baseline"/>
              <w:rPr>
                <w:rFonts w:cs="Arial"/>
                <w:b/>
              </w:rPr>
            </w:pPr>
            <w:r w:rsidRPr="00372BEC">
              <w:rPr>
                <w:rFonts w:cs="Arial"/>
                <w:b/>
              </w:rPr>
              <w:t>Hours</w:t>
            </w:r>
          </w:p>
        </w:tc>
        <w:tc>
          <w:tcPr>
            <w:tcW w:w="1417" w:type="dxa"/>
            <w:tcBorders>
              <w:top w:val="single" w:sz="4" w:space="0" w:color="auto"/>
            </w:tcBorders>
          </w:tcPr>
          <w:p w:rsidR="00F85D51" w:rsidRPr="00372BEC" w:rsidRDefault="00F85D51" w:rsidP="0089235C">
            <w:pPr>
              <w:overflowPunct w:val="0"/>
              <w:autoSpaceDE w:val="0"/>
              <w:autoSpaceDN w:val="0"/>
              <w:adjustRightInd w:val="0"/>
              <w:jc w:val="center"/>
              <w:textAlignment w:val="baseline"/>
              <w:rPr>
                <w:rFonts w:cs="Arial"/>
                <w:b/>
              </w:rPr>
            </w:pPr>
            <w:r w:rsidRPr="00372BEC">
              <w:rPr>
                <w:rFonts w:cs="Arial"/>
                <w:b/>
              </w:rPr>
              <w:t>Percentage</w:t>
            </w:r>
          </w:p>
        </w:tc>
      </w:tr>
      <w:tr w:rsidR="00F85D51" w:rsidRPr="00372BEC" w:rsidTr="0089235C">
        <w:tc>
          <w:tcPr>
            <w:tcW w:w="4678" w:type="dxa"/>
          </w:tcPr>
          <w:p w:rsidR="00F85D51" w:rsidRPr="00372BEC" w:rsidRDefault="00F85D51" w:rsidP="0089235C">
            <w:pPr>
              <w:overflowPunct w:val="0"/>
              <w:autoSpaceDE w:val="0"/>
              <w:autoSpaceDN w:val="0"/>
              <w:adjustRightInd w:val="0"/>
              <w:jc w:val="both"/>
              <w:textAlignment w:val="baseline"/>
              <w:rPr>
                <w:rFonts w:cs="Arial"/>
              </w:rPr>
            </w:pPr>
            <w:r w:rsidRPr="00372BEC">
              <w:rPr>
                <w:rFonts w:cs="Arial"/>
              </w:rPr>
              <w:t>Scheduled learning</w:t>
            </w:r>
          </w:p>
        </w:tc>
        <w:tc>
          <w:tcPr>
            <w:tcW w:w="1418" w:type="dxa"/>
          </w:tcPr>
          <w:p w:rsidR="00F85D51" w:rsidRPr="00372BEC" w:rsidRDefault="00F85D51" w:rsidP="0089235C">
            <w:pPr>
              <w:overflowPunct w:val="0"/>
              <w:autoSpaceDE w:val="0"/>
              <w:autoSpaceDN w:val="0"/>
              <w:adjustRightInd w:val="0"/>
              <w:jc w:val="center"/>
              <w:textAlignment w:val="baseline"/>
              <w:rPr>
                <w:rFonts w:cs="Arial"/>
              </w:rPr>
            </w:pPr>
            <w:r w:rsidRPr="00372BEC">
              <w:rPr>
                <w:rFonts w:cs="Arial"/>
              </w:rPr>
              <w:t>40</w:t>
            </w:r>
          </w:p>
        </w:tc>
        <w:tc>
          <w:tcPr>
            <w:tcW w:w="1417" w:type="dxa"/>
          </w:tcPr>
          <w:p w:rsidR="00F85D51" w:rsidRPr="00372BEC" w:rsidRDefault="00F85D51" w:rsidP="0089235C">
            <w:pPr>
              <w:overflowPunct w:val="0"/>
              <w:autoSpaceDE w:val="0"/>
              <w:autoSpaceDN w:val="0"/>
              <w:adjustRightInd w:val="0"/>
              <w:jc w:val="center"/>
              <w:textAlignment w:val="baseline"/>
              <w:rPr>
                <w:rFonts w:cs="Arial"/>
              </w:rPr>
            </w:pPr>
            <w:r w:rsidRPr="00372BEC">
              <w:rPr>
                <w:rFonts w:cs="Arial"/>
              </w:rPr>
              <w:t>20</w:t>
            </w:r>
          </w:p>
        </w:tc>
      </w:tr>
      <w:tr w:rsidR="00F85D51" w:rsidRPr="00372BEC" w:rsidTr="0089235C">
        <w:tc>
          <w:tcPr>
            <w:tcW w:w="4678" w:type="dxa"/>
          </w:tcPr>
          <w:p w:rsidR="00F85D51" w:rsidRPr="00372BEC" w:rsidRDefault="00F85D51" w:rsidP="0089235C">
            <w:pPr>
              <w:overflowPunct w:val="0"/>
              <w:autoSpaceDE w:val="0"/>
              <w:autoSpaceDN w:val="0"/>
              <w:adjustRightInd w:val="0"/>
              <w:jc w:val="both"/>
              <w:textAlignment w:val="baseline"/>
              <w:rPr>
                <w:rFonts w:cs="Arial"/>
              </w:rPr>
            </w:pPr>
            <w:r w:rsidRPr="00372BEC">
              <w:rPr>
                <w:rFonts w:cs="Arial"/>
              </w:rPr>
              <w:t>Independent learning</w:t>
            </w:r>
          </w:p>
        </w:tc>
        <w:tc>
          <w:tcPr>
            <w:tcW w:w="1418" w:type="dxa"/>
          </w:tcPr>
          <w:p w:rsidR="00F85D51" w:rsidRPr="00372BEC" w:rsidRDefault="00F85D51" w:rsidP="0089235C">
            <w:pPr>
              <w:overflowPunct w:val="0"/>
              <w:autoSpaceDE w:val="0"/>
              <w:autoSpaceDN w:val="0"/>
              <w:adjustRightInd w:val="0"/>
              <w:jc w:val="center"/>
              <w:textAlignment w:val="baseline"/>
              <w:rPr>
                <w:rFonts w:cs="Arial"/>
              </w:rPr>
            </w:pPr>
            <w:r w:rsidRPr="00372BEC">
              <w:rPr>
                <w:rFonts w:cs="Arial"/>
              </w:rPr>
              <w:t>110</w:t>
            </w:r>
          </w:p>
        </w:tc>
        <w:tc>
          <w:tcPr>
            <w:tcW w:w="1417" w:type="dxa"/>
          </w:tcPr>
          <w:p w:rsidR="00F85D51" w:rsidRPr="00372BEC" w:rsidRDefault="00F85D51" w:rsidP="0089235C">
            <w:pPr>
              <w:overflowPunct w:val="0"/>
              <w:autoSpaceDE w:val="0"/>
              <w:autoSpaceDN w:val="0"/>
              <w:adjustRightInd w:val="0"/>
              <w:jc w:val="center"/>
              <w:textAlignment w:val="baseline"/>
              <w:rPr>
                <w:rFonts w:cs="Arial"/>
              </w:rPr>
            </w:pPr>
            <w:r w:rsidRPr="00372BEC">
              <w:rPr>
                <w:rFonts w:cs="Arial"/>
              </w:rPr>
              <w:t>55</w:t>
            </w:r>
          </w:p>
        </w:tc>
      </w:tr>
      <w:tr w:rsidR="00F85D51" w:rsidRPr="00372BEC" w:rsidTr="0089235C">
        <w:tc>
          <w:tcPr>
            <w:tcW w:w="4678" w:type="dxa"/>
          </w:tcPr>
          <w:p w:rsidR="00F85D51" w:rsidRPr="00372BEC" w:rsidRDefault="00F85D51" w:rsidP="0089235C">
            <w:pPr>
              <w:overflowPunct w:val="0"/>
              <w:autoSpaceDE w:val="0"/>
              <w:autoSpaceDN w:val="0"/>
              <w:adjustRightInd w:val="0"/>
              <w:jc w:val="both"/>
              <w:textAlignment w:val="baseline"/>
              <w:rPr>
                <w:rFonts w:cs="Arial"/>
              </w:rPr>
            </w:pPr>
            <w:r w:rsidRPr="00372BEC">
              <w:rPr>
                <w:rFonts w:cs="Arial"/>
              </w:rPr>
              <w:t>Placement learning</w:t>
            </w:r>
          </w:p>
        </w:tc>
        <w:tc>
          <w:tcPr>
            <w:tcW w:w="1418" w:type="dxa"/>
          </w:tcPr>
          <w:p w:rsidR="00F85D51" w:rsidRPr="00372BEC" w:rsidRDefault="00F85D51" w:rsidP="0089235C">
            <w:pPr>
              <w:overflowPunct w:val="0"/>
              <w:autoSpaceDE w:val="0"/>
              <w:autoSpaceDN w:val="0"/>
              <w:adjustRightInd w:val="0"/>
              <w:jc w:val="center"/>
              <w:textAlignment w:val="baseline"/>
              <w:rPr>
                <w:rFonts w:cs="Arial"/>
              </w:rPr>
            </w:pPr>
            <w:r w:rsidRPr="00372BEC">
              <w:rPr>
                <w:rFonts w:cs="Arial"/>
              </w:rPr>
              <w:t>50</w:t>
            </w:r>
          </w:p>
        </w:tc>
        <w:tc>
          <w:tcPr>
            <w:tcW w:w="1417" w:type="dxa"/>
          </w:tcPr>
          <w:p w:rsidR="00F85D51" w:rsidRPr="00372BEC" w:rsidRDefault="00F85D51" w:rsidP="0089235C">
            <w:pPr>
              <w:overflowPunct w:val="0"/>
              <w:autoSpaceDE w:val="0"/>
              <w:autoSpaceDN w:val="0"/>
              <w:adjustRightInd w:val="0"/>
              <w:jc w:val="center"/>
              <w:textAlignment w:val="baseline"/>
              <w:rPr>
                <w:rFonts w:cs="Arial"/>
              </w:rPr>
            </w:pPr>
            <w:r w:rsidRPr="00372BEC">
              <w:rPr>
                <w:rFonts w:cs="Arial"/>
              </w:rPr>
              <w:t>25</w:t>
            </w:r>
          </w:p>
        </w:tc>
      </w:tr>
      <w:tr w:rsidR="00F85D51" w:rsidRPr="00372BEC" w:rsidTr="0089235C">
        <w:tc>
          <w:tcPr>
            <w:tcW w:w="4678" w:type="dxa"/>
          </w:tcPr>
          <w:p w:rsidR="00F85D51" w:rsidRPr="00372BEC" w:rsidRDefault="00F85D51" w:rsidP="0089235C">
            <w:pPr>
              <w:overflowPunct w:val="0"/>
              <w:autoSpaceDE w:val="0"/>
              <w:autoSpaceDN w:val="0"/>
              <w:adjustRightInd w:val="0"/>
              <w:jc w:val="both"/>
              <w:textAlignment w:val="baseline"/>
              <w:rPr>
                <w:rFonts w:cs="Arial"/>
              </w:rPr>
            </w:pPr>
            <w:r w:rsidRPr="00372BEC">
              <w:rPr>
                <w:rFonts w:cs="Arial"/>
                <w:b/>
              </w:rPr>
              <w:t>TOTAL</w:t>
            </w:r>
          </w:p>
        </w:tc>
        <w:tc>
          <w:tcPr>
            <w:tcW w:w="1418" w:type="dxa"/>
          </w:tcPr>
          <w:p w:rsidR="00F85D51" w:rsidRPr="00372BEC" w:rsidRDefault="00F85D51" w:rsidP="0089235C">
            <w:pPr>
              <w:overflowPunct w:val="0"/>
              <w:autoSpaceDE w:val="0"/>
              <w:autoSpaceDN w:val="0"/>
              <w:adjustRightInd w:val="0"/>
              <w:jc w:val="center"/>
              <w:textAlignment w:val="baseline"/>
              <w:rPr>
                <w:rFonts w:cs="Arial"/>
                <w:b/>
              </w:rPr>
            </w:pPr>
            <w:r w:rsidRPr="00372BEC">
              <w:rPr>
                <w:rFonts w:cs="Arial"/>
                <w:b/>
              </w:rPr>
              <w:t>200</w:t>
            </w:r>
          </w:p>
        </w:tc>
        <w:tc>
          <w:tcPr>
            <w:tcW w:w="1417" w:type="dxa"/>
          </w:tcPr>
          <w:p w:rsidR="00F85D51" w:rsidRPr="00372BEC" w:rsidRDefault="00F85D51" w:rsidP="0089235C">
            <w:pPr>
              <w:overflowPunct w:val="0"/>
              <w:autoSpaceDE w:val="0"/>
              <w:autoSpaceDN w:val="0"/>
              <w:adjustRightInd w:val="0"/>
              <w:jc w:val="center"/>
              <w:textAlignment w:val="baseline"/>
              <w:rPr>
                <w:rFonts w:cs="Arial"/>
                <w:b/>
              </w:rPr>
            </w:pPr>
            <w:r w:rsidRPr="00372BEC">
              <w:rPr>
                <w:rFonts w:cs="Arial"/>
                <w:b/>
              </w:rPr>
              <w:t>100%</w:t>
            </w:r>
          </w:p>
        </w:tc>
      </w:tr>
    </w:tbl>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ASSESSMENT</w:t>
      </w:r>
    </w:p>
    <w:p w:rsidR="00F85D51" w:rsidRPr="00372BEC" w:rsidRDefault="00F85D51" w:rsidP="00F85D51">
      <w:pPr>
        <w:overflowPunct w:val="0"/>
        <w:autoSpaceDE w:val="0"/>
        <w:autoSpaceDN w:val="0"/>
        <w:adjustRightInd w:val="0"/>
        <w:jc w:val="both"/>
        <w:textAlignment w:val="baseline"/>
        <w:rPr>
          <w:rFonts w:cs="Arial"/>
          <w:b/>
        </w:rPr>
      </w:pPr>
    </w:p>
    <w:p w:rsidR="00F85D51" w:rsidRPr="00372BEC" w:rsidRDefault="00F85D51" w:rsidP="00F85D51">
      <w:pPr>
        <w:overflowPunct w:val="0"/>
        <w:autoSpaceDE w:val="0"/>
        <w:autoSpaceDN w:val="0"/>
        <w:adjustRightInd w:val="0"/>
        <w:jc w:val="both"/>
        <w:textAlignment w:val="baseline"/>
        <w:rPr>
          <w:rFonts w:cs="Arial"/>
          <w:b/>
        </w:rPr>
      </w:pPr>
      <w:r w:rsidRPr="00372BEC">
        <w:rPr>
          <w:rFonts w:cs="Arial"/>
          <w:b/>
        </w:rPr>
        <w:t>Assessment Component 1 – 100%</w:t>
      </w:r>
    </w:p>
    <w:p w:rsidR="00F85D51" w:rsidRPr="00372BEC" w:rsidRDefault="00F85D51" w:rsidP="00F85D51">
      <w:pPr>
        <w:overflowPunct w:val="0"/>
        <w:autoSpaceDE w:val="0"/>
        <w:autoSpaceDN w:val="0"/>
        <w:adjustRightInd w:val="0"/>
        <w:jc w:val="both"/>
        <w:textAlignment w:val="baseline"/>
        <w:rPr>
          <w:rFonts w:cs="Arial"/>
          <w:b/>
        </w:rPr>
      </w:pPr>
    </w:p>
    <w:p w:rsidR="00F85D51" w:rsidRPr="00372BEC" w:rsidRDefault="00F85D51" w:rsidP="00F85D51">
      <w:pPr>
        <w:overflowPunct w:val="0"/>
        <w:autoSpaceDE w:val="0"/>
        <w:autoSpaceDN w:val="0"/>
        <w:adjustRightInd w:val="0"/>
        <w:jc w:val="both"/>
        <w:textAlignment w:val="baseline"/>
        <w:rPr>
          <w:rFonts w:cs="Arial"/>
        </w:rPr>
      </w:pPr>
      <w:r w:rsidRPr="00372BEC">
        <w:rPr>
          <w:rFonts w:cs="Arial"/>
        </w:rPr>
        <w:t>Coursework (</w:t>
      </w:r>
      <w:r>
        <w:rPr>
          <w:rFonts w:cs="Arial"/>
        </w:rPr>
        <w:t xml:space="preserve">Nominal </w:t>
      </w:r>
      <w:r w:rsidRPr="00372BEC">
        <w:rPr>
          <w:rFonts w:cs="Arial"/>
        </w:rPr>
        <w:t>5000 words)</w:t>
      </w:r>
    </w:p>
    <w:p w:rsidR="00F85D51" w:rsidRDefault="00F85D51" w:rsidP="00F85D51">
      <w:pPr>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textAlignment w:val="baseline"/>
        <w:rPr>
          <w:rFonts w:cs="Arial"/>
          <w:b/>
        </w:rPr>
      </w:pPr>
      <w:r w:rsidRPr="00372BEC">
        <w:rPr>
          <w:rFonts w:cs="Arial"/>
          <w:b/>
        </w:rPr>
        <w:t>EDUCATION FOR SUSTAINABLE DEVELOPMENT (ESD)</w:t>
      </w:r>
    </w:p>
    <w:p w:rsidR="00F85D51" w:rsidRPr="00372BEC" w:rsidRDefault="00F85D51" w:rsidP="00F85D5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4"/>
        <w:tblW w:w="0" w:type="auto"/>
        <w:tblLook w:val="04A0" w:firstRow="1" w:lastRow="0" w:firstColumn="1" w:lastColumn="0" w:noHBand="0" w:noVBand="1"/>
      </w:tblPr>
      <w:tblGrid>
        <w:gridCol w:w="8297"/>
      </w:tblGrid>
      <w:tr w:rsidR="00F85D51" w:rsidRPr="00372BEC" w:rsidTr="007D64F7">
        <w:tc>
          <w:tcPr>
            <w:tcW w:w="8523" w:type="dxa"/>
          </w:tcPr>
          <w:p w:rsidR="00F85D51" w:rsidRPr="00372BEC" w:rsidRDefault="00F85D51" w:rsidP="0089235C">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372BEC">
              <w:rPr>
                <w:rFonts w:cs="Arial"/>
              </w:rPr>
              <w:t xml:space="preserve">The module develops: </w:t>
            </w:r>
          </w:p>
          <w:p w:rsidR="00F85D51" w:rsidRPr="00372BEC" w:rsidRDefault="00F85D51" w:rsidP="00F85D51">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372BEC">
              <w:rPr>
                <w:rFonts w:cs="Arial"/>
              </w:rPr>
              <w:t>Students who are capable of envisioning alternative futures; most specifically with regard to classroom practice and how this relates to educational settings.</w:t>
            </w:r>
          </w:p>
          <w:p w:rsidR="00F85D51" w:rsidRPr="00372BEC" w:rsidRDefault="00F85D51" w:rsidP="00F85D51">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372BEC">
              <w:rPr>
                <w:rFonts w:cs="Arial"/>
              </w:rPr>
              <w:t>Participatory engagement with classroom based research and the impact of evidence based practice on their own development is in line with the recommendations for the successful future of education (Donaldson 2015, Furlong 2015)</w:t>
            </w:r>
          </w:p>
          <w:p w:rsidR="00F85D51" w:rsidRDefault="00F85D51" w:rsidP="00F85D51">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372BEC">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7D64F7" w:rsidRPr="00372BEC" w:rsidRDefault="007D64F7" w:rsidP="007D64F7">
            <w:pPr>
              <w:tabs>
                <w:tab w:val="left" w:pos="1276"/>
                <w:tab w:val="left" w:pos="1440"/>
                <w:tab w:val="left" w:pos="2160"/>
                <w:tab w:val="left" w:pos="2880"/>
              </w:tabs>
              <w:overflowPunct w:val="0"/>
              <w:autoSpaceDE w:val="0"/>
              <w:autoSpaceDN w:val="0"/>
              <w:adjustRightInd w:val="0"/>
              <w:spacing w:before="240"/>
              <w:ind w:left="360"/>
              <w:jc w:val="both"/>
              <w:textAlignment w:val="baseline"/>
              <w:rPr>
                <w:rFonts w:cs="Arial"/>
              </w:rPr>
            </w:pPr>
          </w:p>
        </w:tc>
      </w:tr>
    </w:tbl>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D64F7" w:rsidRDefault="007D64F7"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D64F7" w:rsidRDefault="007D64F7"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D64F7" w:rsidRDefault="007D64F7"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72BEC" w:rsidRDefault="007D64F7"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bookmarkStart w:id="1" w:name="_GoBack"/>
      <w:bookmarkEnd w:id="1"/>
      <w:r>
        <w:rPr>
          <w:rFonts w:cs="Arial"/>
          <w:b/>
        </w:rPr>
        <w:lastRenderedPageBreak/>
        <w:t>READING LIST</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2BEC">
        <w:rPr>
          <w:rFonts w:cs="Arial"/>
          <w:b/>
        </w:rPr>
        <w:t>Essential</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Crawley, J. (2010), </w:t>
      </w:r>
      <w:r w:rsidRPr="00372BEC">
        <w:rPr>
          <w:rFonts w:cs="Arial"/>
          <w:u w:val="single"/>
        </w:rPr>
        <w:t>In at the deep end: A survival guide for teachers in post compulsory education</w:t>
      </w:r>
      <w:r w:rsidRPr="00372BEC">
        <w:rPr>
          <w:rFonts w:cs="Arial"/>
        </w:rPr>
        <w:t>, 2</w:t>
      </w:r>
      <w:r w:rsidRPr="00372BEC">
        <w:rPr>
          <w:rFonts w:cs="Arial"/>
          <w:vertAlign w:val="superscript"/>
        </w:rPr>
        <w:t>nd</w:t>
      </w:r>
      <w:r w:rsidRPr="00372BEC">
        <w:rPr>
          <w:rFonts w:cs="Arial"/>
        </w:rPr>
        <w:t xml:space="preserve"> Ed., Abingdon: Routledge.</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2821AF"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Gregson, M. and Hillier, Y. (2015), </w:t>
      </w:r>
      <w:r w:rsidRPr="00372BEC">
        <w:rPr>
          <w:rFonts w:cs="Arial"/>
          <w:u w:val="single"/>
        </w:rPr>
        <w:t>Reflective Teaching in Further, Adult and Vocational Education</w:t>
      </w:r>
      <w:r w:rsidRPr="00372BEC">
        <w:rPr>
          <w:rFonts w:cs="Arial"/>
        </w:rPr>
        <w:t>, London: Bloomsbury Academic.</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Petty, G. (2014), </w:t>
      </w:r>
      <w:r w:rsidRPr="00372BEC">
        <w:rPr>
          <w:rFonts w:cs="Arial"/>
          <w:u w:val="single"/>
        </w:rPr>
        <w:t>Teaching Today</w:t>
      </w:r>
      <w:r w:rsidRPr="00372BEC">
        <w:rPr>
          <w:rFonts w:cs="Arial"/>
        </w:rPr>
        <w:t>, 5</w:t>
      </w:r>
      <w:r w:rsidRPr="00372BEC">
        <w:rPr>
          <w:rFonts w:cs="Arial"/>
          <w:vertAlign w:val="superscript"/>
        </w:rPr>
        <w:t>th</w:t>
      </w:r>
      <w:r w:rsidRPr="00372BEC">
        <w:rPr>
          <w:rFonts w:cs="Arial"/>
        </w:rPr>
        <w:t xml:space="preserve"> Ed., Oxford: Oxford University Press.</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Reece, I. and Walker, S. (2007), </w:t>
      </w:r>
      <w:r w:rsidRPr="00372BEC">
        <w:rPr>
          <w:rFonts w:cs="Arial"/>
          <w:u w:val="single"/>
        </w:rPr>
        <w:t>Teaching, Training and Learning: A Practical Guide</w:t>
      </w:r>
      <w:r w:rsidRPr="00372BEC">
        <w:rPr>
          <w:rFonts w:cs="Arial"/>
        </w:rPr>
        <w:t>, 6</w:t>
      </w:r>
      <w:r w:rsidRPr="00372BEC">
        <w:rPr>
          <w:rFonts w:cs="Arial"/>
          <w:vertAlign w:val="superscript"/>
        </w:rPr>
        <w:t>th</w:t>
      </w:r>
      <w:r w:rsidRPr="00372BEC">
        <w:rPr>
          <w:rFonts w:cs="Arial"/>
        </w:rPr>
        <w:t xml:space="preserve"> Ed., Sunderland: Business Education Publishers.</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Recommended</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Armitage, A (2012), </w:t>
      </w:r>
      <w:r w:rsidRPr="00372BEC">
        <w:rPr>
          <w:rFonts w:cs="Arial"/>
          <w:u w:val="single"/>
        </w:rPr>
        <w:t>Teaching and Training in Post Compulsory Education</w:t>
      </w:r>
      <w:r w:rsidRPr="00372BEC">
        <w:rPr>
          <w:rFonts w:cs="Arial"/>
        </w:rPr>
        <w:t>, 4</w:t>
      </w:r>
      <w:r w:rsidRPr="00372BEC">
        <w:rPr>
          <w:rFonts w:cs="Arial"/>
          <w:vertAlign w:val="superscript"/>
        </w:rPr>
        <w:t>th</w:t>
      </w:r>
      <w:r w:rsidRPr="00372BEC">
        <w:rPr>
          <w:rFonts w:cs="Arial"/>
        </w:rPr>
        <w:t xml:space="preserve"> Ed., Maidenhead: Open University Press.</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Avis, J., Fisher, R. and Thompson, R. (2015), </w:t>
      </w:r>
      <w:r w:rsidRPr="00372BEC">
        <w:rPr>
          <w:rFonts w:cs="Arial"/>
          <w:u w:val="single"/>
        </w:rPr>
        <w:t>Teaching in Lifelong Learning: A Guide to Theory and Practice</w:t>
      </w:r>
      <w:r w:rsidRPr="00372BEC">
        <w:rPr>
          <w:rFonts w:cs="Arial"/>
        </w:rPr>
        <w:t>, Maidenhead: Open University Press.</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Curzon, L. B. and Tummons, J. (2013), </w:t>
      </w:r>
      <w:r w:rsidRPr="00372BEC">
        <w:rPr>
          <w:rFonts w:cs="Arial"/>
          <w:u w:val="single"/>
        </w:rPr>
        <w:t>Teaching in Further Education: An Outline of Principles and Practice</w:t>
      </w:r>
      <w:r w:rsidRPr="00372BEC">
        <w:rPr>
          <w:rFonts w:cs="Arial"/>
        </w:rPr>
        <w:t>, 7</w:t>
      </w:r>
      <w:r w:rsidRPr="00372BEC">
        <w:rPr>
          <w:rFonts w:cs="Arial"/>
          <w:vertAlign w:val="superscript"/>
        </w:rPr>
        <w:t>th</w:t>
      </w:r>
      <w:r w:rsidRPr="00372BEC">
        <w:rPr>
          <w:rFonts w:cs="Arial"/>
        </w:rPr>
        <w:t xml:space="preserve"> Ed., London: Bloomsbury Academic.</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Waring, M. and Evans, C. (2015), </w:t>
      </w:r>
      <w:r w:rsidRPr="00372BEC">
        <w:rPr>
          <w:rFonts w:cs="Arial"/>
          <w:u w:val="single"/>
        </w:rPr>
        <w:t>Understanding Pedagogy: Developing a critical approach to teaching and learning</w:t>
      </w:r>
      <w:r w:rsidRPr="00372BEC">
        <w:rPr>
          <w:rFonts w:cs="Arial"/>
        </w:rPr>
        <w:t xml:space="preserve">, Abingdon: Routledge. </w:t>
      </w: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2BEC">
        <w:rPr>
          <w:rFonts w:cs="Arial"/>
          <w:b/>
        </w:rPr>
        <w:t>Background</w:t>
      </w:r>
    </w:p>
    <w:p w:rsidR="00F85D51" w:rsidRPr="00372BEC" w:rsidRDefault="00F85D51" w:rsidP="00F85D51">
      <w:pPr>
        <w:overflowPunct w:val="0"/>
        <w:autoSpaceDE w:val="0"/>
        <w:autoSpaceDN w:val="0"/>
        <w:adjustRightInd w:val="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rPr>
      </w:pPr>
      <w:r w:rsidRPr="00372BEC">
        <w:rPr>
          <w:rFonts w:cs="Arial"/>
        </w:rPr>
        <w:t xml:space="preserve">Griffith, A. and Burns, M. (2012), </w:t>
      </w:r>
      <w:r w:rsidRPr="00372BEC">
        <w:rPr>
          <w:rFonts w:cs="Arial"/>
          <w:u w:val="single"/>
        </w:rPr>
        <w:t>Outstanding Teaching: Engaging Learners</w:t>
      </w:r>
      <w:r w:rsidRPr="00372BEC">
        <w:rPr>
          <w:rFonts w:cs="Arial"/>
        </w:rPr>
        <w:t>, Carmarthen: Crown House Publishing.</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372BEC">
        <w:rPr>
          <w:rFonts w:cs="Arial"/>
        </w:rPr>
        <w:t xml:space="preserve">Wilson, L. (2014), </w:t>
      </w:r>
      <w:r w:rsidRPr="00372BEC">
        <w:rPr>
          <w:rFonts w:cs="Arial"/>
          <w:u w:val="single"/>
        </w:rPr>
        <w:t>Practical Teaching: A Guide to Teaching in the Education and Training Sector</w:t>
      </w:r>
      <w:r w:rsidRPr="00372BEC">
        <w:rPr>
          <w:rFonts w:cs="Arial"/>
        </w:rPr>
        <w:t>, 2</w:t>
      </w:r>
      <w:r w:rsidRPr="00372BEC">
        <w:rPr>
          <w:rFonts w:cs="Arial"/>
          <w:vertAlign w:val="superscript"/>
        </w:rPr>
        <w:t>nd</w:t>
      </w:r>
      <w:r w:rsidRPr="00372BEC">
        <w:rPr>
          <w:rFonts w:cs="Arial"/>
        </w:rPr>
        <w:t xml:space="preserve"> Ed., Andover: Cengage Learning.</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2BEC">
        <w:rPr>
          <w:rFonts w:cs="Arial"/>
          <w:b/>
        </w:rPr>
        <w:t xml:space="preserve">Journals </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Education and Training</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Educational Assessment</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Educational Assessment, Evaluation and Accountability</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Journal of Further and Higher Education</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Journal of Vocational Education and Training</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2BEC">
        <w:rPr>
          <w:rFonts w:cs="Arial"/>
          <w:b/>
        </w:rPr>
        <w:t>Websites</w:t>
      </w: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 xml:space="preserve">National Foundation for Education Research – </w:t>
      </w:r>
      <w:hyperlink r:id="rId50" w:history="1">
        <w:r w:rsidRPr="00372BEC">
          <w:rPr>
            <w:rFonts w:cs="Arial"/>
            <w:color w:val="0000FF"/>
            <w:u w:val="single"/>
          </w:rPr>
          <w:t>www.nfer.ac.uk</w:t>
        </w:r>
      </w:hyperlink>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372BEC">
        <w:rPr>
          <w:rFonts w:cs="Arial"/>
        </w:rPr>
        <w:t xml:space="preserve">Higher Education Academy – </w:t>
      </w:r>
      <w:hyperlink r:id="rId51" w:history="1">
        <w:r w:rsidRPr="00372BEC">
          <w:rPr>
            <w:rFonts w:cs="Arial"/>
            <w:color w:val="0000FF"/>
            <w:u w:val="single"/>
          </w:rPr>
          <w:t>www.heacademy.ac.uk</w:t>
        </w:r>
      </w:hyperlink>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85D51" w:rsidRPr="00372BEC" w:rsidRDefault="00F85D51" w:rsidP="00F85D5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2BEC">
        <w:rPr>
          <w:rFonts w:cs="Arial"/>
          <w:b/>
        </w:rPr>
        <w:t xml:space="preserve"> </w:t>
      </w:r>
    </w:p>
    <w:p w:rsidR="00F85D51" w:rsidRDefault="00F85D51" w:rsidP="00F85D51">
      <w:pPr>
        <w:tabs>
          <w:tab w:val="left" w:pos="720"/>
          <w:tab w:val="left" w:pos="1440"/>
          <w:tab w:val="left" w:pos="2160"/>
          <w:tab w:val="left" w:pos="2880"/>
        </w:tabs>
        <w:overflowPunct w:val="0"/>
        <w:autoSpaceDE w:val="0"/>
        <w:autoSpaceDN w:val="0"/>
        <w:adjustRightInd w:val="0"/>
        <w:jc w:val="both"/>
        <w:textAlignment w:val="baseline"/>
        <w:rPr>
          <w:rFonts w:cs="Arial"/>
          <w:b/>
        </w:rPr>
      </w:pPr>
    </w:p>
    <w:sectPr w:rsidR="00F85D51" w:rsidSect="006300ED">
      <w:footerReference w:type="default" r:id="rId52"/>
      <w:footerReference w:type="first" r:id="rId5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35C" w:rsidRDefault="0089235C">
      <w:r>
        <w:separator/>
      </w:r>
    </w:p>
  </w:endnote>
  <w:endnote w:type="continuationSeparator" w:id="0">
    <w:p w:rsidR="0089235C" w:rsidRDefault="0089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35C" w:rsidRDefault="0089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9235C" w:rsidRDefault="008923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35C" w:rsidRDefault="0089235C">
    <w:pPr>
      <w:pStyle w:val="Footer"/>
      <w:framePr w:wrap="around" w:vAnchor="text" w:hAnchor="margin" w:xAlign="center" w:y="1"/>
      <w:rPr>
        <w:rStyle w:val="PageNumber"/>
        <w:sz w:val="28"/>
      </w:rPr>
    </w:pPr>
  </w:p>
  <w:p w:rsidR="0089235C" w:rsidRDefault="0089235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523058"/>
      <w:docPartObj>
        <w:docPartGallery w:val="Page Numbers (Bottom of Page)"/>
        <w:docPartUnique/>
      </w:docPartObj>
    </w:sdtPr>
    <w:sdtEndPr>
      <w:rPr>
        <w:noProof/>
      </w:rPr>
    </w:sdtEndPr>
    <w:sdtContent>
      <w:p w:rsidR="0089235C" w:rsidRPr="00044B07" w:rsidRDefault="0089235C" w:rsidP="00044B07">
        <w:pPr>
          <w:pStyle w:val="Footer"/>
          <w:jc w:val="center"/>
        </w:pPr>
        <w:r>
          <w:fldChar w:fldCharType="begin"/>
        </w:r>
        <w:r>
          <w:instrText xml:space="preserve"> PAGE   \* MERGEFORMAT </w:instrText>
        </w:r>
        <w:r>
          <w:fldChar w:fldCharType="separate"/>
        </w:r>
        <w:r w:rsidR="00ED7C57">
          <w:rPr>
            <w:noProof/>
          </w:rPr>
          <w:t>5</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35C" w:rsidRDefault="0089235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35C" w:rsidRDefault="0089235C">
      <w:r>
        <w:separator/>
      </w:r>
    </w:p>
  </w:footnote>
  <w:footnote w:type="continuationSeparator" w:id="0">
    <w:p w:rsidR="0089235C" w:rsidRDefault="008923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18215B33"/>
    <w:multiLevelType w:val="hybridMultilevel"/>
    <w:tmpl w:val="DC74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54BC4"/>
    <w:multiLevelType w:val="hybridMultilevel"/>
    <w:tmpl w:val="B42C871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6D14836"/>
    <w:multiLevelType w:val="hybridMultilevel"/>
    <w:tmpl w:val="CD7CA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EC7127"/>
    <w:multiLevelType w:val="hybridMultilevel"/>
    <w:tmpl w:val="6FDA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5D140A"/>
    <w:multiLevelType w:val="hybridMultilevel"/>
    <w:tmpl w:val="E3A6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640F15"/>
    <w:multiLevelType w:val="hybridMultilevel"/>
    <w:tmpl w:val="7578F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56746D4E"/>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ED00EB"/>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72556F"/>
    <w:multiLevelType w:val="hybridMultilevel"/>
    <w:tmpl w:val="7C72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5" w15:restartNumberingAfterBreak="0">
    <w:nsid w:val="7C7A1B0F"/>
    <w:multiLevelType w:val="hybridMultilevel"/>
    <w:tmpl w:val="C584D8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0"/>
  </w:num>
  <w:num w:numId="4">
    <w:abstractNumId w:val="1"/>
  </w:num>
  <w:num w:numId="5">
    <w:abstractNumId w:val="6"/>
  </w:num>
  <w:num w:numId="6">
    <w:abstractNumId w:val="14"/>
  </w:num>
  <w:num w:numId="7">
    <w:abstractNumId w:val="9"/>
  </w:num>
  <w:num w:numId="8">
    <w:abstractNumId w:val="15"/>
  </w:num>
  <w:num w:numId="9">
    <w:abstractNumId w:val="3"/>
  </w:num>
  <w:num w:numId="10">
    <w:abstractNumId w:val="8"/>
  </w:num>
  <w:num w:numId="11">
    <w:abstractNumId w:val="12"/>
  </w:num>
  <w:num w:numId="12">
    <w:abstractNumId w:val="11"/>
  </w:num>
  <w:num w:numId="13">
    <w:abstractNumId w:val="4"/>
  </w:num>
  <w:num w:numId="14">
    <w:abstractNumId w:val="5"/>
  </w:num>
  <w:num w:numId="15">
    <w:abstractNumId w:val="2"/>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4D"/>
    <w:rsid w:val="00004470"/>
    <w:rsid w:val="00004A1D"/>
    <w:rsid w:val="00006508"/>
    <w:rsid w:val="00010DA7"/>
    <w:rsid w:val="00012692"/>
    <w:rsid w:val="0001608E"/>
    <w:rsid w:val="00030CBD"/>
    <w:rsid w:val="000354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4958"/>
    <w:rsid w:val="001A5156"/>
    <w:rsid w:val="001A5DA7"/>
    <w:rsid w:val="001B1DCA"/>
    <w:rsid w:val="001B3086"/>
    <w:rsid w:val="001B3EB4"/>
    <w:rsid w:val="001C165F"/>
    <w:rsid w:val="001C66DA"/>
    <w:rsid w:val="001E00FB"/>
    <w:rsid w:val="001E0DA3"/>
    <w:rsid w:val="001F68A1"/>
    <w:rsid w:val="00201756"/>
    <w:rsid w:val="002028DF"/>
    <w:rsid w:val="00232D19"/>
    <w:rsid w:val="00240344"/>
    <w:rsid w:val="002508D3"/>
    <w:rsid w:val="002633D8"/>
    <w:rsid w:val="00273828"/>
    <w:rsid w:val="0028555E"/>
    <w:rsid w:val="00293BD9"/>
    <w:rsid w:val="002977E0"/>
    <w:rsid w:val="002A1191"/>
    <w:rsid w:val="002C14B9"/>
    <w:rsid w:val="002C7257"/>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51F35"/>
    <w:rsid w:val="00453813"/>
    <w:rsid w:val="00467034"/>
    <w:rsid w:val="00467643"/>
    <w:rsid w:val="00467D07"/>
    <w:rsid w:val="00471148"/>
    <w:rsid w:val="00475993"/>
    <w:rsid w:val="004866C7"/>
    <w:rsid w:val="004B278F"/>
    <w:rsid w:val="004B4C7C"/>
    <w:rsid w:val="004C0775"/>
    <w:rsid w:val="004C3C23"/>
    <w:rsid w:val="004E5C01"/>
    <w:rsid w:val="004E7D21"/>
    <w:rsid w:val="004F738D"/>
    <w:rsid w:val="005044B2"/>
    <w:rsid w:val="005142B4"/>
    <w:rsid w:val="00516A82"/>
    <w:rsid w:val="00525184"/>
    <w:rsid w:val="005307ED"/>
    <w:rsid w:val="00534AB3"/>
    <w:rsid w:val="005433AC"/>
    <w:rsid w:val="00545578"/>
    <w:rsid w:val="00554835"/>
    <w:rsid w:val="00556078"/>
    <w:rsid w:val="00556506"/>
    <w:rsid w:val="005665B7"/>
    <w:rsid w:val="005762D2"/>
    <w:rsid w:val="00583A38"/>
    <w:rsid w:val="0059260A"/>
    <w:rsid w:val="00597830"/>
    <w:rsid w:val="005A2DDF"/>
    <w:rsid w:val="005A511C"/>
    <w:rsid w:val="005B027C"/>
    <w:rsid w:val="005B2A6A"/>
    <w:rsid w:val="005B5FFF"/>
    <w:rsid w:val="005C77E3"/>
    <w:rsid w:val="005D1607"/>
    <w:rsid w:val="005D1783"/>
    <w:rsid w:val="005D7081"/>
    <w:rsid w:val="005E54B7"/>
    <w:rsid w:val="005E5C37"/>
    <w:rsid w:val="005F1839"/>
    <w:rsid w:val="005F3020"/>
    <w:rsid w:val="005F7134"/>
    <w:rsid w:val="00607B7F"/>
    <w:rsid w:val="00612AE3"/>
    <w:rsid w:val="006300ED"/>
    <w:rsid w:val="006340DC"/>
    <w:rsid w:val="006607C8"/>
    <w:rsid w:val="006636BE"/>
    <w:rsid w:val="00676F0E"/>
    <w:rsid w:val="00676FBB"/>
    <w:rsid w:val="00681DA4"/>
    <w:rsid w:val="00692B82"/>
    <w:rsid w:val="006955B2"/>
    <w:rsid w:val="006B2F7F"/>
    <w:rsid w:val="006B5012"/>
    <w:rsid w:val="006C368D"/>
    <w:rsid w:val="006C5BF2"/>
    <w:rsid w:val="006D17E3"/>
    <w:rsid w:val="006E771C"/>
    <w:rsid w:val="006F0550"/>
    <w:rsid w:val="00706179"/>
    <w:rsid w:val="00717246"/>
    <w:rsid w:val="0072489D"/>
    <w:rsid w:val="00753758"/>
    <w:rsid w:val="00780642"/>
    <w:rsid w:val="00786E8E"/>
    <w:rsid w:val="00791C1F"/>
    <w:rsid w:val="007931F3"/>
    <w:rsid w:val="00793D2F"/>
    <w:rsid w:val="00794848"/>
    <w:rsid w:val="007B11D2"/>
    <w:rsid w:val="007B1ADE"/>
    <w:rsid w:val="007C057B"/>
    <w:rsid w:val="007C302F"/>
    <w:rsid w:val="007C7068"/>
    <w:rsid w:val="007C7531"/>
    <w:rsid w:val="007D64F7"/>
    <w:rsid w:val="007D7388"/>
    <w:rsid w:val="007D7E10"/>
    <w:rsid w:val="007E75DD"/>
    <w:rsid w:val="007F0508"/>
    <w:rsid w:val="007F31B2"/>
    <w:rsid w:val="007F668D"/>
    <w:rsid w:val="008023A5"/>
    <w:rsid w:val="00813292"/>
    <w:rsid w:val="00854711"/>
    <w:rsid w:val="008560DB"/>
    <w:rsid w:val="00861F3E"/>
    <w:rsid w:val="00862253"/>
    <w:rsid w:val="00886778"/>
    <w:rsid w:val="008912EB"/>
    <w:rsid w:val="0089235C"/>
    <w:rsid w:val="00895093"/>
    <w:rsid w:val="008A07E2"/>
    <w:rsid w:val="008A5DCB"/>
    <w:rsid w:val="008A6D4E"/>
    <w:rsid w:val="008C42BF"/>
    <w:rsid w:val="008C456C"/>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5427D"/>
    <w:rsid w:val="009651DB"/>
    <w:rsid w:val="009669D8"/>
    <w:rsid w:val="00966E81"/>
    <w:rsid w:val="009A06AF"/>
    <w:rsid w:val="009A79FC"/>
    <w:rsid w:val="009B5785"/>
    <w:rsid w:val="009E2E2F"/>
    <w:rsid w:val="009E34DE"/>
    <w:rsid w:val="009E6079"/>
    <w:rsid w:val="009E6F23"/>
    <w:rsid w:val="00A33EB7"/>
    <w:rsid w:val="00A35705"/>
    <w:rsid w:val="00A3597D"/>
    <w:rsid w:val="00A6063A"/>
    <w:rsid w:val="00A67063"/>
    <w:rsid w:val="00A75DA0"/>
    <w:rsid w:val="00A8520D"/>
    <w:rsid w:val="00A9728B"/>
    <w:rsid w:val="00AA3B1A"/>
    <w:rsid w:val="00AB6CAE"/>
    <w:rsid w:val="00AC414D"/>
    <w:rsid w:val="00AD690D"/>
    <w:rsid w:val="00AE6A5F"/>
    <w:rsid w:val="00B00F2A"/>
    <w:rsid w:val="00B14514"/>
    <w:rsid w:val="00B14EE3"/>
    <w:rsid w:val="00B46BA8"/>
    <w:rsid w:val="00B5084D"/>
    <w:rsid w:val="00B53C61"/>
    <w:rsid w:val="00B60E35"/>
    <w:rsid w:val="00B635F7"/>
    <w:rsid w:val="00B6553A"/>
    <w:rsid w:val="00B962EB"/>
    <w:rsid w:val="00BA5091"/>
    <w:rsid w:val="00BA54FB"/>
    <w:rsid w:val="00BC532F"/>
    <w:rsid w:val="00BE6EFE"/>
    <w:rsid w:val="00BE6FBD"/>
    <w:rsid w:val="00BF087B"/>
    <w:rsid w:val="00BF64F9"/>
    <w:rsid w:val="00BF7D92"/>
    <w:rsid w:val="00C113A9"/>
    <w:rsid w:val="00C12C2A"/>
    <w:rsid w:val="00C21756"/>
    <w:rsid w:val="00C36563"/>
    <w:rsid w:val="00C36AD3"/>
    <w:rsid w:val="00C5463E"/>
    <w:rsid w:val="00C71357"/>
    <w:rsid w:val="00C77039"/>
    <w:rsid w:val="00CB64F3"/>
    <w:rsid w:val="00CD3276"/>
    <w:rsid w:val="00CD642C"/>
    <w:rsid w:val="00CE2052"/>
    <w:rsid w:val="00CE5223"/>
    <w:rsid w:val="00CE74A5"/>
    <w:rsid w:val="00CF04A6"/>
    <w:rsid w:val="00D009E3"/>
    <w:rsid w:val="00D00B0D"/>
    <w:rsid w:val="00D03250"/>
    <w:rsid w:val="00D10FF6"/>
    <w:rsid w:val="00D15926"/>
    <w:rsid w:val="00D24756"/>
    <w:rsid w:val="00D30EAE"/>
    <w:rsid w:val="00D313FA"/>
    <w:rsid w:val="00D46937"/>
    <w:rsid w:val="00D51E2E"/>
    <w:rsid w:val="00D57188"/>
    <w:rsid w:val="00D73C89"/>
    <w:rsid w:val="00D821F7"/>
    <w:rsid w:val="00D8251F"/>
    <w:rsid w:val="00D92B2F"/>
    <w:rsid w:val="00D92CFF"/>
    <w:rsid w:val="00DD6588"/>
    <w:rsid w:val="00DE4065"/>
    <w:rsid w:val="00E04E48"/>
    <w:rsid w:val="00E06E26"/>
    <w:rsid w:val="00E11527"/>
    <w:rsid w:val="00E161A0"/>
    <w:rsid w:val="00E22D58"/>
    <w:rsid w:val="00E327EE"/>
    <w:rsid w:val="00E32E1F"/>
    <w:rsid w:val="00E337E5"/>
    <w:rsid w:val="00E440CB"/>
    <w:rsid w:val="00E45102"/>
    <w:rsid w:val="00E4593E"/>
    <w:rsid w:val="00E549F2"/>
    <w:rsid w:val="00E67A1C"/>
    <w:rsid w:val="00E70B7D"/>
    <w:rsid w:val="00E74B71"/>
    <w:rsid w:val="00E76B23"/>
    <w:rsid w:val="00E80E6E"/>
    <w:rsid w:val="00E917C3"/>
    <w:rsid w:val="00E952BE"/>
    <w:rsid w:val="00EA0886"/>
    <w:rsid w:val="00EB07FB"/>
    <w:rsid w:val="00EB37BB"/>
    <w:rsid w:val="00EB7776"/>
    <w:rsid w:val="00ED56E4"/>
    <w:rsid w:val="00ED7C57"/>
    <w:rsid w:val="00EE18B4"/>
    <w:rsid w:val="00F0172E"/>
    <w:rsid w:val="00F0215F"/>
    <w:rsid w:val="00F03425"/>
    <w:rsid w:val="00F07F90"/>
    <w:rsid w:val="00F104C5"/>
    <w:rsid w:val="00F21B6A"/>
    <w:rsid w:val="00F5333A"/>
    <w:rsid w:val="00F67F43"/>
    <w:rsid w:val="00F71360"/>
    <w:rsid w:val="00F7405B"/>
    <w:rsid w:val="00F820C4"/>
    <w:rsid w:val="00F85D51"/>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E54FC24"/>
  <w15:docId w15:val="{FA94425A-4DB2-4943-8E53-4E5B5D676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5C77E3"/>
  </w:style>
  <w:style w:type="character" w:customStyle="1" w:styleId="Heading1Char">
    <w:name w:val="Heading 1 Char"/>
    <w:basedOn w:val="DefaultParagraphFont"/>
    <w:link w:val="Heading1"/>
    <w:uiPriority w:val="9"/>
    <w:rsid w:val="005C77E3"/>
    <w:rPr>
      <w:rFonts w:ascii="Arial" w:hAnsi="Arial"/>
      <w:b/>
      <w:sz w:val="22"/>
    </w:rPr>
  </w:style>
  <w:style w:type="character" w:customStyle="1" w:styleId="Heading2Char">
    <w:name w:val="Heading 2 Char"/>
    <w:basedOn w:val="DefaultParagraphFont"/>
    <w:link w:val="Heading2"/>
    <w:uiPriority w:val="9"/>
    <w:rsid w:val="005C77E3"/>
    <w:rPr>
      <w:rFonts w:ascii="Arial" w:hAnsi="Arial"/>
      <w:b/>
      <w:sz w:val="22"/>
    </w:rPr>
  </w:style>
  <w:style w:type="character" w:customStyle="1" w:styleId="Heading3Char">
    <w:name w:val="Heading 3 Char"/>
    <w:basedOn w:val="DefaultParagraphFont"/>
    <w:link w:val="Heading3"/>
    <w:uiPriority w:val="9"/>
    <w:rsid w:val="005C77E3"/>
    <w:rPr>
      <w:rFonts w:ascii="Arial" w:hAnsi="Arial"/>
      <w:b/>
      <w:noProof/>
      <w:sz w:val="22"/>
    </w:rPr>
  </w:style>
  <w:style w:type="paragraph" w:customStyle="1" w:styleId="Sub-headingAQH">
    <w:name w:val="Sub-heading AQH"/>
    <w:qFormat/>
    <w:rsid w:val="005C77E3"/>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5C77E3"/>
    <w:pPr>
      <w:spacing w:before="200" w:after="200"/>
      <w:jc w:val="both"/>
    </w:pPr>
    <w:rPr>
      <w:rFonts w:cs="Arial"/>
      <w:b/>
      <w:szCs w:val="22"/>
      <w:lang w:val="en-US"/>
    </w:rPr>
  </w:style>
  <w:style w:type="paragraph" w:customStyle="1" w:styleId="AQHMain">
    <w:name w:val="AQH Main"/>
    <w:basedOn w:val="Heading5"/>
    <w:link w:val="AQHMainChar"/>
    <w:qFormat/>
    <w:rsid w:val="005C77E3"/>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5C77E3"/>
    <w:rPr>
      <w:rFonts w:ascii="Arial" w:hAnsi="Arial" w:cs="Arial"/>
      <w:b/>
      <w:sz w:val="28"/>
    </w:rPr>
  </w:style>
  <w:style w:type="paragraph" w:customStyle="1" w:styleId="AQHSub-1">
    <w:name w:val="AQH Sub-1"/>
    <w:basedOn w:val="Heading2"/>
    <w:link w:val="AQHSub-1Char"/>
    <w:qFormat/>
    <w:rsid w:val="005C77E3"/>
    <w:pPr>
      <w:numPr>
        <w:ilvl w:val="1"/>
        <w:numId w:val="3"/>
      </w:numPr>
      <w:spacing w:after="240"/>
      <w:ind w:left="720" w:right="0"/>
      <w:jc w:val="both"/>
    </w:pPr>
    <w:rPr>
      <w:rFonts w:cs="Arial"/>
      <w:color w:val="000000"/>
      <w:sz w:val="24"/>
      <w:szCs w:val="24"/>
    </w:rPr>
  </w:style>
  <w:style w:type="character" w:customStyle="1" w:styleId="AQHSub-1Char">
    <w:name w:val="AQH Sub-1 Char"/>
    <w:link w:val="AQHSub-1"/>
    <w:rsid w:val="005C77E3"/>
    <w:rPr>
      <w:rFonts w:ascii="Arial" w:hAnsi="Arial" w:cs="Arial"/>
      <w:b/>
      <w:color w:val="000000"/>
      <w:sz w:val="24"/>
      <w:szCs w:val="24"/>
    </w:rPr>
  </w:style>
  <w:style w:type="table" w:styleId="TableGrid">
    <w:name w:val="Table Grid"/>
    <w:basedOn w:val="TableNormal"/>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C77E3"/>
    <w:pPr>
      <w:spacing w:after="200" w:line="276" w:lineRule="auto"/>
      <w:ind w:left="440"/>
    </w:pPr>
    <w:rPr>
      <w:rFonts w:eastAsia="Calibri"/>
      <w:szCs w:val="22"/>
      <w:lang w:val="en-US" w:eastAsia="en-US"/>
    </w:rPr>
  </w:style>
  <w:style w:type="numbering" w:customStyle="1" w:styleId="Headings">
    <w:name w:val="Headings"/>
    <w:uiPriority w:val="99"/>
    <w:rsid w:val="005C77E3"/>
    <w:pPr>
      <w:numPr>
        <w:numId w:val="4"/>
      </w:numPr>
    </w:pPr>
  </w:style>
  <w:style w:type="character" w:customStyle="1" w:styleId="CommentTextChar1">
    <w:name w:val="Comment Text Char1"/>
    <w:basedOn w:val="DefaultParagraphFont"/>
    <w:uiPriority w:val="99"/>
    <w:semiHidden/>
    <w:rsid w:val="005C77E3"/>
    <w:rPr>
      <w:lang w:val="en-US" w:eastAsia="en-US"/>
    </w:rPr>
  </w:style>
  <w:style w:type="character" w:customStyle="1" w:styleId="BalloonTextChar">
    <w:name w:val="Balloon Text Char"/>
    <w:basedOn w:val="DefaultParagraphFont"/>
    <w:link w:val="BalloonText"/>
    <w:uiPriority w:val="99"/>
    <w:semiHidden/>
    <w:rsid w:val="005C77E3"/>
    <w:rPr>
      <w:rFonts w:ascii="Tahoma" w:hAnsi="Tahoma" w:cs="Tahoma"/>
      <w:sz w:val="16"/>
      <w:szCs w:val="16"/>
    </w:rPr>
  </w:style>
  <w:style w:type="character" w:customStyle="1" w:styleId="fixedChar">
    <w:name w:val="fixed Char"/>
    <w:link w:val="fixed"/>
    <w:rsid w:val="005C77E3"/>
    <w:rPr>
      <w:b/>
      <w:sz w:val="24"/>
    </w:rPr>
  </w:style>
  <w:style w:type="character" w:customStyle="1" w:styleId="headingChar">
    <w:name w:val="heading Char"/>
    <w:link w:val="heading"/>
    <w:rsid w:val="005C77E3"/>
    <w:rPr>
      <w:b/>
      <w:sz w:val="24"/>
    </w:rPr>
  </w:style>
  <w:style w:type="character" w:customStyle="1" w:styleId="bulletChar">
    <w:name w:val="bullet Char"/>
    <w:link w:val="bullet"/>
    <w:rsid w:val="005C77E3"/>
    <w:rPr>
      <w:sz w:val="24"/>
    </w:rPr>
  </w:style>
  <w:style w:type="character" w:styleId="Strong">
    <w:name w:val="Strong"/>
    <w:basedOn w:val="DefaultParagraphFont"/>
    <w:uiPriority w:val="22"/>
    <w:qFormat/>
    <w:rsid w:val="005C77E3"/>
    <w:rPr>
      <w:b/>
      <w:bCs/>
    </w:rPr>
  </w:style>
  <w:style w:type="paragraph" w:styleId="EndnoteText">
    <w:name w:val="endnote text"/>
    <w:basedOn w:val="Normal"/>
    <w:link w:val="EndnoteTextChar"/>
    <w:uiPriority w:val="99"/>
    <w:semiHidden/>
    <w:unhideWhenUsed/>
    <w:rsid w:val="005C77E3"/>
    <w:rPr>
      <w:rFonts w:ascii="Calibri" w:eastAsia="Calibri" w:hAnsi="Calibri"/>
      <w:sz w:val="20"/>
      <w:lang w:val="en-US" w:eastAsia="en-US"/>
    </w:rPr>
  </w:style>
  <w:style w:type="character" w:customStyle="1" w:styleId="EndnoteTextChar">
    <w:name w:val="Endnote Text Char"/>
    <w:basedOn w:val="DefaultParagraphFont"/>
    <w:link w:val="EndnoteText"/>
    <w:uiPriority w:val="99"/>
    <w:semiHidden/>
    <w:rsid w:val="005C77E3"/>
    <w:rPr>
      <w:rFonts w:ascii="Calibri" w:eastAsia="Calibri" w:hAnsi="Calibri"/>
      <w:lang w:val="en-US" w:eastAsia="en-US"/>
    </w:rPr>
  </w:style>
  <w:style w:type="character" w:styleId="EndnoteReference">
    <w:name w:val="endnote reference"/>
    <w:basedOn w:val="DefaultParagraphFont"/>
    <w:uiPriority w:val="99"/>
    <w:semiHidden/>
    <w:unhideWhenUsed/>
    <w:rsid w:val="005C77E3"/>
    <w:rPr>
      <w:vertAlign w:val="superscript"/>
    </w:rPr>
  </w:style>
  <w:style w:type="paragraph" w:styleId="FootnoteText">
    <w:name w:val="footnote text"/>
    <w:basedOn w:val="Normal"/>
    <w:link w:val="FootnoteTextChar"/>
    <w:uiPriority w:val="99"/>
    <w:semiHidden/>
    <w:unhideWhenUsed/>
    <w:rsid w:val="005C77E3"/>
    <w:rPr>
      <w:rFonts w:ascii="Calibri" w:eastAsia="Calibri" w:hAnsi="Calibri"/>
      <w:sz w:val="20"/>
      <w:lang w:val="en-US" w:eastAsia="en-US"/>
    </w:rPr>
  </w:style>
  <w:style w:type="character" w:customStyle="1" w:styleId="FootnoteTextChar">
    <w:name w:val="Footnote Text Char"/>
    <w:basedOn w:val="DefaultParagraphFont"/>
    <w:link w:val="FootnoteText"/>
    <w:uiPriority w:val="99"/>
    <w:semiHidden/>
    <w:rsid w:val="005C77E3"/>
    <w:rPr>
      <w:rFonts w:ascii="Calibri" w:eastAsia="Calibri" w:hAnsi="Calibri"/>
      <w:lang w:val="en-US" w:eastAsia="en-US"/>
    </w:rPr>
  </w:style>
  <w:style w:type="character" w:styleId="FootnoteReference">
    <w:name w:val="footnote reference"/>
    <w:basedOn w:val="DefaultParagraphFont"/>
    <w:uiPriority w:val="99"/>
    <w:semiHidden/>
    <w:unhideWhenUsed/>
    <w:rsid w:val="005C77E3"/>
    <w:rPr>
      <w:vertAlign w:val="superscript"/>
    </w:rPr>
  </w:style>
  <w:style w:type="character" w:customStyle="1" w:styleId="apple-converted-space">
    <w:name w:val="apple-converted-space"/>
    <w:basedOn w:val="DefaultParagraphFont"/>
    <w:rsid w:val="005C77E3"/>
  </w:style>
  <w:style w:type="table" w:customStyle="1" w:styleId="TableGrid1">
    <w:name w:val="Table Grid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C77E3"/>
  </w:style>
  <w:style w:type="table" w:customStyle="1" w:styleId="TableGrid26">
    <w:name w:val="Table Grid26"/>
    <w:basedOn w:val="TableNormal"/>
    <w:next w:val="TableGrid"/>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C77E3"/>
  </w:style>
  <w:style w:type="table" w:customStyle="1" w:styleId="TableGrid27">
    <w:name w:val="Table Grid27"/>
    <w:basedOn w:val="TableNormal"/>
    <w:next w:val="TableGrid"/>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C77E3"/>
  </w:style>
  <w:style w:type="table" w:customStyle="1" w:styleId="TableGrid28">
    <w:name w:val="Table Grid28"/>
    <w:basedOn w:val="TableNormal"/>
    <w:next w:val="TableGrid"/>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59"/>
    <w:rsid w:val="005C77E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owcomms.com/top-100-ranking-websites-in-elearning-and-learning-technology/" TargetMode="External"/><Relationship Id="rId18" Type="http://schemas.openxmlformats.org/officeDocument/2006/relationships/hyperlink" Target="http://hwb.wales.gov.uk/" TargetMode="External"/><Relationship Id="rId26" Type="http://schemas.openxmlformats.org/officeDocument/2006/relationships/hyperlink" Target="http://www.gov.wales" TargetMode="External"/><Relationship Id="rId39" Type="http://schemas.openxmlformats.org/officeDocument/2006/relationships/hyperlink" Target="http://www.ncge.com/entrepreneurship_education" TargetMode="External"/><Relationship Id="rId21" Type="http://schemas.openxmlformats.org/officeDocument/2006/relationships/hyperlink" Target="http://www.nfer.ac.uk" TargetMode="External"/><Relationship Id="rId34" Type="http://schemas.openxmlformats.org/officeDocument/2006/relationships/hyperlink" Target="http://www.enterprise.ac.uk" TargetMode="External"/><Relationship Id="rId42" Type="http://schemas.openxmlformats.org/officeDocument/2006/relationships/hyperlink" Target="https://webgate.ec.europa.eu/fpfis/mwikis/eurydice/images/4/45/195EN.pdf" TargetMode="External"/><Relationship Id="rId47" Type="http://schemas.openxmlformats.org/officeDocument/2006/relationships/hyperlink" Target="http://www.heacademy.ac.uk" TargetMode="External"/><Relationship Id="rId50" Type="http://schemas.openxmlformats.org/officeDocument/2006/relationships/hyperlink" Target="http://www.nfer.ac.uk"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heacademy.ac.uk" TargetMode="External"/><Relationship Id="rId17" Type="http://schemas.openxmlformats.org/officeDocument/2006/relationships/hyperlink" Target="http://www.pdsttechnologyineducation.ie/en/" TargetMode="External"/><Relationship Id="rId25" Type="http://schemas.openxmlformats.org/officeDocument/2006/relationships/hyperlink" Target="http://www.heacademy.ac.uk" TargetMode="External"/><Relationship Id="rId33" Type="http://schemas.openxmlformats.org/officeDocument/2006/relationships/hyperlink" Target="https://ec.europa.eu/jrc/en/entrecomp" TargetMode="External"/><Relationship Id="rId38" Type="http://schemas.openxmlformats.org/officeDocument/2006/relationships/hyperlink" Target="http://www.ipo.gov.uk" TargetMode="External"/><Relationship Id="rId46" Type="http://schemas.openxmlformats.org/officeDocument/2006/relationships/hyperlink" Target="http://www.nfer.ac.uk" TargetMode="External"/><Relationship Id="rId2" Type="http://schemas.openxmlformats.org/officeDocument/2006/relationships/numbering" Target="numbering.xml"/><Relationship Id="rId16" Type="http://schemas.openxmlformats.org/officeDocument/2006/relationships/hyperlink" Target="http://learning.wales.gov.uk/learningpacks/mep/numeracy/learning-and-teaching-numeracy/digital-technologies/?lang=en" TargetMode="External"/><Relationship Id="rId20" Type="http://schemas.openxmlformats.org/officeDocument/2006/relationships/hyperlink" Target="http://www.heacademy.ac.uk" TargetMode="External"/><Relationship Id="rId29" Type="http://schemas.openxmlformats.org/officeDocument/2006/relationships/hyperlink" Target="http://learning.wales.gov.uk/learningpacks/mep/numeracy/learning-and-teaching-numeracy/digital-technologies/?lang=en" TargetMode="External"/><Relationship Id="rId41" Type="http://schemas.openxmlformats.org/officeDocument/2006/relationships/hyperlink" Target="http://publications.jrc.ec.europa.eu/repository/bitstream/JRC96531/jrc96531_final.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fer.ac.uk" TargetMode="External"/><Relationship Id="rId24" Type="http://schemas.openxmlformats.org/officeDocument/2006/relationships/hyperlink" Target="http://www.nfer.ac.uk" TargetMode="External"/><Relationship Id="rId32" Type="http://schemas.openxmlformats.org/officeDocument/2006/relationships/hyperlink" Target="file:///C:/Users/edu-cu/Downloads/Guide_Entrepreneurship%20Education_2014_EN.pdf" TargetMode="External"/><Relationship Id="rId37" Type="http://schemas.openxmlformats.org/officeDocument/2006/relationships/hyperlink" Target="http://www.heacademy.ac.uk/business/ourwork/sigs/entrepreneurial_learning_sig" TargetMode="External"/><Relationship Id="rId40" Type="http://schemas.openxmlformats.org/officeDocument/2006/relationships/hyperlink" Target="http://www.oecd.org/cfe/leed/Entrepreneurial-Education-Practice-pt2.pdf" TargetMode="External"/><Relationship Id="rId45" Type="http://schemas.openxmlformats.org/officeDocument/2006/relationships/hyperlink" Target="http://search.epnet.com/login.aspx?direct=true&amp;db=afh&amp;an=6604154" TargetMode="External"/><Relationship Id="rId53"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education.gov.uk/schools/teachingandlearning/curriculum/a00201823/digital-technology-in-schools" TargetMode="External"/><Relationship Id="rId23" Type="http://schemas.openxmlformats.org/officeDocument/2006/relationships/hyperlink" Target="http://www.estyn.gov.wales" TargetMode="External"/><Relationship Id="rId28" Type="http://schemas.openxmlformats.org/officeDocument/2006/relationships/hyperlink" Target="http://webarchive.nationalarchives.gov.uk/20130802141748/https:/www.education.gov.uk/schools/teachingandlearning/curriculum/a00201823/digital-technology-in-schools" TargetMode="External"/><Relationship Id="rId36" Type="http://schemas.openxmlformats.org/officeDocument/2006/relationships/hyperlink" Target="https://www.heacademy.ac.uk/sites/default/files/resources/enhancing_employability_through_enterprise_education_good_practice_guide.pdf" TargetMode="External"/><Relationship Id="rId49" Type="http://schemas.openxmlformats.org/officeDocument/2006/relationships/hyperlink" Target="http://www.heacademy.ac.uk" TargetMode="External"/><Relationship Id="rId10" Type="http://schemas.openxmlformats.org/officeDocument/2006/relationships/footer" Target="footer2.xml"/><Relationship Id="rId19" Type="http://schemas.openxmlformats.org/officeDocument/2006/relationships/hyperlink" Target="http://www.nfer.ac.uk" TargetMode="External"/><Relationship Id="rId31" Type="http://schemas.openxmlformats.org/officeDocument/2006/relationships/hyperlink" Target="http://hwb.wales.gov.uk/" TargetMode="External"/><Relationship Id="rId44" Type="http://schemas.openxmlformats.org/officeDocument/2006/relationships/hyperlink" Target="http://www.sgiliaith.co.uk"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ebarchive.nationalarchives.gov.uk/20130802141748/" TargetMode="External"/><Relationship Id="rId22" Type="http://schemas.openxmlformats.org/officeDocument/2006/relationships/hyperlink" Target="http://www.heacademy.ac.uk" TargetMode="External"/><Relationship Id="rId27" Type="http://schemas.openxmlformats.org/officeDocument/2006/relationships/hyperlink" Target="http://www.nowcomms.com/top-100-ranking-websites-in-elearning-and-learning-technology/" TargetMode="External"/><Relationship Id="rId30" Type="http://schemas.openxmlformats.org/officeDocument/2006/relationships/hyperlink" Target="http://www.pdsttechnologyineducation.ie/en/" TargetMode="External"/><Relationship Id="rId35" Type="http://schemas.openxmlformats.org/officeDocument/2006/relationships/hyperlink" Target="http://www.gemconsortium.org" TargetMode="External"/><Relationship Id="rId43" Type="http://schemas.openxmlformats.org/officeDocument/2006/relationships/hyperlink" Target="http://www.wales.gov.uk" TargetMode="External"/><Relationship Id="rId48" Type="http://schemas.openxmlformats.org/officeDocument/2006/relationships/hyperlink" Target="http://www.nfer.ac.uk" TargetMode="External"/><Relationship Id="rId8" Type="http://schemas.openxmlformats.org/officeDocument/2006/relationships/image" Target="media/image1.jpeg"/><Relationship Id="rId51" Type="http://schemas.openxmlformats.org/officeDocument/2006/relationships/hyperlink" Target="http://www.heacademy.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7127B-904E-4FE8-A784-3841A722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49</Pages>
  <Words>9237</Words>
  <Characters>65041</Characters>
  <Application>Microsoft Office Word</Application>
  <DocSecurity>0</DocSecurity>
  <Lines>542</Lines>
  <Paragraphs>148</Paragraphs>
  <ScaleCrop>false</ScaleCrop>
  <HeadingPairs>
    <vt:vector size="2" baseType="variant">
      <vt:variant>
        <vt:lpstr>Title</vt:lpstr>
      </vt:variant>
      <vt:variant>
        <vt:i4>1</vt:i4>
      </vt:variant>
    </vt:vector>
  </HeadingPairs>
  <TitlesOfParts>
    <vt:vector size="1" baseType="lpstr">
      <vt:lpstr>PV8a Module Directory template 2016-17</vt:lpstr>
    </vt:vector>
  </TitlesOfParts>
  <Company>UWTSD</Company>
  <LinksUpToDate>false</LinksUpToDate>
  <CharactersWithSpaces>74130</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2016-17</dc:title>
  <dc:creator>Administrator</dc:creator>
  <dc:description>UWTSD</dc:description>
  <cp:lastModifiedBy>SMU</cp:lastModifiedBy>
  <cp:revision>12</cp:revision>
  <cp:lastPrinted>2016-10-10T10:54:00Z</cp:lastPrinted>
  <dcterms:created xsi:type="dcterms:W3CDTF">2018-10-03T00:37:00Z</dcterms:created>
  <dcterms:modified xsi:type="dcterms:W3CDTF">2018-10-03T00:45:00Z</dcterms:modified>
</cp:coreProperties>
</file>