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79D3A" w14:textId="77777777" w:rsidR="003B7314" w:rsidRDefault="003B7314"/>
    <w:p w14:paraId="64379674" w14:textId="77777777" w:rsidR="005A13B9" w:rsidRDefault="005A13B9" w:rsidP="005A13B9">
      <w:pPr>
        <w:spacing w:line="360" w:lineRule="auto"/>
        <w:jc w:val="center"/>
        <w:rPr>
          <w:rFonts w:ascii="Times New Roman" w:hAnsi="Times New Roman" w:cs="Times New Roman"/>
          <w:b/>
          <w:bCs/>
          <w:sz w:val="32"/>
          <w:szCs w:val="32"/>
        </w:rPr>
      </w:pPr>
    </w:p>
    <w:p w14:paraId="4393DEEB" w14:textId="77777777" w:rsidR="005A13B9" w:rsidRDefault="005A13B9" w:rsidP="005A13B9">
      <w:pPr>
        <w:spacing w:line="360" w:lineRule="auto"/>
        <w:jc w:val="center"/>
        <w:rPr>
          <w:rFonts w:ascii="Times New Roman" w:hAnsi="Times New Roman" w:cs="Times New Roman"/>
          <w:b/>
          <w:bCs/>
          <w:sz w:val="32"/>
          <w:szCs w:val="32"/>
        </w:rPr>
      </w:pPr>
    </w:p>
    <w:p w14:paraId="1ADBC41A" w14:textId="77777777" w:rsidR="005A13B9" w:rsidRDefault="005A13B9" w:rsidP="005A13B9">
      <w:pPr>
        <w:spacing w:line="360" w:lineRule="auto"/>
        <w:jc w:val="center"/>
        <w:rPr>
          <w:rFonts w:ascii="Times New Roman" w:hAnsi="Times New Roman" w:cs="Times New Roman"/>
          <w:b/>
          <w:bCs/>
          <w:sz w:val="32"/>
          <w:szCs w:val="32"/>
        </w:rPr>
      </w:pPr>
    </w:p>
    <w:p w14:paraId="7BFECE0B" w14:textId="77777777" w:rsidR="005A13B9" w:rsidRDefault="005A13B9" w:rsidP="005A13B9">
      <w:pPr>
        <w:spacing w:line="360" w:lineRule="auto"/>
        <w:jc w:val="center"/>
        <w:rPr>
          <w:rFonts w:ascii="Times New Roman" w:hAnsi="Times New Roman" w:cs="Times New Roman"/>
          <w:b/>
          <w:bCs/>
          <w:sz w:val="32"/>
          <w:szCs w:val="32"/>
        </w:rPr>
      </w:pPr>
    </w:p>
    <w:p w14:paraId="79336977" w14:textId="1C2CA4EE" w:rsidR="005A13B9" w:rsidRDefault="006C5B65" w:rsidP="005A13B9">
      <w:pPr>
        <w:spacing w:line="360" w:lineRule="auto"/>
        <w:jc w:val="center"/>
        <w:rPr>
          <w:rFonts w:ascii="Times New Roman" w:hAnsi="Times New Roman" w:cs="Times New Roman"/>
          <w:b/>
          <w:bCs/>
          <w:sz w:val="32"/>
          <w:szCs w:val="32"/>
        </w:rPr>
      </w:pPr>
      <w:r>
        <w:rPr>
          <w:rFonts w:ascii="Times New Roman"/>
          <w:noProof/>
          <w:sz w:val="20"/>
        </w:rPr>
        <w:drawing>
          <wp:inline distT="0" distB="0" distL="0" distR="0" wp14:anchorId="77BFF528" wp14:editId="44E1A383">
            <wp:extent cx="3931920" cy="2224405"/>
            <wp:effectExtent l="0" t="0" r="0" b="4445"/>
            <wp:docPr id="183154282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3956978" cy="2238581"/>
                    </a:xfrm>
                    <a:prstGeom prst="rect">
                      <a:avLst/>
                    </a:prstGeom>
                  </pic:spPr>
                </pic:pic>
              </a:graphicData>
            </a:graphic>
          </wp:inline>
        </w:drawing>
      </w:r>
    </w:p>
    <w:p w14:paraId="7A3F2F32" w14:textId="77777777" w:rsidR="005A13B9" w:rsidRDefault="005A13B9" w:rsidP="006C5B65">
      <w:pPr>
        <w:spacing w:line="360" w:lineRule="auto"/>
        <w:rPr>
          <w:rFonts w:ascii="Times New Roman" w:hAnsi="Times New Roman" w:cs="Times New Roman"/>
          <w:b/>
          <w:bCs/>
          <w:sz w:val="32"/>
          <w:szCs w:val="32"/>
        </w:rPr>
      </w:pPr>
    </w:p>
    <w:p w14:paraId="650277AA" w14:textId="77777777" w:rsidR="005A13B9" w:rsidRPr="00E302C2" w:rsidRDefault="005A13B9" w:rsidP="005A13B9">
      <w:pPr>
        <w:spacing w:line="360" w:lineRule="auto"/>
        <w:jc w:val="center"/>
        <w:rPr>
          <w:rFonts w:ascii="Times New Roman" w:hAnsi="Times New Roman" w:cs="Times New Roman"/>
          <w:b/>
          <w:bCs/>
          <w:sz w:val="72"/>
          <w:szCs w:val="72"/>
        </w:rPr>
      </w:pPr>
      <w:r w:rsidRPr="00E302C2">
        <w:rPr>
          <w:rFonts w:ascii="Times New Roman" w:hAnsi="Times New Roman" w:cs="Times New Roman"/>
          <w:b/>
          <w:bCs/>
          <w:sz w:val="72"/>
          <w:szCs w:val="72"/>
        </w:rPr>
        <w:t>LCMB7003: Strategic Management</w:t>
      </w:r>
    </w:p>
    <w:p w14:paraId="2AB5A12E" w14:textId="560B7D9A" w:rsidR="005A13B9" w:rsidRDefault="005A13B9" w:rsidP="005A13B9">
      <w:pPr>
        <w:spacing w:line="360" w:lineRule="auto"/>
        <w:jc w:val="center"/>
        <w:rPr>
          <w:rFonts w:ascii="Times New Roman" w:hAnsi="Times New Roman" w:cs="Times New Roman"/>
          <w:b/>
          <w:bCs/>
          <w:sz w:val="52"/>
          <w:szCs w:val="52"/>
        </w:rPr>
      </w:pPr>
      <w:r w:rsidRPr="00E302C2">
        <w:rPr>
          <w:rFonts w:ascii="Times New Roman" w:hAnsi="Times New Roman" w:cs="Times New Roman"/>
          <w:b/>
          <w:bCs/>
          <w:sz w:val="52"/>
          <w:szCs w:val="52"/>
        </w:rPr>
        <w:t xml:space="preserve">Student </w:t>
      </w:r>
      <w:proofErr w:type="gramStart"/>
      <w:r w:rsidRPr="00E302C2">
        <w:rPr>
          <w:rFonts w:ascii="Times New Roman" w:hAnsi="Times New Roman" w:cs="Times New Roman"/>
          <w:b/>
          <w:bCs/>
          <w:sz w:val="52"/>
          <w:szCs w:val="52"/>
        </w:rPr>
        <w:t>Name</w:t>
      </w:r>
      <w:r w:rsidR="005136CF">
        <w:rPr>
          <w:rFonts w:ascii="Times New Roman" w:hAnsi="Times New Roman" w:cs="Times New Roman"/>
          <w:b/>
          <w:bCs/>
          <w:sz w:val="52"/>
          <w:szCs w:val="52"/>
        </w:rPr>
        <w:t xml:space="preserve"> :</w:t>
      </w:r>
      <w:proofErr w:type="gramEnd"/>
      <w:r w:rsidR="005136CF">
        <w:rPr>
          <w:rFonts w:ascii="Times New Roman" w:hAnsi="Times New Roman" w:cs="Times New Roman"/>
          <w:b/>
          <w:bCs/>
          <w:sz w:val="52"/>
          <w:szCs w:val="52"/>
        </w:rPr>
        <w:t xml:space="preserve"> Aniket Rajvansh</w:t>
      </w:r>
      <w:r w:rsidRPr="00E302C2">
        <w:rPr>
          <w:rFonts w:ascii="Times New Roman" w:hAnsi="Times New Roman" w:cs="Times New Roman"/>
          <w:b/>
          <w:bCs/>
          <w:sz w:val="52"/>
          <w:szCs w:val="52"/>
        </w:rPr>
        <w:br/>
        <w:t xml:space="preserve">Student </w:t>
      </w:r>
      <w:proofErr w:type="gramStart"/>
      <w:r w:rsidRPr="00E302C2">
        <w:rPr>
          <w:rFonts w:ascii="Times New Roman" w:hAnsi="Times New Roman" w:cs="Times New Roman"/>
          <w:b/>
          <w:bCs/>
          <w:sz w:val="52"/>
          <w:szCs w:val="52"/>
        </w:rPr>
        <w:t>ID</w:t>
      </w:r>
      <w:r w:rsidR="00EE186D">
        <w:rPr>
          <w:rFonts w:ascii="Times New Roman" w:hAnsi="Times New Roman" w:cs="Times New Roman"/>
          <w:b/>
          <w:bCs/>
          <w:sz w:val="52"/>
          <w:szCs w:val="52"/>
        </w:rPr>
        <w:t xml:space="preserve"> :</w:t>
      </w:r>
      <w:proofErr w:type="gramEnd"/>
      <w:r w:rsidR="00EE186D">
        <w:rPr>
          <w:rFonts w:ascii="Times New Roman" w:hAnsi="Times New Roman" w:cs="Times New Roman"/>
          <w:b/>
          <w:bCs/>
          <w:sz w:val="52"/>
          <w:szCs w:val="52"/>
        </w:rPr>
        <w:t xml:space="preserve"> 2505472</w:t>
      </w:r>
    </w:p>
    <w:p w14:paraId="3598298C" w14:textId="77316409" w:rsidR="00241F3A" w:rsidRPr="00E302C2" w:rsidRDefault="00241F3A" w:rsidP="005A13B9">
      <w:pPr>
        <w:spacing w:line="360" w:lineRule="auto"/>
        <w:jc w:val="center"/>
        <w:rPr>
          <w:rFonts w:ascii="Times New Roman" w:hAnsi="Times New Roman" w:cs="Times New Roman"/>
          <w:b/>
          <w:bCs/>
          <w:sz w:val="52"/>
          <w:szCs w:val="52"/>
        </w:rPr>
      </w:pPr>
      <w:r>
        <w:rPr>
          <w:rFonts w:ascii="Times New Roman" w:hAnsi="Times New Roman" w:cs="Times New Roman"/>
          <w:b/>
          <w:bCs/>
          <w:sz w:val="52"/>
          <w:szCs w:val="52"/>
        </w:rPr>
        <w:t>Lecture</w:t>
      </w:r>
      <w:r w:rsidR="008B47C5">
        <w:rPr>
          <w:rFonts w:ascii="Times New Roman" w:hAnsi="Times New Roman" w:cs="Times New Roman"/>
          <w:b/>
          <w:bCs/>
          <w:sz w:val="52"/>
          <w:szCs w:val="52"/>
        </w:rPr>
        <w:t xml:space="preserve">’s </w:t>
      </w:r>
      <w:proofErr w:type="gramStart"/>
      <w:r w:rsidR="008B47C5">
        <w:rPr>
          <w:rFonts w:ascii="Times New Roman" w:hAnsi="Times New Roman" w:cs="Times New Roman"/>
          <w:b/>
          <w:bCs/>
          <w:sz w:val="52"/>
          <w:szCs w:val="52"/>
        </w:rPr>
        <w:t>Name :</w:t>
      </w:r>
      <w:proofErr w:type="gramEnd"/>
      <w:r w:rsidR="008B47C5">
        <w:rPr>
          <w:rFonts w:ascii="Times New Roman" w:hAnsi="Times New Roman" w:cs="Times New Roman"/>
          <w:b/>
          <w:bCs/>
          <w:sz w:val="52"/>
          <w:szCs w:val="52"/>
        </w:rPr>
        <w:t xml:space="preserve"> E</w:t>
      </w:r>
      <w:r w:rsidR="00425102">
        <w:rPr>
          <w:rFonts w:ascii="Times New Roman" w:hAnsi="Times New Roman" w:cs="Times New Roman"/>
          <w:b/>
          <w:bCs/>
          <w:sz w:val="52"/>
          <w:szCs w:val="52"/>
        </w:rPr>
        <w:t xml:space="preserve">jike </w:t>
      </w:r>
      <w:proofErr w:type="spellStart"/>
      <w:r w:rsidR="00425102">
        <w:rPr>
          <w:rFonts w:ascii="Times New Roman" w:hAnsi="Times New Roman" w:cs="Times New Roman"/>
          <w:b/>
          <w:bCs/>
          <w:sz w:val="52"/>
          <w:szCs w:val="52"/>
        </w:rPr>
        <w:t>Udeogu</w:t>
      </w:r>
      <w:proofErr w:type="spellEnd"/>
    </w:p>
    <w:p w14:paraId="14F5352F" w14:textId="77777777" w:rsidR="005A13B9" w:rsidRPr="006C1A74" w:rsidRDefault="005A13B9">
      <w:pPr>
        <w:rPr>
          <w:rFonts w:ascii="Times New Roman" w:hAnsi="Times New Roman" w:cs="Times New Roman"/>
          <w:b/>
          <w:bCs/>
          <w:sz w:val="32"/>
          <w:szCs w:val="32"/>
        </w:rPr>
      </w:pPr>
      <w:r w:rsidRPr="006C1A74">
        <w:rPr>
          <w:rFonts w:ascii="Times New Roman" w:hAnsi="Times New Roman" w:cs="Times New Roman"/>
          <w:b/>
          <w:bCs/>
          <w:sz w:val="32"/>
          <w:szCs w:val="32"/>
        </w:rPr>
        <w:br w:type="page"/>
      </w:r>
    </w:p>
    <w:sdt>
      <w:sdtPr>
        <w:rPr>
          <w:rFonts w:ascii="Times New Roman" w:eastAsiaTheme="minorHAnsi" w:hAnsi="Times New Roman" w:cs="Times New Roman"/>
          <w:color w:val="auto"/>
          <w:kern w:val="2"/>
          <w:sz w:val="24"/>
          <w:szCs w:val="24"/>
          <w:lang w:val="en-IN" w:eastAsia="en-US" w:bidi="ar-SA"/>
          <w14:ligatures w14:val="standardContextual"/>
        </w:rPr>
        <w:id w:val="-1255271317"/>
        <w:docPartObj>
          <w:docPartGallery w:val="Table of Contents"/>
          <w:docPartUnique/>
        </w:docPartObj>
      </w:sdtPr>
      <w:sdtEndPr>
        <w:rPr>
          <w:b/>
          <w:bCs/>
        </w:rPr>
      </w:sdtEndPr>
      <w:sdtContent>
        <w:p w14:paraId="3C67AB38" w14:textId="60C9A3C6" w:rsidR="002A3F6B" w:rsidRPr="006C1A74" w:rsidRDefault="002A3F6B" w:rsidP="002A3F6B">
          <w:pPr>
            <w:pStyle w:val="TOCHeading"/>
            <w:spacing w:line="360" w:lineRule="auto"/>
            <w:rPr>
              <w:rFonts w:ascii="Times New Roman" w:hAnsi="Times New Roman" w:cs="Times New Roman"/>
            </w:rPr>
          </w:pPr>
          <w:r w:rsidRPr="006C1A74">
            <w:rPr>
              <w:rFonts w:ascii="Times New Roman" w:hAnsi="Times New Roman" w:cs="Times New Roman"/>
            </w:rPr>
            <w:t>Table of Contents</w:t>
          </w:r>
        </w:p>
        <w:p w14:paraId="15DCD4B2" w14:textId="6100C3B2" w:rsidR="002A3F6B" w:rsidRPr="006C1A74" w:rsidRDefault="002A3F6B" w:rsidP="002A3F6B">
          <w:pPr>
            <w:pStyle w:val="TOC1"/>
            <w:tabs>
              <w:tab w:val="right" w:leader="dot" w:pos="9010"/>
            </w:tabs>
            <w:spacing w:line="360" w:lineRule="auto"/>
            <w:rPr>
              <w:rFonts w:ascii="Times New Roman" w:hAnsi="Times New Roman" w:cs="Times New Roman"/>
              <w:noProof/>
            </w:rPr>
          </w:pPr>
          <w:r w:rsidRPr="006C1A74">
            <w:rPr>
              <w:rFonts w:ascii="Times New Roman" w:hAnsi="Times New Roman" w:cs="Times New Roman"/>
            </w:rPr>
            <w:fldChar w:fldCharType="begin"/>
          </w:r>
          <w:r w:rsidRPr="006C1A74">
            <w:rPr>
              <w:rFonts w:ascii="Times New Roman" w:hAnsi="Times New Roman" w:cs="Times New Roman"/>
            </w:rPr>
            <w:instrText xml:space="preserve"> TOC \o "1-3" \h \z \u </w:instrText>
          </w:r>
          <w:r w:rsidRPr="006C1A74">
            <w:rPr>
              <w:rFonts w:ascii="Times New Roman" w:hAnsi="Times New Roman" w:cs="Times New Roman"/>
            </w:rPr>
            <w:fldChar w:fldCharType="separate"/>
          </w:r>
          <w:hyperlink w:anchor="_Toc225444309" w:history="1">
            <w:r w:rsidRPr="006C1A74">
              <w:rPr>
                <w:rStyle w:val="Hyperlink"/>
                <w:rFonts w:ascii="Times New Roman" w:hAnsi="Times New Roman" w:cs="Times New Roman"/>
                <w:noProof/>
              </w:rPr>
              <w:t>Section1:</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_Toc225444309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3</w:t>
            </w:r>
            <w:r w:rsidRPr="006C1A74">
              <w:rPr>
                <w:rFonts w:ascii="Times New Roman" w:hAnsi="Times New Roman" w:cs="Times New Roman"/>
                <w:noProof/>
                <w:webHidden/>
              </w:rPr>
              <w:fldChar w:fldCharType="end"/>
            </w:r>
          </w:hyperlink>
        </w:p>
        <w:p w14:paraId="53D86530" w14:textId="0CB0BDD9"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10" w:history="1">
            <w:r w:rsidRPr="006C1A74">
              <w:rPr>
                <w:rStyle w:val="Hyperlink"/>
                <w:rFonts w:ascii="Times New Roman" w:hAnsi="Times New Roman" w:cs="Times New Roman"/>
                <w:bCs/>
                <w:noProof/>
              </w:rPr>
              <w:t>1. Introduction</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_Toc225444310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3</w:t>
            </w:r>
            <w:r w:rsidRPr="006C1A74">
              <w:rPr>
                <w:rFonts w:ascii="Times New Roman" w:hAnsi="Times New Roman" w:cs="Times New Roman"/>
                <w:noProof/>
                <w:webHidden/>
              </w:rPr>
              <w:fldChar w:fldCharType="end"/>
            </w:r>
          </w:hyperlink>
        </w:p>
        <w:p w14:paraId="2FAEC8F1" w14:textId="26F81BCE"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1" w:history="1">
            <w:r w:rsidRPr="006C1A74">
              <w:rPr>
                <w:rStyle w:val="Hyperlink"/>
                <w:rFonts w:ascii="Times New Roman" w:hAnsi="Times New Roman" w:cs="Times New Roman"/>
                <w:noProof/>
              </w:rPr>
              <w:t>2. Organisational Context &amp; Overview</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_Toc225444311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3</w:t>
            </w:r>
            <w:r w:rsidRPr="006C1A74">
              <w:rPr>
                <w:rFonts w:ascii="Times New Roman" w:hAnsi="Times New Roman" w:cs="Times New Roman"/>
                <w:noProof/>
                <w:webHidden/>
              </w:rPr>
              <w:fldChar w:fldCharType="end"/>
            </w:r>
          </w:hyperlink>
        </w:p>
        <w:p w14:paraId="5F5F8B9B" w14:textId="5B8E8925"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2" w:history="1">
            <w:r w:rsidRPr="006C1A74">
              <w:rPr>
                <w:rStyle w:val="Hyperlink"/>
                <w:rFonts w:ascii="Times New Roman" w:hAnsi="Times New Roman" w:cs="Times New Roman"/>
                <w:noProof/>
              </w:rPr>
              <w:t>2.1 Company Background</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_Toc225444312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3</w:t>
            </w:r>
            <w:r w:rsidRPr="006C1A74">
              <w:rPr>
                <w:rFonts w:ascii="Times New Roman" w:hAnsi="Times New Roman" w:cs="Times New Roman"/>
                <w:noProof/>
                <w:webHidden/>
              </w:rPr>
              <w:fldChar w:fldCharType="end"/>
            </w:r>
          </w:hyperlink>
        </w:p>
        <w:p w14:paraId="6F7BB324" w14:textId="05A6E639"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3" w:history="1">
            <w:r w:rsidRPr="006C1A74">
              <w:rPr>
                <w:rStyle w:val="Hyperlink"/>
                <w:rFonts w:ascii="Times New Roman" w:hAnsi="Times New Roman" w:cs="Times New Roman"/>
                <w:noProof/>
              </w:rPr>
              <w:t>2.2 Mission, Vision &amp; Business Model</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_Toc225444313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3</w:t>
            </w:r>
            <w:r w:rsidRPr="006C1A74">
              <w:rPr>
                <w:rFonts w:ascii="Times New Roman" w:hAnsi="Times New Roman" w:cs="Times New Roman"/>
                <w:noProof/>
                <w:webHidden/>
              </w:rPr>
              <w:fldChar w:fldCharType="end"/>
            </w:r>
          </w:hyperlink>
        </w:p>
        <w:p w14:paraId="77945340" w14:textId="59AD0632"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4" w:history="1">
            <w:r w:rsidRPr="006C1A74">
              <w:rPr>
                <w:rStyle w:val="Hyperlink"/>
                <w:rFonts w:ascii="Times New Roman" w:hAnsi="Times New Roman" w:cs="Times New Roman"/>
                <w:noProof/>
              </w:rPr>
              <w:t>2.3 Industry &amp; Market Position</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_Toc225444314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4</w:t>
            </w:r>
            <w:r w:rsidRPr="006C1A74">
              <w:rPr>
                <w:rFonts w:ascii="Times New Roman" w:hAnsi="Times New Roman" w:cs="Times New Roman"/>
                <w:noProof/>
                <w:webHidden/>
              </w:rPr>
              <w:fldChar w:fldCharType="end"/>
            </w:r>
          </w:hyperlink>
        </w:p>
        <w:p w14:paraId="104AC31A" w14:textId="17BA1B2D"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15" w:history="1">
            <w:r w:rsidRPr="006C1A74">
              <w:rPr>
                <w:rStyle w:val="Hyperlink"/>
                <w:rFonts w:ascii="Times New Roman" w:hAnsi="Times New Roman" w:cs="Times New Roman"/>
                <w:noProof/>
              </w:rPr>
              <w:t>3. External and Internal Environment Analysis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_Toc225444315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4</w:t>
            </w:r>
            <w:r w:rsidRPr="006C1A74">
              <w:rPr>
                <w:rFonts w:ascii="Times New Roman" w:hAnsi="Times New Roman" w:cs="Times New Roman"/>
                <w:noProof/>
                <w:webHidden/>
              </w:rPr>
              <w:fldChar w:fldCharType="end"/>
            </w:r>
          </w:hyperlink>
        </w:p>
        <w:p w14:paraId="1F2B71DF" w14:textId="7FDCF2A6"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6" w:history="1">
            <w:r w:rsidRPr="006C1A74">
              <w:rPr>
                <w:rStyle w:val="Hyperlink"/>
                <w:rFonts w:ascii="Times New Roman" w:hAnsi="Times New Roman" w:cs="Times New Roman"/>
                <w:noProof/>
              </w:rPr>
              <w:t>3.1 PESTEL Analysis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_Toc225444316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4</w:t>
            </w:r>
            <w:r w:rsidRPr="006C1A74">
              <w:rPr>
                <w:rFonts w:ascii="Times New Roman" w:hAnsi="Times New Roman" w:cs="Times New Roman"/>
                <w:noProof/>
                <w:webHidden/>
              </w:rPr>
              <w:fldChar w:fldCharType="end"/>
            </w:r>
          </w:hyperlink>
        </w:p>
        <w:p w14:paraId="60BC3F0B" w14:textId="27D3B426"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7" w:history="1">
            <w:r w:rsidRPr="006C1A74">
              <w:rPr>
                <w:rStyle w:val="Hyperlink"/>
                <w:rFonts w:ascii="Times New Roman" w:hAnsi="Times New Roman" w:cs="Times New Roman"/>
                <w:noProof/>
              </w:rPr>
              <w:t>3.2 Critical Success Factors and Challenges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_Toc225444317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6</w:t>
            </w:r>
            <w:r w:rsidRPr="006C1A74">
              <w:rPr>
                <w:rFonts w:ascii="Times New Roman" w:hAnsi="Times New Roman" w:cs="Times New Roman"/>
                <w:noProof/>
                <w:webHidden/>
              </w:rPr>
              <w:fldChar w:fldCharType="end"/>
            </w:r>
          </w:hyperlink>
        </w:p>
        <w:p w14:paraId="30CB6A54" w14:textId="0B8FA1EC"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8" w:history="1">
            <w:r w:rsidRPr="006C1A74">
              <w:rPr>
                <w:rStyle w:val="Hyperlink"/>
                <w:rFonts w:ascii="Times New Roman" w:hAnsi="Times New Roman" w:cs="Times New Roman"/>
                <w:noProof/>
              </w:rPr>
              <w:t>3.3 Internal Analysis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_Toc225444318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6</w:t>
            </w:r>
            <w:r w:rsidRPr="006C1A74">
              <w:rPr>
                <w:rFonts w:ascii="Times New Roman" w:hAnsi="Times New Roman" w:cs="Times New Roman"/>
                <w:noProof/>
                <w:webHidden/>
              </w:rPr>
              <w:fldChar w:fldCharType="end"/>
            </w:r>
          </w:hyperlink>
        </w:p>
        <w:p w14:paraId="06BAF07C" w14:textId="5C852A56"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19" w:history="1">
            <w:r w:rsidRPr="006C1A74">
              <w:rPr>
                <w:rStyle w:val="Hyperlink"/>
                <w:rFonts w:ascii="Times New Roman" w:hAnsi="Times New Roman" w:cs="Times New Roman"/>
                <w:noProof/>
              </w:rPr>
              <w:t>3.4 VRIO Framework Analysis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_Toc225444319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7</w:t>
            </w:r>
            <w:r w:rsidRPr="006C1A74">
              <w:rPr>
                <w:rFonts w:ascii="Times New Roman" w:hAnsi="Times New Roman" w:cs="Times New Roman"/>
                <w:noProof/>
                <w:webHidden/>
              </w:rPr>
              <w:fldChar w:fldCharType="end"/>
            </w:r>
          </w:hyperlink>
        </w:p>
        <w:p w14:paraId="4CA881F7" w14:textId="1365F382"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20" w:history="1">
            <w:r w:rsidRPr="006C1A74">
              <w:rPr>
                <w:rStyle w:val="Hyperlink"/>
                <w:rFonts w:ascii="Times New Roman" w:hAnsi="Times New Roman" w:cs="Times New Roman"/>
                <w:noProof/>
              </w:rPr>
              <w:t>4. CSR &amp; Sustainability</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_Toc225444320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9</w:t>
            </w:r>
            <w:r w:rsidRPr="006C1A74">
              <w:rPr>
                <w:rFonts w:ascii="Times New Roman" w:hAnsi="Times New Roman" w:cs="Times New Roman"/>
                <w:noProof/>
                <w:webHidden/>
              </w:rPr>
              <w:fldChar w:fldCharType="end"/>
            </w:r>
          </w:hyperlink>
        </w:p>
        <w:p w14:paraId="778EAE0E" w14:textId="07C65B96"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21" w:history="1">
            <w:r w:rsidRPr="006C1A74">
              <w:rPr>
                <w:rStyle w:val="Hyperlink"/>
                <w:rFonts w:ascii="Times New Roman" w:hAnsi="Times New Roman" w:cs="Times New Roman"/>
                <w:noProof/>
              </w:rPr>
              <w:t>5. Balanced Scorecard</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_Toc225444321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9</w:t>
            </w:r>
            <w:r w:rsidRPr="006C1A74">
              <w:rPr>
                <w:rFonts w:ascii="Times New Roman" w:hAnsi="Times New Roman" w:cs="Times New Roman"/>
                <w:noProof/>
                <w:webHidden/>
              </w:rPr>
              <w:fldChar w:fldCharType="end"/>
            </w:r>
          </w:hyperlink>
        </w:p>
        <w:p w14:paraId="37B83A4F" w14:textId="1FE18FC9"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2" w:history="1">
            <w:r w:rsidRPr="006C1A74">
              <w:rPr>
                <w:rStyle w:val="Hyperlink"/>
                <w:rFonts w:ascii="Times New Roman" w:hAnsi="Times New Roman" w:cs="Times New Roman"/>
                <w:noProof/>
              </w:rPr>
              <w:t>5.1 Financial Perspective</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_Toc225444322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9</w:t>
            </w:r>
            <w:r w:rsidRPr="006C1A74">
              <w:rPr>
                <w:rFonts w:ascii="Times New Roman" w:hAnsi="Times New Roman" w:cs="Times New Roman"/>
                <w:noProof/>
                <w:webHidden/>
              </w:rPr>
              <w:fldChar w:fldCharType="end"/>
            </w:r>
          </w:hyperlink>
        </w:p>
        <w:p w14:paraId="31A1BFD8" w14:textId="1840BFE0"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3" w:history="1">
            <w:r w:rsidRPr="006C1A74">
              <w:rPr>
                <w:rStyle w:val="Hyperlink"/>
                <w:rFonts w:ascii="Times New Roman" w:hAnsi="Times New Roman" w:cs="Times New Roman"/>
                <w:noProof/>
              </w:rPr>
              <w:t>5.2 Customer Perspective</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_Toc225444323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10</w:t>
            </w:r>
            <w:r w:rsidRPr="006C1A74">
              <w:rPr>
                <w:rFonts w:ascii="Times New Roman" w:hAnsi="Times New Roman" w:cs="Times New Roman"/>
                <w:noProof/>
                <w:webHidden/>
              </w:rPr>
              <w:fldChar w:fldCharType="end"/>
            </w:r>
          </w:hyperlink>
        </w:p>
        <w:p w14:paraId="25497E76" w14:textId="33CA5266"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4" w:history="1">
            <w:r w:rsidRPr="006C1A74">
              <w:rPr>
                <w:rStyle w:val="Hyperlink"/>
                <w:rFonts w:ascii="Times New Roman" w:hAnsi="Times New Roman" w:cs="Times New Roman"/>
                <w:noProof/>
              </w:rPr>
              <w:t>5.3 Internal Business Processes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_Toc225444324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10</w:t>
            </w:r>
            <w:r w:rsidRPr="006C1A74">
              <w:rPr>
                <w:rFonts w:ascii="Times New Roman" w:hAnsi="Times New Roman" w:cs="Times New Roman"/>
                <w:noProof/>
                <w:webHidden/>
              </w:rPr>
              <w:fldChar w:fldCharType="end"/>
            </w:r>
          </w:hyperlink>
        </w:p>
        <w:p w14:paraId="0F85492A" w14:textId="58BDD484"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5" w:history="1">
            <w:r w:rsidRPr="006C1A74">
              <w:rPr>
                <w:rStyle w:val="Hyperlink"/>
                <w:rFonts w:ascii="Times New Roman" w:hAnsi="Times New Roman" w:cs="Times New Roman"/>
                <w:noProof/>
              </w:rPr>
              <w:t>5.4 Learning and Growth Perspective</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_Toc225444325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11</w:t>
            </w:r>
            <w:r w:rsidRPr="006C1A74">
              <w:rPr>
                <w:rFonts w:ascii="Times New Roman" w:hAnsi="Times New Roman" w:cs="Times New Roman"/>
                <w:noProof/>
                <w:webHidden/>
              </w:rPr>
              <w:fldChar w:fldCharType="end"/>
            </w:r>
          </w:hyperlink>
        </w:p>
        <w:p w14:paraId="07549100" w14:textId="4EC59409"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6" w:history="1">
            <w:r w:rsidRPr="006C1A74">
              <w:rPr>
                <w:rStyle w:val="Hyperlink"/>
                <w:rFonts w:ascii="Times New Roman" w:hAnsi="Times New Roman" w:cs="Times New Roman"/>
                <w:noProof/>
              </w:rPr>
              <w:t>6. Strategic Choices &amp; Implementation</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_Toc225444326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11</w:t>
            </w:r>
            <w:r w:rsidRPr="006C1A74">
              <w:rPr>
                <w:rFonts w:ascii="Times New Roman" w:hAnsi="Times New Roman" w:cs="Times New Roman"/>
                <w:noProof/>
                <w:webHidden/>
              </w:rPr>
              <w:fldChar w:fldCharType="end"/>
            </w:r>
          </w:hyperlink>
        </w:p>
        <w:p w14:paraId="524B5E14" w14:textId="2E9DF9EE"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7" w:history="1">
            <w:r w:rsidRPr="006C1A74">
              <w:rPr>
                <w:rStyle w:val="Hyperlink"/>
                <w:rFonts w:ascii="Times New Roman" w:hAnsi="Times New Roman" w:cs="Times New Roman"/>
                <w:noProof/>
              </w:rPr>
              <w:t>6.1 Business-Level Strategy</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_Toc225444327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11</w:t>
            </w:r>
            <w:r w:rsidRPr="006C1A74">
              <w:rPr>
                <w:rFonts w:ascii="Times New Roman" w:hAnsi="Times New Roman" w:cs="Times New Roman"/>
                <w:noProof/>
                <w:webHidden/>
              </w:rPr>
              <w:fldChar w:fldCharType="end"/>
            </w:r>
          </w:hyperlink>
        </w:p>
        <w:p w14:paraId="3064FE22" w14:textId="30A3D6DA"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8" w:history="1">
            <w:r w:rsidRPr="006C1A74">
              <w:rPr>
                <w:rStyle w:val="Hyperlink"/>
                <w:rFonts w:ascii="Times New Roman" w:hAnsi="Times New Roman" w:cs="Times New Roman"/>
                <w:noProof/>
              </w:rPr>
              <w:t>6.2 Corporate-Level Strategy</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_Toc225444328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12</w:t>
            </w:r>
            <w:r w:rsidRPr="006C1A74">
              <w:rPr>
                <w:rFonts w:ascii="Times New Roman" w:hAnsi="Times New Roman" w:cs="Times New Roman"/>
                <w:noProof/>
                <w:webHidden/>
              </w:rPr>
              <w:fldChar w:fldCharType="end"/>
            </w:r>
          </w:hyperlink>
        </w:p>
        <w:p w14:paraId="2D76222A" w14:textId="0CD0F81E"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29" w:history="1">
            <w:r w:rsidRPr="006C1A74">
              <w:rPr>
                <w:rStyle w:val="Hyperlink"/>
                <w:rFonts w:ascii="Times New Roman" w:hAnsi="Times New Roman" w:cs="Times New Roman"/>
                <w:noProof/>
              </w:rPr>
              <w:t>6.3 Change Management</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_Toc225444329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12</w:t>
            </w:r>
            <w:r w:rsidRPr="006C1A74">
              <w:rPr>
                <w:rFonts w:ascii="Times New Roman" w:hAnsi="Times New Roman" w:cs="Times New Roman"/>
                <w:noProof/>
                <w:webHidden/>
              </w:rPr>
              <w:fldChar w:fldCharType="end"/>
            </w:r>
          </w:hyperlink>
        </w:p>
        <w:p w14:paraId="2809677F" w14:textId="5BEE622F"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30" w:history="1">
            <w:r w:rsidRPr="006C1A74">
              <w:rPr>
                <w:rStyle w:val="Hyperlink"/>
                <w:rFonts w:ascii="Times New Roman" w:hAnsi="Times New Roman" w:cs="Times New Roman"/>
                <w:noProof/>
              </w:rPr>
              <w:t>7. Strategic Evaluation &amp; Recommendations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_Toc225444330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13</w:t>
            </w:r>
            <w:r w:rsidRPr="006C1A74">
              <w:rPr>
                <w:rFonts w:ascii="Times New Roman" w:hAnsi="Times New Roman" w:cs="Times New Roman"/>
                <w:noProof/>
                <w:webHidden/>
              </w:rPr>
              <w:fldChar w:fldCharType="end"/>
            </w:r>
          </w:hyperlink>
        </w:p>
        <w:p w14:paraId="0BD43C7F" w14:textId="338C7D3A"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31" w:history="1">
            <w:r w:rsidRPr="006C1A74">
              <w:rPr>
                <w:rStyle w:val="Hyperlink"/>
                <w:rFonts w:ascii="Times New Roman" w:hAnsi="Times New Roman" w:cs="Times New Roman"/>
                <w:noProof/>
              </w:rPr>
              <w:t>7.1 SWOT Analysis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_Toc225444331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13</w:t>
            </w:r>
            <w:r w:rsidRPr="006C1A74">
              <w:rPr>
                <w:rFonts w:ascii="Times New Roman" w:hAnsi="Times New Roman" w:cs="Times New Roman"/>
                <w:noProof/>
                <w:webHidden/>
              </w:rPr>
              <w:fldChar w:fldCharType="end"/>
            </w:r>
          </w:hyperlink>
        </w:p>
        <w:p w14:paraId="682180F1" w14:textId="187ACA4D" w:rsidR="002A3F6B" w:rsidRPr="006C1A74" w:rsidRDefault="002A3F6B" w:rsidP="002A3F6B">
          <w:pPr>
            <w:pStyle w:val="TOC2"/>
            <w:tabs>
              <w:tab w:val="right" w:leader="dot" w:pos="9010"/>
            </w:tabs>
            <w:spacing w:line="360" w:lineRule="auto"/>
            <w:rPr>
              <w:rFonts w:ascii="Times New Roman" w:hAnsi="Times New Roman" w:cs="Times New Roman"/>
              <w:noProof/>
            </w:rPr>
          </w:pPr>
          <w:hyperlink w:anchor="_Toc225444332" w:history="1">
            <w:r w:rsidRPr="006C1A74">
              <w:rPr>
                <w:rStyle w:val="Hyperlink"/>
                <w:rFonts w:ascii="Times New Roman" w:hAnsi="Times New Roman" w:cs="Times New Roman"/>
                <w:noProof/>
              </w:rPr>
              <w:t>7.2 Ansoff Matrix Application</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_Toc225444332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13</w:t>
            </w:r>
            <w:r w:rsidRPr="006C1A74">
              <w:rPr>
                <w:rFonts w:ascii="Times New Roman" w:hAnsi="Times New Roman" w:cs="Times New Roman"/>
                <w:noProof/>
                <w:webHidden/>
              </w:rPr>
              <w:fldChar w:fldCharType="end"/>
            </w:r>
          </w:hyperlink>
        </w:p>
        <w:p w14:paraId="685C8F37" w14:textId="260E1C34"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33" w:history="1">
            <w:r w:rsidRPr="006C1A74">
              <w:rPr>
                <w:rStyle w:val="Hyperlink"/>
                <w:rFonts w:ascii="Times New Roman" w:hAnsi="Times New Roman" w:cs="Times New Roman"/>
                <w:noProof/>
              </w:rPr>
              <w:t>7.3 Recommendations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_Toc225444333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14</w:t>
            </w:r>
            <w:r w:rsidRPr="006C1A74">
              <w:rPr>
                <w:rFonts w:ascii="Times New Roman" w:hAnsi="Times New Roman" w:cs="Times New Roman"/>
                <w:noProof/>
                <w:webHidden/>
              </w:rPr>
              <w:fldChar w:fldCharType="end"/>
            </w:r>
          </w:hyperlink>
        </w:p>
        <w:p w14:paraId="41EF1FE0" w14:textId="2F64C2C4"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34" w:history="1">
            <w:r w:rsidRPr="006C1A74">
              <w:rPr>
                <w:rStyle w:val="Hyperlink"/>
                <w:rFonts w:ascii="Times New Roman" w:hAnsi="Times New Roman" w:cs="Times New Roman"/>
                <w:noProof/>
              </w:rPr>
              <w:t>Section 2: Reflective Account (Gibbs Reflective Cycle)</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_Toc225444334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15</w:t>
            </w:r>
            <w:r w:rsidRPr="006C1A74">
              <w:rPr>
                <w:rFonts w:ascii="Times New Roman" w:hAnsi="Times New Roman" w:cs="Times New Roman"/>
                <w:noProof/>
                <w:webHidden/>
              </w:rPr>
              <w:fldChar w:fldCharType="end"/>
            </w:r>
          </w:hyperlink>
        </w:p>
        <w:p w14:paraId="0DA6A7A0" w14:textId="12969CAD" w:rsidR="002A3F6B" w:rsidRPr="006C1A74" w:rsidRDefault="002A3F6B" w:rsidP="002A3F6B">
          <w:pPr>
            <w:pStyle w:val="TOC1"/>
            <w:tabs>
              <w:tab w:val="right" w:leader="dot" w:pos="9010"/>
            </w:tabs>
            <w:spacing w:line="360" w:lineRule="auto"/>
            <w:rPr>
              <w:rFonts w:ascii="Times New Roman" w:hAnsi="Times New Roman" w:cs="Times New Roman"/>
              <w:noProof/>
            </w:rPr>
          </w:pPr>
          <w:hyperlink w:anchor="_Toc225444335" w:history="1">
            <w:r w:rsidRPr="006C1A74">
              <w:rPr>
                <w:rStyle w:val="Hyperlink"/>
                <w:rFonts w:ascii="Times New Roman" w:hAnsi="Times New Roman" w:cs="Times New Roman"/>
                <w:noProof/>
              </w:rPr>
              <w:t>References</w:t>
            </w:r>
            <w:r w:rsidRPr="006C1A74">
              <w:rPr>
                <w:rFonts w:ascii="Times New Roman" w:hAnsi="Times New Roman" w:cs="Times New Roman"/>
                <w:noProof/>
                <w:webHidden/>
              </w:rPr>
              <w:tab/>
            </w:r>
            <w:r w:rsidRPr="006C1A74">
              <w:rPr>
                <w:rFonts w:ascii="Times New Roman" w:hAnsi="Times New Roman" w:cs="Times New Roman"/>
                <w:noProof/>
                <w:webHidden/>
              </w:rPr>
              <w:fldChar w:fldCharType="begin"/>
            </w:r>
            <w:r w:rsidRPr="006C1A74">
              <w:rPr>
                <w:rFonts w:ascii="Times New Roman" w:hAnsi="Times New Roman" w:cs="Times New Roman"/>
                <w:noProof/>
                <w:webHidden/>
              </w:rPr>
              <w:instrText xml:space="preserve"> PAGEREF _Toc225444335 \h </w:instrText>
            </w:r>
            <w:r w:rsidRPr="006C1A74">
              <w:rPr>
                <w:rFonts w:ascii="Times New Roman" w:hAnsi="Times New Roman" w:cs="Times New Roman"/>
                <w:noProof/>
                <w:webHidden/>
              </w:rPr>
            </w:r>
            <w:r w:rsidRPr="006C1A74">
              <w:rPr>
                <w:rFonts w:ascii="Times New Roman" w:hAnsi="Times New Roman" w:cs="Times New Roman"/>
                <w:noProof/>
                <w:webHidden/>
              </w:rPr>
              <w:fldChar w:fldCharType="separate"/>
            </w:r>
            <w:r w:rsidRPr="006C1A74">
              <w:rPr>
                <w:rFonts w:ascii="Times New Roman" w:hAnsi="Times New Roman" w:cs="Times New Roman"/>
                <w:noProof/>
                <w:webHidden/>
              </w:rPr>
              <w:t>18</w:t>
            </w:r>
            <w:r w:rsidRPr="006C1A74">
              <w:rPr>
                <w:rFonts w:ascii="Times New Roman" w:hAnsi="Times New Roman" w:cs="Times New Roman"/>
                <w:noProof/>
                <w:webHidden/>
              </w:rPr>
              <w:fldChar w:fldCharType="end"/>
            </w:r>
          </w:hyperlink>
        </w:p>
        <w:p w14:paraId="70205025" w14:textId="370548E1" w:rsidR="002A3F6B" w:rsidRPr="006C1A74" w:rsidRDefault="002A3F6B" w:rsidP="002A3F6B">
          <w:pPr>
            <w:spacing w:line="360" w:lineRule="auto"/>
            <w:rPr>
              <w:rFonts w:ascii="Times New Roman" w:hAnsi="Times New Roman" w:cs="Times New Roman"/>
            </w:rPr>
          </w:pPr>
          <w:r w:rsidRPr="006C1A74">
            <w:rPr>
              <w:rFonts w:ascii="Times New Roman" w:hAnsi="Times New Roman" w:cs="Times New Roman"/>
              <w:b/>
              <w:bCs/>
            </w:rPr>
            <w:fldChar w:fldCharType="end"/>
          </w:r>
        </w:p>
      </w:sdtContent>
    </w:sdt>
    <w:p w14:paraId="1E060CE4" w14:textId="77777777" w:rsidR="005A13B9" w:rsidRPr="006C1A74" w:rsidRDefault="005A13B9" w:rsidP="002A3F6B">
      <w:pPr>
        <w:spacing w:line="360" w:lineRule="auto"/>
        <w:rPr>
          <w:rFonts w:ascii="Times New Roman" w:hAnsi="Times New Roman" w:cs="Times New Roman"/>
          <w:b/>
          <w:bCs/>
          <w:sz w:val="32"/>
          <w:szCs w:val="32"/>
        </w:rPr>
      </w:pPr>
    </w:p>
    <w:p w14:paraId="69293EDF" w14:textId="77777777" w:rsidR="005A13B9" w:rsidRPr="006C1A74" w:rsidRDefault="005A13B9" w:rsidP="002A3F6B">
      <w:pPr>
        <w:spacing w:line="360" w:lineRule="auto"/>
        <w:rPr>
          <w:rFonts w:ascii="Times New Roman" w:hAnsi="Times New Roman" w:cs="Times New Roman"/>
          <w:lang w:eastAsia="en-GB"/>
        </w:rPr>
      </w:pPr>
      <w:r w:rsidRPr="006C1A74">
        <w:rPr>
          <w:rFonts w:ascii="Times New Roman" w:hAnsi="Times New Roman" w:cs="Times New Roman"/>
          <w:lang w:eastAsia="en-GB"/>
        </w:rPr>
        <w:br w:type="page"/>
      </w:r>
    </w:p>
    <w:p w14:paraId="6E5DEC1E" w14:textId="77777777" w:rsidR="00881CFA" w:rsidRPr="006C1A74" w:rsidRDefault="00881CFA" w:rsidP="005A13B9">
      <w:pPr>
        <w:pStyle w:val="Heading1"/>
      </w:pPr>
      <w:bookmarkStart w:id="0" w:name="_Toc225444309"/>
      <w:r w:rsidRPr="006C1A74">
        <w:lastRenderedPageBreak/>
        <w:t>Section1:</w:t>
      </w:r>
      <w:bookmarkEnd w:id="0"/>
      <w:r w:rsidRPr="006C1A74">
        <w:t xml:space="preserve"> </w:t>
      </w:r>
    </w:p>
    <w:p w14:paraId="24382573" w14:textId="77777777" w:rsidR="005A13B9" w:rsidRPr="006C1A74" w:rsidRDefault="005A13B9" w:rsidP="005A13B9">
      <w:pPr>
        <w:pStyle w:val="Heading1"/>
        <w:rPr>
          <w:b w:val="0"/>
          <w:bCs/>
        </w:rPr>
      </w:pPr>
      <w:bookmarkStart w:id="1" w:name="_Toc225444310"/>
      <w:r w:rsidRPr="006C1A74">
        <w:rPr>
          <w:b w:val="0"/>
          <w:bCs/>
        </w:rPr>
        <w:t>1. Introduction</w:t>
      </w:r>
      <w:bookmarkEnd w:id="1"/>
      <w:r w:rsidRPr="006C1A74">
        <w:rPr>
          <w:b w:val="0"/>
          <w:bCs/>
        </w:rPr>
        <w:t xml:space="preserve"> </w:t>
      </w:r>
    </w:p>
    <w:p w14:paraId="19016BA5" w14:textId="6C4C0470" w:rsidR="005A13B9" w:rsidRPr="006C1A74" w:rsidRDefault="00152816"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Tesla, Inc. is an electric vehicle (EV) and clean energy company with a global presence and a key role in speeding up the process of switching to sustainable energy. The company was founded in 2003 but has since grown to include energy storage, artificial intelligence, and autonomous driving technologies outside of the automotive manufacturing industry. By 2025, Tesla earned about 94.8 billion dollars in yearly revenue, which explains its huge market share across the world (</w:t>
      </w:r>
      <w:proofErr w:type="spellStart"/>
      <w:r w:rsidRPr="006C1A74">
        <w:rPr>
          <w:rFonts w:ascii="Times New Roman" w:hAnsi="Times New Roman" w:cs="Times New Roman"/>
          <w:lang w:eastAsia="en-GB"/>
        </w:rPr>
        <w:t>BusinessStats</w:t>
      </w:r>
      <w:proofErr w:type="spellEnd"/>
      <w:r w:rsidRPr="006C1A74">
        <w:rPr>
          <w:rFonts w:ascii="Times New Roman" w:hAnsi="Times New Roman" w:cs="Times New Roman"/>
          <w:lang w:eastAsia="en-GB"/>
        </w:rPr>
        <w:t xml:space="preserve"> Research Desk, 2026). In 2025, the company shipped more than 1.6 million of its vehicles, but this was a </w:t>
      </w:r>
      <w:proofErr w:type="spellStart"/>
      <w:r w:rsidRPr="006C1A74">
        <w:rPr>
          <w:rFonts w:ascii="Times New Roman" w:hAnsi="Times New Roman" w:cs="Times New Roman"/>
          <w:lang w:eastAsia="en-GB"/>
        </w:rPr>
        <w:t>minorslight</w:t>
      </w:r>
      <w:proofErr w:type="spellEnd"/>
      <w:r w:rsidRPr="006C1A74">
        <w:rPr>
          <w:rFonts w:ascii="Times New Roman" w:hAnsi="Times New Roman" w:cs="Times New Roman"/>
          <w:lang w:eastAsia="en-GB"/>
        </w:rPr>
        <w:t xml:space="preserve"> decrease owing to rising competition and market saturation.</w:t>
      </w:r>
    </w:p>
    <w:p w14:paraId="214CCBE1" w14:textId="77777777" w:rsidR="002A3F6B" w:rsidRPr="006C1A74" w:rsidRDefault="002A3F6B" w:rsidP="002A3F6B">
      <w:pPr>
        <w:keepNext/>
        <w:spacing w:line="360" w:lineRule="auto"/>
        <w:jc w:val="center"/>
        <w:rPr>
          <w:rFonts w:ascii="Times New Roman" w:hAnsi="Times New Roman" w:cs="Times New Roman"/>
        </w:rPr>
      </w:pPr>
      <w:r w:rsidRPr="006C1A74">
        <w:rPr>
          <w:rFonts w:ascii="Times New Roman" w:hAnsi="Times New Roman" w:cs="Times New Roman"/>
          <w:noProof/>
          <w:lang w:val="en-GB" w:eastAsia="en-GB"/>
        </w:rPr>
        <w:drawing>
          <wp:inline distT="0" distB="0" distL="0" distR="0" wp14:anchorId="0314ED5B" wp14:editId="00F663CD">
            <wp:extent cx="4716780" cy="2802353"/>
            <wp:effectExtent l="0" t="0" r="7620" b="0"/>
            <wp:docPr id="607809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7809743" name=""/>
                    <pic:cNvPicPr/>
                  </pic:nvPicPr>
                  <pic:blipFill>
                    <a:blip r:embed="rId9"/>
                    <a:stretch>
                      <a:fillRect/>
                    </a:stretch>
                  </pic:blipFill>
                  <pic:spPr>
                    <a:xfrm>
                      <a:off x="0" y="0"/>
                      <a:ext cx="4720621" cy="2804635"/>
                    </a:xfrm>
                    <a:prstGeom prst="rect">
                      <a:avLst/>
                    </a:prstGeom>
                  </pic:spPr>
                </pic:pic>
              </a:graphicData>
            </a:graphic>
          </wp:inline>
        </w:drawing>
      </w:r>
    </w:p>
    <w:p w14:paraId="1AF9A8D4" w14:textId="58A17070" w:rsidR="002A3F6B" w:rsidRPr="006C1A74" w:rsidRDefault="002A3F6B" w:rsidP="002A3F6B">
      <w:pPr>
        <w:pStyle w:val="Caption"/>
        <w:jc w:val="center"/>
        <w:rPr>
          <w:rFonts w:ascii="Times New Roman" w:hAnsi="Times New Roman" w:cs="Times New Roman"/>
          <w:i w:val="0"/>
          <w:iCs w:val="0"/>
          <w:sz w:val="24"/>
          <w:szCs w:val="24"/>
          <w:lang w:val="en-US"/>
        </w:rPr>
      </w:pPr>
      <w:r w:rsidRPr="006C1A74">
        <w:rPr>
          <w:rFonts w:ascii="Times New Roman" w:hAnsi="Times New Roman" w:cs="Times New Roman"/>
          <w:i w:val="0"/>
          <w:iCs w:val="0"/>
          <w:sz w:val="24"/>
          <w:szCs w:val="24"/>
        </w:rPr>
        <w:t xml:space="preserve">Figure </w:t>
      </w:r>
      <w:r w:rsidRPr="006C1A74">
        <w:rPr>
          <w:rFonts w:ascii="Times New Roman" w:hAnsi="Times New Roman" w:cs="Times New Roman"/>
          <w:i w:val="0"/>
          <w:iCs w:val="0"/>
          <w:sz w:val="24"/>
          <w:szCs w:val="24"/>
        </w:rPr>
        <w:fldChar w:fldCharType="begin"/>
      </w:r>
      <w:r w:rsidRPr="006C1A74">
        <w:rPr>
          <w:rFonts w:ascii="Times New Roman" w:hAnsi="Times New Roman" w:cs="Times New Roman"/>
          <w:i w:val="0"/>
          <w:iCs w:val="0"/>
          <w:sz w:val="24"/>
          <w:szCs w:val="24"/>
        </w:rPr>
        <w:instrText xml:space="preserve"> SEQ Figure \* ARABIC </w:instrText>
      </w:r>
      <w:r w:rsidRPr="006C1A74">
        <w:rPr>
          <w:rFonts w:ascii="Times New Roman" w:hAnsi="Times New Roman" w:cs="Times New Roman"/>
          <w:i w:val="0"/>
          <w:iCs w:val="0"/>
          <w:sz w:val="24"/>
          <w:szCs w:val="24"/>
        </w:rPr>
        <w:fldChar w:fldCharType="separate"/>
      </w:r>
      <w:r w:rsidR="00864F4C" w:rsidRPr="006C1A74">
        <w:rPr>
          <w:rFonts w:ascii="Times New Roman" w:hAnsi="Times New Roman" w:cs="Times New Roman"/>
          <w:i w:val="0"/>
          <w:iCs w:val="0"/>
          <w:noProof/>
          <w:sz w:val="24"/>
          <w:szCs w:val="24"/>
        </w:rPr>
        <w:t>1</w:t>
      </w:r>
      <w:r w:rsidRPr="006C1A74">
        <w:rPr>
          <w:rFonts w:ascii="Times New Roman" w:hAnsi="Times New Roman" w:cs="Times New Roman"/>
          <w:i w:val="0"/>
          <w:iCs w:val="0"/>
          <w:sz w:val="24"/>
          <w:szCs w:val="24"/>
        </w:rPr>
        <w:fldChar w:fldCharType="end"/>
      </w:r>
      <w:r w:rsidRPr="006C1A74">
        <w:rPr>
          <w:rFonts w:ascii="Times New Roman" w:hAnsi="Times New Roman" w:cs="Times New Roman"/>
          <w:i w:val="0"/>
          <w:iCs w:val="0"/>
          <w:sz w:val="24"/>
          <w:szCs w:val="24"/>
          <w:lang w:val="en-US"/>
        </w:rPr>
        <w:t xml:space="preserve"> Tesla Revenue</w:t>
      </w:r>
    </w:p>
    <w:p w14:paraId="7E789436" w14:textId="2D062F01" w:rsidR="002A3F6B" w:rsidRPr="006C1A74" w:rsidRDefault="002A3F6B" w:rsidP="002A3F6B">
      <w:pPr>
        <w:jc w:val="center"/>
        <w:rPr>
          <w:rFonts w:ascii="Times New Roman" w:hAnsi="Times New Roman" w:cs="Times New Roman"/>
          <w:lang w:val="en-GB"/>
        </w:rPr>
      </w:pPr>
      <w:r w:rsidRPr="006C1A74">
        <w:rPr>
          <w:rFonts w:ascii="Times New Roman" w:hAnsi="Times New Roman" w:cs="Times New Roman"/>
          <w:lang w:val="en-GB"/>
        </w:rPr>
        <w:t xml:space="preserve">(Source: </w:t>
      </w:r>
      <w:proofErr w:type="spellStart"/>
      <w:r w:rsidRPr="006C1A74">
        <w:rPr>
          <w:rFonts w:ascii="Times New Roman" w:hAnsi="Times New Roman" w:cs="Times New Roman"/>
          <w:lang w:val="en-GB"/>
        </w:rPr>
        <w:t>BusinessStats</w:t>
      </w:r>
      <w:proofErr w:type="spellEnd"/>
      <w:r w:rsidRPr="006C1A74">
        <w:rPr>
          <w:rFonts w:ascii="Times New Roman" w:hAnsi="Times New Roman" w:cs="Times New Roman"/>
          <w:lang w:val="en-GB"/>
        </w:rPr>
        <w:t xml:space="preserve"> Research Desk, 2026)</w:t>
      </w:r>
    </w:p>
    <w:p w14:paraId="1D684174" w14:textId="77777777" w:rsidR="002A3F6B" w:rsidRPr="006C1A74" w:rsidRDefault="002A3F6B" w:rsidP="002A3F6B">
      <w:pPr>
        <w:rPr>
          <w:lang w:val="en-US"/>
        </w:rPr>
      </w:pPr>
    </w:p>
    <w:p w14:paraId="668B5BA0" w14:textId="11B40FE0" w:rsidR="005A13B9" w:rsidRPr="006C1A74" w:rsidRDefault="00152816"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purpose of this report is to critically examine Tesla strategic management practices, which are analysed through internal and external environment. It will use major strategic frameworks such as PESTEL, VRIO, and Balanced Scorecard to assess the competitive positioning of Tesla and their sustainability over the long term. The report will determine how Tesla attains and sustains competitive advantage in an increasingly dynamic and competitive global EV market through this analysis.</w:t>
      </w:r>
    </w:p>
    <w:p w14:paraId="0B46FC4B" w14:textId="77777777" w:rsidR="005A13B9" w:rsidRPr="006C1A74" w:rsidRDefault="005A13B9" w:rsidP="005A13B9">
      <w:pPr>
        <w:pStyle w:val="Heading2"/>
      </w:pPr>
      <w:bookmarkStart w:id="2" w:name="_Toc225444311"/>
      <w:r w:rsidRPr="006C1A74">
        <w:t>2. Organisational Context &amp; Overview</w:t>
      </w:r>
      <w:bookmarkEnd w:id="2"/>
      <w:r w:rsidRPr="006C1A74">
        <w:t xml:space="preserve"> </w:t>
      </w:r>
    </w:p>
    <w:p w14:paraId="3D4983B1" w14:textId="77777777" w:rsidR="005A13B9" w:rsidRPr="006C1A74" w:rsidRDefault="005A13B9" w:rsidP="005A13B9">
      <w:pPr>
        <w:pStyle w:val="Heading2"/>
      </w:pPr>
      <w:bookmarkStart w:id="3" w:name="_Toc225444312"/>
      <w:r w:rsidRPr="006C1A74">
        <w:t>2.1 Company Background</w:t>
      </w:r>
      <w:bookmarkEnd w:id="3"/>
      <w:r w:rsidRPr="006C1A74">
        <w:t xml:space="preserve"> </w:t>
      </w:r>
    </w:p>
    <w:p w14:paraId="35F90EDD" w14:textId="77777777" w:rsidR="00152816" w:rsidRPr="006C1A74" w:rsidRDefault="00152816" w:rsidP="00152816">
      <w:pPr>
        <w:spacing w:line="360" w:lineRule="auto"/>
        <w:jc w:val="both"/>
        <w:rPr>
          <w:rFonts w:ascii="Times New Roman" w:hAnsi="Times New Roman" w:cs="Times New Roman"/>
          <w:lang w:eastAsia="en-GB"/>
        </w:rPr>
      </w:pPr>
      <w:r w:rsidRPr="006C1A74">
        <w:rPr>
          <w:rFonts w:ascii="Times New Roman" w:hAnsi="Times New Roman" w:cs="Times New Roman"/>
          <w:lang w:eastAsia="en-GB"/>
        </w:rPr>
        <w:lastRenderedPageBreak/>
        <w:t>The Tesla, Inc. corporation was set up in 2003 by Martin Eberhard and Marc Tarpenning, and later Elon Musk became the most influential player as the head of the corporation and its strategic leader. Tesla has grown to become one of the most valuable automotive and tech companies in the world under the leadership of Musk who has changed the company into a niche electric vehicle (EV) start-up (</w:t>
      </w:r>
      <w:proofErr w:type="spellStart"/>
      <w:r w:rsidRPr="006C1A74">
        <w:rPr>
          <w:rFonts w:ascii="Times New Roman" w:hAnsi="Times New Roman" w:cs="Times New Roman"/>
          <w:lang w:eastAsia="en-GB"/>
        </w:rPr>
        <w:t>Kaouthar</w:t>
      </w:r>
      <w:proofErr w:type="spellEnd"/>
      <w:r w:rsidRPr="006C1A74">
        <w:rPr>
          <w:rFonts w:ascii="Times New Roman" w:hAnsi="Times New Roman" w:cs="Times New Roman"/>
          <w:lang w:eastAsia="en-GB"/>
        </w:rPr>
        <w:t>, 2024). The company focuses more on the EV and clean energy markets and manufactures electric vehicles, battery storage and solar power systems.</w:t>
      </w:r>
    </w:p>
    <w:p w14:paraId="703786F5" w14:textId="2EBBF9E5" w:rsidR="005A13B9" w:rsidRPr="006C1A74" w:rsidRDefault="00152816" w:rsidP="00152816">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This size increase has seen Tesla achieve a delivery of about 1.63 million vehicles across the world in 2025, including a reduction of 9 percent caused by the market forces (Vimal, 2026). On the financial side, revenue was about 94.8 billion in 2025, a good global indicator but also indicating a decelerating growth (Macrotrends, 2025). The main advantage of Tesla is the vertical model of operation, where one can control the process of battery production, software creation, and production, which increases the efficiency and innovation capacity</w:t>
      </w:r>
      <w:r w:rsidR="005A13B9" w:rsidRPr="006C1A74">
        <w:rPr>
          <w:rFonts w:ascii="Times New Roman" w:hAnsi="Times New Roman" w:cs="Times New Roman"/>
          <w:lang w:eastAsia="en-GB"/>
        </w:rPr>
        <w:t>.</w:t>
      </w:r>
    </w:p>
    <w:p w14:paraId="1D415613" w14:textId="77777777" w:rsidR="005A13B9" w:rsidRPr="006C1A74" w:rsidRDefault="005A13B9" w:rsidP="005A13B9">
      <w:pPr>
        <w:pStyle w:val="Heading2"/>
      </w:pPr>
      <w:bookmarkStart w:id="4" w:name="_Toc225444313"/>
      <w:r w:rsidRPr="006C1A74">
        <w:t>2.2 Mission, Vision &amp; Business Model</w:t>
      </w:r>
      <w:bookmarkEnd w:id="4"/>
      <w:r w:rsidRPr="006C1A74">
        <w:t xml:space="preserve"> </w:t>
      </w:r>
    </w:p>
    <w:p w14:paraId="60C8485A" w14:textId="77777777" w:rsidR="00152816" w:rsidRPr="006C1A74" w:rsidRDefault="00152816" w:rsidP="00152816">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Tesla aims to speed up the process of making the world more sustainable in its energy consumption and the company is not merely an ordinary car manufacturer (Szekely, 2022). It has a diversified business model with three major sources of revenue, including automotive sales (its biggest segment, which brought it over 77 billion dollars in 2024), software services (Full Self-Driving, FSD), and energy products (solar panels and battery storage systems) (Schreiber, Gregersen and Ashburn, 2025).</w:t>
      </w:r>
    </w:p>
    <w:p w14:paraId="3A43BE91" w14:textId="77777777" w:rsidR="005A13B9" w:rsidRPr="006C1A74" w:rsidRDefault="005A13B9" w:rsidP="005A13B9">
      <w:pPr>
        <w:pStyle w:val="Heading2"/>
      </w:pPr>
      <w:bookmarkStart w:id="5" w:name="_Toc225444314"/>
      <w:r w:rsidRPr="006C1A74">
        <w:t>2.3 Industry &amp; Market Position</w:t>
      </w:r>
      <w:bookmarkEnd w:id="5"/>
      <w:r w:rsidRPr="006C1A74">
        <w:t xml:space="preserve"> </w:t>
      </w:r>
    </w:p>
    <w:p w14:paraId="519950E1" w14:textId="038BDAF8" w:rsidR="002A3F6B" w:rsidRPr="006C1A74" w:rsidRDefault="00152816"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 xml:space="preserve">Tesla is situated in the international automobile and electric vehicle sector, which is growing at a high rate because of rising environmental anxiety and regulatory demands. Historically, the company was a market leader, occupying a 18% market share in battery electric vehicles worldwide in 2024 </w:t>
      </w:r>
      <w:r w:rsidR="002A3F6B" w:rsidRPr="006C1A74">
        <w:rPr>
          <w:rFonts w:ascii="Times New Roman" w:hAnsi="Times New Roman" w:cs="Times New Roman"/>
          <w:lang w:val="en-GB" w:eastAsia="en-GB"/>
        </w:rPr>
        <w:t>(Zandt, 2025)</w:t>
      </w:r>
      <w:r w:rsidR="005A13B9" w:rsidRPr="006C1A74">
        <w:rPr>
          <w:rFonts w:ascii="Times New Roman" w:hAnsi="Times New Roman" w:cs="Times New Roman"/>
          <w:lang w:eastAsia="en-GB"/>
        </w:rPr>
        <w:t>.</w:t>
      </w:r>
    </w:p>
    <w:p w14:paraId="4CD8949E" w14:textId="77777777" w:rsidR="002A3F6B" w:rsidRPr="006C1A74" w:rsidRDefault="002A3F6B" w:rsidP="002A3F6B">
      <w:pPr>
        <w:keepNext/>
        <w:spacing w:line="360" w:lineRule="auto"/>
        <w:jc w:val="center"/>
        <w:rPr>
          <w:rFonts w:ascii="Times New Roman" w:hAnsi="Times New Roman" w:cs="Times New Roman"/>
        </w:rPr>
      </w:pPr>
      <w:r w:rsidRPr="006C1A74">
        <w:rPr>
          <w:rFonts w:ascii="Times New Roman" w:hAnsi="Times New Roman" w:cs="Times New Roman"/>
          <w:noProof/>
          <w:lang w:eastAsia="en-GB"/>
        </w:rPr>
        <w:lastRenderedPageBreak/>
        <w:drawing>
          <wp:inline distT="0" distB="0" distL="0" distR="0" wp14:anchorId="6F2B6409" wp14:editId="077DE644">
            <wp:extent cx="4914900" cy="2743517"/>
            <wp:effectExtent l="0" t="0" r="0" b="0"/>
            <wp:docPr id="3810682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1068249" name=""/>
                    <pic:cNvPicPr/>
                  </pic:nvPicPr>
                  <pic:blipFill>
                    <a:blip r:embed="rId10"/>
                    <a:stretch>
                      <a:fillRect/>
                    </a:stretch>
                  </pic:blipFill>
                  <pic:spPr>
                    <a:xfrm>
                      <a:off x="0" y="0"/>
                      <a:ext cx="4919406" cy="2746032"/>
                    </a:xfrm>
                    <a:prstGeom prst="rect">
                      <a:avLst/>
                    </a:prstGeom>
                  </pic:spPr>
                </pic:pic>
              </a:graphicData>
            </a:graphic>
          </wp:inline>
        </w:drawing>
      </w:r>
    </w:p>
    <w:p w14:paraId="55EC7D79" w14:textId="6A2C8425" w:rsidR="002A3F6B" w:rsidRPr="006C1A74" w:rsidRDefault="002A3F6B" w:rsidP="002A3F6B">
      <w:pPr>
        <w:pStyle w:val="Caption"/>
        <w:jc w:val="center"/>
        <w:rPr>
          <w:rFonts w:ascii="Times New Roman" w:hAnsi="Times New Roman" w:cs="Times New Roman"/>
          <w:i w:val="0"/>
          <w:iCs w:val="0"/>
          <w:sz w:val="24"/>
          <w:szCs w:val="24"/>
          <w:lang w:val="en-US"/>
        </w:rPr>
      </w:pPr>
      <w:r w:rsidRPr="006C1A74">
        <w:rPr>
          <w:rFonts w:ascii="Times New Roman" w:hAnsi="Times New Roman" w:cs="Times New Roman"/>
          <w:i w:val="0"/>
          <w:iCs w:val="0"/>
          <w:sz w:val="24"/>
          <w:szCs w:val="24"/>
        </w:rPr>
        <w:t xml:space="preserve">Figure </w:t>
      </w:r>
      <w:r w:rsidRPr="006C1A74">
        <w:rPr>
          <w:rFonts w:ascii="Times New Roman" w:hAnsi="Times New Roman" w:cs="Times New Roman"/>
          <w:i w:val="0"/>
          <w:iCs w:val="0"/>
          <w:sz w:val="24"/>
          <w:szCs w:val="24"/>
        </w:rPr>
        <w:fldChar w:fldCharType="begin"/>
      </w:r>
      <w:r w:rsidRPr="006C1A74">
        <w:rPr>
          <w:rFonts w:ascii="Times New Roman" w:hAnsi="Times New Roman" w:cs="Times New Roman"/>
          <w:i w:val="0"/>
          <w:iCs w:val="0"/>
          <w:sz w:val="24"/>
          <w:szCs w:val="24"/>
        </w:rPr>
        <w:instrText xml:space="preserve"> SEQ Figure \* ARABIC </w:instrText>
      </w:r>
      <w:r w:rsidRPr="006C1A74">
        <w:rPr>
          <w:rFonts w:ascii="Times New Roman" w:hAnsi="Times New Roman" w:cs="Times New Roman"/>
          <w:i w:val="0"/>
          <w:iCs w:val="0"/>
          <w:sz w:val="24"/>
          <w:szCs w:val="24"/>
        </w:rPr>
        <w:fldChar w:fldCharType="separate"/>
      </w:r>
      <w:r w:rsidR="00864F4C" w:rsidRPr="006C1A74">
        <w:rPr>
          <w:rFonts w:ascii="Times New Roman" w:hAnsi="Times New Roman" w:cs="Times New Roman"/>
          <w:i w:val="0"/>
          <w:iCs w:val="0"/>
          <w:noProof/>
          <w:sz w:val="24"/>
          <w:szCs w:val="24"/>
        </w:rPr>
        <w:t>2</w:t>
      </w:r>
      <w:r w:rsidRPr="006C1A74">
        <w:rPr>
          <w:rFonts w:ascii="Times New Roman" w:hAnsi="Times New Roman" w:cs="Times New Roman"/>
          <w:i w:val="0"/>
          <w:iCs w:val="0"/>
          <w:sz w:val="24"/>
          <w:szCs w:val="24"/>
        </w:rPr>
        <w:fldChar w:fldCharType="end"/>
      </w:r>
      <w:r w:rsidRPr="006C1A74">
        <w:rPr>
          <w:rFonts w:ascii="Times New Roman" w:hAnsi="Times New Roman" w:cs="Times New Roman"/>
          <w:i w:val="0"/>
          <w:iCs w:val="0"/>
          <w:sz w:val="24"/>
          <w:szCs w:val="24"/>
          <w:lang w:val="en-US"/>
        </w:rPr>
        <w:t xml:space="preserve"> Tesla market Share</w:t>
      </w:r>
    </w:p>
    <w:p w14:paraId="0A2F6FDE" w14:textId="537BF74C" w:rsidR="002A3F6B" w:rsidRPr="006C1A74" w:rsidRDefault="002A3F6B" w:rsidP="002A3F6B">
      <w:pPr>
        <w:jc w:val="center"/>
        <w:rPr>
          <w:rFonts w:ascii="Times New Roman" w:hAnsi="Times New Roman" w:cs="Times New Roman"/>
          <w:lang w:val="en-GB"/>
        </w:rPr>
      </w:pPr>
      <w:r w:rsidRPr="006C1A74">
        <w:rPr>
          <w:rFonts w:ascii="Times New Roman" w:hAnsi="Times New Roman" w:cs="Times New Roman"/>
          <w:lang w:val="en-GB"/>
        </w:rPr>
        <w:t>(Source: Zandt, 2025)</w:t>
      </w:r>
    </w:p>
    <w:p w14:paraId="6B41B6BE" w14:textId="77777777" w:rsidR="002A3F6B" w:rsidRPr="006C1A74" w:rsidRDefault="002A3F6B" w:rsidP="002A3F6B">
      <w:pPr>
        <w:rPr>
          <w:lang w:val="en-US"/>
        </w:rPr>
      </w:pPr>
    </w:p>
    <w:p w14:paraId="6B4605C0" w14:textId="77777777" w:rsidR="00152816" w:rsidRPr="006C1A74" w:rsidRDefault="00152816" w:rsidP="00152816">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Nevertheless, it is becoming more dominated by other competitors like BYD, Ford Motor Company, and Volkswagen Group. In particular, the competition will become more intense as BYD overtook Tesla as the largest EV manufacturer in the world by 2026 (Zandt, 2025).</w:t>
      </w:r>
    </w:p>
    <w:p w14:paraId="1E2F9F57" w14:textId="4F336F42" w:rsidR="005A13B9" w:rsidRPr="006C1A74" w:rsidRDefault="00152816" w:rsidP="00152816">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Although Tesla has continued to be an innovation leader, especially in battery, and autonomous driving, the increasing competition, pricing pressure, and a market share in territories like Europe, suggests that maintaining the innovative advantage is growing more difficult. This emphasizes the importance of constant strategic change in a </w:t>
      </w:r>
      <w:proofErr w:type="gramStart"/>
      <w:r w:rsidRPr="006C1A74">
        <w:rPr>
          <w:rFonts w:ascii="Times New Roman" w:hAnsi="Times New Roman" w:cs="Times New Roman"/>
          <w:lang w:eastAsia="en-GB"/>
        </w:rPr>
        <w:t>fast changing</w:t>
      </w:r>
      <w:proofErr w:type="gramEnd"/>
      <w:r w:rsidRPr="006C1A74">
        <w:rPr>
          <w:rFonts w:ascii="Times New Roman" w:hAnsi="Times New Roman" w:cs="Times New Roman"/>
          <w:lang w:eastAsia="en-GB"/>
        </w:rPr>
        <w:t xml:space="preserve"> industry.</w:t>
      </w:r>
    </w:p>
    <w:p w14:paraId="24009E21" w14:textId="77777777" w:rsidR="005A13B9" w:rsidRPr="006C1A74" w:rsidRDefault="005A13B9" w:rsidP="005A13B9">
      <w:pPr>
        <w:pStyle w:val="Heading1"/>
      </w:pPr>
      <w:bookmarkStart w:id="6" w:name="_Toc225444315"/>
      <w:r w:rsidRPr="006C1A74">
        <w:t>3. External and Internal Environment Analysis</w:t>
      </w:r>
      <w:bookmarkEnd w:id="6"/>
    </w:p>
    <w:p w14:paraId="46BF2371" w14:textId="77777777" w:rsidR="005A13B9" w:rsidRPr="006C1A74" w:rsidRDefault="005A13B9" w:rsidP="00881CFA">
      <w:pPr>
        <w:pStyle w:val="Heading2"/>
      </w:pPr>
      <w:bookmarkStart w:id="7" w:name="_Toc225444316"/>
      <w:r w:rsidRPr="006C1A74">
        <w:t>3.1 PESTEL Analysis</w:t>
      </w:r>
      <w:bookmarkEnd w:id="7"/>
      <w:r w:rsidRPr="006C1A74">
        <w:t xml:space="preserve"> </w:t>
      </w:r>
    </w:p>
    <w:p w14:paraId="2DBF7C85"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Political Factors</w:t>
      </w:r>
    </w:p>
    <w:p w14:paraId="2618C552" w14:textId="3959BE3E" w:rsidR="005A13B9" w:rsidRPr="006C1A74" w:rsidRDefault="00152816"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 xml:space="preserve">The strategies of Tesla are largely influenced by government policies and subsidies. Tax incentives and subsidies to encourage the uptake of electric vehicle (EV) are offered in many countries, such as the United States, China, and European countries, which has greatly increased the demand of Tesla products (Quinton, 2024). For example, EV incentives like the $7,500 federal tax credit in the U.S. have historically stimulated sales. These policies however are volatile and can be changed by politics. Tesla was susceptible to changes in policy after the elimination of subsidies in the U.S. in 2025, which is expected to reduce EV demand </w:t>
      </w:r>
      <w:r w:rsidR="00DF4A99" w:rsidRPr="006C1A74">
        <w:rPr>
          <w:rFonts w:ascii="Times New Roman" w:hAnsi="Times New Roman" w:cs="Times New Roman"/>
          <w:lang w:val="en-GB" w:eastAsia="en-GB"/>
        </w:rPr>
        <w:t>(Calero, 2025)</w:t>
      </w:r>
      <w:r w:rsidR="005A13B9" w:rsidRPr="006C1A74">
        <w:rPr>
          <w:rFonts w:ascii="Times New Roman" w:hAnsi="Times New Roman" w:cs="Times New Roman"/>
          <w:lang w:eastAsia="en-GB"/>
        </w:rPr>
        <w:t>.</w:t>
      </w:r>
    </w:p>
    <w:p w14:paraId="1F56ADD0" w14:textId="730E552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lastRenderedPageBreak/>
        <w:t>Strategic Impact</w:t>
      </w:r>
      <w:r w:rsidRPr="006C1A74">
        <w:rPr>
          <w:rFonts w:ascii="Times New Roman" w:hAnsi="Times New Roman" w:cs="Times New Roman"/>
          <w:lang w:eastAsia="en-GB"/>
        </w:rPr>
        <w:t xml:space="preserve">: </w:t>
      </w:r>
      <w:r w:rsidR="00152816" w:rsidRPr="006C1A74">
        <w:rPr>
          <w:rFonts w:ascii="Times New Roman" w:hAnsi="Times New Roman" w:cs="Times New Roman"/>
          <w:lang w:eastAsia="en-GB"/>
        </w:rPr>
        <w:t>To be able to maintain demand with no government subsidies, Tesla needs to diversify geographically and decrease the dependency on subsidies by reducing production costs and enhancing affordability.</w:t>
      </w:r>
    </w:p>
    <w:p w14:paraId="5B56C1ED"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Economic Factors</w:t>
      </w:r>
    </w:p>
    <w:p w14:paraId="2A5A983C" w14:textId="38338964" w:rsidR="005A13B9" w:rsidRPr="006C1A74" w:rsidRDefault="00152816"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The economic environment greatly affects Tesla performance especially with its high pricing policy. The high rate of inflation and interest rates decrease the purchasing power of consumers and make costly EVs less affordable</w:t>
      </w:r>
      <w:r w:rsidR="00F60590">
        <w:rPr>
          <w:rFonts w:ascii="Times New Roman" w:hAnsi="Times New Roman" w:cs="Times New Roman"/>
          <w:lang w:eastAsia="en-GB"/>
        </w:rPr>
        <w:t xml:space="preserve"> (</w:t>
      </w:r>
      <w:r w:rsidR="00F60590" w:rsidRPr="006C1A74">
        <w:rPr>
          <w:rFonts w:ascii="Times New Roman" w:hAnsi="Times New Roman" w:cs="Times New Roman"/>
          <w:lang w:eastAsia="en-GB"/>
        </w:rPr>
        <w:t>IEA, 2025</w:t>
      </w:r>
      <w:r w:rsidR="00F60590">
        <w:rPr>
          <w:rFonts w:ascii="Times New Roman" w:hAnsi="Times New Roman" w:cs="Times New Roman"/>
          <w:lang w:eastAsia="en-GB"/>
        </w:rPr>
        <w:t xml:space="preserve">). </w:t>
      </w:r>
      <w:r w:rsidRPr="006C1A74">
        <w:rPr>
          <w:rFonts w:ascii="Times New Roman" w:hAnsi="Times New Roman" w:cs="Times New Roman"/>
          <w:lang w:eastAsia="en-GB"/>
        </w:rPr>
        <w:t>Moreover, Tesla faces the risks of global supply chain impacts and unstable costs of battery materials, affecting the costs of production directly. The battery prices continue to be a dominant factor in the price of EVs, but falling prices are opening possibilities of price cuts</w:t>
      </w:r>
      <w:r w:rsidR="005A13B9" w:rsidRPr="006C1A74">
        <w:rPr>
          <w:rFonts w:ascii="Times New Roman" w:hAnsi="Times New Roman" w:cs="Times New Roman"/>
          <w:lang w:eastAsia="en-GB"/>
        </w:rPr>
        <w:t>.</w:t>
      </w:r>
    </w:p>
    <w:p w14:paraId="708F084A" w14:textId="6F6E89FD"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Impact</w:t>
      </w:r>
      <w:r w:rsidRPr="006C1A74">
        <w:rPr>
          <w:rFonts w:ascii="Times New Roman" w:hAnsi="Times New Roman" w:cs="Times New Roman"/>
          <w:lang w:eastAsia="en-GB"/>
        </w:rPr>
        <w:t xml:space="preserve">: </w:t>
      </w:r>
      <w:r w:rsidR="00152816" w:rsidRPr="006C1A74">
        <w:rPr>
          <w:rFonts w:ascii="Times New Roman" w:hAnsi="Times New Roman" w:cs="Times New Roman"/>
          <w:lang w:eastAsia="en-GB"/>
        </w:rPr>
        <w:t>Tesla has acted by cutting prices and seeking cost reductions by vertically integrating and producing locally (e.g., Gigafactories), enabling it to stay competitive even when faced with economic pressures</w:t>
      </w:r>
      <w:r w:rsidRPr="006C1A74">
        <w:rPr>
          <w:rFonts w:ascii="Times New Roman" w:hAnsi="Times New Roman" w:cs="Times New Roman"/>
          <w:lang w:eastAsia="en-GB"/>
        </w:rPr>
        <w:t>.</w:t>
      </w:r>
    </w:p>
    <w:p w14:paraId="3A3DFE90"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Social Factors</w:t>
      </w:r>
    </w:p>
    <w:p w14:paraId="775BA191" w14:textId="464C8A1C" w:rsidR="005A13B9" w:rsidRPr="006C1A74" w:rsidRDefault="00152816"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 xml:space="preserve">Tesla is well-positioned against social trends, especially increased consumer awareness about climate change and sustainability. The uptake of EVs has grown at high rates with more than 17 million electric vehicles sold across the globe in 2024, which represents over 20 percent of all new car sales (IEA, 2025). This is a change in consumer preference to more </w:t>
      </w:r>
      <w:proofErr w:type="gramStart"/>
      <w:r w:rsidRPr="006C1A74">
        <w:rPr>
          <w:rFonts w:ascii="Times New Roman" w:hAnsi="Times New Roman" w:cs="Times New Roman"/>
          <w:lang w:eastAsia="en-GB"/>
        </w:rPr>
        <w:t>environmental</w:t>
      </w:r>
      <w:proofErr w:type="gramEnd"/>
      <w:r w:rsidRPr="006C1A74">
        <w:rPr>
          <w:rFonts w:ascii="Times New Roman" w:hAnsi="Times New Roman" w:cs="Times New Roman"/>
          <w:lang w:eastAsia="en-GB"/>
        </w:rPr>
        <w:t xml:space="preserve"> friendly forms of transportation</w:t>
      </w:r>
      <w:r w:rsidR="005A13B9" w:rsidRPr="006C1A74">
        <w:rPr>
          <w:rFonts w:ascii="Times New Roman" w:hAnsi="Times New Roman" w:cs="Times New Roman"/>
          <w:lang w:eastAsia="en-GB"/>
        </w:rPr>
        <w:t>.</w:t>
      </w:r>
    </w:p>
    <w:p w14:paraId="11522DEA" w14:textId="221E86C1"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Impact</w:t>
      </w:r>
      <w:r w:rsidRPr="006C1A74">
        <w:rPr>
          <w:rFonts w:ascii="Times New Roman" w:hAnsi="Times New Roman" w:cs="Times New Roman"/>
          <w:lang w:eastAsia="en-GB"/>
        </w:rPr>
        <w:t xml:space="preserve">: </w:t>
      </w:r>
      <w:r w:rsidR="00152816" w:rsidRPr="006C1A74">
        <w:rPr>
          <w:rFonts w:ascii="Times New Roman" w:hAnsi="Times New Roman" w:cs="Times New Roman"/>
          <w:lang w:eastAsia="en-GB"/>
        </w:rPr>
        <w:t>Tesla takes advantage of this trend and places itself as a brand that cares about sustainability. Nonetheless, shifting consumer demands, including the need of affordability and diversity demand that Tesla diversify the product offering beyond high-end cars</w:t>
      </w:r>
      <w:r w:rsidRPr="006C1A74">
        <w:rPr>
          <w:rFonts w:ascii="Times New Roman" w:hAnsi="Times New Roman" w:cs="Times New Roman"/>
          <w:lang w:eastAsia="en-GB"/>
        </w:rPr>
        <w:t>.</w:t>
      </w:r>
    </w:p>
    <w:p w14:paraId="18B835C3"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Technological Factors</w:t>
      </w:r>
    </w:p>
    <w:p w14:paraId="6DF345D1" w14:textId="17B6AAEB" w:rsidR="005A13B9" w:rsidRPr="006C1A74" w:rsidRDefault="00152816"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Tesla has a competitive advantage in technological innovation. The organization is a technology leader in battery, artificial intelligence, and autonomous driving systems. For example, Tesla battery cells of 4680 technology have higher energy capacity and efficiency, which protects performance and reduce costs (</w:t>
      </w:r>
      <w:proofErr w:type="spellStart"/>
      <w:r w:rsidRPr="006C1A74">
        <w:rPr>
          <w:rFonts w:ascii="Times New Roman" w:hAnsi="Times New Roman" w:cs="Times New Roman"/>
          <w:lang w:eastAsia="en-GB"/>
        </w:rPr>
        <w:t>Allgäuer</w:t>
      </w:r>
      <w:proofErr w:type="spellEnd"/>
      <w:r w:rsidRPr="006C1A74">
        <w:rPr>
          <w:rFonts w:ascii="Times New Roman" w:hAnsi="Times New Roman" w:cs="Times New Roman"/>
          <w:lang w:eastAsia="en-GB"/>
        </w:rPr>
        <w:t xml:space="preserve"> et al., 2025). Moreover, its Autopilot and Full Self-Driving (FSD) features are based on massive data gathering, which increases machine learning</w:t>
      </w:r>
      <w:r w:rsidR="005A13B9" w:rsidRPr="006C1A74">
        <w:rPr>
          <w:rFonts w:ascii="Times New Roman" w:hAnsi="Times New Roman" w:cs="Times New Roman"/>
          <w:lang w:eastAsia="en-GB"/>
        </w:rPr>
        <w:t>.</w:t>
      </w:r>
    </w:p>
    <w:p w14:paraId="28CA43CF" w14:textId="6E14AA94"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Impact</w:t>
      </w:r>
      <w:r w:rsidRPr="006C1A74">
        <w:rPr>
          <w:rFonts w:ascii="Times New Roman" w:hAnsi="Times New Roman" w:cs="Times New Roman"/>
          <w:lang w:eastAsia="en-GB"/>
        </w:rPr>
        <w:t xml:space="preserve">: </w:t>
      </w:r>
      <w:r w:rsidR="00152816" w:rsidRPr="006C1A74">
        <w:rPr>
          <w:rFonts w:ascii="Times New Roman" w:hAnsi="Times New Roman" w:cs="Times New Roman"/>
          <w:lang w:eastAsia="en-GB"/>
        </w:rPr>
        <w:t>Tesla needs to invest in R&amp;D continuously to remain the leader in innovation. Nonetheless, the high rate of technological innovation also raises competition levels, with competitors creating analogous technologies</w:t>
      </w:r>
      <w:r w:rsidRPr="006C1A74">
        <w:rPr>
          <w:rFonts w:ascii="Times New Roman" w:hAnsi="Times New Roman" w:cs="Times New Roman"/>
          <w:lang w:eastAsia="en-GB"/>
        </w:rPr>
        <w:t>.</w:t>
      </w:r>
    </w:p>
    <w:p w14:paraId="729830CA"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Environmental Factors</w:t>
      </w:r>
    </w:p>
    <w:p w14:paraId="5394B85B" w14:textId="03F26DEE" w:rsidR="005A13B9" w:rsidRPr="006C1A74" w:rsidRDefault="00152816"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lastRenderedPageBreak/>
        <w:t xml:space="preserve">The growth of Tesla is largely led by environment issues. The growing worldwide demand to minimize carbon emissions and switch to renewable energy sources has </w:t>
      </w:r>
      <w:proofErr w:type="spellStart"/>
      <w:r w:rsidRPr="006C1A74">
        <w:rPr>
          <w:rFonts w:ascii="Times New Roman" w:hAnsi="Times New Roman" w:cs="Times New Roman"/>
          <w:lang w:eastAsia="en-GB"/>
        </w:rPr>
        <w:t>fueled</w:t>
      </w:r>
      <w:proofErr w:type="spellEnd"/>
      <w:r w:rsidRPr="006C1A74">
        <w:rPr>
          <w:rFonts w:ascii="Times New Roman" w:hAnsi="Times New Roman" w:cs="Times New Roman"/>
          <w:lang w:eastAsia="en-GB"/>
        </w:rPr>
        <w:t xml:space="preserve"> the use of EVs. International organisations and governments are establishing rigid emission limits, which promote the use of clean energy solutions</w:t>
      </w:r>
      <w:r w:rsidR="005A13B9" w:rsidRPr="006C1A74">
        <w:rPr>
          <w:rFonts w:ascii="Times New Roman" w:hAnsi="Times New Roman" w:cs="Times New Roman"/>
          <w:lang w:eastAsia="en-GB"/>
        </w:rPr>
        <w:t>.</w:t>
      </w:r>
    </w:p>
    <w:p w14:paraId="0B716862" w14:textId="269A3A00"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Impact</w:t>
      </w:r>
      <w:r w:rsidRPr="006C1A74">
        <w:rPr>
          <w:rFonts w:ascii="Times New Roman" w:hAnsi="Times New Roman" w:cs="Times New Roman"/>
          <w:lang w:eastAsia="en-GB"/>
        </w:rPr>
        <w:t xml:space="preserve">: </w:t>
      </w:r>
      <w:r w:rsidR="00152816" w:rsidRPr="006C1A74">
        <w:rPr>
          <w:rFonts w:ascii="Times New Roman" w:hAnsi="Times New Roman" w:cs="Times New Roman"/>
          <w:lang w:eastAsia="en-GB"/>
        </w:rPr>
        <w:t>The overall business model of Tesla is in line with the concept of environmental sustainability, which offers a good competitive edge. Nevertheless, long-term scalability of production is threatened by environmental issues like shortage of resources (e.g. lithium to power batteries).</w:t>
      </w:r>
    </w:p>
    <w:p w14:paraId="18BE2B9B"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Legal Factors</w:t>
      </w:r>
    </w:p>
    <w:p w14:paraId="529B8F08" w14:textId="773F899E" w:rsidR="005A13B9" w:rsidRPr="006C1A74" w:rsidRDefault="00383937"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The legal and regulation systems have a strong impact on the operations of Tesla. The company is subject to high safety standards, especially in the autonomous driving technologies (Mehra, 2024). Also, the legislation on data privacy, including the GDPR of the EU, places limitations on Tesla data collection, and the relevant fines can amount to up to 4 percent of annual revenue.</w:t>
      </w:r>
    </w:p>
    <w:p w14:paraId="34CB08D0" w14:textId="3DDDBCC5"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Impact</w:t>
      </w:r>
      <w:r w:rsidRPr="006C1A74">
        <w:rPr>
          <w:rFonts w:ascii="Times New Roman" w:hAnsi="Times New Roman" w:cs="Times New Roman"/>
          <w:lang w:eastAsia="en-GB"/>
        </w:rPr>
        <w:t xml:space="preserve">: </w:t>
      </w:r>
      <w:r w:rsidR="00383937" w:rsidRPr="006C1A74">
        <w:rPr>
          <w:rFonts w:ascii="Times New Roman" w:hAnsi="Times New Roman" w:cs="Times New Roman"/>
          <w:lang w:eastAsia="en-GB"/>
        </w:rPr>
        <w:t>Tesla will have to spend a lot of money on being compliant and managing legal risks. Uncertainty in regulations on autonomous driving might slow down product adoption and influence the long-term innovation plan</w:t>
      </w:r>
      <w:r w:rsidRPr="006C1A74">
        <w:rPr>
          <w:rFonts w:ascii="Times New Roman" w:hAnsi="Times New Roman" w:cs="Times New Roman"/>
          <w:lang w:eastAsia="en-GB"/>
        </w:rPr>
        <w:t>.</w:t>
      </w:r>
    </w:p>
    <w:p w14:paraId="6C1DE468" w14:textId="77777777" w:rsidR="005A13B9" w:rsidRPr="006C1A74" w:rsidRDefault="005A13B9" w:rsidP="00881CFA">
      <w:pPr>
        <w:pStyle w:val="Heading2"/>
      </w:pPr>
      <w:bookmarkStart w:id="8" w:name="_Toc225444317"/>
      <w:r w:rsidRPr="006C1A74">
        <w:t>3.2 Critical Success Factors and Challenges</w:t>
      </w:r>
      <w:bookmarkEnd w:id="8"/>
      <w:r w:rsidRPr="006C1A74">
        <w:t xml:space="preserve"> </w:t>
      </w:r>
    </w:p>
    <w:p w14:paraId="51D0699C"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Critical Success Factors</w:t>
      </w:r>
    </w:p>
    <w:p w14:paraId="43705B04" w14:textId="5036DB8F" w:rsidR="005A13B9" w:rsidRPr="006C1A74" w:rsidRDefault="00383937"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There are a number of factors that make Tesla successful. First, it has a high level of innovation that allows this company to constantly develop the battery technology, AI, and vehicle performance, maintaining its technological leadership. </w:t>
      </w:r>
      <w:r w:rsidR="000B7B1E" w:rsidRPr="006C1A74">
        <w:rPr>
          <w:rFonts w:ascii="Times New Roman" w:hAnsi="Times New Roman" w:cs="Times New Roman"/>
          <w:lang w:eastAsia="en-GB"/>
        </w:rPr>
        <w:t>Second, Tesla is the first company to implement sustainable energy, so it has a positive brand reputation, which brings customer loyalty and price highness. Third, its network of Superchargers has become large enough to provide a significant competitive advantage in the sense of range anxiety and customer convenience. The infrastructure has become a standard practice in the industry as other car manufacturers adopt the charging technology that the Tesla company has introduced that have further secured its position in the market.</w:t>
      </w:r>
    </w:p>
    <w:p w14:paraId="48607E05"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Strategic Challenges</w:t>
      </w:r>
    </w:p>
    <w:p w14:paraId="20163BF2" w14:textId="6803F43B" w:rsidR="00383937" w:rsidRPr="006C1A74" w:rsidRDefault="000B7B1E"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Despite the strengths, Tesla is facing several serious problems. The increasing rivalry to other firms such as BYD, Volkswagen, and Ford is diluting its market segment, and Tesla firm has approximately 10 percent of the global EV market and declining growth rates (Counter Point Research, 2024). The problem of the supply chain disruption and rising cost of raw materials that continues to impact on profitability is also an issue.</w:t>
      </w:r>
    </w:p>
    <w:p w14:paraId="0913A4FF" w14:textId="48345872" w:rsidR="005A13B9" w:rsidRPr="006C1A74" w:rsidRDefault="000B7B1E"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lastRenderedPageBreak/>
        <w:t>The risk of regulatory risk is also a significant threat particularly with the safety regulations and data privacy regulations. Besides that, the premium pricing will expose Tesla to economic recessions with consumers shifting to less expensive alternatives.</w:t>
      </w:r>
    </w:p>
    <w:p w14:paraId="51AD8382" w14:textId="2E5A1045"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Overall Insight</w:t>
      </w:r>
      <w:r w:rsidRPr="006C1A74">
        <w:rPr>
          <w:rFonts w:ascii="Times New Roman" w:hAnsi="Times New Roman" w:cs="Times New Roman"/>
          <w:lang w:eastAsia="en-GB"/>
        </w:rPr>
        <w:t xml:space="preserve">: </w:t>
      </w:r>
      <w:r w:rsidR="000B7B1E" w:rsidRPr="006C1A74">
        <w:rPr>
          <w:rFonts w:ascii="Times New Roman" w:hAnsi="Times New Roman" w:cs="Times New Roman"/>
          <w:lang w:eastAsia="en-GB"/>
        </w:rPr>
        <w:t>Despite the good foundation of competitive advantage being based on its innovativeness and brand, Tesla will need to continually redefine and adjust to the increasing competition, regulatory complexity and market dynamics to retain its park in the marketplace.</w:t>
      </w:r>
    </w:p>
    <w:p w14:paraId="089AE6E6" w14:textId="77777777" w:rsidR="005A13B9" w:rsidRPr="006C1A74" w:rsidRDefault="005A13B9" w:rsidP="00881CFA">
      <w:pPr>
        <w:pStyle w:val="Heading2"/>
      </w:pPr>
      <w:bookmarkStart w:id="9" w:name="_Toc225444318"/>
      <w:r w:rsidRPr="006C1A74">
        <w:t>3.3 Internal Analysis</w:t>
      </w:r>
      <w:bookmarkEnd w:id="9"/>
      <w:r w:rsidRPr="006C1A74">
        <w:t xml:space="preserve"> </w:t>
      </w:r>
    </w:p>
    <w:p w14:paraId="7B1A3C82" w14:textId="54F59DEC" w:rsidR="00383937" w:rsidRPr="006C1A74" w:rsidRDefault="000B7B1E"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Tesla inner environment is characterized with highly developed resources and dynamic capabilities that are the foundation of the competitive advantage of the company. Among the most tangible assets is its network of Gigafactories located around the globe so that it can manufacture a high number of products at comparatively low prices. As an illustration, Tesla Gigafactory Nevada is capable of producing a battery capacity of more than 35 GWh per annum, and is therefore among the largest battery stations globally (Tran, 2025). These plants include battery production, automobile manufacturing and power supply that aid in the economy of scale and economy of cost.</w:t>
      </w:r>
    </w:p>
    <w:p w14:paraId="38904F26" w14:textId="77777777" w:rsidR="00383937" w:rsidRPr="006C1A74" w:rsidRDefault="00383937"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Another strength, which is critical, is technological resources. Tesla has come up with its own battery technologies such as the 4680 battery cells that enhance energy density, driving range, and low production costs. The company has already outdone the manufacture of 100 million 4680 battery cells which proves that the company can scale innovation (Visconti, 2025). Also, the software capabilities, especially artificial intelligence and autonomous driving, are unique to Tesla as compared to conventional car manufacturers.</w:t>
      </w:r>
    </w:p>
    <w:p w14:paraId="13392B77" w14:textId="77777777" w:rsidR="00383937" w:rsidRPr="006C1A74" w:rsidRDefault="00383937"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speed of innovation is one characteristic of Tesla in terms of capabilities. The company has been constantly updating its vehicles by using over-the-air software updates to enable it to enhance its performance without necessarily having to physically alter the vehicles. This will maximize the value of customers and build brand loyalty. Moreover, the vertical integration approach employed by Tesla the company, which involved the control of the most important elements of its production, including batteries, software, and manufacturing, enabled it to become less dependent on its suppliers and enhances the cost efficacy.</w:t>
      </w:r>
    </w:p>
    <w:p w14:paraId="550FD31D" w14:textId="134532B9" w:rsidR="005A13B9" w:rsidRPr="006C1A74" w:rsidRDefault="00383937"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These strengths, however, do not lack limitations. Gigafactories and technological development create a high level of financial risk, and production has proven hard to scale effectively. Altogether, the internal environment of Tesla is characterized by a close fit between the resources and strategic goals of the company, which contributes to its status as an industry leader in terms of innovation</w:t>
      </w:r>
      <w:r w:rsidR="005A13B9" w:rsidRPr="006C1A74">
        <w:rPr>
          <w:rFonts w:ascii="Times New Roman" w:hAnsi="Times New Roman" w:cs="Times New Roman"/>
          <w:lang w:eastAsia="en-GB"/>
        </w:rPr>
        <w:t>.</w:t>
      </w:r>
    </w:p>
    <w:p w14:paraId="5B22F432" w14:textId="5CE60D8B" w:rsidR="005A13B9" w:rsidRPr="006C1A74" w:rsidRDefault="005A13B9" w:rsidP="00881CFA">
      <w:pPr>
        <w:pStyle w:val="Heading2"/>
      </w:pPr>
      <w:bookmarkStart w:id="10" w:name="_Toc225444319"/>
      <w:r w:rsidRPr="006C1A74">
        <w:lastRenderedPageBreak/>
        <w:t>3.4 VRIO Framework Analysis</w:t>
      </w:r>
      <w:bookmarkEnd w:id="10"/>
      <w:r w:rsidRPr="006C1A74">
        <w:t xml:space="preserve"> </w:t>
      </w:r>
    </w:p>
    <w:tbl>
      <w:tblPr>
        <w:tblStyle w:val="PlainTable1"/>
        <w:tblW w:w="0" w:type="auto"/>
        <w:tblLook w:val="04A0" w:firstRow="1" w:lastRow="0" w:firstColumn="1" w:lastColumn="0" w:noHBand="0" w:noVBand="1"/>
      </w:tblPr>
      <w:tblGrid>
        <w:gridCol w:w="1616"/>
        <w:gridCol w:w="1579"/>
        <w:gridCol w:w="1345"/>
        <w:gridCol w:w="1503"/>
        <w:gridCol w:w="1503"/>
        <w:gridCol w:w="1464"/>
      </w:tblGrid>
      <w:tr w:rsidR="005A13B9" w:rsidRPr="006C1A74" w14:paraId="1CCC74C1" w14:textId="77777777" w:rsidTr="00881CFA">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66FF1B3F"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Resource / Capability</w:t>
            </w:r>
          </w:p>
        </w:tc>
        <w:tc>
          <w:tcPr>
            <w:tcW w:w="0" w:type="auto"/>
            <w:hideMark/>
          </w:tcPr>
          <w:p w14:paraId="63C52E1B"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Valuable (V)</w:t>
            </w:r>
          </w:p>
        </w:tc>
        <w:tc>
          <w:tcPr>
            <w:tcW w:w="0" w:type="auto"/>
            <w:hideMark/>
          </w:tcPr>
          <w:p w14:paraId="1E86A311"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Rare (R)</w:t>
            </w:r>
          </w:p>
        </w:tc>
        <w:tc>
          <w:tcPr>
            <w:tcW w:w="0" w:type="auto"/>
            <w:hideMark/>
          </w:tcPr>
          <w:p w14:paraId="2E2A942D"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Inimitable (I)</w:t>
            </w:r>
          </w:p>
        </w:tc>
        <w:tc>
          <w:tcPr>
            <w:tcW w:w="0" w:type="auto"/>
            <w:hideMark/>
          </w:tcPr>
          <w:p w14:paraId="32834363"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Organised (O)</w:t>
            </w:r>
          </w:p>
        </w:tc>
        <w:tc>
          <w:tcPr>
            <w:tcW w:w="0" w:type="auto"/>
            <w:hideMark/>
          </w:tcPr>
          <w:p w14:paraId="70BCF9EA"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Competitive Implication</w:t>
            </w:r>
          </w:p>
        </w:tc>
      </w:tr>
      <w:tr w:rsidR="00881CFA" w:rsidRPr="006C1A74" w14:paraId="3A06F710" w14:textId="77777777" w:rsidTr="00881CFA">
        <w:trPr>
          <w:cnfStyle w:val="000000100000" w:firstRow="0" w:lastRow="0" w:firstColumn="0" w:lastColumn="0" w:oddVBand="0" w:evenVBand="0" w:oddHBand="1" w:evenHBand="0" w:firstRowFirstColumn="0" w:firstRowLastColumn="0" w:lastRowFirstColumn="0" w:lastRowLastColumn="0"/>
          <w:trHeight w:val="2135"/>
        </w:trPr>
        <w:tc>
          <w:tcPr>
            <w:cnfStyle w:val="001000000000" w:firstRow="0" w:lastRow="0" w:firstColumn="1" w:lastColumn="0" w:oddVBand="0" w:evenVBand="0" w:oddHBand="0" w:evenHBand="0" w:firstRowFirstColumn="0" w:firstRowLastColumn="0" w:lastRowFirstColumn="0" w:lastRowLastColumn="0"/>
            <w:tcW w:w="0" w:type="auto"/>
            <w:hideMark/>
          </w:tcPr>
          <w:p w14:paraId="6AA7D592"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Brand Reputation</w:t>
            </w:r>
          </w:p>
        </w:tc>
        <w:tc>
          <w:tcPr>
            <w:tcW w:w="0" w:type="auto"/>
            <w:hideMark/>
          </w:tcPr>
          <w:p w14:paraId="43B92A7D"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strong association with innovation &amp; sustainability</w:t>
            </w:r>
          </w:p>
        </w:tc>
        <w:tc>
          <w:tcPr>
            <w:tcW w:w="0" w:type="auto"/>
            <w:hideMark/>
          </w:tcPr>
          <w:p w14:paraId="319FDF31"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few EV brands have similar global perception</w:t>
            </w:r>
          </w:p>
        </w:tc>
        <w:tc>
          <w:tcPr>
            <w:tcW w:w="0" w:type="auto"/>
            <w:hideMark/>
          </w:tcPr>
          <w:p w14:paraId="5D423636"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No (partially imitable by competitors over time)</w:t>
            </w:r>
          </w:p>
        </w:tc>
        <w:tc>
          <w:tcPr>
            <w:tcW w:w="0" w:type="auto"/>
            <w:hideMark/>
          </w:tcPr>
          <w:p w14:paraId="5026A689"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leveraged through premium pricing &amp; global presence</w:t>
            </w:r>
          </w:p>
        </w:tc>
        <w:tc>
          <w:tcPr>
            <w:tcW w:w="0" w:type="auto"/>
            <w:hideMark/>
          </w:tcPr>
          <w:p w14:paraId="75CFA557"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Temporary to sustained advantage</w:t>
            </w:r>
          </w:p>
        </w:tc>
      </w:tr>
      <w:tr w:rsidR="005A13B9" w:rsidRPr="006C1A74" w14:paraId="246D9B63" w14:textId="77777777" w:rsidTr="00881CFA">
        <w:trPr>
          <w:trHeight w:val="1595"/>
        </w:trPr>
        <w:tc>
          <w:tcPr>
            <w:cnfStyle w:val="001000000000" w:firstRow="0" w:lastRow="0" w:firstColumn="1" w:lastColumn="0" w:oddVBand="0" w:evenVBand="0" w:oddHBand="0" w:evenHBand="0" w:firstRowFirstColumn="0" w:firstRowLastColumn="0" w:lastRowFirstColumn="0" w:lastRowLastColumn="0"/>
            <w:tcW w:w="0" w:type="auto"/>
            <w:hideMark/>
          </w:tcPr>
          <w:p w14:paraId="3840EF6A"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Battery Technology (4680 cells)</w:t>
            </w:r>
          </w:p>
        </w:tc>
        <w:tc>
          <w:tcPr>
            <w:tcW w:w="0" w:type="auto"/>
            <w:hideMark/>
          </w:tcPr>
          <w:p w14:paraId="2E2D7DBD"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improves efficiency, range, and reduces costs</w:t>
            </w:r>
          </w:p>
        </w:tc>
        <w:tc>
          <w:tcPr>
            <w:tcW w:w="0" w:type="auto"/>
            <w:hideMark/>
          </w:tcPr>
          <w:p w14:paraId="223D9966"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advanced compared to many competitors</w:t>
            </w:r>
          </w:p>
        </w:tc>
        <w:tc>
          <w:tcPr>
            <w:tcW w:w="0" w:type="auto"/>
            <w:hideMark/>
          </w:tcPr>
          <w:p w14:paraId="30329A73"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complex production and scaling difficult to replicate</w:t>
            </w:r>
          </w:p>
        </w:tc>
        <w:tc>
          <w:tcPr>
            <w:tcW w:w="0" w:type="auto"/>
            <w:hideMark/>
          </w:tcPr>
          <w:p w14:paraId="205BF0B1"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supported by Gigafactories and R&amp;D</w:t>
            </w:r>
          </w:p>
        </w:tc>
        <w:tc>
          <w:tcPr>
            <w:tcW w:w="0" w:type="auto"/>
            <w:hideMark/>
          </w:tcPr>
          <w:p w14:paraId="022D71A6"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Sustained competitive advantage</w:t>
            </w:r>
          </w:p>
        </w:tc>
      </w:tr>
      <w:tr w:rsidR="00881CFA" w:rsidRPr="006C1A74" w14:paraId="4DC5AFA0" w14:textId="77777777" w:rsidTr="00881CFA">
        <w:trPr>
          <w:cnfStyle w:val="000000100000" w:firstRow="0" w:lastRow="0" w:firstColumn="0" w:lastColumn="0" w:oddVBand="0" w:evenVBand="0" w:oddHBand="1" w:evenHBand="0" w:firstRowFirstColumn="0" w:firstRowLastColumn="0" w:lastRowFirstColumn="0" w:lastRowLastColumn="0"/>
          <w:trHeight w:val="1865"/>
        </w:trPr>
        <w:tc>
          <w:tcPr>
            <w:cnfStyle w:val="001000000000" w:firstRow="0" w:lastRow="0" w:firstColumn="1" w:lastColumn="0" w:oddVBand="0" w:evenVBand="0" w:oddHBand="0" w:evenHBand="0" w:firstRowFirstColumn="0" w:firstRowLastColumn="0" w:lastRowFirstColumn="0" w:lastRowLastColumn="0"/>
            <w:tcW w:w="0" w:type="auto"/>
            <w:hideMark/>
          </w:tcPr>
          <w:p w14:paraId="1BEEF3A5"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Autopilot &amp; AI Capabilities</w:t>
            </w:r>
          </w:p>
        </w:tc>
        <w:tc>
          <w:tcPr>
            <w:tcW w:w="0" w:type="auto"/>
            <w:hideMark/>
          </w:tcPr>
          <w:p w14:paraId="3905C0C8"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enhances differentiation and future value</w:t>
            </w:r>
          </w:p>
        </w:tc>
        <w:tc>
          <w:tcPr>
            <w:tcW w:w="0" w:type="auto"/>
            <w:hideMark/>
          </w:tcPr>
          <w:p w14:paraId="2CC18935"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Partially – competitors developing similar tech</w:t>
            </w:r>
          </w:p>
        </w:tc>
        <w:tc>
          <w:tcPr>
            <w:tcW w:w="0" w:type="auto"/>
            <w:hideMark/>
          </w:tcPr>
          <w:p w14:paraId="17B973D9"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No – increasing industry investment reduces uniqueness</w:t>
            </w:r>
          </w:p>
        </w:tc>
        <w:tc>
          <w:tcPr>
            <w:tcW w:w="0" w:type="auto"/>
            <w:hideMark/>
          </w:tcPr>
          <w:p w14:paraId="409E0B26"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continuous updates and data-driven learning</w:t>
            </w:r>
          </w:p>
        </w:tc>
        <w:tc>
          <w:tcPr>
            <w:tcW w:w="0" w:type="auto"/>
            <w:hideMark/>
          </w:tcPr>
          <w:p w14:paraId="0A1E76F1"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Temporary competitive advantage</w:t>
            </w:r>
          </w:p>
        </w:tc>
      </w:tr>
      <w:tr w:rsidR="005A13B9" w:rsidRPr="006C1A74" w14:paraId="256E8342" w14:textId="77777777" w:rsidTr="00881CFA">
        <w:trPr>
          <w:trHeight w:val="1595"/>
        </w:trPr>
        <w:tc>
          <w:tcPr>
            <w:cnfStyle w:val="001000000000" w:firstRow="0" w:lastRow="0" w:firstColumn="1" w:lastColumn="0" w:oddVBand="0" w:evenVBand="0" w:oddHBand="0" w:evenHBand="0" w:firstRowFirstColumn="0" w:firstRowLastColumn="0" w:lastRowFirstColumn="0" w:lastRowLastColumn="0"/>
            <w:tcW w:w="0" w:type="auto"/>
            <w:hideMark/>
          </w:tcPr>
          <w:p w14:paraId="33EF702E"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Vertical Integration</w:t>
            </w:r>
          </w:p>
        </w:tc>
        <w:tc>
          <w:tcPr>
            <w:tcW w:w="0" w:type="auto"/>
            <w:hideMark/>
          </w:tcPr>
          <w:p w14:paraId="03AF7380"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reduces costs and improves control</w:t>
            </w:r>
          </w:p>
        </w:tc>
        <w:tc>
          <w:tcPr>
            <w:tcW w:w="0" w:type="auto"/>
            <w:hideMark/>
          </w:tcPr>
          <w:p w14:paraId="7CEEA05B"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uncommon in traditional automotive firms</w:t>
            </w:r>
          </w:p>
        </w:tc>
        <w:tc>
          <w:tcPr>
            <w:tcW w:w="0" w:type="auto"/>
            <w:hideMark/>
          </w:tcPr>
          <w:p w14:paraId="698ABF5D"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No – can be replicated over time by large firms</w:t>
            </w:r>
          </w:p>
        </w:tc>
        <w:tc>
          <w:tcPr>
            <w:tcW w:w="0" w:type="auto"/>
            <w:hideMark/>
          </w:tcPr>
          <w:p w14:paraId="0ADC39D1"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embedded across operations and supply chain</w:t>
            </w:r>
          </w:p>
        </w:tc>
        <w:tc>
          <w:tcPr>
            <w:tcW w:w="0" w:type="auto"/>
            <w:hideMark/>
          </w:tcPr>
          <w:p w14:paraId="3DA2B109"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Temporary competitive advantage</w:t>
            </w:r>
          </w:p>
        </w:tc>
      </w:tr>
      <w:tr w:rsidR="00881CFA" w:rsidRPr="006C1A74" w14:paraId="601BB279" w14:textId="77777777" w:rsidTr="00881CFA">
        <w:trPr>
          <w:cnfStyle w:val="000000100000" w:firstRow="0" w:lastRow="0" w:firstColumn="0" w:lastColumn="0" w:oddVBand="0" w:evenVBand="0" w:oddHBand="1" w:evenHBand="0" w:firstRowFirstColumn="0" w:firstRowLastColumn="0" w:lastRowFirstColumn="0" w:lastRowLastColumn="0"/>
          <w:trHeight w:val="1325"/>
        </w:trPr>
        <w:tc>
          <w:tcPr>
            <w:cnfStyle w:val="001000000000" w:firstRow="0" w:lastRow="0" w:firstColumn="1" w:lastColumn="0" w:oddVBand="0" w:evenVBand="0" w:oddHBand="0" w:evenHBand="0" w:firstRowFirstColumn="0" w:firstRowLastColumn="0" w:lastRowFirstColumn="0" w:lastRowLastColumn="0"/>
            <w:tcW w:w="0" w:type="auto"/>
            <w:hideMark/>
          </w:tcPr>
          <w:p w14:paraId="1BAE3E6A"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Supercharger Network</w:t>
            </w:r>
          </w:p>
        </w:tc>
        <w:tc>
          <w:tcPr>
            <w:tcW w:w="0" w:type="auto"/>
            <w:hideMark/>
          </w:tcPr>
          <w:p w14:paraId="069D2E45"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reduces range anxiety and increases convenience</w:t>
            </w:r>
          </w:p>
        </w:tc>
        <w:tc>
          <w:tcPr>
            <w:tcW w:w="0" w:type="auto"/>
            <w:hideMark/>
          </w:tcPr>
          <w:p w14:paraId="5704C4AA"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Yes – largest global fast-</w:t>
            </w:r>
            <w:r w:rsidRPr="006C1A74">
              <w:rPr>
                <w:rFonts w:ascii="Times New Roman" w:hAnsi="Times New Roman" w:cs="Times New Roman"/>
                <w:lang w:eastAsia="en-GB"/>
              </w:rPr>
              <w:lastRenderedPageBreak/>
              <w:t>charging network</w:t>
            </w:r>
          </w:p>
        </w:tc>
        <w:tc>
          <w:tcPr>
            <w:tcW w:w="0" w:type="auto"/>
            <w:hideMark/>
          </w:tcPr>
          <w:p w14:paraId="6CF97F0D"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lastRenderedPageBreak/>
              <w:t xml:space="preserve">Yes – high infrastructure cost and </w:t>
            </w:r>
            <w:r w:rsidRPr="006C1A74">
              <w:rPr>
                <w:rFonts w:ascii="Times New Roman" w:hAnsi="Times New Roman" w:cs="Times New Roman"/>
                <w:lang w:eastAsia="en-GB"/>
              </w:rPr>
              <w:lastRenderedPageBreak/>
              <w:t>time to replicate</w:t>
            </w:r>
          </w:p>
        </w:tc>
        <w:tc>
          <w:tcPr>
            <w:tcW w:w="0" w:type="auto"/>
            <w:hideMark/>
          </w:tcPr>
          <w:p w14:paraId="3A8C18FF"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lastRenderedPageBreak/>
              <w:t>Yes – integrated with Tesla ecosystem</w:t>
            </w:r>
          </w:p>
        </w:tc>
        <w:tc>
          <w:tcPr>
            <w:tcW w:w="0" w:type="auto"/>
            <w:hideMark/>
          </w:tcPr>
          <w:p w14:paraId="2BA7D178"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Sustained competitive advantage</w:t>
            </w:r>
          </w:p>
        </w:tc>
      </w:tr>
    </w:tbl>
    <w:p w14:paraId="219AA98B" w14:textId="77777777" w:rsidR="005A13B9" w:rsidRPr="006C1A74" w:rsidRDefault="005A13B9" w:rsidP="005A13B9">
      <w:pPr>
        <w:spacing w:line="360" w:lineRule="auto"/>
        <w:jc w:val="both"/>
        <w:rPr>
          <w:rFonts w:ascii="Times New Roman" w:hAnsi="Times New Roman" w:cs="Times New Roman"/>
          <w:lang w:eastAsia="en-GB"/>
        </w:rPr>
      </w:pPr>
    </w:p>
    <w:p w14:paraId="45670E51"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Conclusion of VRIO Analysis</w:t>
      </w:r>
    </w:p>
    <w:p w14:paraId="1D9D0495" w14:textId="7B12EACC" w:rsidR="005A13B9" w:rsidRPr="006C1A74" w:rsidRDefault="00383937"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On the whole, Tesla has both short-term and long-term competitive advantages. </w:t>
      </w:r>
      <w:r w:rsidR="000B7B1E" w:rsidRPr="006C1A74">
        <w:rPr>
          <w:rFonts w:ascii="Times New Roman" w:hAnsi="Times New Roman" w:cs="Times New Roman"/>
          <w:lang w:eastAsia="en-GB"/>
        </w:rPr>
        <w:t>Although its battery technology has a strong competitive advantage in the long term, the rest of its resources (brand and AI talents) are faced with an increasing competition. This implies that Tesla will be forced to continually innovate in order to maintain its strategic position in a competitive market of EVs.</w:t>
      </w:r>
    </w:p>
    <w:p w14:paraId="2BC582B9" w14:textId="77777777" w:rsidR="005A13B9" w:rsidRPr="006C1A74" w:rsidRDefault="005A13B9" w:rsidP="00881CFA">
      <w:pPr>
        <w:pStyle w:val="Heading1"/>
      </w:pPr>
      <w:bookmarkStart w:id="11" w:name="_Toc225444320"/>
      <w:r w:rsidRPr="006C1A74">
        <w:t>4. CSR &amp; Sustainability</w:t>
      </w:r>
      <w:bookmarkEnd w:id="11"/>
      <w:r w:rsidRPr="006C1A74">
        <w:t xml:space="preserve"> </w:t>
      </w:r>
    </w:p>
    <w:p w14:paraId="5334CEB2" w14:textId="32A26463" w:rsidR="005A13B9" w:rsidRPr="006C1A74" w:rsidRDefault="000B7B1E"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The corporate social responsibility (CSR) policy of Tesla is deeply embedded in its corporate mission to assist in making the transition into sustainable energy and hence, sustainability is not the fringe operation but a core business issue.</w:t>
      </w:r>
      <w:r w:rsidR="00383937" w:rsidRPr="006C1A74">
        <w:rPr>
          <w:rFonts w:ascii="Times New Roman" w:hAnsi="Times New Roman" w:cs="Times New Roman"/>
          <w:lang w:eastAsia="en-GB"/>
        </w:rPr>
        <w:t xml:space="preserve"> In contrast to conventional auto companies, the main products of Tesla, including electric vehicles (EVs), battery storage, and solar energy systems, directly affect the emission of carbon in the world. In 2024 alone, Tesla announced that its customers saved almost 32 million metric tons of CO 2 emissions, which is also a substantial effect on the environment </w:t>
      </w:r>
      <w:r w:rsidR="00DF4A99" w:rsidRPr="006C1A74">
        <w:rPr>
          <w:rFonts w:ascii="Times New Roman" w:hAnsi="Times New Roman" w:cs="Times New Roman"/>
          <w:lang w:val="en-GB" w:eastAsia="en-GB"/>
        </w:rPr>
        <w:t>(Tesla, 2026)</w:t>
      </w:r>
      <w:r w:rsidR="005A13B9" w:rsidRPr="006C1A74">
        <w:rPr>
          <w:rFonts w:ascii="Times New Roman" w:hAnsi="Times New Roman" w:cs="Times New Roman"/>
          <w:lang w:eastAsia="en-GB"/>
        </w:rPr>
        <w:t>.</w:t>
      </w:r>
    </w:p>
    <w:p w14:paraId="1DE6A2D0" w14:textId="77777777" w:rsidR="00DF4A99" w:rsidRPr="006C1A74" w:rsidRDefault="00DF4A99" w:rsidP="00DF4A99">
      <w:pPr>
        <w:keepNext/>
        <w:spacing w:line="360" w:lineRule="auto"/>
        <w:jc w:val="center"/>
        <w:rPr>
          <w:rFonts w:ascii="Times New Roman" w:hAnsi="Times New Roman" w:cs="Times New Roman"/>
        </w:rPr>
      </w:pPr>
      <w:r w:rsidRPr="006C1A74">
        <w:rPr>
          <w:rFonts w:ascii="Times New Roman" w:hAnsi="Times New Roman" w:cs="Times New Roman"/>
          <w:noProof/>
          <w:lang w:eastAsia="en-GB"/>
        </w:rPr>
        <w:drawing>
          <wp:inline distT="0" distB="0" distL="0" distR="0" wp14:anchorId="46FDDD90" wp14:editId="7B1457A5">
            <wp:extent cx="5299163" cy="2417523"/>
            <wp:effectExtent l="0" t="0" r="0" b="0"/>
            <wp:docPr id="9182206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220630" name=""/>
                    <pic:cNvPicPr/>
                  </pic:nvPicPr>
                  <pic:blipFill>
                    <a:blip r:embed="rId11"/>
                    <a:stretch>
                      <a:fillRect/>
                    </a:stretch>
                  </pic:blipFill>
                  <pic:spPr>
                    <a:xfrm>
                      <a:off x="0" y="0"/>
                      <a:ext cx="5302385" cy="2418993"/>
                    </a:xfrm>
                    <a:prstGeom prst="rect">
                      <a:avLst/>
                    </a:prstGeom>
                  </pic:spPr>
                </pic:pic>
              </a:graphicData>
            </a:graphic>
          </wp:inline>
        </w:drawing>
      </w:r>
    </w:p>
    <w:p w14:paraId="0332C961" w14:textId="0EBA87CC" w:rsidR="00DF4A99" w:rsidRPr="006C1A74" w:rsidRDefault="00DF4A99" w:rsidP="00DF4A99">
      <w:pPr>
        <w:pStyle w:val="Caption"/>
        <w:jc w:val="center"/>
        <w:rPr>
          <w:rFonts w:ascii="Times New Roman" w:hAnsi="Times New Roman" w:cs="Times New Roman"/>
          <w:i w:val="0"/>
          <w:iCs w:val="0"/>
          <w:sz w:val="24"/>
          <w:szCs w:val="24"/>
          <w:lang w:val="en-US"/>
        </w:rPr>
      </w:pPr>
      <w:r w:rsidRPr="006C1A74">
        <w:rPr>
          <w:rFonts w:ascii="Times New Roman" w:hAnsi="Times New Roman" w:cs="Times New Roman"/>
          <w:i w:val="0"/>
          <w:iCs w:val="0"/>
          <w:sz w:val="24"/>
          <w:szCs w:val="24"/>
        </w:rPr>
        <w:t xml:space="preserve">Figure </w:t>
      </w:r>
      <w:r w:rsidRPr="006C1A74">
        <w:rPr>
          <w:rFonts w:ascii="Times New Roman" w:hAnsi="Times New Roman" w:cs="Times New Roman"/>
          <w:i w:val="0"/>
          <w:iCs w:val="0"/>
          <w:sz w:val="24"/>
          <w:szCs w:val="24"/>
        </w:rPr>
        <w:fldChar w:fldCharType="begin"/>
      </w:r>
      <w:r w:rsidRPr="006C1A74">
        <w:rPr>
          <w:rFonts w:ascii="Times New Roman" w:hAnsi="Times New Roman" w:cs="Times New Roman"/>
          <w:i w:val="0"/>
          <w:iCs w:val="0"/>
          <w:sz w:val="24"/>
          <w:szCs w:val="24"/>
        </w:rPr>
        <w:instrText xml:space="preserve"> SEQ Figure \* ARABIC </w:instrText>
      </w:r>
      <w:r w:rsidRPr="006C1A74">
        <w:rPr>
          <w:rFonts w:ascii="Times New Roman" w:hAnsi="Times New Roman" w:cs="Times New Roman"/>
          <w:i w:val="0"/>
          <w:iCs w:val="0"/>
          <w:sz w:val="24"/>
          <w:szCs w:val="24"/>
        </w:rPr>
        <w:fldChar w:fldCharType="separate"/>
      </w:r>
      <w:r w:rsidR="00864F4C" w:rsidRPr="006C1A74">
        <w:rPr>
          <w:rFonts w:ascii="Times New Roman" w:hAnsi="Times New Roman" w:cs="Times New Roman"/>
          <w:i w:val="0"/>
          <w:iCs w:val="0"/>
          <w:noProof/>
          <w:sz w:val="24"/>
          <w:szCs w:val="24"/>
        </w:rPr>
        <w:t>3</w:t>
      </w:r>
      <w:r w:rsidRPr="006C1A74">
        <w:rPr>
          <w:rFonts w:ascii="Times New Roman" w:hAnsi="Times New Roman" w:cs="Times New Roman"/>
          <w:i w:val="0"/>
          <w:iCs w:val="0"/>
          <w:sz w:val="24"/>
          <w:szCs w:val="24"/>
        </w:rPr>
        <w:fldChar w:fldCharType="end"/>
      </w:r>
      <w:r w:rsidRPr="006C1A74">
        <w:rPr>
          <w:rFonts w:ascii="Times New Roman" w:hAnsi="Times New Roman" w:cs="Times New Roman"/>
          <w:i w:val="0"/>
          <w:iCs w:val="0"/>
          <w:sz w:val="24"/>
          <w:szCs w:val="24"/>
          <w:lang w:val="en-US"/>
        </w:rPr>
        <w:t xml:space="preserve"> Carbon emission</w:t>
      </w:r>
    </w:p>
    <w:p w14:paraId="52E30DFA" w14:textId="2B132A27" w:rsidR="00DF4A99" w:rsidRPr="006C1A74" w:rsidRDefault="00DF4A99" w:rsidP="00DF4A99">
      <w:pPr>
        <w:jc w:val="center"/>
        <w:rPr>
          <w:rFonts w:ascii="Times New Roman" w:hAnsi="Times New Roman" w:cs="Times New Roman"/>
          <w:lang w:val="en-GB"/>
        </w:rPr>
      </w:pPr>
      <w:r w:rsidRPr="006C1A74">
        <w:rPr>
          <w:rFonts w:ascii="Times New Roman" w:hAnsi="Times New Roman" w:cs="Times New Roman"/>
          <w:lang w:val="en-GB"/>
        </w:rPr>
        <w:t>(Source: Tesla, 2026)</w:t>
      </w:r>
    </w:p>
    <w:p w14:paraId="00184356" w14:textId="77777777" w:rsidR="00DF4A99" w:rsidRPr="006C1A74" w:rsidRDefault="00DF4A99" w:rsidP="00DF4A99">
      <w:pPr>
        <w:rPr>
          <w:lang w:val="en-US"/>
        </w:rPr>
      </w:pPr>
    </w:p>
    <w:p w14:paraId="2FAAD0CB" w14:textId="77777777" w:rsidR="00383937" w:rsidRPr="006C1A74" w:rsidRDefault="00383937"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Tesla also has a high response to carbon reduction due to its emphasis on renewable energy products, including Powerwall and Megapack systems, which facilitate energy storage and grid stability. Such innovations will help homes and companies to lessen their dependence on fossil </w:t>
      </w:r>
      <w:r w:rsidRPr="006C1A74">
        <w:rPr>
          <w:rFonts w:ascii="Times New Roman" w:hAnsi="Times New Roman" w:cs="Times New Roman"/>
          <w:lang w:eastAsia="en-GB"/>
        </w:rPr>
        <w:lastRenderedPageBreak/>
        <w:t>fuels, which will solidify Tesla as a leader in clean energy. Moreover, Tesla focuses on battery recycling and recycling to the circular economy, recovering up to 80 percent of battery material, which will improve the resource efficiency and sustainability performance (Naor, 2022)).</w:t>
      </w:r>
    </w:p>
    <w:p w14:paraId="4718C9BF" w14:textId="77777777" w:rsidR="00383937" w:rsidRPr="006C1A74" w:rsidRDefault="00383937"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Nonetheless, even these strengths do not prevent the fact that the CSR performance of Tesla is subject to criticism. Such issues as labour practices, workplace safety, and transparency in supply chains, especially in terms of raw material sourcing lithium and cobalt, have been raised against the company. Moreover, its sustainability claims are brought into question as reports of about 4 million tons of indirect (Scope 3) emissions point to the environmental impact of its wider supply chain (G. W. Environmental Energy Law, 2023).</w:t>
      </w:r>
    </w:p>
    <w:p w14:paraId="0FD9814C" w14:textId="1D00819A" w:rsidR="005A13B9" w:rsidRPr="006C1A74" w:rsidRDefault="00383937" w:rsidP="00383937">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Importantly, the CSR strategy gives Tesla a powerful source of competitive advantage. Its integration of sustainability with business processes set it apart among those in the market, add value to its brand, and appeal to ecologically minded consumers. Nevertheless, Tesla needs to solve both ethical and governance issues to maintain this advantage because any lack of such performance may damage its reputation and its long-term strategic placement</w:t>
      </w:r>
      <w:r w:rsidR="005A13B9" w:rsidRPr="006C1A74">
        <w:rPr>
          <w:rFonts w:ascii="Times New Roman" w:hAnsi="Times New Roman" w:cs="Times New Roman"/>
          <w:lang w:eastAsia="en-GB"/>
        </w:rPr>
        <w:t>.</w:t>
      </w:r>
    </w:p>
    <w:p w14:paraId="26420B9D" w14:textId="77777777" w:rsidR="005A13B9" w:rsidRPr="006C1A74" w:rsidRDefault="005A13B9" w:rsidP="00881CFA">
      <w:pPr>
        <w:pStyle w:val="Heading1"/>
      </w:pPr>
      <w:bookmarkStart w:id="12" w:name="_Toc225444321"/>
      <w:r w:rsidRPr="006C1A74">
        <w:t>5. Balanced Scorecard</w:t>
      </w:r>
      <w:bookmarkEnd w:id="12"/>
      <w:r w:rsidRPr="006C1A74">
        <w:t xml:space="preserve"> </w:t>
      </w:r>
    </w:p>
    <w:p w14:paraId="6EF5D8C6" w14:textId="77777777" w:rsidR="00CE700B" w:rsidRPr="006C1A74" w:rsidRDefault="00CE700B" w:rsidP="00CE700B">
      <w:pPr>
        <w:keepNext/>
        <w:jc w:val="center"/>
        <w:rPr>
          <w:rFonts w:ascii="Times New Roman" w:hAnsi="Times New Roman" w:cs="Times New Roman"/>
        </w:rPr>
      </w:pPr>
      <w:r w:rsidRPr="006C1A74">
        <w:rPr>
          <w:rFonts w:ascii="Times New Roman" w:hAnsi="Times New Roman" w:cs="Times New Roman"/>
          <w:noProof/>
        </w:rPr>
        <w:drawing>
          <wp:inline distT="0" distB="0" distL="0" distR="0" wp14:anchorId="40CFC568" wp14:editId="77A58CBF">
            <wp:extent cx="3581400" cy="2593427"/>
            <wp:effectExtent l="0" t="0" r="0" b="0"/>
            <wp:docPr id="541998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1998189" name=""/>
                    <pic:cNvPicPr/>
                  </pic:nvPicPr>
                  <pic:blipFill>
                    <a:blip r:embed="rId12"/>
                    <a:stretch>
                      <a:fillRect/>
                    </a:stretch>
                  </pic:blipFill>
                  <pic:spPr>
                    <a:xfrm>
                      <a:off x="0" y="0"/>
                      <a:ext cx="3583958" cy="2595279"/>
                    </a:xfrm>
                    <a:prstGeom prst="rect">
                      <a:avLst/>
                    </a:prstGeom>
                  </pic:spPr>
                </pic:pic>
              </a:graphicData>
            </a:graphic>
          </wp:inline>
        </w:drawing>
      </w:r>
    </w:p>
    <w:p w14:paraId="108BA1F7" w14:textId="153CA716" w:rsidR="00CE700B" w:rsidRPr="006C1A74" w:rsidRDefault="00CE700B" w:rsidP="00CE700B">
      <w:pPr>
        <w:pStyle w:val="Caption"/>
        <w:jc w:val="center"/>
        <w:rPr>
          <w:rFonts w:ascii="Times New Roman" w:hAnsi="Times New Roman" w:cs="Times New Roman"/>
          <w:i w:val="0"/>
          <w:iCs w:val="0"/>
          <w:sz w:val="24"/>
          <w:szCs w:val="24"/>
          <w:lang w:val="en-US"/>
        </w:rPr>
      </w:pPr>
      <w:r w:rsidRPr="006C1A74">
        <w:rPr>
          <w:rFonts w:ascii="Times New Roman" w:hAnsi="Times New Roman" w:cs="Times New Roman"/>
          <w:i w:val="0"/>
          <w:iCs w:val="0"/>
          <w:sz w:val="24"/>
          <w:szCs w:val="24"/>
        </w:rPr>
        <w:t xml:space="preserve">Figure </w:t>
      </w:r>
      <w:r w:rsidRPr="006C1A74">
        <w:rPr>
          <w:rFonts w:ascii="Times New Roman" w:hAnsi="Times New Roman" w:cs="Times New Roman"/>
          <w:i w:val="0"/>
          <w:iCs w:val="0"/>
          <w:sz w:val="24"/>
          <w:szCs w:val="24"/>
        </w:rPr>
        <w:fldChar w:fldCharType="begin"/>
      </w:r>
      <w:r w:rsidRPr="006C1A74">
        <w:rPr>
          <w:rFonts w:ascii="Times New Roman" w:hAnsi="Times New Roman" w:cs="Times New Roman"/>
          <w:i w:val="0"/>
          <w:iCs w:val="0"/>
          <w:sz w:val="24"/>
          <w:szCs w:val="24"/>
        </w:rPr>
        <w:instrText xml:space="preserve"> SEQ Figure \* ARABIC </w:instrText>
      </w:r>
      <w:r w:rsidRPr="006C1A74">
        <w:rPr>
          <w:rFonts w:ascii="Times New Roman" w:hAnsi="Times New Roman" w:cs="Times New Roman"/>
          <w:i w:val="0"/>
          <w:iCs w:val="0"/>
          <w:sz w:val="24"/>
          <w:szCs w:val="24"/>
        </w:rPr>
        <w:fldChar w:fldCharType="separate"/>
      </w:r>
      <w:r w:rsidR="00864F4C" w:rsidRPr="006C1A74">
        <w:rPr>
          <w:rFonts w:ascii="Times New Roman" w:hAnsi="Times New Roman" w:cs="Times New Roman"/>
          <w:i w:val="0"/>
          <w:iCs w:val="0"/>
          <w:noProof/>
          <w:sz w:val="24"/>
          <w:szCs w:val="24"/>
        </w:rPr>
        <w:t>4</w:t>
      </w:r>
      <w:r w:rsidRPr="006C1A74">
        <w:rPr>
          <w:rFonts w:ascii="Times New Roman" w:hAnsi="Times New Roman" w:cs="Times New Roman"/>
          <w:i w:val="0"/>
          <w:iCs w:val="0"/>
          <w:sz w:val="24"/>
          <w:szCs w:val="24"/>
        </w:rPr>
        <w:fldChar w:fldCharType="end"/>
      </w:r>
      <w:r w:rsidRPr="006C1A74">
        <w:rPr>
          <w:rFonts w:ascii="Times New Roman" w:hAnsi="Times New Roman" w:cs="Times New Roman"/>
          <w:i w:val="0"/>
          <w:iCs w:val="0"/>
          <w:sz w:val="24"/>
          <w:szCs w:val="24"/>
          <w:lang w:val="en-US"/>
        </w:rPr>
        <w:t xml:space="preserve"> balance Scorecard</w:t>
      </w:r>
    </w:p>
    <w:p w14:paraId="062D77EB" w14:textId="5FAFBA87" w:rsidR="00CE700B" w:rsidRPr="006C1A74" w:rsidRDefault="00CE700B" w:rsidP="00CE700B">
      <w:pPr>
        <w:jc w:val="center"/>
        <w:rPr>
          <w:rFonts w:ascii="Times New Roman" w:hAnsi="Times New Roman" w:cs="Times New Roman"/>
          <w:lang w:val="en-GB"/>
        </w:rPr>
      </w:pPr>
      <w:r w:rsidRPr="006C1A74">
        <w:rPr>
          <w:rFonts w:ascii="Times New Roman" w:hAnsi="Times New Roman" w:cs="Times New Roman"/>
          <w:lang w:val="en-GB"/>
        </w:rPr>
        <w:t>(Source: Kumar et al., 2023)</w:t>
      </w:r>
    </w:p>
    <w:p w14:paraId="684CC6CD" w14:textId="77777777" w:rsidR="00CE700B" w:rsidRPr="006C1A74" w:rsidRDefault="00CE700B" w:rsidP="00CE700B">
      <w:pPr>
        <w:rPr>
          <w:lang w:val="en-US"/>
        </w:rPr>
      </w:pPr>
    </w:p>
    <w:p w14:paraId="4EC4590E" w14:textId="77777777" w:rsidR="00881CFA" w:rsidRPr="006C1A74" w:rsidRDefault="005A13B9" w:rsidP="00881CFA">
      <w:pPr>
        <w:pStyle w:val="Heading2"/>
      </w:pPr>
      <w:bookmarkStart w:id="13" w:name="_Toc225444322"/>
      <w:r w:rsidRPr="006C1A74">
        <w:t>5.1 Financial Perspective</w:t>
      </w:r>
      <w:bookmarkEnd w:id="13"/>
      <w:r w:rsidRPr="006C1A74">
        <w:t xml:space="preserve"> </w:t>
      </w:r>
    </w:p>
    <w:p w14:paraId="5D9951D0" w14:textId="36E5A3D9" w:rsidR="005A13B9" w:rsidRPr="006C1A74" w:rsidRDefault="00383937"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 xml:space="preserve">Financially, the key goal of Tesla is to ensure that it can maintain its revenue growth and remain profitable in a growing rival market. With the revenue of about 97.7 billion in 2024, the company grew at a rate of less than 1% which shows market saturation and competition (Shvartsman, 2024). Also, Tesla gross profit margins </w:t>
      </w:r>
      <w:proofErr w:type="spellStart"/>
      <w:r w:rsidRPr="006C1A74">
        <w:rPr>
          <w:rFonts w:ascii="Times New Roman" w:hAnsi="Times New Roman" w:cs="Times New Roman"/>
          <w:lang w:eastAsia="en-GB"/>
        </w:rPr>
        <w:t>coresived</w:t>
      </w:r>
      <w:proofErr w:type="spellEnd"/>
      <w:r w:rsidRPr="006C1A74">
        <w:rPr>
          <w:rFonts w:ascii="Times New Roman" w:hAnsi="Times New Roman" w:cs="Times New Roman"/>
          <w:lang w:eastAsia="en-GB"/>
        </w:rPr>
        <w:t xml:space="preserve"> to approximately 17.9 percent in 2024, showing the effect of price cuts and increasing expenses </w:t>
      </w:r>
      <w:r w:rsidR="00CE700B" w:rsidRPr="006C1A74">
        <w:rPr>
          <w:rFonts w:ascii="Times New Roman" w:hAnsi="Times New Roman" w:cs="Times New Roman"/>
          <w:lang w:val="en-GB" w:eastAsia="en-GB"/>
        </w:rPr>
        <w:t>(Jin and Sriram, 2024)</w:t>
      </w:r>
      <w:r w:rsidR="005A13B9" w:rsidRPr="006C1A74">
        <w:rPr>
          <w:rFonts w:ascii="Times New Roman" w:hAnsi="Times New Roman" w:cs="Times New Roman"/>
          <w:lang w:eastAsia="en-GB"/>
        </w:rPr>
        <w:t>.</w:t>
      </w:r>
    </w:p>
    <w:p w14:paraId="5DE48FB2" w14:textId="4BC064DB" w:rsidR="005A13B9" w:rsidRPr="006C1A74" w:rsidRDefault="00383937"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lastRenderedPageBreak/>
        <w:t xml:space="preserve">The main key performance indicators (KPIs) are revenue growth rate, operating margin, and cost per vehicle. For example, Tesla has been concerned with the cost of production, which reaches as low as 35000 USD per vehicle in 2024 </w:t>
      </w:r>
      <w:r w:rsidR="00CE700B" w:rsidRPr="006C1A74">
        <w:rPr>
          <w:rFonts w:ascii="Times New Roman" w:hAnsi="Times New Roman" w:cs="Times New Roman"/>
          <w:lang w:val="en-GB" w:eastAsia="en-GB"/>
        </w:rPr>
        <w:t>(Sriram and Roy, 2024)</w:t>
      </w:r>
      <w:r w:rsidR="005A13B9" w:rsidRPr="006C1A74">
        <w:rPr>
          <w:rFonts w:ascii="Times New Roman" w:hAnsi="Times New Roman" w:cs="Times New Roman"/>
          <w:lang w:eastAsia="en-GB"/>
        </w:rPr>
        <w:t>.</w:t>
      </w:r>
    </w:p>
    <w:p w14:paraId="24699887" w14:textId="1992C7D9"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Alignment</w:t>
      </w:r>
      <w:r w:rsidRPr="006C1A74">
        <w:rPr>
          <w:rFonts w:ascii="Times New Roman" w:hAnsi="Times New Roman" w:cs="Times New Roman"/>
          <w:lang w:eastAsia="en-GB"/>
        </w:rPr>
        <w:t xml:space="preserve">: </w:t>
      </w:r>
      <w:r w:rsidR="00383937" w:rsidRPr="006C1A74">
        <w:rPr>
          <w:rFonts w:ascii="Times New Roman" w:hAnsi="Times New Roman" w:cs="Times New Roman"/>
          <w:lang w:eastAsia="en-GB"/>
        </w:rPr>
        <w:t>The Tesla financial approach is aimed at striking a balance between cost and innovation investment. Nevertheless, the margins are declining, which implies a transition to a more cost-competitive approach, which places pressure on its historic differentiation advantage</w:t>
      </w:r>
      <w:r w:rsidRPr="006C1A74">
        <w:rPr>
          <w:rFonts w:ascii="Times New Roman" w:hAnsi="Times New Roman" w:cs="Times New Roman"/>
          <w:lang w:eastAsia="en-GB"/>
        </w:rPr>
        <w:t>.</w:t>
      </w:r>
    </w:p>
    <w:p w14:paraId="020D2600" w14:textId="77777777" w:rsidR="005A13B9" w:rsidRPr="006C1A74" w:rsidRDefault="005A13B9" w:rsidP="00881CFA">
      <w:pPr>
        <w:pStyle w:val="Heading2"/>
      </w:pPr>
      <w:bookmarkStart w:id="14" w:name="_Toc225444323"/>
      <w:r w:rsidRPr="006C1A74">
        <w:t>5.2 Customer Perspective</w:t>
      </w:r>
      <w:bookmarkEnd w:id="14"/>
      <w:r w:rsidRPr="006C1A74">
        <w:t xml:space="preserve"> </w:t>
      </w:r>
    </w:p>
    <w:p w14:paraId="4ED89758"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Tesla has a customer perspective that focuses on customer satisfaction, innovation and brand loyalty. The company has created a robust international brand of sustainability and advanced technology, with models like the Model 3 becoming one of the highest selling premium electric vehicles in the world market (</w:t>
      </w:r>
      <w:proofErr w:type="gramStart"/>
      <w:r w:rsidRPr="006C1A74">
        <w:rPr>
          <w:rFonts w:ascii="Times New Roman" w:hAnsi="Times New Roman" w:cs="Times New Roman"/>
          <w:lang w:eastAsia="en-GB"/>
        </w:rPr>
        <w:t>Tesla ,</w:t>
      </w:r>
      <w:proofErr w:type="gramEnd"/>
      <w:r w:rsidRPr="006C1A74">
        <w:rPr>
          <w:rFonts w:ascii="Times New Roman" w:hAnsi="Times New Roman" w:cs="Times New Roman"/>
          <w:lang w:eastAsia="en-GB"/>
        </w:rPr>
        <w:t xml:space="preserve"> 2022).</w:t>
      </w:r>
    </w:p>
    <w:p w14:paraId="79E61710" w14:textId="210926D6" w:rsidR="005A13B9" w:rsidRPr="006C1A74" w:rsidRDefault="0000193D" w:rsidP="0000193D">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The KPIs in this field are customer satisfaction ratings, repeat purchase, and volumes of deliveries. The demand of Tesla is high as it has been capable of producing more than 1.6 million vehicles within a year, but the growth rate has been declining because of the growing competition (</w:t>
      </w:r>
      <w:proofErr w:type="spellStart"/>
      <w:r w:rsidRPr="006C1A74">
        <w:rPr>
          <w:rFonts w:ascii="Times New Roman" w:hAnsi="Times New Roman" w:cs="Times New Roman"/>
          <w:lang w:eastAsia="en-GB"/>
        </w:rPr>
        <w:t>Šaroch</w:t>
      </w:r>
      <w:proofErr w:type="spellEnd"/>
      <w:r w:rsidRPr="006C1A74">
        <w:rPr>
          <w:rFonts w:ascii="Times New Roman" w:hAnsi="Times New Roman" w:cs="Times New Roman"/>
          <w:lang w:eastAsia="en-GB"/>
        </w:rPr>
        <w:t xml:space="preserve"> et al., 2025).</w:t>
      </w:r>
    </w:p>
    <w:p w14:paraId="0B0FC9C9" w14:textId="562732C4"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Alignment</w:t>
      </w:r>
      <w:r w:rsidRPr="006C1A74">
        <w:rPr>
          <w:rFonts w:ascii="Times New Roman" w:hAnsi="Times New Roman" w:cs="Times New Roman"/>
          <w:lang w:eastAsia="en-GB"/>
        </w:rPr>
        <w:t xml:space="preserve">: </w:t>
      </w:r>
      <w:r w:rsidR="0000193D" w:rsidRPr="006C1A74">
        <w:rPr>
          <w:rFonts w:ascii="Times New Roman" w:hAnsi="Times New Roman" w:cs="Times New Roman"/>
          <w:lang w:eastAsia="en-GB"/>
        </w:rPr>
        <w:t>The approach of Tesla is dependent upon the preservation of a strong brand image and providing high customer experience by means of constant software improvement and innovation. Nevertheless, an increasing share of rivalry with BYD and Volkswagen makes Tesla struggle to maintain the high rates of customer loyalty, and more emphasis should be paid to affordability and product variety</w:t>
      </w:r>
      <w:r w:rsidRPr="006C1A74">
        <w:rPr>
          <w:rFonts w:ascii="Times New Roman" w:hAnsi="Times New Roman" w:cs="Times New Roman"/>
          <w:lang w:eastAsia="en-GB"/>
        </w:rPr>
        <w:t>.</w:t>
      </w:r>
    </w:p>
    <w:p w14:paraId="77BCD8FE" w14:textId="77777777" w:rsidR="005A13B9" w:rsidRPr="006C1A74" w:rsidRDefault="005A13B9" w:rsidP="00881CFA">
      <w:pPr>
        <w:pStyle w:val="Heading2"/>
      </w:pPr>
      <w:bookmarkStart w:id="15" w:name="_Toc225444324"/>
      <w:r w:rsidRPr="006C1A74">
        <w:t>5.3 Internal Business Processes</w:t>
      </w:r>
      <w:bookmarkEnd w:id="15"/>
      <w:r w:rsidRPr="006C1A74">
        <w:t xml:space="preserve"> </w:t>
      </w:r>
    </w:p>
    <w:p w14:paraId="7F759289"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internal operations at Tesla focus on the efficiency of manufacturing and high speed of innovation. The Gigafactories of the company allow it to produce in large scale and save costs due to vertical integration. For example, manufacturing efficiency enhancement has helped reach automotive gross margins of over 21 per cent in some instances, which is high in the automotive sector (</w:t>
      </w:r>
      <w:proofErr w:type="spellStart"/>
      <w:r w:rsidRPr="006C1A74">
        <w:rPr>
          <w:rFonts w:ascii="Times New Roman" w:hAnsi="Times New Roman" w:cs="Times New Roman"/>
          <w:lang w:eastAsia="en-GB"/>
        </w:rPr>
        <w:t>Šaroch</w:t>
      </w:r>
      <w:proofErr w:type="spellEnd"/>
      <w:r w:rsidRPr="006C1A74">
        <w:rPr>
          <w:rFonts w:ascii="Times New Roman" w:hAnsi="Times New Roman" w:cs="Times New Roman"/>
          <w:lang w:eastAsia="en-GB"/>
        </w:rPr>
        <w:t xml:space="preserve"> et al., 2025).</w:t>
      </w:r>
    </w:p>
    <w:p w14:paraId="2473C88E" w14:textId="3B7BB21F" w:rsidR="005A13B9"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important KPIs are costs per unit and efficiency of production, and the time cycle. The capability of Tesla to have software updates over the air shows that it is the only company that could keep on improving products without a physical recall.</w:t>
      </w:r>
    </w:p>
    <w:p w14:paraId="08E1ACE2" w14:textId="6479BFAF"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Alignment</w:t>
      </w:r>
      <w:r w:rsidRPr="006C1A74">
        <w:rPr>
          <w:rFonts w:ascii="Times New Roman" w:hAnsi="Times New Roman" w:cs="Times New Roman"/>
          <w:lang w:eastAsia="en-GB"/>
        </w:rPr>
        <w:t xml:space="preserve">: </w:t>
      </w:r>
      <w:r w:rsidR="00A155F2" w:rsidRPr="006C1A74">
        <w:rPr>
          <w:rFonts w:ascii="Times New Roman" w:hAnsi="Times New Roman" w:cs="Times New Roman"/>
          <w:lang w:eastAsia="en-GB"/>
        </w:rPr>
        <w:t>The operational strategy of Tesla is both efficiency and innovation-based. This dual drive makes it competitive, but at the same time, the high-speed scaling and cost-</w:t>
      </w:r>
      <w:r w:rsidR="00A155F2" w:rsidRPr="006C1A74">
        <w:rPr>
          <w:rFonts w:ascii="Times New Roman" w:hAnsi="Times New Roman" w:cs="Times New Roman"/>
          <w:lang w:eastAsia="en-GB"/>
        </w:rPr>
        <w:lastRenderedPageBreak/>
        <w:t>pressure can undermine the quality and the stability of operations which become possible risks to the long-term performance.</w:t>
      </w:r>
    </w:p>
    <w:p w14:paraId="54B1FD8B" w14:textId="77777777" w:rsidR="005A13B9" w:rsidRPr="006C1A74" w:rsidRDefault="005A13B9" w:rsidP="00881CFA">
      <w:pPr>
        <w:pStyle w:val="Heading2"/>
      </w:pPr>
      <w:bookmarkStart w:id="16" w:name="_Toc225444325"/>
      <w:r w:rsidRPr="006C1A74">
        <w:t>5.4 Learning and Growth Perspective</w:t>
      </w:r>
      <w:bookmarkEnd w:id="16"/>
      <w:r w:rsidRPr="006C1A74">
        <w:t xml:space="preserve"> </w:t>
      </w:r>
    </w:p>
    <w:p w14:paraId="208EE512" w14:textId="77777777" w:rsidR="00A155F2"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The learning and growth perspective of Tesla is </w:t>
      </w:r>
      <w:proofErr w:type="spellStart"/>
      <w:r w:rsidRPr="006C1A74">
        <w:rPr>
          <w:rFonts w:ascii="Times New Roman" w:hAnsi="Times New Roman" w:cs="Times New Roman"/>
          <w:lang w:eastAsia="en-GB"/>
        </w:rPr>
        <w:t>fueled</w:t>
      </w:r>
      <w:proofErr w:type="spellEnd"/>
      <w:r w:rsidRPr="006C1A74">
        <w:rPr>
          <w:rFonts w:ascii="Times New Roman" w:hAnsi="Times New Roman" w:cs="Times New Roman"/>
          <w:lang w:eastAsia="en-GB"/>
        </w:rPr>
        <w:t xml:space="preserve"> by ongoing research and development (R&amp;D) and employee capacities. In 2023, the company had a large investment in R&amp;D, amounting to about 3.97 billion (around 4% of the overall revenue) (Bello, 2025). This investment contributes to artificial intelligence, battery, and autonomous driving systems development.</w:t>
      </w:r>
    </w:p>
    <w:p w14:paraId="2036F57A" w14:textId="25CC8671" w:rsidR="005A13B9"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KPIs are R&amp;D spending, productivity of employees, and output of innovations. Tesla has focused on engineering talent and its use of </w:t>
      </w:r>
      <w:proofErr w:type="gramStart"/>
      <w:r w:rsidRPr="006C1A74">
        <w:rPr>
          <w:rFonts w:ascii="Times New Roman" w:hAnsi="Times New Roman" w:cs="Times New Roman"/>
          <w:lang w:eastAsia="en-GB"/>
        </w:rPr>
        <w:t>data based</w:t>
      </w:r>
      <w:proofErr w:type="gramEnd"/>
      <w:r w:rsidRPr="006C1A74">
        <w:rPr>
          <w:rFonts w:ascii="Times New Roman" w:hAnsi="Times New Roman" w:cs="Times New Roman"/>
          <w:lang w:eastAsia="en-GB"/>
        </w:rPr>
        <w:t xml:space="preserve"> learning facilitates quick technological innovation.</w:t>
      </w:r>
    </w:p>
    <w:p w14:paraId="77741418" w14:textId="76C54AE4"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Strategic Alignment</w:t>
      </w:r>
      <w:r w:rsidRPr="006C1A74">
        <w:rPr>
          <w:rFonts w:ascii="Times New Roman" w:hAnsi="Times New Roman" w:cs="Times New Roman"/>
          <w:lang w:eastAsia="en-GB"/>
        </w:rPr>
        <w:t xml:space="preserve">: </w:t>
      </w:r>
      <w:r w:rsidR="00A155F2" w:rsidRPr="006C1A74">
        <w:rPr>
          <w:rFonts w:ascii="Times New Roman" w:hAnsi="Times New Roman" w:cs="Times New Roman"/>
          <w:lang w:eastAsia="en-GB"/>
        </w:rPr>
        <w:t>Innovation serves as a key source of competitive advantage to Tesla in the long-term strategy. Nevertheless, heavy investments in R&amp;D and dependence on specialised talent add to the cost of operations and to organisational risk especially in a competitive and rapidly changing technological environment.</w:t>
      </w:r>
    </w:p>
    <w:p w14:paraId="3B33E790" w14:textId="77777777" w:rsidR="005A13B9" w:rsidRPr="006C1A74" w:rsidRDefault="005A13B9" w:rsidP="00881CFA">
      <w:pPr>
        <w:pStyle w:val="Heading2"/>
      </w:pPr>
      <w:bookmarkStart w:id="17" w:name="_Toc225444326"/>
      <w:r w:rsidRPr="006C1A74">
        <w:t>6. Strategic Choices &amp; Implementation</w:t>
      </w:r>
      <w:bookmarkEnd w:id="17"/>
      <w:r w:rsidRPr="006C1A74">
        <w:t xml:space="preserve"> </w:t>
      </w:r>
    </w:p>
    <w:p w14:paraId="5147491E" w14:textId="77777777" w:rsidR="005A13B9" w:rsidRPr="006C1A74" w:rsidRDefault="005A13B9" w:rsidP="00881CFA">
      <w:pPr>
        <w:pStyle w:val="Heading2"/>
      </w:pPr>
      <w:bookmarkStart w:id="18" w:name="_Toc225444327"/>
      <w:r w:rsidRPr="006C1A74">
        <w:t>6.1 Business-Level Strategy</w:t>
      </w:r>
      <w:bookmarkEnd w:id="18"/>
      <w:r w:rsidRPr="006C1A74">
        <w:t xml:space="preserve"> </w:t>
      </w:r>
    </w:p>
    <w:p w14:paraId="253001F7" w14:textId="77777777" w:rsidR="00A155F2"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Tesla, Inc. mainly uses differentiation strategy, which is concentrating on technological innovation, product performance and brand positioning. Among the features creating a competitive advantage, Tesla boasts of higher-order features like autonomous driving (Autopilot), over-the-air software updates, and exclusive battery technology, which add value to customers and can be charged at a premium (Islami et al., 2020).</w:t>
      </w:r>
    </w:p>
    <w:p w14:paraId="3DC8285D" w14:textId="77777777" w:rsidR="00A155F2"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This differentiation advantage is however pressed upon. Tesla automotive gross margin was once over 21 but has fallen to lower levels thanks to intensive price cuts to keep up with the demand in the competitive market (Jin and Sriram, 2024). This is a strategic move to the cheaper market, especially in major markets like China where price wars have become more intense.</w:t>
      </w:r>
    </w:p>
    <w:p w14:paraId="379265F8" w14:textId="42C14423" w:rsidR="005A13B9" w:rsidRPr="006C1A74" w:rsidRDefault="00A155F2" w:rsidP="00A155F2">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The level of competition has also grown considerably, with Chinese manufacturer BYD coming close to Tesla in the number of EVs delivered (1.76 million vs. 1.79 million) and capitalizing better on total vehicle sales, including hybrids. Moreover, Tesla has experienced a decline in its market share in the global market, which reached approximately 11 percent at the beginning of 2024 amid increasing competition</w:t>
      </w:r>
      <w:r w:rsidR="005A13B9" w:rsidRPr="006C1A74">
        <w:rPr>
          <w:rFonts w:ascii="Times New Roman" w:hAnsi="Times New Roman" w:cs="Times New Roman"/>
          <w:lang w:eastAsia="en-GB"/>
        </w:rPr>
        <w:t xml:space="preserve"> </w:t>
      </w:r>
      <w:r w:rsidR="00CE700B" w:rsidRPr="006C1A74">
        <w:rPr>
          <w:rFonts w:ascii="Times New Roman" w:hAnsi="Times New Roman" w:cs="Times New Roman"/>
          <w:lang w:val="en-GB" w:eastAsia="en-GB"/>
        </w:rPr>
        <w:t>(Dixit, 2025)</w:t>
      </w:r>
      <w:r w:rsidR="005A13B9" w:rsidRPr="006C1A74">
        <w:rPr>
          <w:rFonts w:ascii="Times New Roman" w:hAnsi="Times New Roman" w:cs="Times New Roman"/>
          <w:lang w:eastAsia="en-GB"/>
        </w:rPr>
        <w:t>.</w:t>
      </w:r>
    </w:p>
    <w:p w14:paraId="065EBFBA" w14:textId="3A1858B8"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lastRenderedPageBreak/>
        <w:t>Critical Evaluation</w:t>
      </w:r>
      <w:r w:rsidRPr="006C1A74">
        <w:rPr>
          <w:rFonts w:ascii="Times New Roman" w:hAnsi="Times New Roman" w:cs="Times New Roman"/>
          <w:lang w:eastAsia="en-GB"/>
        </w:rPr>
        <w:t xml:space="preserve">: </w:t>
      </w:r>
      <w:r w:rsidR="00A155F2" w:rsidRPr="006C1A74">
        <w:rPr>
          <w:rFonts w:ascii="Times New Roman" w:hAnsi="Times New Roman" w:cs="Times New Roman"/>
          <w:lang w:eastAsia="en-GB"/>
        </w:rPr>
        <w:t>Although Tesla maintains its differentiation through innovation and brand perception, its competitors are also catching up fast, especially on battery technology and pricing. The change to price competition also indicates that Tesla is shifting to a hybrid strategy, differentiation mixed with some cost leadership.</w:t>
      </w:r>
    </w:p>
    <w:p w14:paraId="7BEDF3DF" w14:textId="5A9A5A94"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Conclusion</w:t>
      </w:r>
      <w:r w:rsidRPr="006C1A74">
        <w:rPr>
          <w:rFonts w:ascii="Times New Roman" w:hAnsi="Times New Roman" w:cs="Times New Roman"/>
          <w:lang w:eastAsia="en-GB"/>
        </w:rPr>
        <w:t xml:space="preserve">: </w:t>
      </w:r>
      <w:r w:rsidR="00A155F2" w:rsidRPr="006C1A74">
        <w:rPr>
          <w:rFonts w:ascii="Times New Roman" w:hAnsi="Times New Roman" w:cs="Times New Roman"/>
          <w:lang w:eastAsia="en-GB"/>
        </w:rPr>
        <w:t>Tesla is still differentiated, but the competitive edge is weakening, thus it should always innovate and improve cost-efficiency in order to maintain its market dominance.</w:t>
      </w:r>
    </w:p>
    <w:p w14:paraId="72B19FC7" w14:textId="77777777" w:rsidR="005A13B9" w:rsidRPr="006C1A74" w:rsidRDefault="005A13B9" w:rsidP="00881CFA">
      <w:pPr>
        <w:pStyle w:val="Heading2"/>
      </w:pPr>
      <w:bookmarkStart w:id="19" w:name="_Toc225444328"/>
      <w:r w:rsidRPr="006C1A74">
        <w:t>6.2 Corporate-Level Strategy</w:t>
      </w:r>
      <w:bookmarkEnd w:id="19"/>
      <w:r w:rsidRPr="006C1A74">
        <w:t xml:space="preserve"> </w:t>
      </w:r>
    </w:p>
    <w:p w14:paraId="245673EB" w14:textId="77777777" w:rsidR="00A155F2"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The corporate strategy of Tesla is based on the international expansion and diversification. Geographically, the company has increased its production space by Gigafactories especially in China that has become a critical market. Its Shanghai Gigafactory alone can produce more than 750,000 vehicles per year and it is among the large export </w:t>
      </w:r>
      <w:proofErr w:type="spellStart"/>
      <w:r w:rsidRPr="006C1A74">
        <w:rPr>
          <w:rFonts w:ascii="Times New Roman" w:hAnsi="Times New Roman" w:cs="Times New Roman"/>
          <w:lang w:eastAsia="en-GB"/>
        </w:rPr>
        <w:t>centers</w:t>
      </w:r>
      <w:proofErr w:type="spellEnd"/>
      <w:r w:rsidRPr="006C1A74">
        <w:rPr>
          <w:rFonts w:ascii="Times New Roman" w:hAnsi="Times New Roman" w:cs="Times New Roman"/>
          <w:lang w:eastAsia="en-GB"/>
        </w:rPr>
        <w:t xml:space="preserve"> (Global Times, 2022).</w:t>
      </w:r>
    </w:p>
    <w:p w14:paraId="23A9C362" w14:textId="77777777" w:rsidR="00A155F2"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Of particular significance is China, which will comprise nearly 36.7 percent of Tesla total sales across the globe in 2024, and sell more than 657,000 cars (Reuters, 2025). Nevertheless, it also exposes Tesla to competition pressures and policy risks because China is the most competitive EV market in the world.</w:t>
      </w:r>
    </w:p>
    <w:p w14:paraId="2129E68F" w14:textId="42B9453E" w:rsidR="005A13B9"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Tesla has diversified to energy generation and storage, where the company produces Powerwall and Megapack. In 2024, Tesla energy division earned the company about 1.6 billion dollars in one quarter with annual expansion of 40 percent</w:t>
      </w:r>
      <w:r w:rsidR="005A13B9" w:rsidRPr="006C1A74">
        <w:rPr>
          <w:rFonts w:ascii="Times New Roman" w:hAnsi="Times New Roman" w:cs="Times New Roman"/>
          <w:lang w:eastAsia="en-GB"/>
        </w:rPr>
        <w:t>.</w:t>
      </w:r>
    </w:p>
    <w:p w14:paraId="5F7EB3EB" w14:textId="2D71C289"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Critical Evaluation</w:t>
      </w:r>
      <w:r w:rsidRPr="006C1A74">
        <w:rPr>
          <w:rFonts w:ascii="Times New Roman" w:hAnsi="Times New Roman" w:cs="Times New Roman"/>
          <w:lang w:eastAsia="en-GB"/>
        </w:rPr>
        <w:t xml:space="preserve">: </w:t>
      </w:r>
      <w:r w:rsidR="00A155F2" w:rsidRPr="006C1A74">
        <w:rPr>
          <w:rFonts w:ascii="Times New Roman" w:hAnsi="Times New Roman" w:cs="Times New Roman"/>
          <w:lang w:eastAsia="en-GB"/>
        </w:rPr>
        <w:t>Diversification enhances the long-term strategic identity of Tesla because it will become less reliant on vehicle sales, aligning with the sustainability objectives. It however brings about complexity and intensity of capital.</w:t>
      </w:r>
    </w:p>
    <w:p w14:paraId="1AC93283" w14:textId="456AA2C8"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Conclusion</w:t>
      </w:r>
      <w:r w:rsidRPr="006C1A74">
        <w:rPr>
          <w:rFonts w:ascii="Times New Roman" w:hAnsi="Times New Roman" w:cs="Times New Roman"/>
          <w:lang w:eastAsia="en-GB"/>
        </w:rPr>
        <w:t xml:space="preserve">: </w:t>
      </w:r>
      <w:r w:rsidR="00A155F2" w:rsidRPr="006C1A74">
        <w:rPr>
          <w:rFonts w:ascii="Times New Roman" w:hAnsi="Times New Roman" w:cs="Times New Roman"/>
          <w:lang w:eastAsia="en-GB"/>
        </w:rPr>
        <w:t>The Tesla company strategy encourages expansion but pays close attention to international threats and resource distribution</w:t>
      </w:r>
      <w:r w:rsidRPr="006C1A74">
        <w:rPr>
          <w:rFonts w:ascii="Times New Roman" w:hAnsi="Times New Roman" w:cs="Times New Roman"/>
          <w:lang w:eastAsia="en-GB"/>
        </w:rPr>
        <w:t>.</w:t>
      </w:r>
    </w:p>
    <w:p w14:paraId="33A393E6" w14:textId="77777777" w:rsidR="005A13B9" w:rsidRPr="006C1A74" w:rsidRDefault="005A13B9" w:rsidP="00881CFA">
      <w:pPr>
        <w:pStyle w:val="Heading2"/>
      </w:pPr>
      <w:bookmarkStart w:id="20" w:name="_Toc225444329"/>
      <w:r w:rsidRPr="006C1A74">
        <w:t>6.3 Change Management</w:t>
      </w:r>
      <w:bookmarkEnd w:id="20"/>
      <w:r w:rsidRPr="006C1A74">
        <w:t xml:space="preserve"> </w:t>
      </w:r>
    </w:p>
    <w:p w14:paraId="76E87332" w14:textId="77777777" w:rsidR="00A155F2"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change management style of Tesla can be explained by super-fast innovation and effective leadership led by Elon Musk. There is constant technological improvement and production enhancement in the company, which makes it react promptly to changes in the market.</w:t>
      </w:r>
    </w:p>
    <w:p w14:paraId="7928DBD3" w14:textId="41904592" w:rsidR="005A13B9" w:rsidRPr="006C1A74" w:rsidRDefault="00A155F2" w:rsidP="00A155F2">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This model is however leadership based and poses strategic risk. The vision of Tesla relies on Musk a lot, and any change in the leadership would influence the decision-making and organisational stability.</w:t>
      </w:r>
    </w:p>
    <w:p w14:paraId="2F86174D" w14:textId="46A46F91"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Critical Insight</w:t>
      </w:r>
      <w:r w:rsidRPr="006C1A74">
        <w:rPr>
          <w:rFonts w:ascii="Times New Roman" w:hAnsi="Times New Roman" w:cs="Times New Roman"/>
          <w:lang w:eastAsia="en-GB"/>
        </w:rPr>
        <w:t xml:space="preserve">: </w:t>
      </w:r>
      <w:r w:rsidR="00A155F2" w:rsidRPr="006C1A74">
        <w:rPr>
          <w:rFonts w:ascii="Times New Roman" w:hAnsi="Times New Roman" w:cs="Times New Roman"/>
          <w:lang w:eastAsia="en-GB"/>
        </w:rPr>
        <w:t>Although change driven by a rapid leadership strategy improves agility, excessive dependence on a single person can restrict the long-term organisational resilience</w:t>
      </w:r>
      <w:r w:rsidRPr="006C1A74">
        <w:rPr>
          <w:rFonts w:ascii="Times New Roman" w:hAnsi="Times New Roman" w:cs="Times New Roman"/>
          <w:lang w:eastAsia="en-GB"/>
        </w:rPr>
        <w:t>.</w:t>
      </w:r>
    </w:p>
    <w:p w14:paraId="4638C34F" w14:textId="77777777" w:rsidR="005A13B9" w:rsidRPr="006C1A74" w:rsidRDefault="005A13B9" w:rsidP="00881CFA">
      <w:pPr>
        <w:pStyle w:val="Heading1"/>
      </w:pPr>
      <w:bookmarkStart w:id="21" w:name="_Toc225444330"/>
      <w:r w:rsidRPr="006C1A74">
        <w:t>7. Strategic Evaluation &amp; Recommendations</w:t>
      </w:r>
      <w:bookmarkEnd w:id="21"/>
      <w:r w:rsidRPr="006C1A74">
        <w:t xml:space="preserve"> </w:t>
      </w:r>
    </w:p>
    <w:p w14:paraId="0AA97B7A" w14:textId="77777777" w:rsidR="00881CFA" w:rsidRPr="006C1A74" w:rsidRDefault="005A13B9" w:rsidP="00881CFA">
      <w:pPr>
        <w:pStyle w:val="Heading2"/>
      </w:pPr>
      <w:bookmarkStart w:id="22" w:name="_Toc225444331"/>
      <w:r w:rsidRPr="006C1A74">
        <w:lastRenderedPageBreak/>
        <w:t>7.1 SWOT Analysis</w:t>
      </w:r>
      <w:bookmarkEnd w:id="22"/>
      <w:r w:rsidRPr="006C1A74">
        <w:t xml:space="preserve"> </w:t>
      </w:r>
    </w:p>
    <w:tbl>
      <w:tblPr>
        <w:tblStyle w:val="TableGrid"/>
        <w:tblW w:w="0" w:type="auto"/>
        <w:tblLook w:val="04A0" w:firstRow="1" w:lastRow="0" w:firstColumn="1" w:lastColumn="0" w:noHBand="0" w:noVBand="1"/>
      </w:tblPr>
      <w:tblGrid>
        <w:gridCol w:w="4505"/>
        <w:gridCol w:w="4505"/>
      </w:tblGrid>
      <w:tr w:rsidR="00881CFA" w:rsidRPr="006C1A74" w14:paraId="6F268BDA" w14:textId="77777777" w:rsidTr="00881CFA">
        <w:tc>
          <w:tcPr>
            <w:tcW w:w="4505" w:type="dxa"/>
          </w:tcPr>
          <w:p w14:paraId="22F2BFA1" w14:textId="77777777" w:rsidR="00881CFA" w:rsidRPr="006C1A74" w:rsidRDefault="00881CFA"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Strengths</w:t>
            </w:r>
          </w:p>
          <w:p w14:paraId="55AE41D4" w14:textId="59615A6D" w:rsidR="00881CFA" w:rsidRPr="006C1A74" w:rsidRDefault="0000193D"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The main strengths of Tesla are its good brand reputation, battery technology, and innovation capability. The company has stayed on the top of the EV market, reaching a worldwide market share of 18 % in 2024 (Shvartsman, 2024). Its competitive advantage is enhanced by its vertically integrated model and Supercharger network</w:t>
            </w:r>
            <w:r w:rsidR="00881CFA" w:rsidRPr="006C1A74">
              <w:rPr>
                <w:rFonts w:ascii="Times New Roman" w:hAnsi="Times New Roman" w:cs="Times New Roman"/>
                <w:lang w:eastAsia="en-GB"/>
              </w:rPr>
              <w:t>.</w:t>
            </w:r>
          </w:p>
        </w:tc>
        <w:tc>
          <w:tcPr>
            <w:tcW w:w="4505" w:type="dxa"/>
          </w:tcPr>
          <w:p w14:paraId="192040A7" w14:textId="77777777" w:rsidR="00881CFA" w:rsidRPr="006C1A74" w:rsidRDefault="00881CFA" w:rsidP="00881CFA">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Weaknesses</w:t>
            </w:r>
          </w:p>
          <w:p w14:paraId="055D09F5" w14:textId="3AFEBB8A" w:rsidR="00881CFA" w:rsidRPr="006C1A74" w:rsidRDefault="0000193D" w:rsidP="00881CFA">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Nevertheless, Tesla experiences high production costs and decreasing margins because of price cuts. Premium pricing exposes it to the fluctuations of the economy and rising competition</w:t>
            </w:r>
            <w:r w:rsidR="00881CFA" w:rsidRPr="006C1A74">
              <w:rPr>
                <w:rFonts w:ascii="Times New Roman" w:hAnsi="Times New Roman" w:cs="Times New Roman"/>
                <w:lang w:eastAsia="en-GB"/>
              </w:rPr>
              <w:t>.</w:t>
            </w:r>
          </w:p>
          <w:p w14:paraId="5D53B3D3" w14:textId="77777777" w:rsidR="00881CFA" w:rsidRPr="006C1A74" w:rsidRDefault="00881CFA" w:rsidP="005A13B9">
            <w:pPr>
              <w:spacing w:line="360" w:lineRule="auto"/>
              <w:jc w:val="both"/>
              <w:rPr>
                <w:rFonts w:ascii="Times New Roman" w:hAnsi="Times New Roman" w:cs="Times New Roman"/>
                <w:lang w:eastAsia="en-GB"/>
              </w:rPr>
            </w:pPr>
          </w:p>
        </w:tc>
      </w:tr>
      <w:tr w:rsidR="00881CFA" w:rsidRPr="006C1A74" w14:paraId="5C79F46B" w14:textId="77777777" w:rsidTr="00881CFA">
        <w:tc>
          <w:tcPr>
            <w:tcW w:w="4505" w:type="dxa"/>
          </w:tcPr>
          <w:p w14:paraId="34D0211C" w14:textId="77777777" w:rsidR="00881CFA" w:rsidRPr="006C1A74" w:rsidRDefault="00881CFA" w:rsidP="00881CFA">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Opportunities</w:t>
            </w:r>
          </w:p>
          <w:p w14:paraId="2F92ECD7" w14:textId="27EE5251" w:rsidR="00881CFA" w:rsidRPr="006C1A74" w:rsidRDefault="0000193D" w:rsidP="005A13B9">
            <w:p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The EV market in the world is expanding at an alarming rate due to the sustainability issues and policies. China alone takes up most of the EV growth in the world with huge opportunities in expansion</w:t>
            </w:r>
            <w:r w:rsidR="00881CFA" w:rsidRPr="006C1A74">
              <w:rPr>
                <w:rFonts w:ascii="Times New Roman" w:hAnsi="Times New Roman" w:cs="Times New Roman"/>
                <w:lang w:eastAsia="en-GB"/>
              </w:rPr>
              <w:t xml:space="preserve"> </w:t>
            </w:r>
            <w:r w:rsidR="00864F4C" w:rsidRPr="006C1A74">
              <w:rPr>
                <w:rFonts w:ascii="Times New Roman" w:hAnsi="Times New Roman" w:cs="Times New Roman"/>
                <w:lang w:val="en-GB" w:eastAsia="en-GB"/>
              </w:rPr>
              <w:t>(Recharged, 2025)</w:t>
            </w:r>
            <w:r w:rsidR="00881CFA" w:rsidRPr="006C1A74">
              <w:rPr>
                <w:rFonts w:ascii="Times New Roman" w:hAnsi="Times New Roman" w:cs="Times New Roman"/>
                <w:lang w:eastAsia="en-GB"/>
              </w:rPr>
              <w:t>.</w:t>
            </w:r>
          </w:p>
        </w:tc>
        <w:tc>
          <w:tcPr>
            <w:tcW w:w="4505" w:type="dxa"/>
          </w:tcPr>
          <w:p w14:paraId="3294BA64" w14:textId="77777777" w:rsidR="00881CFA" w:rsidRPr="006C1A74" w:rsidRDefault="00881CFA" w:rsidP="00881CFA">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Threats</w:t>
            </w:r>
          </w:p>
          <w:p w14:paraId="0EBF5058" w14:textId="721632F1" w:rsidR="00881CFA" w:rsidRPr="006C1A74" w:rsidRDefault="0000193D"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Tesla also competes fiercely with others, especially BYD, which overtook Tesla in global EV sales in 2026 and keeps on widening its aggressive growth. Also, there is continued risk due to regulatory changes and supply chain disruptions.</w:t>
            </w:r>
          </w:p>
        </w:tc>
      </w:tr>
    </w:tbl>
    <w:p w14:paraId="4DA28C67" w14:textId="77777777" w:rsidR="005A13B9" w:rsidRPr="006C1A74" w:rsidRDefault="005A13B9" w:rsidP="005A13B9">
      <w:pPr>
        <w:spacing w:line="360" w:lineRule="auto"/>
        <w:jc w:val="both"/>
        <w:rPr>
          <w:rFonts w:ascii="Times New Roman" w:hAnsi="Times New Roman" w:cs="Times New Roman"/>
          <w:lang w:eastAsia="en-GB"/>
        </w:rPr>
      </w:pPr>
    </w:p>
    <w:p w14:paraId="6FF13BF5" w14:textId="77777777" w:rsidR="005A13B9" w:rsidRPr="006C1A74" w:rsidRDefault="005A13B9" w:rsidP="00881CFA">
      <w:pPr>
        <w:pStyle w:val="Heading2"/>
      </w:pPr>
      <w:bookmarkStart w:id="23" w:name="_Toc225444332"/>
      <w:r w:rsidRPr="006C1A74">
        <w:t>7.2 Ansoff Matrix Application</w:t>
      </w:r>
      <w:bookmarkEnd w:id="23"/>
      <w:r w:rsidRPr="006C1A74">
        <w:t xml:space="preserve"> </w:t>
      </w:r>
    </w:p>
    <w:p w14:paraId="14961F77"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Ansoff Matrix provides a useful framework for analysing Tesla’s growth strategies.</w:t>
      </w:r>
    </w:p>
    <w:p w14:paraId="1685A7FA" w14:textId="77777777" w:rsidR="00864F4C" w:rsidRPr="006C1A74" w:rsidRDefault="00864F4C" w:rsidP="00864F4C">
      <w:pPr>
        <w:keepNext/>
        <w:spacing w:line="360" w:lineRule="auto"/>
        <w:jc w:val="center"/>
        <w:rPr>
          <w:rFonts w:ascii="Times New Roman" w:hAnsi="Times New Roman" w:cs="Times New Roman"/>
        </w:rPr>
      </w:pPr>
      <w:r w:rsidRPr="006C1A74">
        <w:rPr>
          <w:rFonts w:ascii="Times New Roman" w:hAnsi="Times New Roman" w:cs="Times New Roman"/>
          <w:noProof/>
        </w:rPr>
        <w:drawing>
          <wp:inline distT="0" distB="0" distL="0" distR="0" wp14:anchorId="554653BC" wp14:editId="409EA603">
            <wp:extent cx="3230880" cy="2317136"/>
            <wp:effectExtent l="0" t="0" r="7620" b="6985"/>
            <wp:docPr id="1607415266" name="Picture 3" descr="Ansoff matrix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nsoff matrix - Wikipedia"/>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33177" cy="2318783"/>
                    </a:xfrm>
                    <a:prstGeom prst="rect">
                      <a:avLst/>
                    </a:prstGeom>
                    <a:noFill/>
                    <a:ln>
                      <a:noFill/>
                    </a:ln>
                  </pic:spPr>
                </pic:pic>
              </a:graphicData>
            </a:graphic>
          </wp:inline>
        </w:drawing>
      </w:r>
    </w:p>
    <w:p w14:paraId="7FF9800C" w14:textId="786C2C54" w:rsidR="00864F4C" w:rsidRPr="006C1A74" w:rsidRDefault="00864F4C" w:rsidP="00864F4C">
      <w:pPr>
        <w:pStyle w:val="Caption"/>
        <w:jc w:val="center"/>
        <w:rPr>
          <w:rFonts w:ascii="Times New Roman" w:hAnsi="Times New Roman" w:cs="Times New Roman"/>
          <w:i w:val="0"/>
          <w:iCs w:val="0"/>
          <w:sz w:val="24"/>
          <w:szCs w:val="24"/>
          <w:lang w:val="en-US"/>
        </w:rPr>
      </w:pPr>
      <w:r w:rsidRPr="006C1A74">
        <w:rPr>
          <w:rFonts w:ascii="Times New Roman" w:hAnsi="Times New Roman" w:cs="Times New Roman"/>
          <w:i w:val="0"/>
          <w:iCs w:val="0"/>
          <w:sz w:val="24"/>
          <w:szCs w:val="24"/>
        </w:rPr>
        <w:t xml:space="preserve">Figure </w:t>
      </w:r>
      <w:r w:rsidRPr="006C1A74">
        <w:rPr>
          <w:rFonts w:ascii="Times New Roman" w:hAnsi="Times New Roman" w:cs="Times New Roman"/>
          <w:i w:val="0"/>
          <w:iCs w:val="0"/>
          <w:sz w:val="24"/>
          <w:szCs w:val="24"/>
        </w:rPr>
        <w:fldChar w:fldCharType="begin"/>
      </w:r>
      <w:r w:rsidRPr="006C1A74">
        <w:rPr>
          <w:rFonts w:ascii="Times New Roman" w:hAnsi="Times New Roman" w:cs="Times New Roman"/>
          <w:i w:val="0"/>
          <w:iCs w:val="0"/>
          <w:sz w:val="24"/>
          <w:szCs w:val="24"/>
        </w:rPr>
        <w:instrText xml:space="preserve"> SEQ Figure \* ARABIC </w:instrText>
      </w:r>
      <w:r w:rsidRPr="006C1A74">
        <w:rPr>
          <w:rFonts w:ascii="Times New Roman" w:hAnsi="Times New Roman" w:cs="Times New Roman"/>
          <w:i w:val="0"/>
          <w:iCs w:val="0"/>
          <w:sz w:val="24"/>
          <w:szCs w:val="24"/>
        </w:rPr>
        <w:fldChar w:fldCharType="separate"/>
      </w:r>
      <w:r w:rsidRPr="006C1A74">
        <w:rPr>
          <w:rFonts w:ascii="Times New Roman" w:hAnsi="Times New Roman" w:cs="Times New Roman"/>
          <w:i w:val="0"/>
          <w:iCs w:val="0"/>
          <w:noProof/>
          <w:sz w:val="24"/>
          <w:szCs w:val="24"/>
        </w:rPr>
        <w:t>5</w:t>
      </w:r>
      <w:r w:rsidRPr="006C1A74">
        <w:rPr>
          <w:rFonts w:ascii="Times New Roman" w:hAnsi="Times New Roman" w:cs="Times New Roman"/>
          <w:i w:val="0"/>
          <w:iCs w:val="0"/>
          <w:sz w:val="24"/>
          <w:szCs w:val="24"/>
        </w:rPr>
        <w:fldChar w:fldCharType="end"/>
      </w:r>
      <w:r w:rsidRPr="006C1A74">
        <w:rPr>
          <w:rFonts w:ascii="Times New Roman" w:hAnsi="Times New Roman" w:cs="Times New Roman"/>
          <w:i w:val="0"/>
          <w:iCs w:val="0"/>
          <w:sz w:val="24"/>
          <w:szCs w:val="24"/>
          <w:lang w:val="en-US"/>
        </w:rPr>
        <w:t xml:space="preserve"> Ansoff Matrix</w:t>
      </w:r>
    </w:p>
    <w:p w14:paraId="3B06B16B" w14:textId="75386891" w:rsidR="00864F4C" w:rsidRPr="006C1A74" w:rsidRDefault="00864F4C" w:rsidP="00864F4C">
      <w:pPr>
        <w:jc w:val="center"/>
        <w:rPr>
          <w:rFonts w:ascii="Times New Roman" w:hAnsi="Times New Roman" w:cs="Times New Roman"/>
          <w:lang w:val="en-GB"/>
        </w:rPr>
      </w:pPr>
      <w:r w:rsidRPr="006C1A74">
        <w:rPr>
          <w:rFonts w:ascii="Times New Roman" w:hAnsi="Times New Roman" w:cs="Times New Roman"/>
          <w:lang w:val="en-GB"/>
        </w:rPr>
        <w:t>(Source: Ferreira and de Sá Moscoso, 2024)</w:t>
      </w:r>
    </w:p>
    <w:p w14:paraId="1BF4A158" w14:textId="77777777" w:rsidR="00864F4C" w:rsidRPr="006C1A74" w:rsidRDefault="00864F4C" w:rsidP="00864F4C">
      <w:pPr>
        <w:rPr>
          <w:lang w:val="en-US"/>
        </w:rPr>
      </w:pPr>
    </w:p>
    <w:p w14:paraId="5E41DCA3" w14:textId="2762542F" w:rsidR="005A13B9" w:rsidRPr="006C1A74" w:rsidRDefault="005A13B9" w:rsidP="00881CFA">
      <w:pPr>
        <w:pStyle w:val="ListParagraph"/>
        <w:numPr>
          <w:ilvl w:val="0"/>
          <w:numId w:val="2"/>
        </w:numPr>
        <w:spacing w:line="360" w:lineRule="auto"/>
        <w:jc w:val="both"/>
        <w:rPr>
          <w:rFonts w:ascii="Times New Roman" w:hAnsi="Times New Roman" w:cs="Times New Roman"/>
          <w:lang w:eastAsia="en-GB"/>
        </w:rPr>
      </w:pPr>
      <w:r w:rsidRPr="006C1A74">
        <w:rPr>
          <w:rFonts w:ascii="Times New Roman" w:hAnsi="Times New Roman" w:cs="Times New Roman"/>
          <w:lang w:eastAsia="en-GB"/>
        </w:rPr>
        <w:lastRenderedPageBreak/>
        <w:t xml:space="preserve">Market Penetration: </w:t>
      </w:r>
      <w:r w:rsidR="00A155F2" w:rsidRPr="006C1A74">
        <w:rPr>
          <w:rFonts w:ascii="Times New Roman" w:hAnsi="Times New Roman" w:cs="Times New Roman"/>
          <w:lang w:eastAsia="en-GB"/>
        </w:rPr>
        <w:t>Tesla has also employed price cuts and financing subsidies especially in China to grow market share in the existing markets. Nevertheless, profitability has been diminished by this strategy.</w:t>
      </w:r>
    </w:p>
    <w:p w14:paraId="1FBA5333" w14:textId="4E8C54C3" w:rsidR="005A13B9" w:rsidRPr="006C1A74" w:rsidRDefault="005A13B9" w:rsidP="00881CFA">
      <w:pPr>
        <w:pStyle w:val="ListParagraph"/>
        <w:numPr>
          <w:ilvl w:val="0"/>
          <w:numId w:val="2"/>
        </w:num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Product Development: </w:t>
      </w:r>
      <w:r w:rsidR="00A155F2" w:rsidRPr="006C1A74">
        <w:rPr>
          <w:rFonts w:ascii="Times New Roman" w:hAnsi="Times New Roman" w:cs="Times New Roman"/>
          <w:lang w:eastAsia="en-GB"/>
        </w:rPr>
        <w:t>Tesla is constantly developing new models and software updates, such as new autonomous driving technologies</w:t>
      </w:r>
      <w:r w:rsidRPr="006C1A74">
        <w:rPr>
          <w:rFonts w:ascii="Times New Roman" w:hAnsi="Times New Roman" w:cs="Times New Roman"/>
          <w:lang w:eastAsia="en-GB"/>
        </w:rPr>
        <w:t>.</w:t>
      </w:r>
    </w:p>
    <w:p w14:paraId="4A169A47" w14:textId="22E3320E" w:rsidR="005A13B9" w:rsidRPr="006C1A74" w:rsidRDefault="005A13B9" w:rsidP="00881CFA">
      <w:pPr>
        <w:pStyle w:val="ListParagraph"/>
        <w:numPr>
          <w:ilvl w:val="0"/>
          <w:numId w:val="2"/>
        </w:num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Market Development: </w:t>
      </w:r>
      <w:r w:rsidR="00A155F2" w:rsidRPr="006C1A74">
        <w:rPr>
          <w:rFonts w:ascii="Times New Roman" w:hAnsi="Times New Roman" w:cs="Times New Roman"/>
          <w:lang w:eastAsia="en-GB"/>
        </w:rPr>
        <w:t>Understanding of new markets, especially in Asia is one of the growth opportunities.</w:t>
      </w:r>
    </w:p>
    <w:p w14:paraId="60296BF5" w14:textId="77777777" w:rsidR="005A13B9" w:rsidRPr="006C1A74" w:rsidRDefault="005A13B9" w:rsidP="00881CFA">
      <w:pPr>
        <w:pStyle w:val="ListParagraph"/>
        <w:numPr>
          <w:ilvl w:val="0"/>
          <w:numId w:val="2"/>
        </w:numPr>
        <w:spacing w:line="360" w:lineRule="auto"/>
        <w:jc w:val="both"/>
        <w:rPr>
          <w:rFonts w:ascii="Times New Roman" w:hAnsi="Times New Roman" w:cs="Times New Roman"/>
          <w:lang w:eastAsia="en-GB"/>
        </w:rPr>
      </w:pPr>
      <w:r w:rsidRPr="006C1A74">
        <w:rPr>
          <w:rFonts w:ascii="Times New Roman" w:hAnsi="Times New Roman" w:cs="Times New Roman"/>
          <w:lang w:eastAsia="en-GB"/>
        </w:rPr>
        <w:t>Diversification: Tesla’s energy business represents related diversification, leveraging its technological capabilities in new markets.</w:t>
      </w:r>
    </w:p>
    <w:p w14:paraId="301F91DD" w14:textId="1608BBB4"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Critical Evaluation</w:t>
      </w:r>
      <w:r w:rsidRPr="006C1A74">
        <w:rPr>
          <w:rFonts w:ascii="Times New Roman" w:hAnsi="Times New Roman" w:cs="Times New Roman"/>
          <w:lang w:eastAsia="en-GB"/>
        </w:rPr>
        <w:t>:</w:t>
      </w:r>
      <w:r w:rsidR="000B7B1E" w:rsidRPr="006C1A74">
        <w:rPr>
          <w:rFonts w:ascii="Times New Roman" w:hAnsi="Times New Roman" w:cs="Times New Roman"/>
          <w:lang w:eastAsia="en-GB"/>
        </w:rPr>
        <w:t xml:space="preserve"> Tesla has a high level of attention to product development and diversification in its strategy. More dependence on penetration-based policies (price reduction) will however undermine its premium </w:t>
      </w:r>
      <w:proofErr w:type="gramStart"/>
      <w:r w:rsidR="000B7B1E" w:rsidRPr="006C1A74">
        <w:rPr>
          <w:rFonts w:ascii="Times New Roman" w:hAnsi="Times New Roman" w:cs="Times New Roman"/>
          <w:lang w:eastAsia="en-GB"/>
        </w:rPr>
        <w:t>positioning.</w:t>
      </w:r>
      <w:r w:rsidRPr="006C1A74">
        <w:rPr>
          <w:rFonts w:ascii="Times New Roman" w:hAnsi="Times New Roman" w:cs="Times New Roman"/>
          <w:lang w:eastAsia="en-GB"/>
        </w:rPr>
        <w:t>.</w:t>
      </w:r>
      <w:proofErr w:type="gramEnd"/>
    </w:p>
    <w:p w14:paraId="462B886D" w14:textId="77777777" w:rsidR="005A13B9" w:rsidRPr="006C1A74" w:rsidRDefault="005A13B9" w:rsidP="00881CFA">
      <w:pPr>
        <w:pStyle w:val="Heading1"/>
      </w:pPr>
      <w:bookmarkStart w:id="24" w:name="_Toc225444333"/>
      <w:r w:rsidRPr="006C1A74">
        <w:t>7.3 Recommendations</w:t>
      </w:r>
      <w:bookmarkEnd w:id="24"/>
      <w:r w:rsidRPr="006C1A74">
        <w:t xml:space="preserve"> </w:t>
      </w:r>
    </w:p>
    <w:p w14:paraId="0F1D9FD5" w14:textId="56C01AE6" w:rsidR="005A13B9" w:rsidRPr="006C1A74" w:rsidRDefault="000B7B1E" w:rsidP="00864F4C">
      <w:pPr>
        <w:pStyle w:val="ListParagraph"/>
        <w:numPr>
          <w:ilvl w:val="0"/>
          <w:numId w:val="3"/>
        </w:numPr>
        <w:spacing w:line="360" w:lineRule="auto"/>
        <w:jc w:val="both"/>
        <w:rPr>
          <w:rFonts w:ascii="Times New Roman" w:hAnsi="Times New Roman" w:cs="Times New Roman"/>
          <w:lang w:val="en-GB" w:eastAsia="en-GB"/>
        </w:rPr>
      </w:pPr>
      <w:r w:rsidRPr="006C1A74">
        <w:rPr>
          <w:rFonts w:ascii="Times New Roman" w:hAnsi="Times New Roman" w:cs="Times New Roman"/>
          <w:lang w:eastAsia="en-GB"/>
        </w:rPr>
        <w:t xml:space="preserve">Expand into Emerging Markets Tesla must extend its operation into other emerging markets such as India and South East Asia to satisfy the increasing demand of EVs. It fits the definition of a market development strategy because according to Matrix by Ansoff, Tesla has the opportunity to diversify to avoid reliance in the saturated markets (Kerimova </w:t>
      </w:r>
      <w:proofErr w:type="spellStart"/>
      <w:r w:rsidRPr="006C1A74">
        <w:rPr>
          <w:rFonts w:ascii="Times New Roman" w:hAnsi="Times New Roman" w:cs="Times New Roman"/>
          <w:lang w:eastAsia="en-GB"/>
        </w:rPr>
        <w:t>Minure</w:t>
      </w:r>
      <w:proofErr w:type="spellEnd"/>
      <w:r w:rsidRPr="006C1A74">
        <w:rPr>
          <w:rFonts w:ascii="Times New Roman" w:hAnsi="Times New Roman" w:cs="Times New Roman"/>
          <w:lang w:eastAsia="en-GB"/>
        </w:rPr>
        <w:t xml:space="preserve"> </w:t>
      </w:r>
      <w:proofErr w:type="spellStart"/>
      <w:r w:rsidRPr="006C1A74">
        <w:rPr>
          <w:rFonts w:ascii="Times New Roman" w:hAnsi="Times New Roman" w:cs="Times New Roman"/>
          <w:lang w:eastAsia="en-GB"/>
        </w:rPr>
        <w:t>Hadzhi</w:t>
      </w:r>
      <w:proofErr w:type="spellEnd"/>
      <w:r w:rsidRPr="006C1A74">
        <w:rPr>
          <w:rFonts w:ascii="Times New Roman" w:hAnsi="Times New Roman" w:cs="Times New Roman"/>
          <w:lang w:eastAsia="en-GB"/>
        </w:rPr>
        <w:t xml:space="preserve"> et al., 2024).</w:t>
      </w:r>
    </w:p>
    <w:p w14:paraId="7E8966DF" w14:textId="138E1CDC" w:rsidR="005A13B9" w:rsidRPr="006C1A74" w:rsidRDefault="000B7B1E" w:rsidP="00881CFA">
      <w:pPr>
        <w:pStyle w:val="ListParagraph"/>
        <w:numPr>
          <w:ilvl w:val="0"/>
          <w:numId w:val="3"/>
        </w:numPr>
        <w:spacing w:line="360" w:lineRule="auto"/>
        <w:jc w:val="both"/>
        <w:rPr>
          <w:rFonts w:ascii="Times New Roman" w:hAnsi="Times New Roman" w:cs="Times New Roman"/>
          <w:lang w:eastAsia="en-GB"/>
        </w:rPr>
      </w:pPr>
      <w:r w:rsidRPr="006C1A74">
        <w:rPr>
          <w:rFonts w:ascii="Times New Roman" w:hAnsi="Times New Roman" w:cs="Times New Roman"/>
          <w:lang w:eastAsia="en-GB"/>
        </w:rPr>
        <w:t>Enhance the Cost Effectiveness: Tesla should streamline its production and supply chain further to cope with diminishing margins. The vertical integration and local sourcing can be reinforced as well that assists in reducing the costs and raising the competitiveness to the competitors that might present low prices.</w:t>
      </w:r>
    </w:p>
    <w:p w14:paraId="783C7790" w14:textId="78386EF4" w:rsidR="005A13B9" w:rsidRPr="006C1A74" w:rsidRDefault="000B7B1E" w:rsidP="00881CFA">
      <w:pPr>
        <w:pStyle w:val="ListParagraph"/>
        <w:numPr>
          <w:ilvl w:val="0"/>
          <w:numId w:val="3"/>
        </w:numPr>
        <w:spacing w:line="360" w:lineRule="auto"/>
        <w:jc w:val="both"/>
        <w:rPr>
          <w:rFonts w:ascii="Times New Roman" w:hAnsi="Times New Roman" w:cs="Times New Roman"/>
          <w:lang w:eastAsia="en-GB"/>
        </w:rPr>
      </w:pPr>
      <w:r w:rsidRPr="006C1A74">
        <w:rPr>
          <w:rFonts w:ascii="Times New Roman" w:hAnsi="Times New Roman" w:cs="Times New Roman"/>
          <w:lang w:eastAsia="en-GB"/>
        </w:rPr>
        <w:t>Enhance CSR Transparency: Tesla needs to improve supply chain and labour transparency to increase the CSR performance. This conforms to the stakeholder theory, which enhances the brand image and sustainability in the long term.</w:t>
      </w:r>
    </w:p>
    <w:p w14:paraId="42C3C793" w14:textId="7474A5CC" w:rsidR="00881CFA"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b/>
          <w:bCs/>
          <w:i/>
          <w:iCs/>
          <w:lang w:eastAsia="en-GB"/>
        </w:rPr>
        <w:t>Final Insight</w:t>
      </w:r>
      <w:r w:rsidRPr="006C1A74">
        <w:rPr>
          <w:rFonts w:ascii="Times New Roman" w:hAnsi="Times New Roman" w:cs="Times New Roman"/>
          <w:lang w:eastAsia="en-GB"/>
        </w:rPr>
        <w:t xml:space="preserve">: </w:t>
      </w:r>
      <w:r w:rsidR="000B7B1E" w:rsidRPr="006C1A74">
        <w:rPr>
          <w:rFonts w:ascii="Times New Roman" w:hAnsi="Times New Roman" w:cs="Times New Roman"/>
          <w:lang w:eastAsia="en-GB"/>
        </w:rPr>
        <w:t>These pieces of advice can assist Tesla to maintain its competitive advantage because it can strike the right balance between innovation, cost-effectiveness, and ethical responsibility in the global marketplace that is increasingly becoming competitive.</w:t>
      </w:r>
    </w:p>
    <w:p w14:paraId="6BCC1A68" w14:textId="77777777" w:rsidR="005A13B9" w:rsidRPr="006C1A74" w:rsidRDefault="00881CFA" w:rsidP="00881CFA">
      <w:pPr>
        <w:rPr>
          <w:rFonts w:ascii="Times New Roman" w:hAnsi="Times New Roman" w:cs="Times New Roman"/>
          <w:lang w:eastAsia="en-GB"/>
        </w:rPr>
      </w:pPr>
      <w:r w:rsidRPr="006C1A74">
        <w:rPr>
          <w:rFonts w:ascii="Times New Roman" w:hAnsi="Times New Roman" w:cs="Times New Roman"/>
          <w:lang w:eastAsia="en-GB"/>
        </w:rPr>
        <w:br w:type="page"/>
      </w:r>
    </w:p>
    <w:p w14:paraId="101DF6FA" w14:textId="77777777" w:rsidR="005A13B9" w:rsidRPr="006C1A74" w:rsidRDefault="005A13B9" w:rsidP="00881CFA">
      <w:pPr>
        <w:pStyle w:val="Heading1"/>
      </w:pPr>
      <w:bookmarkStart w:id="25" w:name="_Toc225444334"/>
      <w:r w:rsidRPr="006C1A74">
        <w:lastRenderedPageBreak/>
        <w:t>S</w:t>
      </w:r>
      <w:r w:rsidR="00881CFA" w:rsidRPr="006C1A74">
        <w:t>ection</w:t>
      </w:r>
      <w:r w:rsidRPr="006C1A74">
        <w:t xml:space="preserve"> 2: Reflective Account (Gibbs Reflective Cycle)</w:t>
      </w:r>
      <w:bookmarkEnd w:id="25"/>
      <w:r w:rsidRPr="006C1A74">
        <w:t xml:space="preserve"> </w:t>
      </w:r>
    </w:p>
    <w:p w14:paraId="25D7F725" w14:textId="77777777" w:rsidR="00864F4C" w:rsidRPr="006C1A74" w:rsidRDefault="00864F4C" w:rsidP="00864F4C">
      <w:pPr>
        <w:keepNext/>
        <w:jc w:val="center"/>
        <w:rPr>
          <w:rFonts w:ascii="Times New Roman" w:hAnsi="Times New Roman" w:cs="Times New Roman"/>
        </w:rPr>
      </w:pPr>
      <w:r w:rsidRPr="006C1A74">
        <w:rPr>
          <w:rFonts w:ascii="Times New Roman" w:hAnsi="Times New Roman" w:cs="Times New Roman"/>
          <w:noProof/>
        </w:rPr>
        <w:drawing>
          <wp:inline distT="0" distB="0" distL="0" distR="0" wp14:anchorId="5F6C2BE9" wp14:editId="4D6F445E">
            <wp:extent cx="2362200" cy="2362200"/>
            <wp:effectExtent l="0" t="0" r="0" b="0"/>
            <wp:docPr id="2021678889" name="Picture 4"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 Gibbs Reflective Cycle - Free Template Download &amp; Guid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62200" cy="2362200"/>
                    </a:xfrm>
                    <a:prstGeom prst="rect">
                      <a:avLst/>
                    </a:prstGeom>
                    <a:noFill/>
                    <a:ln>
                      <a:noFill/>
                    </a:ln>
                  </pic:spPr>
                </pic:pic>
              </a:graphicData>
            </a:graphic>
          </wp:inline>
        </w:drawing>
      </w:r>
    </w:p>
    <w:p w14:paraId="723DC7E2" w14:textId="07FC2C87" w:rsidR="00864F4C" w:rsidRPr="006C1A74" w:rsidRDefault="00864F4C" w:rsidP="00864F4C">
      <w:pPr>
        <w:pStyle w:val="Caption"/>
        <w:jc w:val="center"/>
        <w:rPr>
          <w:rFonts w:ascii="Times New Roman" w:hAnsi="Times New Roman" w:cs="Times New Roman"/>
          <w:i w:val="0"/>
          <w:iCs w:val="0"/>
          <w:sz w:val="24"/>
          <w:szCs w:val="24"/>
        </w:rPr>
      </w:pPr>
      <w:r w:rsidRPr="006C1A74">
        <w:rPr>
          <w:rFonts w:ascii="Times New Roman" w:hAnsi="Times New Roman" w:cs="Times New Roman"/>
          <w:i w:val="0"/>
          <w:iCs w:val="0"/>
          <w:sz w:val="24"/>
          <w:szCs w:val="24"/>
        </w:rPr>
        <w:t xml:space="preserve">Figure </w:t>
      </w:r>
      <w:r w:rsidRPr="006C1A74">
        <w:rPr>
          <w:rFonts w:ascii="Times New Roman" w:hAnsi="Times New Roman" w:cs="Times New Roman"/>
          <w:i w:val="0"/>
          <w:iCs w:val="0"/>
          <w:sz w:val="24"/>
          <w:szCs w:val="24"/>
        </w:rPr>
        <w:fldChar w:fldCharType="begin"/>
      </w:r>
      <w:r w:rsidRPr="006C1A74">
        <w:rPr>
          <w:rFonts w:ascii="Times New Roman" w:hAnsi="Times New Roman" w:cs="Times New Roman"/>
          <w:i w:val="0"/>
          <w:iCs w:val="0"/>
          <w:sz w:val="24"/>
          <w:szCs w:val="24"/>
        </w:rPr>
        <w:instrText xml:space="preserve"> SEQ Figure \* ARABIC </w:instrText>
      </w:r>
      <w:r w:rsidRPr="006C1A74">
        <w:rPr>
          <w:rFonts w:ascii="Times New Roman" w:hAnsi="Times New Roman" w:cs="Times New Roman"/>
          <w:i w:val="0"/>
          <w:iCs w:val="0"/>
          <w:sz w:val="24"/>
          <w:szCs w:val="24"/>
        </w:rPr>
        <w:fldChar w:fldCharType="separate"/>
      </w:r>
      <w:r w:rsidRPr="006C1A74">
        <w:rPr>
          <w:rFonts w:ascii="Times New Roman" w:hAnsi="Times New Roman" w:cs="Times New Roman"/>
          <w:i w:val="0"/>
          <w:iCs w:val="0"/>
          <w:noProof/>
          <w:sz w:val="24"/>
          <w:szCs w:val="24"/>
        </w:rPr>
        <w:t>6</w:t>
      </w:r>
      <w:r w:rsidRPr="006C1A74">
        <w:rPr>
          <w:rFonts w:ascii="Times New Roman" w:hAnsi="Times New Roman" w:cs="Times New Roman"/>
          <w:i w:val="0"/>
          <w:iCs w:val="0"/>
          <w:sz w:val="24"/>
          <w:szCs w:val="24"/>
        </w:rPr>
        <w:fldChar w:fldCharType="end"/>
      </w:r>
      <w:r w:rsidRPr="006C1A74">
        <w:rPr>
          <w:rFonts w:ascii="Times New Roman" w:hAnsi="Times New Roman" w:cs="Times New Roman"/>
          <w:i w:val="0"/>
          <w:iCs w:val="0"/>
          <w:sz w:val="24"/>
          <w:szCs w:val="24"/>
          <w:lang w:val="en-US"/>
        </w:rPr>
        <w:t xml:space="preserve"> Gibbs Reflective Cycle</w:t>
      </w:r>
    </w:p>
    <w:p w14:paraId="33F5FE22" w14:textId="5E60B453" w:rsidR="00864F4C" w:rsidRPr="006C1A74" w:rsidRDefault="00864F4C" w:rsidP="00864F4C">
      <w:pPr>
        <w:jc w:val="center"/>
        <w:rPr>
          <w:rFonts w:ascii="Times New Roman" w:hAnsi="Times New Roman" w:cs="Times New Roman"/>
          <w:lang w:val="en-GB"/>
        </w:rPr>
      </w:pPr>
      <w:r w:rsidRPr="006C1A74">
        <w:rPr>
          <w:rFonts w:ascii="Times New Roman" w:hAnsi="Times New Roman" w:cs="Times New Roman"/>
          <w:lang w:val="en-GB"/>
        </w:rPr>
        <w:t xml:space="preserve">(Source: </w:t>
      </w:r>
      <w:proofErr w:type="spellStart"/>
      <w:r w:rsidRPr="006C1A74">
        <w:rPr>
          <w:rFonts w:ascii="Times New Roman" w:hAnsi="Times New Roman" w:cs="Times New Roman"/>
          <w:lang w:val="en-GB"/>
        </w:rPr>
        <w:t>Adeani</w:t>
      </w:r>
      <w:proofErr w:type="spellEnd"/>
      <w:r w:rsidRPr="006C1A74">
        <w:rPr>
          <w:rFonts w:ascii="Times New Roman" w:hAnsi="Times New Roman" w:cs="Times New Roman"/>
          <w:lang w:val="en-GB"/>
        </w:rPr>
        <w:t xml:space="preserve">, </w:t>
      </w:r>
      <w:proofErr w:type="spellStart"/>
      <w:r w:rsidRPr="006C1A74">
        <w:rPr>
          <w:rFonts w:ascii="Times New Roman" w:hAnsi="Times New Roman" w:cs="Times New Roman"/>
          <w:lang w:val="en-GB"/>
        </w:rPr>
        <w:t>Febriani</w:t>
      </w:r>
      <w:proofErr w:type="spellEnd"/>
      <w:r w:rsidRPr="006C1A74">
        <w:rPr>
          <w:rFonts w:ascii="Times New Roman" w:hAnsi="Times New Roman" w:cs="Times New Roman"/>
          <w:lang w:val="en-GB"/>
        </w:rPr>
        <w:t xml:space="preserve"> and Syafryadin, 2020)</w:t>
      </w:r>
    </w:p>
    <w:p w14:paraId="68989D93"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 xml:space="preserve">1. Description </w:t>
      </w:r>
    </w:p>
    <w:p w14:paraId="799859B6" w14:textId="77777777" w:rsidR="00D57A10" w:rsidRPr="00D57A10" w:rsidRDefault="00D57A10" w:rsidP="00D57A10">
      <w:pPr>
        <w:spacing w:line="360" w:lineRule="auto"/>
        <w:jc w:val="both"/>
        <w:rPr>
          <w:rFonts w:ascii="Times New Roman" w:hAnsi="Times New Roman" w:cs="Times New Roman"/>
          <w:lang w:eastAsia="en-GB"/>
        </w:rPr>
      </w:pPr>
      <w:r w:rsidRPr="00D57A10">
        <w:rPr>
          <w:rFonts w:ascii="Times New Roman" w:hAnsi="Times New Roman" w:cs="Times New Roman"/>
          <w:lang w:eastAsia="en-GB"/>
        </w:rPr>
        <w:t xml:space="preserve">The task required </w:t>
      </w:r>
      <w:proofErr w:type="gramStart"/>
      <w:r w:rsidRPr="00D57A10">
        <w:rPr>
          <w:rFonts w:ascii="Times New Roman" w:hAnsi="Times New Roman" w:cs="Times New Roman"/>
          <w:lang w:eastAsia="en-GB"/>
        </w:rPr>
        <w:t>a thorough strategic research</w:t>
      </w:r>
      <w:proofErr w:type="gramEnd"/>
      <w:r w:rsidRPr="00D57A10">
        <w:rPr>
          <w:rFonts w:ascii="Times New Roman" w:hAnsi="Times New Roman" w:cs="Times New Roman"/>
          <w:lang w:eastAsia="en-GB"/>
        </w:rPr>
        <w:t xml:space="preserve"> of Tesla, Inc., the environmental condition both internal and external, strategic choices, and general competitive stance. The use of the useful strategic management frameworks, such as the PESTEL analysis, VRIO framework, Balanced Scorecard, SWOT analysis, and Ansoff Matrix.</w:t>
      </w:r>
    </w:p>
    <w:p w14:paraId="1AF03EAC" w14:textId="230CAE05" w:rsidR="005A13B9" w:rsidRPr="006C1A74" w:rsidRDefault="00D57A10" w:rsidP="000B7B1E">
      <w:pPr>
        <w:spacing w:line="360" w:lineRule="auto"/>
        <w:jc w:val="both"/>
        <w:rPr>
          <w:rFonts w:ascii="Times New Roman" w:hAnsi="Times New Roman" w:cs="Times New Roman"/>
          <w:lang w:eastAsia="en-GB"/>
        </w:rPr>
      </w:pPr>
      <w:r w:rsidRPr="00D57A10">
        <w:rPr>
          <w:rFonts w:ascii="Times New Roman" w:hAnsi="Times New Roman" w:cs="Times New Roman"/>
          <w:lang w:eastAsia="en-GB"/>
        </w:rPr>
        <w:t xml:space="preserve">In accomplishing the </w:t>
      </w:r>
      <w:proofErr w:type="gramStart"/>
      <w:r w:rsidRPr="00D57A10">
        <w:rPr>
          <w:rFonts w:ascii="Times New Roman" w:hAnsi="Times New Roman" w:cs="Times New Roman"/>
          <w:lang w:eastAsia="en-GB"/>
        </w:rPr>
        <w:t>task</w:t>
      </w:r>
      <w:proofErr w:type="gramEnd"/>
      <w:r w:rsidRPr="00D57A10">
        <w:rPr>
          <w:rFonts w:ascii="Times New Roman" w:hAnsi="Times New Roman" w:cs="Times New Roman"/>
          <w:lang w:eastAsia="en-GB"/>
        </w:rPr>
        <w:t xml:space="preserve"> I have conducted </w:t>
      </w:r>
      <w:proofErr w:type="gramStart"/>
      <w:r w:rsidRPr="00D57A10">
        <w:rPr>
          <w:rFonts w:ascii="Times New Roman" w:hAnsi="Times New Roman" w:cs="Times New Roman"/>
          <w:lang w:eastAsia="en-GB"/>
        </w:rPr>
        <w:t>a thorough research</w:t>
      </w:r>
      <w:proofErr w:type="gramEnd"/>
      <w:r w:rsidRPr="00D57A10">
        <w:rPr>
          <w:rFonts w:ascii="Times New Roman" w:hAnsi="Times New Roman" w:cs="Times New Roman"/>
          <w:lang w:eastAsia="en-GB"/>
        </w:rPr>
        <w:t xml:space="preserve"> with reference to various academic journals, industry reports among other sources of reliable internet information. </w:t>
      </w:r>
      <w:r w:rsidR="003F0FBB" w:rsidRPr="003F0FBB">
        <w:rPr>
          <w:rFonts w:ascii="Times New Roman" w:hAnsi="Times New Roman" w:cs="Times New Roman"/>
          <w:lang w:eastAsia="en-GB"/>
        </w:rPr>
        <w:t xml:space="preserve">Evaluating the business model, financial results was done by me. The most difficult task was to integrate both theoretical materials and the </w:t>
      </w:r>
      <w:proofErr w:type="gramStart"/>
      <w:r w:rsidR="003F0FBB" w:rsidRPr="003F0FBB">
        <w:rPr>
          <w:rFonts w:ascii="Times New Roman" w:hAnsi="Times New Roman" w:cs="Times New Roman"/>
          <w:lang w:eastAsia="en-GB"/>
        </w:rPr>
        <w:t>real life</w:t>
      </w:r>
      <w:proofErr w:type="gramEnd"/>
      <w:r w:rsidR="003F0FBB" w:rsidRPr="003F0FBB">
        <w:rPr>
          <w:rFonts w:ascii="Times New Roman" w:hAnsi="Times New Roman" w:cs="Times New Roman"/>
          <w:lang w:eastAsia="en-GB"/>
        </w:rPr>
        <w:t xml:space="preserve"> cases for ensuring that the analysis is detailed and relevant.</w:t>
      </w:r>
      <w:r w:rsidR="003F0FBB">
        <w:rPr>
          <w:rFonts w:ascii="Times New Roman" w:hAnsi="Times New Roman" w:cs="Times New Roman"/>
          <w:lang w:eastAsia="en-GB"/>
        </w:rPr>
        <w:t xml:space="preserve"> </w:t>
      </w:r>
      <w:r w:rsidR="000B7B1E" w:rsidRPr="006C1A74">
        <w:rPr>
          <w:rFonts w:ascii="Times New Roman" w:hAnsi="Times New Roman" w:cs="Times New Roman"/>
          <w:lang w:eastAsia="en-GB"/>
        </w:rPr>
        <w:t>I also tabulated the report according to the assessment requirements, which ensured that the parts were logically arranged and logical. These involved taking notes, proof-reading, and editing my work to meet the academic requirements required on the postgraduate level.</w:t>
      </w:r>
    </w:p>
    <w:p w14:paraId="0DA1158B"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 xml:space="preserve">2. Feelings </w:t>
      </w:r>
    </w:p>
    <w:p w14:paraId="328E1103" w14:textId="4063FB64" w:rsidR="0000193D" w:rsidRPr="006C1A74" w:rsidRDefault="000B7B1E"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apparent complexity of the task initially overwhelmed me a bit as I started the assignment, particularly due to the fact that the task required a number of strategic frameworks to be applied in the same report.</w:t>
      </w:r>
      <w:r w:rsidR="0000193D" w:rsidRPr="006C1A74">
        <w:rPr>
          <w:rFonts w:ascii="Times New Roman" w:hAnsi="Times New Roman" w:cs="Times New Roman"/>
          <w:lang w:eastAsia="en-GB"/>
        </w:rPr>
        <w:t xml:space="preserve"> The necessity to critically analyse as opposed to describe concepts was problematic at first since it demanded a higher level of understanding and interpretation.</w:t>
      </w:r>
    </w:p>
    <w:p w14:paraId="0F2F7A9C"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Nevertheless, with time, my confidence was increasing. This was made interesting and involving in terms of working with real-life data and analysing a household company such as </w:t>
      </w:r>
      <w:r w:rsidRPr="006C1A74">
        <w:rPr>
          <w:rFonts w:ascii="Times New Roman" w:hAnsi="Times New Roman" w:cs="Times New Roman"/>
          <w:lang w:eastAsia="en-GB"/>
        </w:rPr>
        <w:lastRenderedPageBreak/>
        <w:t>Tesla. I also found it informative how frameworks like VRIO or PESTEL were used as they made me realize how theoretical frameworks can come to the practical business settings.</w:t>
      </w:r>
    </w:p>
    <w:p w14:paraId="17E6A5E1" w14:textId="519E300E" w:rsidR="005A13B9"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At the conclusion of the assignment, I had a sense of achievement, having managed to combine various tools of analysis into a unified report. The process also boosted my confidence to do independent research and critical analysis.</w:t>
      </w:r>
    </w:p>
    <w:p w14:paraId="06766AAE" w14:textId="77777777" w:rsidR="005A13B9"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 xml:space="preserve">3. Evaluation </w:t>
      </w:r>
    </w:p>
    <w:p w14:paraId="3FE58CF3"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There are various areas where the assignment was a success. To begin with, I had an opportunity to work with a variety of current and related materials, which contributed to the validity of my analysis. It enabled me to back up my points using real-world examples, including revenue statistics and performance of Tesla in the market.</w:t>
      </w:r>
    </w:p>
    <w:p w14:paraId="645D22BD"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Second, I managed to implement several strategic frameworks, and the analysis was organized and in accordance with the assessment requirements. As an illustration, the application of PESTEL was useful in the interpretation of the external factors, whereas VRIO offered information regarding the internal strengths of Tesla.</w:t>
      </w:r>
    </w:p>
    <w:p w14:paraId="640A8C0B"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 xml:space="preserve">Nevertheless, challenges were also present. A challenge was to have a critical approach throughout the report. Sometimes I was devoting more attention to the description of the strategies of Tesla instead of </w:t>
      </w:r>
      <w:proofErr w:type="spellStart"/>
      <w:r w:rsidRPr="006C1A74">
        <w:rPr>
          <w:rFonts w:ascii="Times New Roman" w:hAnsi="Times New Roman" w:cs="Times New Roman"/>
          <w:lang w:eastAsia="en-GB"/>
        </w:rPr>
        <w:t>analyzing</w:t>
      </w:r>
      <w:proofErr w:type="spellEnd"/>
      <w:r w:rsidRPr="006C1A74">
        <w:rPr>
          <w:rFonts w:ascii="Times New Roman" w:hAnsi="Times New Roman" w:cs="Times New Roman"/>
          <w:lang w:eastAsia="en-GB"/>
        </w:rPr>
        <w:t xml:space="preserve"> their efficiency. Also, it was necessary to plan and revise the word count in the various parts.</w:t>
      </w:r>
    </w:p>
    <w:p w14:paraId="4FB216D1" w14:textId="03AB649B" w:rsidR="005A13B9"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second weakness was that it was complex to integrate various frameworks because consistency and lack of repetition needed extra work. With all these challenges, the general process was a positive experience in my knowledge of strategic management</w:t>
      </w:r>
      <w:r w:rsidR="005A13B9" w:rsidRPr="006C1A74">
        <w:rPr>
          <w:rFonts w:ascii="Times New Roman" w:hAnsi="Times New Roman" w:cs="Times New Roman"/>
          <w:lang w:eastAsia="en-GB"/>
        </w:rPr>
        <w:t>.</w:t>
      </w:r>
    </w:p>
    <w:p w14:paraId="7E2228DD" w14:textId="77777777" w:rsidR="005A13B9" w:rsidRPr="006C1A74" w:rsidRDefault="00881CFA"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 xml:space="preserve">4. </w:t>
      </w:r>
      <w:r w:rsidR="005A13B9" w:rsidRPr="006C1A74">
        <w:rPr>
          <w:rFonts w:ascii="Times New Roman" w:hAnsi="Times New Roman" w:cs="Times New Roman"/>
          <w:u w:val="single"/>
          <w:lang w:eastAsia="en-GB"/>
        </w:rPr>
        <w:t xml:space="preserve">Analysis </w:t>
      </w:r>
    </w:p>
    <w:p w14:paraId="629B9AC9"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This assignment gave me some useful insights not only on strategic management concepts but also in my learning process. Among the learning outcomes was the necessity in critical thinking in academic work. Instead of merely providing information, one needs to interpret, assess and support arguments with evidence. This is in line with the expectations of the postgraduate level, where more interaction with theory and practice is needed.</w:t>
      </w:r>
    </w:p>
    <w:p w14:paraId="068E05D6"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use of models like VRIO and Balanced Scorecard lent light on the way organisations attain and maintain a competitive advantage. Indicatively, the study of the resources and capabilities of Tesla revealed that not every strength can create sustainable advantage as the presence of imitability and competition is very important. This made me realize that strategy, in real-life situations, is dynamic.</w:t>
      </w:r>
    </w:p>
    <w:p w14:paraId="11829D0A"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lastRenderedPageBreak/>
        <w:t>Moreover, I have also acquired skills related to research by locating trustworthy sources and analysing information based on different points of view. This enhanced my capability of developing strong arguments and not basing on one opinion.</w:t>
      </w:r>
    </w:p>
    <w:p w14:paraId="5ACF483F"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Personally, I learned to plan and manage time when carrying out more complicated tasks. The task could be divided into smaller parts, which made it easier and enabled me to concentrate on individual components.</w:t>
      </w:r>
    </w:p>
    <w:p w14:paraId="6998DD98" w14:textId="5D137AE4" w:rsidR="005A13B9"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The experience generally improved my skills in analytical, research and academic writing, which are prerequisites to academic achievement as well as career growth</w:t>
      </w:r>
      <w:r w:rsidR="005A13B9" w:rsidRPr="006C1A74">
        <w:rPr>
          <w:rFonts w:ascii="Times New Roman" w:hAnsi="Times New Roman" w:cs="Times New Roman"/>
          <w:lang w:eastAsia="en-GB"/>
        </w:rPr>
        <w:t>.</w:t>
      </w:r>
    </w:p>
    <w:p w14:paraId="2879F167" w14:textId="77777777" w:rsidR="00881CFA" w:rsidRPr="006C1A74" w:rsidRDefault="005A13B9" w:rsidP="005A13B9">
      <w:pPr>
        <w:spacing w:line="360" w:lineRule="auto"/>
        <w:jc w:val="both"/>
        <w:rPr>
          <w:rFonts w:ascii="Times New Roman" w:hAnsi="Times New Roman" w:cs="Times New Roman"/>
          <w:u w:val="single"/>
          <w:lang w:eastAsia="en-GB"/>
        </w:rPr>
      </w:pPr>
      <w:r w:rsidRPr="006C1A74">
        <w:rPr>
          <w:rFonts w:ascii="Times New Roman" w:hAnsi="Times New Roman" w:cs="Times New Roman"/>
          <w:u w:val="single"/>
          <w:lang w:eastAsia="en-GB"/>
        </w:rPr>
        <w:t xml:space="preserve">5. Conclusion </w:t>
      </w:r>
    </w:p>
    <w:p w14:paraId="563FB94D"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To sum up, the assignment was an excellent learning experience that expanded my knowledge about strategic management and the opportunities to apply theoretical frameworks to practice. Though I have found the task difficult, especially when it comes to a critical approach, I have managed to cope with these challenges with the help of continuous learning and reflection.</w:t>
      </w:r>
    </w:p>
    <w:p w14:paraId="65B4ABD7" w14:textId="77777777" w:rsidR="0000193D"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In case I were to repeat this assignment, I would pay more attention to creating more critical stance earlier on so that every part of this assignment is more of evaluation rather than description. Another way I would work on my time-management is to dedicate more time to checking and revising my work.</w:t>
      </w:r>
    </w:p>
    <w:p w14:paraId="40FE39C4" w14:textId="027F286B" w:rsidR="005A13B9" w:rsidRPr="006C1A74" w:rsidRDefault="0000193D" w:rsidP="0000193D">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In general, this assignment has helped me to advance my academic growth by enhancing my skills to critically examine complicated business problems, implement theoretical frameworks, and make coherent, evidence-based arguments.</w:t>
      </w:r>
    </w:p>
    <w:p w14:paraId="73FAE01A"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u w:val="single"/>
          <w:lang w:eastAsia="en-GB"/>
        </w:rPr>
        <w:t xml:space="preserve">6. Action Plan </w:t>
      </w:r>
    </w:p>
    <w:tbl>
      <w:tblPr>
        <w:tblStyle w:val="PlainTable1"/>
        <w:tblW w:w="0" w:type="auto"/>
        <w:tblLook w:val="04A0" w:firstRow="1" w:lastRow="0" w:firstColumn="1" w:lastColumn="0" w:noHBand="0" w:noVBand="1"/>
      </w:tblPr>
      <w:tblGrid>
        <w:gridCol w:w="1847"/>
        <w:gridCol w:w="3385"/>
        <w:gridCol w:w="1531"/>
        <w:gridCol w:w="2247"/>
      </w:tblGrid>
      <w:tr w:rsidR="00340DD0" w:rsidRPr="006C1A74" w14:paraId="6DEE36A1" w14:textId="77777777" w:rsidTr="00881CFA">
        <w:trPr>
          <w:cnfStyle w:val="100000000000" w:firstRow="1" w:lastRow="0" w:firstColumn="0" w:lastColumn="0" w:oddVBand="0" w:evenVBand="0" w:oddHBand="0" w:evenHBand="0" w:firstRowFirstColumn="0" w:firstRowLastColumn="0" w:lastRowFirstColumn="0" w:lastRowLastColumn="0"/>
          <w:trHeight w:val="770"/>
        </w:trPr>
        <w:tc>
          <w:tcPr>
            <w:cnfStyle w:val="001000000000" w:firstRow="0" w:lastRow="0" w:firstColumn="1" w:lastColumn="0" w:oddVBand="0" w:evenVBand="0" w:oddHBand="0" w:evenHBand="0" w:firstRowFirstColumn="0" w:firstRowLastColumn="0" w:lastRowFirstColumn="0" w:lastRowLastColumn="0"/>
            <w:tcW w:w="0" w:type="auto"/>
            <w:hideMark/>
          </w:tcPr>
          <w:p w14:paraId="7A7445B8"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Area for Improvement</w:t>
            </w:r>
          </w:p>
        </w:tc>
        <w:tc>
          <w:tcPr>
            <w:tcW w:w="0" w:type="auto"/>
            <w:hideMark/>
          </w:tcPr>
          <w:p w14:paraId="59A3A2D9"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Action to be Taken</w:t>
            </w:r>
          </w:p>
        </w:tc>
        <w:tc>
          <w:tcPr>
            <w:tcW w:w="0" w:type="auto"/>
            <w:hideMark/>
          </w:tcPr>
          <w:p w14:paraId="75AB342C"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Timeline</w:t>
            </w:r>
          </w:p>
        </w:tc>
        <w:tc>
          <w:tcPr>
            <w:tcW w:w="0" w:type="auto"/>
            <w:hideMark/>
          </w:tcPr>
          <w:p w14:paraId="43FD77EA" w14:textId="77777777" w:rsidR="005A13B9" w:rsidRPr="006C1A74" w:rsidRDefault="005A13B9" w:rsidP="005A13B9">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Expected Outcome</w:t>
            </w:r>
          </w:p>
        </w:tc>
      </w:tr>
      <w:tr w:rsidR="00340DD0" w:rsidRPr="006C1A74" w14:paraId="39374617" w14:textId="77777777" w:rsidTr="00881CFA">
        <w:trPr>
          <w:cnfStyle w:val="000000100000" w:firstRow="0" w:lastRow="0" w:firstColumn="0" w:lastColumn="0" w:oddVBand="0" w:evenVBand="0" w:oddHBand="1" w:evenHBand="0" w:firstRowFirstColumn="0" w:firstRowLastColumn="0" w:lastRowFirstColumn="0" w:lastRowLastColumn="0"/>
          <w:trHeight w:val="1325"/>
        </w:trPr>
        <w:tc>
          <w:tcPr>
            <w:cnfStyle w:val="001000000000" w:firstRow="0" w:lastRow="0" w:firstColumn="1" w:lastColumn="0" w:oddVBand="0" w:evenVBand="0" w:oddHBand="0" w:evenHBand="0" w:firstRowFirstColumn="0" w:firstRowLastColumn="0" w:lastRowFirstColumn="0" w:lastRowLastColumn="0"/>
            <w:tcW w:w="0" w:type="auto"/>
            <w:hideMark/>
          </w:tcPr>
          <w:p w14:paraId="66B2AA88"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Critical Thinking</w:t>
            </w:r>
          </w:p>
        </w:tc>
        <w:tc>
          <w:tcPr>
            <w:tcW w:w="0" w:type="auto"/>
            <w:hideMark/>
          </w:tcPr>
          <w:p w14:paraId="6F4520E9"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Practise analysing and evaluating theories rather than describing them; use “why” and “how” in arguments</w:t>
            </w:r>
          </w:p>
        </w:tc>
        <w:tc>
          <w:tcPr>
            <w:tcW w:w="0" w:type="auto"/>
            <w:hideMark/>
          </w:tcPr>
          <w:p w14:paraId="4A0C6E00"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Ongoing</w:t>
            </w:r>
          </w:p>
        </w:tc>
        <w:tc>
          <w:tcPr>
            <w:tcW w:w="0" w:type="auto"/>
            <w:hideMark/>
          </w:tcPr>
          <w:p w14:paraId="59E4CA71"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Stronger analytical depth in assignments</w:t>
            </w:r>
          </w:p>
        </w:tc>
      </w:tr>
      <w:tr w:rsidR="00340DD0" w:rsidRPr="006C1A74" w14:paraId="0CE6F920" w14:textId="77777777" w:rsidTr="00881CFA">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888AF8F"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Research Skills</w:t>
            </w:r>
          </w:p>
        </w:tc>
        <w:tc>
          <w:tcPr>
            <w:tcW w:w="0" w:type="auto"/>
            <w:hideMark/>
          </w:tcPr>
          <w:p w14:paraId="4EC3B433"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Use more peer-reviewed journals and academic databases (e.g., Google Scholar)</w:t>
            </w:r>
          </w:p>
        </w:tc>
        <w:tc>
          <w:tcPr>
            <w:tcW w:w="0" w:type="auto"/>
            <w:hideMark/>
          </w:tcPr>
          <w:p w14:paraId="44E4EBA8"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Next assignments</w:t>
            </w:r>
          </w:p>
        </w:tc>
        <w:tc>
          <w:tcPr>
            <w:tcW w:w="0" w:type="auto"/>
            <w:hideMark/>
          </w:tcPr>
          <w:p w14:paraId="1D3171C9"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More credible and well-supported arguments</w:t>
            </w:r>
          </w:p>
        </w:tc>
      </w:tr>
      <w:tr w:rsidR="00340DD0" w:rsidRPr="006C1A74" w14:paraId="3B2F4353" w14:textId="77777777" w:rsidTr="00881CFA">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3EFF095"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Time Management</w:t>
            </w:r>
          </w:p>
        </w:tc>
        <w:tc>
          <w:tcPr>
            <w:tcW w:w="0" w:type="auto"/>
            <w:hideMark/>
          </w:tcPr>
          <w:p w14:paraId="76ED4131" w14:textId="09B3FA1E" w:rsidR="005A13B9" w:rsidRPr="006C1A74" w:rsidRDefault="00340DD0"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340DD0">
              <w:rPr>
                <w:rFonts w:ascii="Times New Roman" w:hAnsi="Times New Roman" w:cs="Times New Roman"/>
                <w:lang w:eastAsia="en-GB"/>
              </w:rPr>
              <w:t xml:space="preserve">Creating a timetable with set deadlines </w:t>
            </w:r>
            <w:r w:rsidR="005A13B9" w:rsidRPr="00340DD0">
              <w:rPr>
                <w:rFonts w:ascii="Times New Roman" w:hAnsi="Times New Roman" w:cs="Times New Roman"/>
                <w:lang w:eastAsia="en-GB"/>
              </w:rPr>
              <w:t>for each section of the assignment</w:t>
            </w:r>
          </w:p>
        </w:tc>
        <w:tc>
          <w:tcPr>
            <w:tcW w:w="0" w:type="auto"/>
            <w:hideMark/>
          </w:tcPr>
          <w:p w14:paraId="06EAF66E"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Immediate</w:t>
            </w:r>
          </w:p>
        </w:tc>
        <w:tc>
          <w:tcPr>
            <w:tcW w:w="0" w:type="auto"/>
            <w:hideMark/>
          </w:tcPr>
          <w:p w14:paraId="7EFC96B9"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Reduced last-minute pressure and improved quality</w:t>
            </w:r>
          </w:p>
        </w:tc>
      </w:tr>
      <w:tr w:rsidR="00340DD0" w:rsidRPr="006C1A74" w14:paraId="2BE69A13" w14:textId="77777777" w:rsidTr="00881CFA">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1F369468"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lastRenderedPageBreak/>
              <w:t>Academic Writing</w:t>
            </w:r>
          </w:p>
        </w:tc>
        <w:tc>
          <w:tcPr>
            <w:tcW w:w="0" w:type="auto"/>
            <w:hideMark/>
          </w:tcPr>
          <w:p w14:paraId="0BE817AD"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Review feedback and practise formal academic writing style</w:t>
            </w:r>
          </w:p>
        </w:tc>
        <w:tc>
          <w:tcPr>
            <w:tcW w:w="0" w:type="auto"/>
            <w:hideMark/>
          </w:tcPr>
          <w:p w14:paraId="61E0FCAC"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Ongoing</w:t>
            </w:r>
          </w:p>
        </w:tc>
        <w:tc>
          <w:tcPr>
            <w:tcW w:w="0" w:type="auto"/>
            <w:hideMark/>
          </w:tcPr>
          <w:p w14:paraId="0F4A2E80" w14:textId="77777777" w:rsidR="005A13B9" w:rsidRPr="006C1A74"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Improved clarity, coherence, and structure</w:t>
            </w:r>
          </w:p>
        </w:tc>
      </w:tr>
      <w:tr w:rsidR="00340DD0" w:rsidRPr="006C1A74" w14:paraId="0A8D90D5" w14:textId="77777777" w:rsidTr="00881CFA">
        <w:trPr>
          <w:cnfStyle w:val="000000100000" w:firstRow="0" w:lastRow="0" w:firstColumn="0" w:lastColumn="0" w:oddVBand="0" w:evenVBand="0" w:oddHBand="1" w:evenHBand="0" w:firstRowFirstColumn="0" w:firstRowLastColumn="0" w:lastRowFirstColumn="0" w:lastRowLastColumn="0"/>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48B19FDF"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Use of Frameworks</w:t>
            </w:r>
          </w:p>
        </w:tc>
        <w:tc>
          <w:tcPr>
            <w:tcW w:w="0" w:type="auto"/>
            <w:hideMark/>
          </w:tcPr>
          <w:p w14:paraId="614F071A"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Apply models (PESTEL, VRIO, etc.) more critically with real-world linkage</w:t>
            </w:r>
          </w:p>
        </w:tc>
        <w:tc>
          <w:tcPr>
            <w:tcW w:w="0" w:type="auto"/>
            <w:hideMark/>
          </w:tcPr>
          <w:p w14:paraId="2FD04929"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Next assignments</w:t>
            </w:r>
          </w:p>
        </w:tc>
        <w:tc>
          <w:tcPr>
            <w:tcW w:w="0" w:type="auto"/>
            <w:hideMark/>
          </w:tcPr>
          <w:p w14:paraId="64938621" w14:textId="77777777" w:rsidR="005A13B9" w:rsidRPr="006C1A74" w:rsidRDefault="005A13B9" w:rsidP="005A13B9">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eastAsia="en-GB"/>
              </w:rPr>
            </w:pPr>
            <w:r w:rsidRPr="006C1A74">
              <w:rPr>
                <w:rFonts w:ascii="Times New Roman" w:hAnsi="Times New Roman" w:cs="Times New Roman"/>
                <w:lang w:eastAsia="en-GB"/>
              </w:rPr>
              <w:t>Better integration of theory and practice</w:t>
            </w:r>
          </w:p>
        </w:tc>
      </w:tr>
      <w:tr w:rsidR="00340DD0" w:rsidRPr="006C1A74" w14:paraId="7C87AA8B" w14:textId="77777777" w:rsidTr="00881CFA">
        <w:trPr>
          <w:trHeight w:val="1040"/>
        </w:trPr>
        <w:tc>
          <w:tcPr>
            <w:cnfStyle w:val="001000000000" w:firstRow="0" w:lastRow="0" w:firstColumn="1" w:lastColumn="0" w:oddVBand="0" w:evenVBand="0" w:oddHBand="0" w:evenHBand="0" w:firstRowFirstColumn="0" w:firstRowLastColumn="0" w:lastRowFirstColumn="0" w:lastRowLastColumn="0"/>
            <w:tcW w:w="0" w:type="auto"/>
            <w:hideMark/>
          </w:tcPr>
          <w:p w14:paraId="73FA03FB" w14:textId="77777777" w:rsidR="005A13B9" w:rsidRPr="006C1A74" w:rsidRDefault="005A13B9" w:rsidP="005A13B9">
            <w:pPr>
              <w:spacing w:line="360" w:lineRule="auto"/>
              <w:jc w:val="both"/>
              <w:rPr>
                <w:rFonts w:ascii="Times New Roman" w:hAnsi="Times New Roman" w:cs="Times New Roman"/>
                <w:lang w:eastAsia="en-GB"/>
              </w:rPr>
            </w:pPr>
            <w:r w:rsidRPr="006C1A74">
              <w:rPr>
                <w:rFonts w:ascii="Times New Roman" w:hAnsi="Times New Roman" w:cs="Times New Roman"/>
                <w:lang w:eastAsia="en-GB"/>
              </w:rPr>
              <w:t>Proofreading &amp; Editing</w:t>
            </w:r>
          </w:p>
        </w:tc>
        <w:tc>
          <w:tcPr>
            <w:tcW w:w="0" w:type="auto"/>
            <w:hideMark/>
          </w:tcPr>
          <w:p w14:paraId="5977B4C2" w14:textId="6CA4713A" w:rsidR="005A13B9" w:rsidRPr="00340DD0" w:rsidRDefault="00340DD0"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340DD0">
              <w:rPr>
                <w:rFonts w:ascii="Times New Roman" w:hAnsi="Times New Roman" w:cs="Times New Roman"/>
                <w:lang w:eastAsia="en-GB"/>
              </w:rPr>
              <w:t>Devoting time to learn referencing and grammar</w:t>
            </w:r>
          </w:p>
        </w:tc>
        <w:tc>
          <w:tcPr>
            <w:tcW w:w="0" w:type="auto"/>
            <w:hideMark/>
          </w:tcPr>
          <w:p w14:paraId="605E6AFD" w14:textId="77777777" w:rsidR="005A13B9" w:rsidRPr="00340DD0" w:rsidRDefault="005A13B9"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sidRPr="00340DD0">
              <w:rPr>
                <w:rFonts w:ascii="Times New Roman" w:hAnsi="Times New Roman" w:cs="Times New Roman"/>
                <w:lang w:eastAsia="en-GB"/>
              </w:rPr>
              <w:t>Before submission</w:t>
            </w:r>
          </w:p>
        </w:tc>
        <w:tc>
          <w:tcPr>
            <w:tcW w:w="0" w:type="auto"/>
            <w:hideMark/>
          </w:tcPr>
          <w:p w14:paraId="213B570F" w14:textId="7B2387A5" w:rsidR="005A13B9" w:rsidRPr="00340DD0" w:rsidRDefault="00340DD0" w:rsidP="005A13B9">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eastAsia="en-GB"/>
              </w:rPr>
            </w:pPr>
            <w:r>
              <w:rPr>
                <w:rFonts w:ascii="Times New Roman" w:hAnsi="Times New Roman" w:cs="Times New Roman"/>
                <w:lang w:eastAsia="en-GB"/>
              </w:rPr>
              <w:t>Better work</w:t>
            </w:r>
          </w:p>
        </w:tc>
      </w:tr>
    </w:tbl>
    <w:p w14:paraId="7BA69D5D" w14:textId="77777777" w:rsidR="005A13B9" w:rsidRPr="006C1A74" w:rsidRDefault="005A13B9" w:rsidP="005A13B9">
      <w:pPr>
        <w:spacing w:line="360" w:lineRule="auto"/>
        <w:jc w:val="both"/>
        <w:rPr>
          <w:rFonts w:ascii="Times New Roman" w:hAnsi="Times New Roman" w:cs="Times New Roman"/>
          <w:lang w:eastAsia="en-GB"/>
        </w:rPr>
      </w:pPr>
    </w:p>
    <w:p w14:paraId="2837FAC3" w14:textId="77777777" w:rsidR="00383937" w:rsidRPr="006C1A74" w:rsidRDefault="00383937">
      <w:pPr>
        <w:rPr>
          <w:rFonts w:ascii="Times New Roman" w:hAnsi="Times New Roman" w:cs="Times New Roman"/>
          <w:b/>
          <w:sz w:val="32"/>
          <w:lang w:eastAsia="en-GB"/>
        </w:rPr>
      </w:pPr>
      <w:bookmarkStart w:id="26" w:name="_Toc225444335"/>
      <w:r w:rsidRPr="006C1A74">
        <w:br w:type="page"/>
      </w:r>
    </w:p>
    <w:p w14:paraId="41EFF730" w14:textId="5B8F6C3B" w:rsidR="005A13B9" w:rsidRPr="006C1A74" w:rsidRDefault="00881CFA" w:rsidP="00881CFA">
      <w:pPr>
        <w:pStyle w:val="Heading1"/>
      </w:pPr>
      <w:r w:rsidRPr="006C1A74">
        <w:lastRenderedPageBreak/>
        <w:t>References</w:t>
      </w:r>
      <w:bookmarkEnd w:id="26"/>
    </w:p>
    <w:p w14:paraId="163A4760" w14:textId="115BE5E5" w:rsidR="00864F4C" w:rsidRPr="006C1A74" w:rsidRDefault="00864F4C" w:rsidP="00864F4C">
      <w:pPr>
        <w:pStyle w:val="NormalWeb"/>
        <w:spacing w:before="0" w:beforeAutospacing="0" w:after="240" w:afterAutospacing="0" w:line="360" w:lineRule="auto"/>
      </w:pPr>
      <w:r w:rsidRPr="006C1A74">
        <w:t xml:space="preserve">Adeani, I.S., </w:t>
      </w:r>
      <w:proofErr w:type="spellStart"/>
      <w:r w:rsidRPr="006C1A74">
        <w:t>Febriani</w:t>
      </w:r>
      <w:proofErr w:type="spellEnd"/>
      <w:r w:rsidRPr="006C1A74">
        <w:t>, R.B. and Syafryadin, S. (2020). USING GIBBS</w:t>
      </w:r>
      <w:r w:rsidRPr="006C1A74">
        <w:rPr>
          <w:rFonts w:ascii="Calibri" w:hAnsi="Calibri" w:cs="Calibri"/>
        </w:rPr>
        <w:t>�</w:t>
      </w:r>
      <w:r w:rsidRPr="006C1A74">
        <w:t xml:space="preserve"> REFLECTIVE CYCLE IN MAKING REFLECTIONS OF LITERARY ANALYSIS. </w:t>
      </w:r>
      <w:r w:rsidRPr="006C1A74">
        <w:rPr>
          <w:i/>
          <w:iCs/>
        </w:rPr>
        <w:t>Indonesian EFL Journal</w:t>
      </w:r>
      <w:r w:rsidRPr="006C1A74">
        <w:t xml:space="preserve">, 6(2), p.139. </w:t>
      </w:r>
      <w:r w:rsidR="00F60590" w:rsidRPr="006C1A74">
        <w:t xml:space="preserve">Doi: </w:t>
      </w:r>
      <w:hyperlink r:id="rId15" w:history="1">
        <w:r w:rsidR="00F60590" w:rsidRPr="00B34DBD">
          <w:rPr>
            <w:rStyle w:val="Hyperlink"/>
          </w:rPr>
          <w:t>HTTPs://doi.org/10.25134/ieflj.v6i2.3382</w:t>
        </w:r>
      </w:hyperlink>
      <w:r w:rsidRPr="006C1A74">
        <w:t>.</w:t>
      </w:r>
      <w:r w:rsidR="00F60590">
        <w:t xml:space="preserve"> </w:t>
      </w:r>
    </w:p>
    <w:p w14:paraId="54D0F49B" w14:textId="0554E924" w:rsidR="00864F4C" w:rsidRPr="006C1A74" w:rsidRDefault="00864F4C" w:rsidP="00864F4C">
      <w:pPr>
        <w:pStyle w:val="NormalWeb"/>
        <w:spacing w:before="0" w:beforeAutospacing="0" w:after="240" w:afterAutospacing="0" w:line="360" w:lineRule="auto"/>
      </w:pPr>
      <w:r w:rsidRPr="006C1A74">
        <w:t xml:space="preserve">Allgäuer, C., Grenz, F., Abo </w:t>
      </w:r>
      <w:proofErr w:type="spellStart"/>
      <w:r w:rsidRPr="006C1A74">
        <w:t>Gamra</w:t>
      </w:r>
      <w:proofErr w:type="spellEnd"/>
      <w:r w:rsidRPr="006C1A74">
        <w:t xml:space="preserve">, K. and </w:t>
      </w:r>
      <w:proofErr w:type="spellStart"/>
      <w:r w:rsidRPr="006C1A74">
        <w:t>Lienkamp</w:t>
      </w:r>
      <w:proofErr w:type="spellEnd"/>
      <w:r w:rsidRPr="006C1A74">
        <w:t xml:space="preserve">, M. (2025). Thermal management of 4680 battery cells: Cell design and cooling concept. </w:t>
      </w:r>
      <w:r w:rsidRPr="006C1A74">
        <w:rPr>
          <w:i/>
          <w:iCs/>
        </w:rPr>
        <w:t>Journal of Energy Storage</w:t>
      </w:r>
      <w:r w:rsidRPr="006C1A74">
        <w:t xml:space="preserve">, [online] 131, p.117318. </w:t>
      </w:r>
      <w:r w:rsidR="00F60590" w:rsidRPr="006C1A74">
        <w:t xml:space="preserve">Doi: </w:t>
      </w:r>
      <w:hyperlink r:id="rId16" w:history="1">
        <w:r w:rsidR="00F60590" w:rsidRPr="00B34DBD">
          <w:rPr>
            <w:rStyle w:val="Hyperlink"/>
          </w:rPr>
          <w:t>HTTPs://doi.org/10.1016/j.est.2025.117318</w:t>
        </w:r>
      </w:hyperlink>
      <w:r w:rsidRPr="006C1A74">
        <w:t>.</w:t>
      </w:r>
      <w:r w:rsidR="00F60590">
        <w:t xml:space="preserve"> </w:t>
      </w:r>
    </w:p>
    <w:p w14:paraId="6F44CA21" w14:textId="4161D63E" w:rsidR="00864F4C" w:rsidRPr="006C1A74" w:rsidRDefault="00864F4C" w:rsidP="00864F4C">
      <w:pPr>
        <w:pStyle w:val="NormalWeb"/>
        <w:spacing w:before="0" w:beforeAutospacing="0" w:after="240" w:afterAutospacing="0" w:line="360" w:lineRule="auto"/>
      </w:pPr>
      <w:r w:rsidRPr="006C1A74">
        <w:t xml:space="preserve">Bello, W. (2025). </w:t>
      </w:r>
      <w:r w:rsidRPr="006C1A74">
        <w:rPr>
          <w:i/>
          <w:iCs/>
        </w:rPr>
        <w:t>Strategic Analysis of Tesla Inc.</w:t>
      </w:r>
      <w:r w:rsidRPr="006C1A74">
        <w:t xml:space="preserve"> [online] </w:t>
      </w:r>
      <w:r w:rsidR="00F60590" w:rsidRPr="006C1A74">
        <w:t xml:space="preserve">Doi: </w:t>
      </w:r>
      <w:hyperlink r:id="rId17" w:history="1">
        <w:r w:rsidR="00F60590" w:rsidRPr="00B34DBD">
          <w:rPr>
            <w:rStyle w:val="Hyperlink"/>
          </w:rPr>
          <w:t>HTTPs://doi.org/10.13140/RG.2.2.22467.87848</w:t>
        </w:r>
      </w:hyperlink>
      <w:r w:rsidRPr="006C1A74">
        <w:t>.</w:t>
      </w:r>
      <w:r w:rsidR="00F60590">
        <w:t xml:space="preserve"> </w:t>
      </w:r>
    </w:p>
    <w:p w14:paraId="731A769E" w14:textId="213E4677" w:rsidR="00864F4C" w:rsidRPr="006C1A74" w:rsidRDefault="00864F4C" w:rsidP="00864F4C">
      <w:pPr>
        <w:pStyle w:val="NormalWeb"/>
        <w:spacing w:before="0" w:beforeAutospacing="0" w:after="240" w:afterAutospacing="0" w:line="360" w:lineRule="auto"/>
      </w:pPr>
      <w:proofErr w:type="spellStart"/>
      <w:r w:rsidRPr="006C1A74">
        <w:t>BusinessStats</w:t>
      </w:r>
      <w:proofErr w:type="spellEnd"/>
      <w:r w:rsidRPr="006C1A74">
        <w:t xml:space="preserve"> Research Desk (2026). </w:t>
      </w:r>
      <w:r w:rsidRPr="006C1A74">
        <w:rPr>
          <w:i/>
          <w:iCs/>
        </w:rPr>
        <w:t>Tesla — Statistics &amp; Facts 2026</w:t>
      </w:r>
      <w:r w:rsidRPr="006C1A74">
        <w:t xml:space="preserve">. [online] businesstats.com. Available at: </w:t>
      </w:r>
      <w:hyperlink r:id="rId18" w:history="1">
        <w:r w:rsidR="00F60590" w:rsidRPr="00B34DBD">
          <w:rPr>
            <w:rStyle w:val="Hyperlink"/>
          </w:rPr>
          <w:t>https://businesstats.com/tesla-revenue/</w:t>
        </w:r>
      </w:hyperlink>
      <w:r w:rsidR="00F60590">
        <w:t xml:space="preserve"> </w:t>
      </w:r>
      <w:r w:rsidRPr="006C1A74">
        <w:t xml:space="preserve"> [Accessed 26 Mar. 2026].</w:t>
      </w:r>
    </w:p>
    <w:p w14:paraId="594574BF" w14:textId="7565274D" w:rsidR="00864F4C" w:rsidRPr="006C1A74" w:rsidRDefault="00864F4C" w:rsidP="00864F4C">
      <w:pPr>
        <w:pStyle w:val="NormalWeb"/>
        <w:spacing w:before="0" w:beforeAutospacing="0" w:after="240" w:afterAutospacing="0" w:line="360" w:lineRule="auto"/>
      </w:pPr>
      <w:r w:rsidRPr="006C1A74">
        <w:t xml:space="preserve">Calero, J. (2025). Global EV sales hit record 2.1 million in September, research firm says. </w:t>
      </w:r>
      <w:r w:rsidRPr="006C1A74">
        <w:rPr>
          <w:i/>
          <w:iCs/>
        </w:rPr>
        <w:t>Reuters</w:t>
      </w:r>
      <w:r w:rsidRPr="006C1A74">
        <w:t xml:space="preserve">. [online] 15 Oct. Available at: </w:t>
      </w:r>
      <w:hyperlink r:id="rId19" w:history="1">
        <w:r w:rsidR="00F60590" w:rsidRPr="00B34DBD">
          <w:rPr>
            <w:rStyle w:val="Hyperlink"/>
          </w:rPr>
          <w:t>https://www.reuters.com/business/autos-transportation/global-ev-sales-hit-record-21-million-september-research-firm-says-2025-10-14/</w:t>
        </w:r>
      </w:hyperlink>
      <w:r w:rsidRPr="006C1A74">
        <w:t>.</w:t>
      </w:r>
      <w:r w:rsidR="00F60590">
        <w:t xml:space="preserve"> </w:t>
      </w:r>
    </w:p>
    <w:p w14:paraId="589CAC36" w14:textId="6F0E985F" w:rsidR="00864F4C" w:rsidRPr="006C1A74" w:rsidRDefault="00864F4C" w:rsidP="00864F4C">
      <w:pPr>
        <w:pStyle w:val="NormalWeb"/>
        <w:spacing w:before="0" w:beforeAutospacing="0" w:after="240" w:afterAutospacing="0" w:line="360" w:lineRule="auto"/>
      </w:pPr>
      <w:r w:rsidRPr="006C1A74">
        <w:t xml:space="preserve">Counter Point Research (2024). </w:t>
      </w:r>
      <w:r w:rsidRPr="006C1A74">
        <w:rPr>
          <w:i/>
          <w:iCs/>
        </w:rPr>
        <w:t>GLOBAL ELECTRIC VEHICLE MARKET SHARE QUARTERLY</w:t>
      </w:r>
      <w:r w:rsidRPr="006C1A74">
        <w:t xml:space="preserve">. [online] Counterpointresearch.com. Available at: </w:t>
      </w:r>
      <w:hyperlink r:id="rId20" w:history="1">
        <w:r w:rsidR="00F60590" w:rsidRPr="00B34DBD">
          <w:rPr>
            <w:rStyle w:val="Hyperlink"/>
          </w:rPr>
          <w:t>https://counterpointresearch.com/en/insights/global-electric-vehicle-market-share-quarterly</w:t>
        </w:r>
      </w:hyperlink>
      <w:r w:rsidR="00F60590">
        <w:t xml:space="preserve"> </w:t>
      </w:r>
      <w:r w:rsidRPr="006C1A74">
        <w:t xml:space="preserve"> [Accessed 26 Mar. 2026].</w:t>
      </w:r>
    </w:p>
    <w:p w14:paraId="0D8771E1" w14:textId="5B89040C" w:rsidR="00864F4C" w:rsidRPr="006C1A74" w:rsidRDefault="00864F4C" w:rsidP="00864F4C">
      <w:pPr>
        <w:pStyle w:val="NormalWeb"/>
        <w:spacing w:before="0" w:beforeAutospacing="0" w:after="240" w:afterAutospacing="0" w:line="360" w:lineRule="auto"/>
      </w:pPr>
      <w:r w:rsidRPr="006C1A74">
        <w:t xml:space="preserve">Dixit, A. (2025). </w:t>
      </w:r>
      <w:r w:rsidRPr="006C1A74">
        <w:rPr>
          <w:i/>
          <w:iCs/>
        </w:rPr>
        <w:t>BYD’s strategy to overtake Tesla in EV production globally | Automotive Manufacturing Solutions</w:t>
      </w:r>
      <w:r w:rsidRPr="006C1A74">
        <w:t xml:space="preserve">. [online] Automotivemanufacturingsolutions.com. Available at: </w:t>
      </w:r>
      <w:hyperlink r:id="rId21" w:history="1">
        <w:r w:rsidR="00F60590" w:rsidRPr="00B34DBD">
          <w:rPr>
            <w:rStyle w:val="Hyperlink"/>
          </w:rPr>
          <w:t>https://www.automotivemanufacturingsolutions.com/electrification/how-chinas-byd-surpassed-tesla-with-production-and-battery-tech-reshaping-the-global-ev-market/304649</w:t>
        </w:r>
      </w:hyperlink>
      <w:r w:rsidR="00F60590">
        <w:t xml:space="preserve"> </w:t>
      </w:r>
      <w:r w:rsidRPr="006C1A74">
        <w:t xml:space="preserve"> [Accessed 26 Mar. 2026].</w:t>
      </w:r>
    </w:p>
    <w:p w14:paraId="20288B8C" w14:textId="240E81A3" w:rsidR="00864F4C" w:rsidRPr="006C1A74" w:rsidRDefault="00864F4C" w:rsidP="00864F4C">
      <w:pPr>
        <w:pStyle w:val="NormalWeb"/>
        <w:spacing w:before="0" w:beforeAutospacing="0" w:after="240" w:afterAutospacing="0" w:line="360" w:lineRule="auto"/>
      </w:pPr>
      <w:r w:rsidRPr="006C1A74">
        <w:t xml:space="preserve">Ferreira, A.P.P.F.S. and de Sá Moscoso, M.M.B.P. (2024). The importance of the Ansoff matrix for the study of the information services market. </w:t>
      </w:r>
      <w:r w:rsidRPr="006C1A74">
        <w:rPr>
          <w:i/>
          <w:iCs/>
        </w:rPr>
        <w:t>The Canadian Journal of Information and Library Science</w:t>
      </w:r>
      <w:r w:rsidRPr="006C1A74">
        <w:t xml:space="preserve">, [online] 47(2), pp.78–84. </w:t>
      </w:r>
      <w:r w:rsidR="00F60590" w:rsidRPr="006C1A74">
        <w:t xml:space="preserve">Doi: </w:t>
      </w:r>
      <w:hyperlink r:id="rId22" w:history="1">
        <w:r w:rsidR="00F60590" w:rsidRPr="00B34DBD">
          <w:rPr>
            <w:rStyle w:val="Hyperlink"/>
          </w:rPr>
          <w:t>HTTPs://doi.org/10.5206/cjils-rcsib.v47i2.17432</w:t>
        </w:r>
      </w:hyperlink>
      <w:r w:rsidRPr="006C1A74">
        <w:t>.</w:t>
      </w:r>
      <w:r w:rsidR="00F60590">
        <w:t xml:space="preserve"> </w:t>
      </w:r>
    </w:p>
    <w:p w14:paraId="4E7E4649" w14:textId="5A26DEF1" w:rsidR="00864F4C" w:rsidRPr="006C1A74" w:rsidRDefault="00864F4C" w:rsidP="00864F4C">
      <w:pPr>
        <w:pStyle w:val="NormalWeb"/>
        <w:spacing w:before="0" w:beforeAutospacing="0" w:after="240" w:afterAutospacing="0" w:line="360" w:lineRule="auto"/>
      </w:pPr>
      <w:r w:rsidRPr="006C1A74">
        <w:lastRenderedPageBreak/>
        <w:t xml:space="preserve">G. W. Environmental Energy Law (2023). </w:t>
      </w:r>
      <w:r w:rsidRPr="006C1A74">
        <w:rPr>
          <w:i/>
          <w:iCs/>
        </w:rPr>
        <w:t>Tesla and Greenwashing</w:t>
      </w:r>
      <w:r w:rsidRPr="006C1A74">
        <w:t xml:space="preserve">. [online] The GW Point Source. Available at: </w:t>
      </w:r>
      <w:hyperlink r:id="rId23" w:history="1">
        <w:r w:rsidR="00F60590" w:rsidRPr="00B34DBD">
          <w:rPr>
            <w:rStyle w:val="Hyperlink"/>
          </w:rPr>
          <w:t>https://blogs.gwu.edu/law-gwpointsource/2023/12/07/tesla-and-greenwashing</w:t>
        </w:r>
      </w:hyperlink>
      <w:r w:rsidR="00F60590">
        <w:t xml:space="preserve"> </w:t>
      </w:r>
      <w:r w:rsidRPr="006C1A74">
        <w:t>[Accessed 26 Mar. 2026].</w:t>
      </w:r>
    </w:p>
    <w:p w14:paraId="5D5B42D9" w14:textId="3840337A" w:rsidR="00864F4C" w:rsidRPr="006C1A74" w:rsidRDefault="00864F4C" w:rsidP="00864F4C">
      <w:pPr>
        <w:pStyle w:val="NormalWeb"/>
        <w:spacing w:before="0" w:beforeAutospacing="0" w:after="240" w:afterAutospacing="0" w:line="360" w:lineRule="auto"/>
      </w:pPr>
      <w:r w:rsidRPr="006C1A74">
        <w:t xml:space="preserve">Global Times (2022). </w:t>
      </w:r>
      <w:r w:rsidRPr="006C1A74">
        <w:rPr>
          <w:i/>
          <w:iCs/>
        </w:rPr>
        <w:t>Tesla’s Shanghai Gigafactory estimated to produce 750,000 vehicles annually: company - Global Times</w:t>
      </w:r>
      <w:r w:rsidRPr="006C1A74">
        <w:t xml:space="preserve">. [online] www.globaltimes.cn. Available at: </w:t>
      </w:r>
      <w:hyperlink r:id="rId24" w:history="1">
        <w:r w:rsidR="00F60590" w:rsidRPr="00B34DBD">
          <w:rPr>
            <w:rStyle w:val="Hyperlink"/>
          </w:rPr>
          <w:t>https://www.globaltimes.cn/page/202207/1271055.shtml</w:t>
        </w:r>
      </w:hyperlink>
      <w:r w:rsidR="00F60590">
        <w:t xml:space="preserve"> </w:t>
      </w:r>
      <w:r w:rsidRPr="006C1A74">
        <w:t>[Accessed 26 Mar. 2026].</w:t>
      </w:r>
    </w:p>
    <w:p w14:paraId="112060FE" w14:textId="0DD56C01" w:rsidR="00864F4C" w:rsidRPr="006C1A74" w:rsidRDefault="00864F4C" w:rsidP="00864F4C">
      <w:pPr>
        <w:pStyle w:val="NormalWeb"/>
        <w:spacing w:before="0" w:beforeAutospacing="0" w:after="240" w:afterAutospacing="0" w:line="360" w:lineRule="auto"/>
      </w:pPr>
      <w:r w:rsidRPr="006C1A74">
        <w:t xml:space="preserve">IEA (2025). </w:t>
      </w:r>
      <w:r w:rsidRPr="006C1A74">
        <w:rPr>
          <w:i/>
          <w:iCs/>
        </w:rPr>
        <w:t>Trends in electric car markets – Global EV Outlook 2025</w:t>
      </w:r>
      <w:r w:rsidRPr="006C1A74">
        <w:t xml:space="preserve">. [online] IEA. Available at: </w:t>
      </w:r>
      <w:hyperlink r:id="rId25" w:history="1">
        <w:r w:rsidR="00F60590" w:rsidRPr="00B34DBD">
          <w:rPr>
            <w:rStyle w:val="Hyperlink"/>
          </w:rPr>
          <w:t>https://www.iea.org/reports/global-ev-outlook-2025/trends-in-electric-car-markets-2</w:t>
        </w:r>
      </w:hyperlink>
      <w:r w:rsidR="00F60590">
        <w:t xml:space="preserve"> </w:t>
      </w:r>
      <w:r w:rsidRPr="006C1A74">
        <w:t>[Accessed 26 Mar. 2026].</w:t>
      </w:r>
    </w:p>
    <w:p w14:paraId="2235A1CE" w14:textId="32F1D3BA" w:rsidR="00864F4C" w:rsidRPr="006C1A74" w:rsidRDefault="00864F4C" w:rsidP="00864F4C">
      <w:pPr>
        <w:pStyle w:val="NormalWeb"/>
        <w:spacing w:before="0" w:beforeAutospacing="0" w:after="240" w:afterAutospacing="0" w:line="360" w:lineRule="auto"/>
      </w:pPr>
      <w:r w:rsidRPr="006C1A74">
        <w:t xml:space="preserve">Islami, X., </w:t>
      </w:r>
      <w:proofErr w:type="spellStart"/>
      <w:r w:rsidRPr="006C1A74">
        <w:t>Topuzovska</w:t>
      </w:r>
      <w:proofErr w:type="spellEnd"/>
      <w:r w:rsidRPr="006C1A74">
        <w:t xml:space="preserve">, M., Drakulevski, L. and </w:t>
      </w:r>
      <w:proofErr w:type="spellStart"/>
      <w:r w:rsidRPr="006C1A74">
        <w:t>Popovska</w:t>
      </w:r>
      <w:proofErr w:type="spellEnd"/>
      <w:r w:rsidRPr="006C1A74">
        <w:t xml:space="preserve">, M.B. (2020). DOES DIFFERENTIATION STRATEGY MODEL MATTER? DESIGNATION OF ORGANIZATIONAL PERFORMANCE USING DIFFERENTIATION STRATEGY INSTRUMENTS – AN EMPIRICAL ANALYSIS. </w:t>
      </w:r>
      <w:proofErr w:type="spellStart"/>
      <w:r w:rsidRPr="006C1A74">
        <w:rPr>
          <w:i/>
          <w:iCs/>
        </w:rPr>
        <w:t>Verslas</w:t>
      </w:r>
      <w:proofErr w:type="spellEnd"/>
      <w:r w:rsidRPr="006C1A74">
        <w:rPr>
          <w:i/>
          <w:iCs/>
        </w:rPr>
        <w:t xml:space="preserve">: </w:t>
      </w:r>
      <w:proofErr w:type="spellStart"/>
      <w:r w:rsidRPr="006C1A74">
        <w:rPr>
          <w:i/>
          <w:iCs/>
        </w:rPr>
        <w:t>teorija</w:t>
      </w:r>
      <w:proofErr w:type="spellEnd"/>
      <w:r w:rsidRPr="006C1A74">
        <w:rPr>
          <w:i/>
          <w:iCs/>
        </w:rPr>
        <w:t xml:space="preserve"> </w:t>
      </w:r>
      <w:proofErr w:type="spellStart"/>
      <w:r w:rsidRPr="006C1A74">
        <w:rPr>
          <w:i/>
          <w:iCs/>
        </w:rPr>
        <w:t>ir</w:t>
      </w:r>
      <w:proofErr w:type="spellEnd"/>
      <w:r w:rsidRPr="006C1A74">
        <w:rPr>
          <w:i/>
          <w:iCs/>
        </w:rPr>
        <w:t xml:space="preserve"> </w:t>
      </w:r>
      <w:proofErr w:type="spellStart"/>
      <w:r w:rsidRPr="006C1A74">
        <w:rPr>
          <w:i/>
          <w:iCs/>
        </w:rPr>
        <w:t>praktika</w:t>
      </w:r>
      <w:proofErr w:type="spellEnd"/>
      <w:r w:rsidRPr="006C1A74">
        <w:t xml:space="preserve">, [online] 21(1), pp.158–177. Available at: </w:t>
      </w:r>
      <w:hyperlink r:id="rId26" w:history="1">
        <w:r w:rsidR="00F60590" w:rsidRPr="00B34DBD">
          <w:rPr>
            <w:rStyle w:val="Hyperlink"/>
          </w:rPr>
          <w:t>https://www.ceeol.com/search/article-detail?id=951050</w:t>
        </w:r>
      </w:hyperlink>
      <w:r w:rsidRPr="006C1A74">
        <w:t>.</w:t>
      </w:r>
      <w:r w:rsidR="00F60590">
        <w:t xml:space="preserve"> </w:t>
      </w:r>
    </w:p>
    <w:p w14:paraId="7E8D11C8" w14:textId="7A46B4BB" w:rsidR="00864F4C" w:rsidRPr="006C1A74" w:rsidRDefault="00864F4C" w:rsidP="00864F4C">
      <w:pPr>
        <w:pStyle w:val="NormalWeb"/>
        <w:spacing w:before="0" w:beforeAutospacing="0" w:after="240" w:afterAutospacing="0" w:line="360" w:lineRule="auto"/>
      </w:pPr>
      <w:r w:rsidRPr="006C1A74">
        <w:t xml:space="preserve">Jin, H. and Sriram, A. (2024). </w:t>
      </w:r>
      <w:r w:rsidRPr="006C1A74">
        <w:rPr>
          <w:i/>
          <w:iCs/>
        </w:rPr>
        <w:t>Tesla profit margins worst in five years as price cuts, incentives weigh</w:t>
      </w:r>
      <w:r w:rsidRPr="006C1A74">
        <w:t xml:space="preserve">. [online] Reuters. Available at: </w:t>
      </w:r>
      <w:hyperlink r:id="rId27" w:history="1">
        <w:r w:rsidR="00F60590" w:rsidRPr="00B34DBD">
          <w:rPr>
            <w:rStyle w:val="Hyperlink"/>
          </w:rPr>
          <w:t>https://www.reuters.com/business/autos-transportation/tesla-revenue-sees-surprise-rise-second-quarter-revenue-2024-07-23/</w:t>
        </w:r>
      </w:hyperlink>
      <w:r w:rsidRPr="006C1A74">
        <w:t>.</w:t>
      </w:r>
      <w:r w:rsidR="00F60590">
        <w:t xml:space="preserve"> </w:t>
      </w:r>
    </w:p>
    <w:p w14:paraId="04F01D78" w14:textId="34E5831F" w:rsidR="00864F4C" w:rsidRPr="006C1A74" w:rsidRDefault="00864F4C" w:rsidP="00864F4C">
      <w:pPr>
        <w:pStyle w:val="NormalWeb"/>
        <w:spacing w:before="0" w:beforeAutospacing="0" w:after="240" w:afterAutospacing="0" w:line="360" w:lineRule="auto"/>
      </w:pPr>
      <w:proofErr w:type="spellStart"/>
      <w:r w:rsidRPr="006C1A74">
        <w:t>Kaouthar</w:t>
      </w:r>
      <w:proofErr w:type="spellEnd"/>
      <w:r w:rsidRPr="006C1A74">
        <w:t xml:space="preserve">, R. (2024). </w:t>
      </w:r>
      <w:r w:rsidRPr="006C1A74">
        <w:rPr>
          <w:i/>
          <w:iCs/>
        </w:rPr>
        <w:t xml:space="preserve">The Role </w:t>
      </w:r>
      <w:proofErr w:type="gramStart"/>
      <w:r w:rsidRPr="006C1A74">
        <w:rPr>
          <w:i/>
          <w:iCs/>
        </w:rPr>
        <w:t>Of</w:t>
      </w:r>
      <w:proofErr w:type="gramEnd"/>
      <w:r w:rsidRPr="006C1A74">
        <w:rPr>
          <w:i/>
          <w:iCs/>
        </w:rPr>
        <w:t xml:space="preserve"> Leadership </w:t>
      </w:r>
      <w:proofErr w:type="gramStart"/>
      <w:r w:rsidRPr="006C1A74">
        <w:rPr>
          <w:i/>
          <w:iCs/>
        </w:rPr>
        <w:t>In</w:t>
      </w:r>
      <w:proofErr w:type="gramEnd"/>
      <w:r w:rsidRPr="006C1A74">
        <w:rPr>
          <w:i/>
          <w:iCs/>
        </w:rPr>
        <w:t xml:space="preserve"> </w:t>
      </w:r>
      <w:proofErr w:type="gramStart"/>
      <w:r w:rsidRPr="006C1A74">
        <w:rPr>
          <w:i/>
          <w:iCs/>
        </w:rPr>
        <w:t>The</w:t>
      </w:r>
      <w:proofErr w:type="gramEnd"/>
      <w:r w:rsidRPr="006C1A74">
        <w:rPr>
          <w:i/>
          <w:iCs/>
        </w:rPr>
        <w:t xml:space="preserve"> Success </w:t>
      </w:r>
      <w:proofErr w:type="gramStart"/>
      <w:r w:rsidRPr="006C1A74">
        <w:rPr>
          <w:i/>
          <w:iCs/>
        </w:rPr>
        <w:t>Of</w:t>
      </w:r>
      <w:proofErr w:type="gramEnd"/>
      <w:r w:rsidRPr="006C1A74">
        <w:rPr>
          <w:i/>
          <w:iCs/>
        </w:rPr>
        <w:t xml:space="preserve"> Organizational Companies, Case Study </w:t>
      </w:r>
      <w:proofErr w:type="gramStart"/>
      <w:r w:rsidRPr="006C1A74">
        <w:rPr>
          <w:i/>
          <w:iCs/>
        </w:rPr>
        <w:t>Of</w:t>
      </w:r>
      <w:proofErr w:type="gramEnd"/>
      <w:r w:rsidRPr="006C1A74">
        <w:rPr>
          <w:i/>
          <w:iCs/>
        </w:rPr>
        <w:t xml:space="preserve"> </w:t>
      </w:r>
      <w:proofErr w:type="gramStart"/>
      <w:r w:rsidRPr="006C1A74">
        <w:rPr>
          <w:i/>
          <w:iCs/>
        </w:rPr>
        <w:t>The</w:t>
      </w:r>
      <w:proofErr w:type="gramEnd"/>
      <w:r w:rsidRPr="006C1A74">
        <w:rPr>
          <w:i/>
          <w:iCs/>
        </w:rPr>
        <w:t xml:space="preserve"> Leadership Style </w:t>
      </w:r>
      <w:proofErr w:type="gramStart"/>
      <w:r w:rsidRPr="006C1A74">
        <w:rPr>
          <w:i/>
          <w:iCs/>
        </w:rPr>
        <w:t>In</w:t>
      </w:r>
      <w:proofErr w:type="gramEnd"/>
      <w:r w:rsidRPr="006C1A74">
        <w:rPr>
          <w:i/>
          <w:iCs/>
        </w:rPr>
        <w:t xml:space="preserve"> Tesla Inc</w:t>
      </w:r>
      <w:r w:rsidRPr="006C1A74">
        <w:t xml:space="preserve">. [online] Univ-bba.dz. Available at: </w:t>
      </w:r>
      <w:hyperlink r:id="rId28" w:history="1">
        <w:r w:rsidR="00F60590" w:rsidRPr="00B34DBD">
          <w:rPr>
            <w:rStyle w:val="Hyperlink"/>
          </w:rPr>
          <w:t>https://dspace.univ-bba.dz/items/9d226418-3abe-409c-9b70-468a9d98bca4</w:t>
        </w:r>
      </w:hyperlink>
      <w:r w:rsidR="00F60590">
        <w:t xml:space="preserve"> </w:t>
      </w:r>
      <w:r w:rsidRPr="006C1A74">
        <w:t xml:space="preserve"> [Accessed 26 Mar. 2026].</w:t>
      </w:r>
    </w:p>
    <w:p w14:paraId="0AA74928" w14:textId="54ABD213" w:rsidR="00864F4C" w:rsidRPr="006C1A74" w:rsidRDefault="00864F4C" w:rsidP="00864F4C">
      <w:pPr>
        <w:pStyle w:val="NormalWeb"/>
        <w:spacing w:before="0" w:beforeAutospacing="0" w:after="240" w:afterAutospacing="0" w:line="360" w:lineRule="auto"/>
      </w:pPr>
      <w:r w:rsidRPr="006C1A74">
        <w:t xml:space="preserve">Kerimova </w:t>
      </w:r>
      <w:proofErr w:type="spellStart"/>
      <w:r w:rsidRPr="006C1A74">
        <w:t>Minure</w:t>
      </w:r>
      <w:proofErr w:type="spellEnd"/>
      <w:r w:rsidRPr="006C1A74">
        <w:t xml:space="preserve"> Hadzhi, Vali, G.X., Mammadova Ayshan Viladdin, Karimova Irada Cemil, Ali, Y.S., </w:t>
      </w:r>
      <w:proofErr w:type="spellStart"/>
      <w:r w:rsidRPr="006C1A74">
        <w:t>Hasanzada</w:t>
      </w:r>
      <w:proofErr w:type="spellEnd"/>
      <w:r w:rsidRPr="006C1A74">
        <w:t xml:space="preserve"> Zeynab </w:t>
      </w:r>
      <w:proofErr w:type="spellStart"/>
      <w:r w:rsidRPr="006C1A74">
        <w:t>Fizuli</w:t>
      </w:r>
      <w:proofErr w:type="spellEnd"/>
      <w:r w:rsidRPr="006C1A74">
        <w:t xml:space="preserve"> and Tahir, P.A. (2024). Marketing strategy as a key </w:t>
      </w:r>
      <w:proofErr w:type="spellStart"/>
      <w:r w:rsidRPr="006C1A74">
        <w:t>factorof</w:t>
      </w:r>
      <w:proofErr w:type="spellEnd"/>
      <w:r w:rsidRPr="006C1A74">
        <w:t xml:space="preserve"> innovative products’ market development. </w:t>
      </w:r>
      <w:r w:rsidRPr="006C1A74">
        <w:rPr>
          <w:i/>
          <w:iCs/>
        </w:rPr>
        <w:t>Journal of Law and Sustainable Development</w:t>
      </w:r>
      <w:r w:rsidRPr="006C1A74">
        <w:t>, [online] 12(7), p.2.</w:t>
      </w:r>
      <w:r w:rsidR="00F60590" w:rsidRPr="00F60590">
        <w:t xml:space="preserve"> </w:t>
      </w:r>
      <w:hyperlink r:id="rId29" w:history="1">
        <w:r w:rsidR="00F60590" w:rsidRPr="00B34DBD">
          <w:rPr>
            <w:rStyle w:val="Hyperlink"/>
          </w:rPr>
          <w:t>https://ojs.journalsdg.org/jlss/article/view/3755/1807</w:t>
        </w:r>
      </w:hyperlink>
      <w:r w:rsidR="00F60590">
        <w:t xml:space="preserve">  </w:t>
      </w:r>
    </w:p>
    <w:p w14:paraId="4EAE3EB9" w14:textId="61E5449D" w:rsidR="00864F4C" w:rsidRPr="006C1A74" w:rsidRDefault="00864F4C" w:rsidP="00864F4C">
      <w:pPr>
        <w:pStyle w:val="NormalWeb"/>
        <w:spacing w:before="0" w:beforeAutospacing="0" w:after="240" w:afterAutospacing="0" w:line="360" w:lineRule="auto"/>
      </w:pPr>
      <w:r w:rsidRPr="006C1A74">
        <w:t xml:space="preserve">Kumar, S., Lim, W.M., Sureka, R., Chiappetta, J. and </w:t>
      </w:r>
      <w:proofErr w:type="spellStart"/>
      <w:r w:rsidRPr="006C1A74">
        <w:t>Bamel</w:t>
      </w:r>
      <w:proofErr w:type="spellEnd"/>
      <w:r w:rsidRPr="006C1A74">
        <w:t xml:space="preserve">, U. (2023). Balanced scorecard: trends, developments, and future directions. </w:t>
      </w:r>
      <w:r w:rsidRPr="006C1A74">
        <w:rPr>
          <w:i/>
          <w:iCs/>
        </w:rPr>
        <w:t>Review of Managerial Science</w:t>
      </w:r>
      <w:r w:rsidRPr="006C1A74">
        <w:t xml:space="preserve">, 18(1), pp.2397–2439. </w:t>
      </w:r>
      <w:r w:rsidR="00F60590" w:rsidRPr="006C1A74">
        <w:t xml:space="preserve">Doi: </w:t>
      </w:r>
      <w:hyperlink r:id="rId30" w:history="1">
        <w:r w:rsidR="00F60590" w:rsidRPr="00B34DBD">
          <w:rPr>
            <w:rStyle w:val="Hyperlink"/>
          </w:rPr>
          <w:t>HTTPs://doi.org/10.1007/s11846-023-00700-6</w:t>
        </w:r>
      </w:hyperlink>
      <w:r w:rsidRPr="006C1A74">
        <w:t>.</w:t>
      </w:r>
      <w:r w:rsidR="00F60590">
        <w:t xml:space="preserve"> </w:t>
      </w:r>
    </w:p>
    <w:p w14:paraId="0DA92C15" w14:textId="6C5EC965" w:rsidR="00864F4C" w:rsidRPr="006C1A74" w:rsidRDefault="00864F4C" w:rsidP="00864F4C">
      <w:pPr>
        <w:pStyle w:val="NormalWeb"/>
        <w:spacing w:before="0" w:beforeAutospacing="0" w:after="240" w:afterAutospacing="0" w:line="360" w:lineRule="auto"/>
      </w:pPr>
      <w:r w:rsidRPr="006C1A74">
        <w:lastRenderedPageBreak/>
        <w:t xml:space="preserve">Macrotrends (2025). </w:t>
      </w:r>
      <w:r w:rsidRPr="006C1A74">
        <w:rPr>
          <w:i/>
          <w:iCs/>
        </w:rPr>
        <w:t>Tesla Revenue 2010-2025 | TSLA</w:t>
      </w:r>
      <w:r w:rsidRPr="006C1A74">
        <w:t xml:space="preserve">. [online] Macrotrends.net. Available at: </w:t>
      </w:r>
      <w:hyperlink r:id="rId31" w:history="1">
        <w:r w:rsidR="00F60590" w:rsidRPr="00B34DBD">
          <w:rPr>
            <w:rStyle w:val="Hyperlink"/>
          </w:rPr>
          <w:t>https://www.macrotrends.net/stocks/charts/TSLA/tesla/revenue</w:t>
        </w:r>
      </w:hyperlink>
      <w:r w:rsidR="00F60590">
        <w:t xml:space="preserve"> </w:t>
      </w:r>
      <w:r w:rsidRPr="006C1A74">
        <w:t>[Accessed 26 Mar. 2026].</w:t>
      </w:r>
    </w:p>
    <w:p w14:paraId="2E0CD22F" w14:textId="79C1ED68" w:rsidR="00864F4C" w:rsidRPr="006C1A74" w:rsidRDefault="00864F4C" w:rsidP="00864F4C">
      <w:pPr>
        <w:pStyle w:val="NormalWeb"/>
        <w:spacing w:before="0" w:beforeAutospacing="0" w:after="240" w:afterAutospacing="0" w:line="360" w:lineRule="auto"/>
      </w:pPr>
      <w:r w:rsidRPr="006C1A74">
        <w:t xml:space="preserve">Mehra, I. (2024). AI-Driven Autonomous Vehicles: Safety, Ethics, and Regulatory Challenges. </w:t>
      </w:r>
      <w:r w:rsidRPr="006C1A74">
        <w:rPr>
          <w:i/>
          <w:iCs/>
        </w:rPr>
        <w:t>Journal of Science, Technology and Engineering Research</w:t>
      </w:r>
      <w:r w:rsidRPr="006C1A74">
        <w:t xml:space="preserve">, [online] 1(2), pp.18–31. Available at: </w:t>
      </w:r>
      <w:hyperlink r:id="rId32" w:history="1">
        <w:r w:rsidR="00F60590" w:rsidRPr="00B34DBD">
          <w:rPr>
            <w:rStyle w:val="Hyperlink"/>
          </w:rPr>
          <w:t>https://joster.org/index.php/joster/article/view/7</w:t>
        </w:r>
      </w:hyperlink>
      <w:r w:rsidRPr="006C1A74">
        <w:t>.</w:t>
      </w:r>
      <w:r w:rsidR="00F60590">
        <w:t xml:space="preserve"> </w:t>
      </w:r>
    </w:p>
    <w:p w14:paraId="3CE82386" w14:textId="1AC4E28F" w:rsidR="00864F4C" w:rsidRPr="006C1A74" w:rsidRDefault="00864F4C" w:rsidP="00864F4C">
      <w:pPr>
        <w:pStyle w:val="NormalWeb"/>
        <w:spacing w:before="0" w:beforeAutospacing="0" w:after="240" w:afterAutospacing="0" w:line="360" w:lineRule="auto"/>
      </w:pPr>
      <w:r w:rsidRPr="006C1A74">
        <w:t xml:space="preserve">Naor, M. (2022). Tesla’s Circular Economy Strategy to Recycle, Reduce, Reuse, Repurpose and Recover Batteries. </w:t>
      </w:r>
      <w:r w:rsidRPr="006C1A74">
        <w:rPr>
          <w:i/>
          <w:iCs/>
        </w:rPr>
        <w:t>Recycling - Recent Advances [Working Title]</w:t>
      </w:r>
      <w:r w:rsidRPr="006C1A74">
        <w:t xml:space="preserve">. [online] </w:t>
      </w:r>
      <w:r w:rsidR="00F60590" w:rsidRPr="006C1A74">
        <w:t xml:space="preserve">Doi: </w:t>
      </w:r>
      <w:hyperlink r:id="rId33" w:history="1">
        <w:r w:rsidR="00F60590" w:rsidRPr="00B34DBD">
          <w:rPr>
            <w:rStyle w:val="Hyperlink"/>
          </w:rPr>
          <w:t>HTTPs://doi.org/10.5772/intechopen.107256</w:t>
        </w:r>
      </w:hyperlink>
      <w:r w:rsidRPr="006C1A74">
        <w:t>.</w:t>
      </w:r>
      <w:r w:rsidR="00F60590">
        <w:t xml:space="preserve"> </w:t>
      </w:r>
    </w:p>
    <w:p w14:paraId="30A7AC57" w14:textId="1411F01B" w:rsidR="00864F4C" w:rsidRPr="006C1A74" w:rsidRDefault="00864F4C" w:rsidP="00864F4C">
      <w:pPr>
        <w:pStyle w:val="NormalWeb"/>
        <w:spacing w:before="0" w:beforeAutospacing="0" w:after="240" w:afterAutospacing="0" w:line="360" w:lineRule="auto"/>
      </w:pPr>
      <w:r w:rsidRPr="006C1A74">
        <w:t xml:space="preserve">Quinton, C. (2024). </w:t>
      </w:r>
      <w:r w:rsidRPr="006C1A74">
        <w:rPr>
          <w:i/>
          <w:iCs/>
        </w:rPr>
        <w:t>The Impact of Government Subsidies on EV Manufacturers</w:t>
      </w:r>
      <w:r w:rsidRPr="006C1A74">
        <w:t xml:space="preserve">. [online] Scholars Crossing. Available at: </w:t>
      </w:r>
      <w:hyperlink r:id="rId34" w:history="1">
        <w:r w:rsidR="00F60590" w:rsidRPr="00B34DBD">
          <w:rPr>
            <w:rStyle w:val="Hyperlink"/>
          </w:rPr>
          <w:t>https://digitalcommons.liberty.edu/honors/1381/</w:t>
        </w:r>
      </w:hyperlink>
      <w:r w:rsidR="00F60590">
        <w:t xml:space="preserve"> </w:t>
      </w:r>
      <w:r w:rsidRPr="006C1A74">
        <w:t>[Accessed 26 Mar. 2026].</w:t>
      </w:r>
    </w:p>
    <w:p w14:paraId="2B8B4539" w14:textId="54928E16" w:rsidR="00864F4C" w:rsidRPr="006C1A74" w:rsidRDefault="00864F4C" w:rsidP="00864F4C">
      <w:pPr>
        <w:pStyle w:val="NormalWeb"/>
        <w:spacing w:before="0" w:beforeAutospacing="0" w:after="240" w:afterAutospacing="0" w:line="360" w:lineRule="auto"/>
      </w:pPr>
      <w:r w:rsidRPr="006C1A74">
        <w:t xml:space="preserve">Recharged (2025). </w:t>
      </w:r>
      <w:r w:rsidRPr="006C1A74">
        <w:rPr>
          <w:i/>
          <w:iCs/>
        </w:rPr>
        <w:t>Tesla Motors in China: Strategy, Competition and What It Means for Drivers</w:t>
      </w:r>
      <w:r w:rsidRPr="006C1A74">
        <w:t xml:space="preserve">. [online] Recharged. Available at: </w:t>
      </w:r>
      <w:hyperlink r:id="rId35" w:history="1">
        <w:r w:rsidR="00F60590" w:rsidRPr="00B34DBD">
          <w:rPr>
            <w:rStyle w:val="Hyperlink"/>
          </w:rPr>
          <w:t>https://recharged.com/articles/tesla-motors-china-strategy?srsltid=AfmBOop5Fte6BCdR172fSdNX2BP1CdfOy4PusMz4VAagkcwvFguRlYVE&amp;</w:t>
        </w:r>
      </w:hyperlink>
      <w:r w:rsidR="00F60590">
        <w:t xml:space="preserve"> </w:t>
      </w:r>
      <w:r w:rsidRPr="006C1A74">
        <w:t xml:space="preserve"> [Accessed 26 Mar. 2026].</w:t>
      </w:r>
    </w:p>
    <w:p w14:paraId="18EB575A" w14:textId="5A40416D" w:rsidR="00864F4C" w:rsidRPr="006C1A74" w:rsidRDefault="00864F4C" w:rsidP="00864F4C">
      <w:pPr>
        <w:pStyle w:val="NormalWeb"/>
        <w:spacing w:before="0" w:beforeAutospacing="0" w:after="240" w:afterAutospacing="0" w:line="360" w:lineRule="auto"/>
      </w:pPr>
      <w:r w:rsidRPr="006C1A74">
        <w:t xml:space="preserve">Reuters (2025). Tesla’s China sales rise to record high in 2024, bucking global decline. </w:t>
      </w:r>
      <w:r w:rsidRPr="006C1A74">
        <w:rPr>
          <w:i/>
          <w:iCs/>
        </w:rPr>
        <w:t>Reuters</w:t>
      </w:r>
      <w:r w:rsidRPr="006C1A74">
        <w:t xml:space="preserve">. [online] 3 Jan. Available at: </w:t>
      </w:r>
      <w:hyperlink r:id="rId36" w:history="1">
        <w:r w:rsidR="00F60590" w:rsidRPr="00B34DBD">
          <w:rPr>
            <w:rStyle w:val="Hyperlink"/>
          </w:rPr>
          <w:t>https://www.reuters.com/business/autos-transportation/teslas-china-sales-rise-record-high-83000-december-2025-01-03/</w:t>
        </w:r>
      </w:hyperlink>
      <w:r w:rsidRPr="006C1A74">
        <w:t>.</w:t>
      </w:r>
      <w:r w:rsidR="00F60590">
        <w:t xml:space="preserve"> </w:t>
      </w:r>
    </w:p>
    <w:p w14:paraId="1782E1A7" w14:textId="18A45734" w:rsidR="00864F4C" w:rsidRPr="006C1A74" w:rsidRDefault="00864F4C" w:rsidP="00864F4C">
      <w:pPr>
        <w:pStyle w:val="NormalWeb"/>
        <w:spacing w:before="0" w:beforeAutospacing="0" w:after="240" w:afterAutospacing="0" w:line="360" w:lineRule="auto"/>
      </w:pPr>
      <w:proofErr w:type="spellStart"/>
      <w:r w:rsidRPr="006C1A74">
        <w:t>Šaroch</w:t>
      </w:r>
      <w:proofErr w:type="spellEnd"/>
      <w:r w:rsidRPr="006C1A74">
        <w:t xml:space="preserve">, S., Hrubý, M., </w:t>
      </w:r>
      <w:proofErr w:type="spellStart"/>
      <w:r w:rsidRPr="006C1A74">
        <w:t>Hrtúsová</w:t>
      </w:r>
      <w:proofErr w:type="spellEnd"/>
      <w:r w:rsidRPr="006C1A74">
        <w:t xml:space="preserve">, T., Novák, R. and </w:t>
      </w:r>
      <w:proofErr w:type="spellStart"/>
      <w:r w:rsidRPr="006C1A74">
        <w:t>Čižinská</w:t>
      </w:r>
      <w:proofErr w:type="spellEnd"/>
      <w:r w:rsidRPr="006C1A74">
        <w:t xml:space="preserve">, R. (2025). </w:t>
      </w:r>
      <w:r w:rsidRPr="006C1A74">
        <w:rPr>
          <w:i/>
          <w:iCs/>
        </w:rPr>
        <w:t>The Automotive Industry and Automotive Market in a Period of Change: World-Europe-Czechia</w:t>
      </w:r>
      <w:r w:rsidRPr="006C1A74">
        <w:t xml:space="preserve">. [online] Available at: </w:t>
      </w:r>
      <w:hyperlink r:id="rId37" w:history="1">
        <w:r w:rsidR="00F60590" w:rsidRPr="00B34DBD">
          <w:rPr>
            <w:rStyle w:val="Hyperlink"/>
          </w:rPr>
          <w:t>https://www.researchgate.net/publication/396990194_The_Automotive_Industry_and_Automotive_Market_in_a_Period_of_Change_World-Europe-Czechia</w:t>
        </w:r>
      </w:hyperlink>
      <w:r w:rsidRPr="006C1A74">
        <w:t>.</w:t>
      </w:r>
      <w:r w:rsidR="00F60590">
        <w:t xml:space="preserve"> </w:t>
      </w:r>
    </w:p>
    <w:p w14:paraId="131781DD" w14:textId="6A9D271A" w:rsidR="00864F4C" w:rsidRPr="006C1A74" w:rsidRDefault="00864F4C" w:rsidP="00864F4C">
      <w:pPr>
        <w:pStyle w:val="NormalWeb"/>
        <w:spacing w:before="0" w:beforeAutospacing="0" w:after="240" w:afterAutospacing="0" w:line="360" w:lineRule="auto"/>
      </w:pPr>
      <w:r w:rsidRPr="006C1A74">
        <w:t xml:space="preserve">Schreiber, B.A., Gregersen, E. and Ashburn, D. (2025). </w:t>
      </w:r>
      <w:r w:rsidRPr="006C1A74">
        <w:rPr>
          <w:i/>
          <w:iCs/>
        </w:rPr>
        <w:t>Tesla, Inc.</w:t>
      </w:r>
      <w:r w:rsidRPr="006C1A74">
        <w:t xml:space="preserve"> [online] Britannica Money. Available at: </w:t>
      </w:r>
      <w:hyperlink r:id="rId38" w:history="1">
        <w:r w:rsidR="00F60590" w:rsidRPr="00B34DBD">
          <w:rPr>
            <w:rStyle w:val="Hyperlink"/>
          </w:rPr>
          <w:t>https://www.britannica.com/money/Tesla-Motors</w:t>
        </w:r>
      </w:hyperlink>
      <w:r w:rsidRPr="006C1A74">
        <w:t>.</w:t>
      </w:r>
      <w:r w:rsidR="00F60590">
        <w:t xml:space="preserve"> </w:t>
      </w:r>
    </w:p>
    <w:p w14:paraId="07DDA5A0" w14:textId="097B81A6" w:rsidR="00864F4C" w:rsidRPr="006C1A74" w:rsidRDefault="00864F4C" w:rsidP="00864F4C">
      <w:pPr>
        <w:pStyle w:val="NormalWeb"/>
        <w:spacing w:before="0" w:beforeAutospacing="0" w:after="240" w:afterAutospacing="0" w:line="360" w:lineRule="auto"/>
      </w:pPr>
      <w:r w:rsidRPr="006C1A74">
        <w:t xml:space="preserve">Shvartsman, D. (2024). </w:t>
      </w:r>
      <w:r w:rsidRPr="006C1A74">
        <w:rPr>
          <w:i/>
          <w:iCs/>
        </w:rPr>
        <w:t>Tesla Growth and Production Statistics: How Many Vehicles Are Sold Across the Globe?</w:t>
      </w:r>
      <w:r w:rsidRPr="006C1A74">
        <w:t xml:space="preserve"> [online] Investing.com. Available at: </w:t>
      </w:r>
      <w:hyperlink r:id="rId39" w:history="1">
        <w:r w:rsidR="00F60590" w:rsidRPr="00B34DBD">
          <w:rPr>
            <w:rStyle w:val="Hyperlink"/>
          </w:rPr>
          <w:t>https://www.investing.com/academy/statistics/tesla-facts/</w:t>
        </w:r>
      </w:hyperlink>
      <w:r w:rsidR="00F60590">
        <w:t xml:space="preserve"> </w:t>
      </w:r>
      <w:r w:rsidRPr="006C1A74">
        <w:t xml:space="preserve"> [Accessed 26 Mar. 2026].</w:t>
      </w:r>
    </w:p>
    <w:p w14:paraId="5D27904A" w14:textId="4CF0E073" w:rsidR="00864F4C" w:rsidRPr="006C1A74" w:rsidRDefault="00864F4C" w:rsidP="00864F4C">
      <w:pPr>
        <w:pStyle w:val="NormalWeb"/>
        <w:spacing w:before="0" w:beforeAutospacing="0" w:after="240" w:afterAutospacing="0" w:line="360" w:lineRule="auto"/>
      </w:pPr>
      <w:r w:rsidRPr="006C1A74">
        <w:lastRenderedPageBreak/>
        <w:t xml:space="preserve">Sriram, A. and Roy, A. (2024). </w:t>
      </w:r>
      <w:r w:rsidRPr="006C1A74">
        <w:rPr>
          <w:i/>
          <w:iCs/>
        </w:rPr>
        <w:t>Tesla surprises with sales forecast and cost efficiency, shares jump</w:t>
      </w:r>
      <w:r w:rsidRPr="006C1A74">
        <w:t xml:space="preserve">. [online] Reuters. Available at: </w:t>
      </w:r>
      <w:hyperlink r:id="rId40" w:history="1">
        <w:r w:rsidR="00F60590" w:rsidRPr="00B34DBD">
          <w:rPr>
            <w:rStyle w:val="Hyperlink"/>
          </w:rPr>
          <w:t>https://www.reuters.com/business/autos-transportation/teslas-third-quarter-profit-margin-beats-estimates-2024-10-23/</w:t>
        </w:r>
      </w:hyperlink>
      <w:r w:rsidRPr="006C1A74">
        <w:t>.</w:t>
      </w:r>
      <w:r w:rsidR="00F60590">
        <w:t xml:space="preserve"> </w:t>
      </w:r>
    </w:p>
    <w:p w14:paraId="51D74451" w14:textId="44A6E00C" w:rsidR="00864F4C" w:rsidRPr="006C1A74" w:rsidRDefault="00864F4C" w:rsidP="00864F4C">
      <w:pPr>
        <w:pStyle w:val="NormalWeb"/>
        <w:spacing w:before="0" w:beforeAutospacing="0" w:after="240" w:afterAutospacing="0" w:line="360" w:lineRule="auto"/>
      </w:pPr>
      <w:r w:rsidRPr="006C1A74">
        <w:t xml:space="preserve">Szekely, F. (2022). </w:t>
      </w:r>
      <w:r w:rsidRPr="006C1A74">
        <w:rPr>
          <w:i/>
          <w:iCs/>
        </w:rPr>
        <w:t>TESLA becomes a model for sustainable leadership</w:t>
      </w:r>
      <w:r w:rsidRPr="006C1A74">
        <w:t xml:space="preserve">. [online] www.imd.org. Available at: </w:t>
      </w:r>
      <w:hyperlink r:id="rId41" w:history="1">
        <w:r w:rsidR="00F60590" w:rsidRPr="00B34DBD">
          <w:rPr>
            <w:rStyle w:val="Hyperlink"/>
          </w:rPr>
          <w:t>https://www.imd.org/research-knowledge/sustainability/articles/tesla-becomes-a-model-for-sustainable-leadership-david-and-goliath-revisited/</w:t>
        </w:r>
      </w:hyperlink>
      <w:r w:rsidR="00F60590">
        <w:t xml:space="preserve"> </w:t>
      </w:r>
      <w:r w:rsidRPr="006C1A74">
        <w:t xml:space="preserve"> [Accessed 26 Mar. 2026].</w:t>
      </w:r>
    </w:p>
    <w:p w14:paraId="4A64C4AC" w14:textId="67FFBFC1" w:rsidR="00864F4C" w:rsidRPr="006C1A74" w:rsidRDefault="00864F4C" w:rsidP="00864F4C">
      <w:pPr>
        <w:pStyle w:val="NormalWeb"/>
        <w:spacing w:before="0" w:beforeAutospacing="0" w:after="240" w:afterAutospacing="0" w:line="360" w:lineRule="auto"/>
      </w:pPr>
      <w:r w:rsidRPr="006C1A74">
        <w:t xml:space="preserve">Tesla (2026). </w:t>
      </w:r>
      <w:r w:rsidRPr="006C1A74">
        <w:rPr>
          <w:i/>
          <w:iCs/>
        </w:rPr>
        <w:t>Impact Report 2024</w:t>
      </w:r>
      <w:r w:rsidRPr="006C1A74">
        <w:t xml:space="preserve">. [online] Tesla.com. Available at: </w:t>
      </w:r>
      <w:hyperlink r:id="rId42" w:history="1">
        <w:r w:rsidR="00F60590" w:rsidRPr="00B34DBD">
          <w:rPr>
            <w:rStyle w:val="Hyperlink"/>
          </w:rPr>
          <w:t>https://www.tesla.com/en_in/impact</w:t>
        </w:r>
      </w:hyperlink>
      <w:r w:rsidR="00F60590">
        <w:t xml:space="preserve"> </w:t>
      </w:r>
      <w:r w:rsidRPr="006C1A74">
        <w:t xml:space="preserve"> [Accessed 26 Mar. 2026].</w:t>
      </w:r>
    </w:p>
    <w:p w14:paraId="16D9CDE2" w14:textId="4DCDC0C4" w:rsidR="00864F4C" w:rsidRPr="006C1A74" w:rsidRDefault="00864F4C" w:rsidP="00864F4C">
      <w:pPr>
        <w:pStyle w:val="NormalWeb"/>
        <w:spacing w:before="0" w:beforeAutospacing="0" w:after="240" w:afterAutospacing="0" w:line="360" w:lineRule="auto"/>
      </w:pPr>
      <w:r w:rsidRPr="006C1A74">
        <w:t xml:space="preserve">Tesla (2022). </w:t>
      </w:r>
      <w:r w:rsidRPr="006C1A74">
        <w:rPr>
          <w:i/>
          <w:iCs/>
        </w:rPr>
        <w:t>Tesla Impact Report</w:t>
      </w:r>
      <w:r w:rsidRPr="006C1A74">
        <w:t xml:space="preserve">. [online] tesla. Available at: </w:t>
      </w:r>
      <w:hyperlink r:id="rId43" w:history="1">
        <w:r w:rsidR="00F60590" w:rsidRPr="00B34DBD">
          <w:rPr>
            <w:rStyle w:val="Hyperlink"/>
          </w:rPr>
          <w:t>https://www.tesla.com/ns_videos/2021-tesla-impact-report.pdf</w:t>
        </w:r>
      </w:hyperlink>
      <w:r w:rsidR="00F60590">
        <w:t xml:space="preserve"> </w:t>
      </w:r>
      <w:r w:rsidRPr="006C1A74">
        <w:t xml:space="preserve"> [Accessed 26 Mar. 2026].</w:t>
      </w:r>
    </w:p>
    <w:p w14:paraId="3CBC10F2" w14:textId="19DC9A76" w:rsidR="00864F4C" w:rsidRPr="006C1A74" w:rsidRDefault="00864F4C" w:rsidP="00864F4C">
      <w:pPr>
        <w:pStyle w:val="NormalWeb"/>
        <w:spacing w:before="0" w:beforeAutospacing="0" w:after="240" w:afterAutospacing="0" w:line="360" w:lineRule="auto"/>
      </w:pPr>
      <w:r w:rsidRPr="006C1A74">
        <w:t xml:space="preserve">Tran, B. (2025). </w:t>
      </w:r>
      <w:r w:rsidRPr="006C1A74">
        <w:rPr>
          <w:i/>
          <w:iCs/>
        </w:rPr>
        <w:t>Battery Manufacturing Capacity Market Data: Top Countries and Gigafactory Expansions</w:t>
      </w:r>
      <w:r w:rsidRPr="006C1A74">
        <w:t xml:space="preserve">. [online] </w:t>
      </w:r>
      <w:proofErr w:type="spellStart"/>
      <w:r w:rsidRPr="006C1A74">
        <w:t>PatentPC</w:t>
      </w:r>
      <w:proofErr w:type="spellEnd"/>
      <w:r w:rsidRPr="006C1A74">
        <w:t xml:space="preserve">. Available at: </w:t>
      </w:r>
      <w:hyperlink r:id="rId44" w:history="1">
        <w:r w:rsidR="00F60590" w:rsidRPr="00B34DBD">
          <w:rPr>
            <w:rStyle w:val="Hyperlink"/>
          </w:rPr>
          <w:t>https://patentpc.com/blog/battery-manufacturing-capacity-market-data-top-countries-and-gigafactory-expansions</w:t>
        </w:r>
      </w:hyperlink>
      <w:r w:rsidR="00F60590">
        <w:t xml:space="preserve"> </w:t>
      </w:r>
      <w:r w:rsidRPr="006C1A74">
        <w:t xml:space="preserve"> [Accessed 26 Mar. 2026].</w:t>
      </w:r>
    </w:p>
    <w:p w14:paraId="15E2F673" w14:textId="14300E5E" w:rsidR="00864F4C" w:rsidRPr="006C1A74" w:rsidRDefault="00864F4C" w:rsidP="00864F4C">
      <w:pPr>
        <w:pStyle w:val="NormalWeb"/>
        <w:spacing w:before="0" w:beforeAutospacing="0" w:after="240" w:afterAutospacing="0" w:line="360" w:lineRule="auto"/>
      </w:pPr>
      <w:r w:rsidRPr="006C1A74">
        <w:t xml:space="preserve">Vimal, S. (2026). </w:t>
      </w:r>
      <w:r w:rsidRPr="006C1A74">
        <w:rPr>
          <w:i/>
          <w:iCs/>
        </w:rPr>
        <w:t>Tesla revenue slips in 2025 as vehicle sales fall</w:t>
      </w:r>
      <w:r w:rsidRPr="006C1A74">
        <w:t xml:space="preserve">. [online] Just Auto. Available at: </w:t>
      </w:r>
      <w:hyperlink r:id="rId45" w:history="1">
        <w:r w:rsidR="00F60590" w:rsidRPr="00B34DBD">
          <w:rPr>
            <w:rStyle w:val="Hyperlink"/>
          </w:rPr>
          <w:t>https://www.just-auto.com/news/tesla-2025-revenue-slips</w:t>
        </w:r>
      </w:hyperlink>
      <w:r w:rsidR="00F60590">
        <w:t xml:space="preserve"> </w:t>
      </w:r>
      <w:r w:rsidRPr="006C1A74">
        <w:t xml:space="preserve"> [Accessed 26 Mar. 2026].</w:t>
      </w:r>
    </w:p>
    <w:p w14:paraId="3F1547C9" w14:textId="4624E912" w:rsidR="00864F4C" w:rsidRPr="006C1A74" w:rsidRDefault="00864F4C" w:rsidP="00864F4C">
      <w:pPr>
        <w:pStyle w:val="NormalWeb"/>
        <w:spacing w:before="0" w:beforeAutospacing="0" w:after="240" w:afterAutospacing="0" w:line="360" w:lineRule="auto"/>
      </w:pPr>
      <w:r w:rsidRPr="006C1A74">
        <w:t xml:space="preserve">Visconti, Z. (2025). </w:t>
      </w:r>
      <w:r w:rsidRPr="006C1A74">
        <w:rPr>
          <w:i/>
          <w:iCs/>
        </w:rPr>
        <w:t>Tesla celebrates key milestone for 4680 battery cell production cost</w:t>
      </w:r>
      <w:r w:rsidRPr="006C1A74">
        <w:t xml:space="preserve">. [online] TESLARATI. Available at: </w:t>
      </w:r>
      <w:hyperlink r:id="rId46" w:history="1">
        <w:r w:rsidR="00F60590" w:rsidRPr="00B34DBD">
          <w:rPr>
            <w:rStyle w:val="Hyperlink"/>
          </w:rPr>
          <w:t>https://www.teslarati.com/tesla-milestone-4680-battery-cell</w:t>
        </w:r>
      </w:hyperlink>
      <w:r w:rsidR="00F60590">
        <w:t xml:space="preserve"> </w:t>
      </w:r>
      <w:r w:rsidRPr="006C1A74">
        <w:t>[Accessed 26 Mar. 2026].</w:t>
      </w:r>
    </w:p>
    <w:p w14:paraId="2E6FB1BA" w14:textId="4144D6EE" w:rsidR="00864F4C" w:rsidRPr="006C1A74" w:rsidRDefault="00864F4C" w:rsidP="00864F4C">
      <w:pPr>
        <w:pStyle w:val="NormalWeb"/>
        <w:spacing w:before="0" w:beforeAutospacing="0" w:after="240" w:afterAutospacing="0" w:line="360" w:lineRule="auto"/>
      </w:pPr>
      <w:r w:rsidRPr="006C1A74">
        <w:t xml:space="preserve">Zandt, F. (2025). </w:t>
      </w:r>
      <w:r w:rsidRPr="006C1A74">
        <w:rPr>
          <w:i/>
          <w:iCs/>
        </w:rPr>
        <w:t>Infographic: Tesla and BYD Claim a Third of the Global BEV Market</w:t>
      </w:r>
      <w:r w:rsidRPr="006C1A74">
        <w:t xml:space="preserve">. [online] Statista Daily Data. Available at: </w:t>
      </w:r>
      <w:hyperlink r:id="rId47" w:history="1">
        <w:r w:rsidR="00F60590" w:rsidRPr="00B34DBD">
          <w:rPr>
            <w:rStyle w:val="Hyperlink"/>
          </w:rPr>
          <w:t>https://www.statista.com/chart/27733/battery-electric-vehicles-manufacturers/?srsltid=AfmBOopvJ8fqt2YVlrioH56s8berOEsyQQeRaJiVTjXnp8KsGf3GH0zu</w:t>
        </w:r>
      </w:hyperlink>
      <w:r w:rsidR="00F60590">
        <w:t xml:space="preserve"> </w:t>
      </w:r>
      <w:r w:rsidRPr="006C1A74">
        <w:t xml:space="preserve"> [Accessed 26 Mar. 2026].</w:t>
      </w:r>
    </w:p>
    <w:p w14:paraId="248980A0" w14:textId="7D009E82" w:rsidR="0000193D" w:rsidRDefault="0000193D" w:rsidP="0062573A">
      <w:pPr>
        <w:pStyle w:val="Heading3"/>
        <w:spacing w:before="280" w:beforeAutospacing="0" w:after="80" w:afterAutospacing="0"/>
      </w:pPr>
    </w:p>
    <w:p w14:paraId="2DEAD6C3" w14:textId="77777777" w:rsidR="00881CFA" w:rsidRPr="005A13B9" w:rsidRDefault="00881CFA" w:rsidP="005A13B9">
      <w:pPr>
        <w:spacing w:line="360" w:lineRule="auto"/>
        <w:jc w:val="both"/>
        <w:rPr>
          <w:rFonts w:ascii="Times New Roman" w:hAnsi="Times New Roman" w:cs="Times New Roman"/>
        </w:rPr>
      </w:pPr>
    </w:p>
    <w:sectPr w:rsidR="00881CFA" w:rsidRPr="005A13B9" w:rsidSect="005A13B9">
      <w:headerReference w:type="default" r:id="rId48"/>
      <w:footerReference w:type="even" r:id="rId49"/>
      <w:footerReference w:type="default" r:id="rId50"/>
      <w:headerReference w:type="first" r:id="rId51"/>
      <w:pgSz w:w="11900" w:h="16840"/>
      <w:pgMar w:top="1440" w:right="1440" w:bottom="1440" w:left="1440" w:header="708" w:footer="708" w:gutter="0"/>
      <w:pgBorders w:offsetFrom="page">
        <w:top w:val="dashSmallGap" w:sz="4" w:space="24" w:color="auto"/>
        <w:left w:val="dashSmallGap" w:sz="4" w:space="24" w:color="auto"/>
        <w:bottom w:val="dashSmallGap" w:sz="4" w:space="24" w:color="auto"/>
        <w:right w:val="dashSmallGap"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D03990" w14:textId="77777777" w:rsidR="00D05B65" w:rsidRDefault="00D05B65" w:rsidP="005A13B9">
      <w:r>
        <w:separator/>
      </w:r>
    </w:p>
  </w:endnote>
  <w:endnote w:type="continuationSeparator" w:id="0">
    <w:p w14:paraId="4A638D62" w14:textId="77777777" w:rsidR="00D05B65" w:rsidRDefault="00D05B65" w:rsidP="005A13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80389650"/>
      <w:docPartObj>
        <w:docPartGallery w:val="Page Numbers (Bottom of Page)"/>
        <w:docPartUnique/>
      </w:docPartObj>
    </w:sdtPr>
    <w:sdtEndPr>
      <w:rPr>
        <w:rStyle w:val="PageNumber"/>
      </w:rPr>
    </w:sdtEndPr>
    <w:sdtContent>
      <w:p w14:paraId="3C31CC92" w14:textId="77777777" w:rsidR="005A13B9" w:rsidRDefault="005A13B9" w:rsidP="00B34D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81E27E" w14:textId="77777777" w:rsidR="005A13B9" w:rsidRDefault="005A13B9" w:rsidP="005A13B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9453007"/>
      <w:docPartObj>
        <w:docPartGallery w:val="Page Numbers (Bottom of Page)"/>
        <w:docPartUnique/>
      </w:docPartObj>
    </w:sdtPr>
    <w:sdtEndPr>
      <w:rPr>
        <w:rStyle w:val="PageNumber"/>
      </w:rPr>
    </w:sdtEndPr>
    <w:sdtContent>
      <w:p w14:paraId="17EB7D97" w14:textId="77777777" w:rsidR="005A13B9" w:rsidRDefault="005A13B9" w:rsidP="00B34DB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03DC56C" w14:textId="77777777" w:rsidR="005A13B9" w:rsidRDefault="005A13B9" w:rsidP="005A13B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B7342" w14:textId="77777777" w:rsidR="00D05B65" w:rsidRDefault="00D05B65" w:rsidP="005A13B9">
      <w:r>
        <w:separator/>
      </w:r>
    </w:p>
  </w:footnote>
  <w:footnote w:type="continuationSeparator" w:id="0">
    <w:p w14:paraId="4894EBF9" w14:textId="77777777" w:rsidR="00D05B65" w:rsidRDefault="00D05B65" w:rsidP="005A13B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6C804F" w14:textId="45EB5BBA" w:rsidR="005A13B9" w:rsidRDefault="005A13B9" w:rsidP="00957322">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9F762A3" w14:textId="4EA62149" w:rsidR="00BE39EA" w:rsidRDefault="00BE39EA" w:rsidP="00BE39EA">
    <w:pPr>
      <w:pStyle w:val="Header"/>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661D29"/>
    <w:multiLevelType w:val="hybridMultilevel"/>
    <w:tmpl w:val="D7043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286B13"/>
    <w:multiLevelType w:val="multilevel"/>
    <w:tmpl w:val="063EF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DA3667"/>
    <w:multiLevelType w:val="hybridMultilevel"/>
    <w:tmpl w:val="B680B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18041271">
    <w:abstractNumId w:val="1"/>
  </w:num>
  <w:num w:numId="2" w16cid:durableId="1239361368">
    <w:abstractNumId w:val="0"/>
  </w:num>
  <w:num w:numId="3" w16cid:durableId="12548271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3B9"/>
    <w:rsid w:val="0000193D"/>
    <w:rsid w:val="000B7B1E"/>
    <w:rsid w:val="001218ED"/>
    <w:rsid w:val="00152816"/>
    <w:rsid w:val="001C540F"/>
    <w:rsid w:val="001F0AC4"/>
    <w:rsid w:val="00241F3A"/>
    <w:rsid w:val="00264774"/>
    <w:rsid w:val="002A3F6B"/>
    <w:rsid w:val="002D03EC"/>
    <w:rsid w:val="00340DD0"/>
    <w:rsid w:val="00383937"/>
    <w:rsid w:val="003B7314"/>
    <w:rsid w:val="003C27E2"/>
    <w:rsid w:val="003D2439"/>
    <w:rsid w:val="003F0FBB"/>
    <w:rsid w:val="00404804"/>
    <w:rsid w:val="00425102"/>
    <w:rsid w:val="0043507D"/>
    <w:rsid w:val="00457340"/>
    <w:rsid w:val="00463A0D"/>
    <w:rsid w:val="00494C52"/>
    <w:rsid w:val="005136CF"/>
    <w:rsid w:val="005408E4"/>
    <w:rsid w:val="005A13B9"/>
    <w:rsid w:val="0062573A"/>
    <w:rsid w:val="0063237E"/>
    <w:rsid w:val="00643BCB"/>
    <w:rsid w:val="006C1A74"/>
    <w:rsid w:val="006C5B65"/>
    <w:rsid w:val="007E0DF9"/>
    <w:rsid w:val="00864F4C"/>
    <w:rsid w:val="00881CFA"/>
    <w:rsid w:val="008B47C5"/>
    <w:rsid w:val="008C2DBF"/>
    <w:rsid w:val="00906C3D"/>
    <w:rsid w:val="009171A5"/>
    <w:rsid w:val="009572C0"/>
    <w:rsid w:val="00957322"/>
    <w:rsid w:val="00A155F2"/>
    <w:rsid w:val="00B04214"/>
    <w:rsid w:val="00BA401B"/>
    <w:rsid w:val="00BE39EA"/>
    <w:rsid w:val="00C558A1"/>
    <w:rsid w:val="00CE700B"/>
    <w:rsid w:val="00D05B65"/>
    <w:rsid w:val="00D07944"/>
    <w:rsid w:val="00D57A10"/>
    <w:rsid w:val="00DF4A99"/>
    <w:rsid w:val="00E220EE"/>
    <w:rsid w:val="00E302C2"/>
    <w:rsid w:val="00EB13B2"/>
    <w:rsid w:val="00EE186D"/>
    <w:rsid w:val="00EE23E0"/>
    <w:rsid w:val="00EF78BB"/>
    <w:rsid w:val="00F33474"/>
    <w:rsid w:val="00F60590"/>
    <w:rsid w:val="00F9581A"/>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99A63B"/>
  <w15:chartTrackingRefBased/>
  <w15:docId w15:val="{A741CD63-E2C5-C44C-87E7-5A6185EE7B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5A13B9"/>
    <w:pPr>
      <w:spacing w:line="360" w:lineRule="auto"/>
      <w:jc w:val="both"/>
      <w:outlineLvl w:val="0"/>
    </w:pPr>
    <w:rPr>
      <w:rFonts w:ascii="Times New Roman" w:hAnsi="Times New Roman" w:cs="Times New Roman"/>
      <w:b/>
      <w:sz w:val="32"/>
      <w:lang w:eastAsia="en-GB"/>
    </w:rPr>
  </w:style>
  <w:style w:type="paragraph" w:styleId="Heading2">
    <w:name w:val="heading 2"/>
    <w:basedOn w:val="Heading1"/>
    <w:link w:val="Heading2Char"/>
    <w:uiPriority w:val="9"/>
    <w:qFormat/>
    <w:rsid w:val="005A13B9"/>
    <w:pPr>
      <w:outlineLvl w:val="1"/>
    </w:pPr>
    <w:rPr>
      <w:b w:val="0"/>
      <w:sz w:val="28"/>
    </w:rPr>
  </w:style>
  <w:style w:type="paragraph" w:styleId="Heading3">
    <w:name w:val="heading 3"/>
    <w:basedOn w:val="Normal"/>
    <w:link w:val="Heading3Char"/>
    <w:uiPriority w:val="9"/>
    <w:qFormat/>
    <w:rsid w:val="005A13B9"/>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paragraph" w:styleId="Heading4">
    <w:name w:val="heading 4"/>
    <w:basedOn w:val="Normal"/>
    <w:next w:val="Normal"/>
    <w:link w:val="Heading4Char"/>
    <w:uiPriority w:val="9"/>
    <w:semiHidden/>
    <w:unhideWhenUsed/>
    <w:qFormat/>
    <w:rsid w:val="0000193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A13B9"/>
    <w:pPr>
      <w:tabs>
        <w:tab w:val="center" w:pos="4513"/>
        <w:tab w:val="right" w:pos="9026"/>
      </w:tabs>
    </w:pPr>
  </w:style>
  <w:style w:type="character" w:customStyle="1" w:styleId="HeaderChar">
    <w:name w:val="Header Char"/>
    <w:basedOn w:val="DefaultParagraphFont"/>
    <w:link w:val="Header"/>
    <w:uiPriority w:val="99"/>
    <w:rsid w:val="005A13B9"/>
  </w:style>
  <w:style w:type="paragraph" w:styleId="Footer">
    <w:name w:val="footer"/>
    <w:basedOn w:val="Normal"/>
    <w:link w:val="FooterChar"/>
    <w:uiPriority w:val="99"/>
    <w:unhideWhenUsed/>
    <w:rsid w:val="005A13B9"/>
    <w:pPr>
      <w:tabs>
        <w:tab w:val="center" w:pos="4513"/>
        <w:tab w:val="right" w:pos="9026"/>
      </w:tabs>
    </w:pPr>
  </w:style>
  <w:style w:type="character" w:customStyle="1" w:styleId="FooterChar">
    <w:name w:val="Footer Char"/>
    <w:basedOn w:val="DefaultParagraphFont"/>
    <w:link w:val="Footer"/>
    <w:uiPriority w:val="99"/>
    <w:rsid w:val="005A13B9"/>
  </w:style>
  <w:style w:type="character" w:styleId="PageNumber">
    <w:name w:val="page number"/>
    <w:basedOn w:val="DefaultParagraphFont"/>
    <w:uiPriority w:val="99"/>
    <w:semiHidden/>
    <w:unhideWhenUsed/>
    <w:rsid w:val="005A13B9"/>
  </w:style>
  <w:style w:type="character" w:customStyle="1" w:styleId="Heading1Char">
    <w:name w:val="Heading 1 Char"/>
    <w:basedOn w:val="DefaultParagraphFont"/>
    <w:link w:val="Heading1"/>
    <w:uiPriority w:val="9"/>
    <w:rsid w:val="005A13B9"/>
    <w:rPr>
      <w:rFonts w:ascii="Times New Roman" w:hAnsi="Times New Roman" w:cs="Times New Roman"/>
      <w:b/>
      <w:sz w:val="32"/>
      <w:lang w:eastAsia="en-GB"/>
    </w:rPr>
  </w:style>
  <w:style w:type="character" w:customStyle="1" w:styleId="Heading2Char">
    <w:name w:val="Heading 2 Char"/>
    <w:basedOn w:val="DefaultParagraphFont"/>
    <w:link w:val="Heading2"/>
    <w:uiPriority w:val="9"/>
    <w:rsid w:val="005A13B9"/>
    <w:rPr>
      <w:rFonts w:ascii="Times New Roman" w:hAnsi="Times New Roman" w:cs="Times New Roman"/>
      <w:sz w:val="28"/>
      <w:lang w:eastAsia="en-GB"/>
    </w:rPr>
  </w:style>
  <w:style w:type="character" w:customStyle="1" w:styleId="Heading3Char">
    <w:name w:val="Heading 3 Char"/>
    <w:basedOn w:val="DefaultParagraphFont"/>
    <w:link w:val="Heading3"/>
    <w:uiPriority w:val="9"/>
    <w:rsid w:val="005A13B9"/>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5A13B9"/>
    <w:pPr>
      <w:spacing w:before="100" w:beforeAutospacing="1" w:after="100" w:afterAutospacing="1"/>
    </w:pPr>
    <w:rPr>
      <w:rFonts w:ascii="Times New Roman" w:eastAsia="Times New Roman" w:hAnsi="Times New Roman" w:cs="Times New Roman"/>
      <w:kern w:val="0"/>
      <w:lang w:eastAsia="en-GB"/>
      <w14:ligatures w14:val="none"/>
    </w:rPr>
  </w:style>
  <w:style w:type="table" w:styleId="PlainTable1">
    <w:name w:val="Plain Table 1"/>
    <w:basedOn w:val="TableNormal"/>
    <w:uiPriority w:val="41"/>
    <w:rsid w:val="00881CFA"/>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881CF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1CFA"/>
    <w:pPr>
      <w:ind w:left="720"/>
      <w:contextualSpacing/>
    </w:pPr>
  </w:style>
  <w:style w:type="paragraph" w:styleId="TOCHeading">
    <w:name w:val="TOC Heading"/>
    <w:basedOn w:val="Heading1"/>
    <w:next w:val="Normal"/>
    <w:uiPriority w:val="39"/>
    <w:unhideWhenUsed/>
    <w:qFormat/>
    <w:rsid w:val="002A3F6B"/>
    <w:pPr>
      <w:keepNext/>
      <w:keepLines/>
      <w:spacing w:before="240" w:line="259" w:lineRule="auto"/>
      <w:jc w:val="left"/>
      <w:outlineLvl w:val="9"/>
    </w:pPr>
    <w:rPr>
      <w:rFonts w:asciiTheme="majorHAnsi" w:eastAsiaTheme="majorEastAsia" w:hAnsiTheme="majorHAnsi" w:cstheme="majorBidi"/>
      <w:b w:val="0"/>
      <w:color w:val="2F5496" w:themeColor="accent1" w:themeShade="BF"/>
      <w:kern w:val="0"/>
      <w:szCs w:val="32"/>
      <w:lang w:val="en-GB" w:bidi="hi-IN"/>
      <w14:ligatures w14:val="none"/>
    </w:rPr>
  </w:style>
  <w:style w:type="paragraph" w:styleId="TOC1">
    <w:name w:val="toc 1"/>
    <w:basedOn w:val="Normal"/>
    <w:next w:val="Normal"/>
    <w:autoRedefine/>
    <w:uiPriority w:val="39"/>
    <w:unhideWhenUsed/>
    <w:rsid w:val="002A3F6B"/>
    <w:pPr>
      <w:spacing w:after="100"/>
    </w:pPr>
  </w:style>
  <w:style w:type="paragraph" w:styleId="TOC2">
    <w:name w:val="toc 2"/>
    <w:basedOn w:val="Normal"/>
    <w:next w:val="Normal"/>
    <w:autoRedefine/>
    <w:uiPriority w:val="39"/>
    <w:unhideWhenUsed/>
    <w:rsid w:val="002A3F6B"/>
    <w:pPr>
      <w:spacing w:after="100"/>
      <w:ind w:left="240"/>
    </w:pPr>
  </w:style>
  <w:style w:type="character" w:styleId="Hyperlink">
    <w:name w:val="Hyperlink"/>
    <w:basedOn w:val="DefaultParagraphFont"/>
    <w:uiPriority w:val="99"/>
    <w:unhideWhenUsed/>
    <w:rsid w:val="002A3F6B"/>
    <w:rPr>
      <w:color w:val="0563C1" w:themeColor="hyperlink"/>
      <w:u w:val="single"/>
    </w:rPr>
  </w:style>
  <w:style w:type="paragraph" w:styleId="Caption">
    <w:name w:val="caption"/>
    <w:basedOn w:val="Normal"/>
    <w:next w:val="Normal"/>
    <w:uiPriority w:val="35"/>
    <w:unhideWhenUsed/>
    <w:qFormat/>
    <w:rsid w:val="002A3F6B"/>
    <w:pPr>
      <w:spacing w:after="200"/>
    </w:pPr>
    <w:rPr>
      <w:i/>
      <w:iCs/>
      <w:color w:val="44546A" w:themeColor="text2"/>
      <w:sz w:val="18"/>
      <w:szCs w:val="18"/>
    </w:rPr>
  </w:style>
  <w:style w:type="character" w:customStyle="1" w:styleId="Heading4Char">
    <w:name w:val="Heading 4 Char"/>
    <w:basedOn w:val="DefaultParagraphFont"/>
    <w:link w:val="Heading4"/>
    <w:uiPriority w:val="9"/>
    <w:semiHidden/>
    <w:rsid w:val="0000193D"/>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F605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2556226">
      <w:bodyDiv w:val="1"/>
      <w:marLeft w:val="0"/>
      <w:marRight w:val="0"/>
      <w:marTop w:val="0"/>
      <w:marBottom w:val="0"/>
      <w:divBdr>
        <w:top w:val="none" w:sz="0" w:space="0" w:color="auto"/>
        <w:left w:val="none" w:sz="0" w:space="0" w:color="auto"/>
        <w:bottom w:val="none" w:sz="0" w:space="0" w:color="auto"/>
        <w:right w:val="none" w:sz="0" w:space="0" w:color="auto"/>
      </w:divBdr>
    </w:div>
    <w:div w:id="13788169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hyperlink" Target="https://businesstats.com/tesla-revenue/" TargetMode="External"/><Relationship Id="rId26" Type="http://schemas.openxmlformats.org/officeDocument/2006/relationships/hyperlink" Target="https://www.ceeol.com/search/article-detail?id=951050" TargetMode="External"/><Relationship Id="rId39" Type="http://schemas.openxmlformats.org/officeDocument/2006/relationships/hyperlink" Target="https://www.investing.com/academy/statistics/tesla-facts/" TargetMode="External"/><Relationship Id="rId21" Type="http://schemas.openxmlformats.org/officeDocument/2006/relationships/hyperlink" Target="https://www.automotivemanufacturingsolutions.com/electrification/how-chinas-byd-surpassed-tesla-with-production-and-battery-tech-reshaping-the-global-ev-market/304649" TargetMode="External"/><Relationship Id="rId34" Type="http://schemas.openxmlformats.org/officeDocument/2006/relationships/hyperlink" Target="https://digitalcommons.liberty.edu/honors/1381/" TargetMode="External"/><Relationship Id="rId42" Type="http://schemas.openxmlformats.org/officeDocument/2006/relationships/hyperlink" Target="https://www.tesla.com/en_in/impact" TargetMode="External"/><Relationship Id="rId47" Type="http://schemas.openxmlformats.org/officeDocument/2006/relationships/hyperlink" Target="https://www.statista.com/chart/27733/battery-electric-vehicles-manufacturers/?srsltid=AfmBOopvJ8fqt2YVlrioH56s8berOEsyQQeRaJiVTjXnp8KsGf3GH0zu" TargetMode="External"/><Relationship Id="rId50" Type="http://schemas.openxmlformats.org/officeDocument/2006/relationships/footer" Target="footer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est.2025.117318" TargetMode="External"/><Relationship Id="rId29" Type="http://schemas.openxmlformats.org/officeDocument/2006/relationships/hyperlink" Target="https://ojs.journalsdg.org/jlss/article/view/3755/1807" TargetMode="External"/><Relationship Id="rId11" Type="http://schemas.openxmlformats.org/officeDocument/2006/relationships/image" Target="media/image4.png"/><Relationship Id="rId24" Type="http://schemas.openxmlformats.org/officeDocument/2006/relationships/hyperlink" Target="https://www.globaltimes.cn/page/202207/1271055.shtml" TargetMode="External"/><Relationship Id="rId32" Type="http://schemas.openxmlformats.org/officeDocument/2006/relationships/hyperlink" Target="https://joster.org/index.php/joster/article/view/7" TargetMode="External"/><Relationship Id="rId37" Type="http://schemas.openxmlformats.org/officeDocument/2006/relationships/hyperlink" Target="https://www.researchgate.net/publication/396990194_The_Automotive_Industry_and_Automotive_Market_in_a_Period_of_Change_World-Europe-Czechia" TargetMode="External"/><Relationship Id="rId40" Type="http://schemas.openxmlformats.org/officeDocument/2006/relationships/hyperlink" Target="https://www.reuters.com/business/autos-transportation/teslas-third-quarter-profit-margin-beats-estimates-2024-10-23/" TargetMode="External"/><Relationship Id="rId45" Type="http://schemas.openxmlformats.org/officeDocument/2006/relationships/hyperlink" Target="https://www.just-auto.com/news/tesla-2025-revenue-slips" TargetMode="External"/><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hyperlink" Target="https://www.reuters.com/business/autos-transportation/global-ev-sales-hit-record-21-million-september-research-firm-says-2025-10-14/" TargetMode="External"/><Relationship Id="rId31" Type="http://schemas.openxmlformats.org/officeDocument/2006/relationships/hyperlink" Target="https://www.macrotrends.net/stocks/charts/TSLA/tesla/revenue" TargetMode="External"/><Relationship Id="rId44" Type="http://schemas.openxmlformats.org/officeDocument/2006/relationships/hyperlink" Target="https://patentpc.com/blog/battery-manufacturing-capacity-market-data-top-countries-and-gigafactory-expansions" TargetMode="External"/><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5206/cjils-rcsib.v47i2.17432" TargetMode="External"/><Relationship Id="rId27" Type="http://schemas.openxmlformats.org/officeDocument/2006/relationships/hyperlink" Target="https://www.reuters.com/business/autos-transportation/tesla-revenue-sees-surprise-rise-second-quarter-revenue-2024-07-23/" TargetMode="External"/><Relationship Id="rId30" Type="http://schemas.openxmlformats.org/officeDocument/2006/relationships/hyperlink" Target="HTTPs://doi.org/10.1007/s11846-023-00700-6" TargetMode="External"/><Relationship Id="rId35" Type="http://schemas.openxmlformats.org/officeDocument/2006/relationships/hyperlink" Target="https://recharged.com/articles/tesla-motors-china-strategy?srsltid=AfmBOop5Fte6BCdR172fSdNX2BP1CdfOy4PusMz4VAagkcwvFguRlYVE&amp;" TargetMode="External"/><Relationship Id="rId43" Type="http://schemas.openxmlformats.org/officeDocument/2006/relationships/hyperlink" Target="https://www.tesla.com/ns_videos/2021-tesla-impact-report.pdf" TargetMode="External"/><Relationship Id="rId48"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eader" Target="header2.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3140/RG.2.2.22467.87848" TargetMode="External"/><Relationship Id="rId25" Type="http://schemas.openxmlformats.org/officeDocument/2006/relationships/hyperlink" Target="https://www.iea.org/reports/global-ev-outlook-2025/trends-in-electric-car-markets-2" TargetMode="External"/><Relationship Id="rId33" Type="http://schemas.openxmlformats.org/officeDocument/2006/relationships/hyperlink" Target="HTTPs://doi.org/10.5772/intechopen.107256" TargetMode="External"/><Relationship Id="rId38" Type="http://schemas.openxmlformats.org/officeDocument/2006/relationships/hyperlink" Target="https://www.britannica.com/money/Tesla-Motors" TargetMode="External"/><Relationship Id="rId46" Type="http://schemas.openxmlformats.org/officeDocument/2006/relationships/hyperlink" Target="https://www.teslarati.com/tesla-milestone-4680-battery-cell" TargetMode="External"/><Relationship Id="rId20" Type="http://schemas.openxmlformats.org/officeDocument/2006/relationships/hyperlink" Target="https://counterpointresearch.com/en/insights/global-electric-vehicle-market-share-quarterly" TargetMode="External"/><Relationship Id="rId41" Type="http://schemas.openxmlformats.org/officeDocument/2006/relationships/hyperlink" Target="https://www.imd.org/research-knowledge/sustainability/articles/tesla-becomes-a-model-for-sustainable-leadership-david-and-goliath-revisited/"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25134/ieflj.v6i2.3382" TargetMode="External"/><Relationship Id="rId23" Type="http://schemas.openxmlformats.org/officeDocument/2006/relationships/hyperlink" Target="https://blogs.gwu.edu/law-gwpointsource/2023/12/07/tesla-and-greenwashing" TargetMode="External"/><Relationship Id="rId28" Type="http://schemas.openxmlformats.org/officeDocument/2006/relationships/hyperlink" Target="https://dspace.univ-bba.dz/items/9d226418-3abe-409c-9b70-468a9d98bca4" TargetMode="External"/><Relationship Id="rId36" Type="http://schemas.openxmlformats.org/officeDocument/2006/relationships/hyperlink" Target="https://www.reuters.com/business/autos-transportation/teslas-china-sales-rise-record-high-83000-december-2025-01-03/" TargetMode="External"/><Relationship Id="rId4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EDC52A-02A4-45C5-A90A-3671C85244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7198</Words>
  <Characters>41030</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Aniket Rajvansh</cp:lastModifiedBy>
  <cp:revision>2</cp:revision>
  <dcterms:created xsi:type="dcterms:W3CDTF">2026-03-28T10:09:00Z</dcterms:created>
  <dcterms:modified xsi:type="dcterms:W3CDTF">2026-03-28T10:09:00Z</dcterms:modified>
</cp:coreProperties>
</file>