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A58E20" w14:textId="77777777" w:rsidR="00200497" w:rsidRDefault="00200497" w:rsidP="002D5A88">
      <w:pPr>
        <w:spacing w:line="360" w:lineRule="auto"/>
        <w:jc w:val="center"/>
        <w:rPr>
          <w:rFonts w:ascii="Times New Roman" w:hAnsi="Times New Roman" w:cs="Times New Roman"/>
          <w:b/>
          <w:bCs/>
          <w:color w:val="000000" w:themeColor="text1"/>
          <w:sz w:val="32"/>
          <w:szCs w:val="32"/>
        </w:rPr>
      </w:pPr>
    </w:p>
    <w:p w14:paraId="67F17235" w14:textId="61D61508" w:rsidR="00200497" w:rsidRDefault="00C801B1" w:rsidP="002D5A88">
      <w:pPr>
        <w:spacing w:line="360" w:lineRule="auto"/>
        <w:jc w:val="center"/>
        <w:rPr>
          <w:rFonts w:ascii="Times New Roman" w:hAnsi="Times New Roman" w:cs="Times New Roman"/>
          <w:b/>
          <w:bCs/>
          <w:color w:val="000000" w:themeColor="text1"/>
          <w:sz w:val="32"/>
          <w:szCs w:val="32"/>
        </w:rPr>
      </w:pPr>
      <w:r>
        <w:rPr>
          <w:noProof/>
        </w:rPr>
        <w:drawing>
          <wp:inline distT="0" distB="0" distL="0" distR="0" wp14:anchorId="0F8F6F6F" wp14:editId="44894984">
            <wp:extent cx="4191000" cy="1663700"/>
            <wp:effectExtent l="0" t="0" r="0" b="0"/>
            <wp:docPr id="2126072585" name="Picture 1" descr="University of Wales Trinity Saint David - Wikiw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Wikiwan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91000" cy="1663700"/>
                    </a:xfrm>
                    <a:prstGeom prst="rect">
                      <a:avLst/>
                    </a:prstGeom>
                    <a:noFill/>
                    <a:ln>
                      <a:noFill/>
                    </a:ln>
                  </pic:spPr>
                </pic:pic>
              </a:graphicData>
            </a:graphic>
          </wp:inline>
        </w:drawing>
      </w:r>
    </w:p>
    <w:p w14:paraId="77FBF27D" w14:textId="77777777" w:rsidR="00C801B1" w:rsidRDefault="00C801B1" w:rsidP="002D5A88">
      <w:pPr>
        <w:spacing w:line="360" w:lineRule="auto"/>
        <w:jc w:val="center"/>
        <w:rPr>
          <w:rFonts w:ascii="Times New Roman" w:hAnsi="Times New Roman" w:cs="Times New Roman"/>
          <w:b/>
          <w:bCs/>
          <w:color w:val="000000" w:themeColor="text1"/>
          <w:sz w:val="32"/>
          <w:szCs w:val="32"/>
        </w:rPr>
      </w:pPr>
    </w:p>
    <w:p w14:paraId="6E7E1A13" w14:textId="77777777" w:rsidR="00C801B1" w:rsidRDefault="00C801B1" w:rsidP="002D5A88">
      <w:pPr>
        <w:spacing w:line="360" w:lineRule="auto"/>
        <w:jc w:val="center"/>
        <w:rPr>
          <w:rFonts w:ascii="Times New Roman" w:hAnsi="Times New Roman" w:cs="Times New Roman"/>
          <w:b/>
          <w:bCs/>
          <w:color w:val="000000" w:themeColor="text1"/>
          <w:sz w:val="32"/>
          <w:szCs w:val="32"/>
        </w:rPr>
      </w:pPr>
    </w:p>
    <w:p w14:paraId="7570D4E3" w14:textId="17929C2D" w:rsidR="00200497" w:rsidRDefault="00C801B1" w:rsidP="002D5A88">
      <w:pPr>
        <w:spacing w:line="360" w:lineRule="auto"/>
        <w:jc w:val="center"/>
        <w:rPr>
          <w:rFonts w:ascii="Times New Roman" w:hAnsi="Times New Roman" w:cs="Times New Roman"/>
          <w:b/>
          <w:bCs/>
          <w:color w:val="000000" w:themeColor="text1"/>
          <w:sz w:val="32"/>
          <w:szCs w:val="32"/>
        </w:rPr>
      </w:pPr>
      <w:r>
        <w:rPr>
          <w:rFonts w:ascii="Times New Roman" w:hAnsi="Times New Roman" w:cs="Times New Roman"/>
          <w:b/>
          <w:bCs/>
          <w:color w:val="000000" w:themeColor="text1"/>
          <w:sz w:val="32"/>
          <w:szCs w:val="32"/>
        </w:rPr>
        <w:t>Assessment 1</w:t>
      </w:r>
    </w:p>
    <w:p w14:paraId="1BEFFAB5" w14:textId="36F0414F" w:rsidR="00C801B1" w:rsidRDefault="00C801B1" w:rsidP="002D5A88">
      <w:pPr>
        <w:spacing w:line="360" w:lineRule="auto"/>
        <w:jc w:val="center"/>
        <w:rPr>
          <w:rFonts w:ascii="Times New Roman" w:hAnsi="Times New Roman" w:cs="Times New Roman"/>
          <w:b/>
          <w:bCs/>
          <w:color w:val="000000" w:themeColor="text1"/>
          <w:sz w:val="32"/>
          <w:szCs w:val="32"/>
        </w:rPr>
      </w:pPr>
      <w:r>
        <w:rPr>
          <w:rFonts w:ascii="Times New Roman" w:hAnsi="Times New Roman" w:cs="Times New Roman"/>
          <w:b/>
          <w:bCs/>
          <w:color w:val="000000" w:themeColor="text1"/>
          <w:sz w:val="32"/>
          <w:szCs w:val="32"/>
        </w:rPr>
        <w:t xml:space="preserve">Name: </w:t>
      </w:r>
      <w:r w:rsidRPr="00C801B1">
        <w:rPr>
          <w:rFonts w:ascii="Times New Roman" w:hAnsi="Times New Roman" w:cs="Times New Roman"/>
          <w:color w:val="000000" w:themeColor="text1"/>
          <w:sz w:val="32"/>
          <w:szCs w:val="32"/>
        </w:rPr>
        <w:t>Aayushy Patel</w:t>
      </w:r>
      <w:r w:rsidRPr="00C801B1">
        <w:rPr>
          <w:rFonts w:ascii="Times New Roman" w:hAnsi="Times New Roman" w:cs="Times New Roman"/>
          <w:b/>
          <w:bCs/>
          <w:color w:val="000000" w:themeColor="text1"/>
          <w:sz w:val="32"/>
          <w:szCs w:val="32"/>
        </w:rPr>
        <w:t xml:space="preserve"> </w:t>
      </w:r>
    </w:p>
    <w:p w14:paraId="1EEFAA65" w14:textId="3861C541" w:rsidR="00C801B1" w:rsidRDefault="00C801B1" w:rsidP="002D5A88">
      <w:pPr>
        <w:spacing w:line="360" w:lineRule="auto"/>
        <w:jc w:val="center"/>
        <w:rPr>
          <w:rFonts w:ascii="Times New Roman" w:hAnsi="Times New Roman" w:cs="Times New Roman"/>
          <w:b/>
          <w:bCs/>
          <w:color w:val="000000" w:themeColor="text1"/>
          <w:sz w:val="32"/>
          <w:szCs w:val="32"/>
        </w:rPr>
      </w:pPr>
      <w:r>
        <w:rPr>
          <w:rFonts w:ascii="Times New Roman" w:hAnsi="Times New Roman" w:cs="Times New Roman"/>
          <w:b/>
          <w:bCs/>
          <w:color w:val="000000" w:themeColor="text1"/>
          <w:sz w:val="32"/>
          <w:szCs w:val="32"/>
        </w:rPr>
        <w:t xml:space="preserve">Student ID: </w:t>
      </w:r>
      <w:r w:rsidRPr="00C801B1">
        <w:rPr>
          <w:rFonts w:ascii="Times New Roman" w:hAnsi="Times New Roman" w:cs="Times New Roman"/>
          <w:color w:val="000000" w:themeColor="text1"/>
          <w:sz w:val="32"/>
          <w:szCs w:val="32"/>
        </w:rPr>
        <w:t>2503361</w:t>
      </w:r>
    </w:p>
    <w:p w14:paraId="11D81BC4" w14:textId="742AD4D5" w:rsidR="00C801B1" w:rsidRDefault="00C801B1" w:rsidP="00C801B1">
      <w:pPr>
        <w:spacing w:line="360" w:lineRule="auto"/>
        <w:jc w:val="center"/>
        <w:rPr>
          <w:rFonts w:ascii="Times New Roman" w:hAnsi="Times New Roman" w:cs="Times New Roman"/>
          <w:b/>
          <w:bCs/>
          <w:color w:val="000000" w:themeColor="text1"/>
          <w:sz w:val="32"/>
          <w:szCs w:val="32"/>
        </w:rPr>
      </w:pPr>
      <w:r>
        <w:rPr>
          <w:rFonts w:ascii="Times New Roman" w:hAnsi="Times New Roman" w:cs="Times New Roman"/>
          <w:b/>
          <w:bCs/>
          <w:color w:val="000000" w:themeColor="text1"/>
          <w:sz w:val="32"/>
          <w:szCs w:val="32"/>
        </w:rPr>
        <w:t xml:space="preserve">Module name: </w:t>
      </w:r>
      <w:r w:rsidRPr="00C801B1">
        <w:rPr>
          <w:rFonts w:ascii="Times New Roman" w:hAnsi="Times New Roman" w:cs="Times New Roman"/>
          <w:color w:val="000000" w:themeColor="text1"/>
          <w:sz w:val="32"/>
          <w:szCs w:val="32"/>
        </w:rPr>
        <w:t>Human Capital Management</w:t>
      </w:r>
      <w:r w:rsidRPr="00C801B1">
        <w:rPr>
          <w:rFonts w:ascii="Times New Roman" w:hAnsi="Times New Roman" w:cs="Times New Roman"/>
          <w:b/>
          <w:bCs/>
          <w:color w:val="000000" w:themeColor="text1"/>
          <w:sz w:val="32"/>
          <w:szCs w:val="32"/>
        </w:rPr>
        <w:t xml:space="preserve"> </w:t>
      </w:r>
    </w:p>
    <w:p w14:paraId="290FF98E" w14:textId="6D0B9B49" w:rsidR="00C801B1" w:rsidRDefault="00C801B1" w:rsidP="00C801B1">
      <w:pPr>
        <w:spacing w:line="360" w:lineRule="auto"/>
        <w:jc w:val="center"/>
        <w:rPr>
          <w:rFonts w:ascii="Times New Roman" w:hAnsi="Times New Roman" w:cs="Times New Roman"/>
          <w:b/>
          <w:bCs/>
          <w:color w:val="000000" w:themeColor="text1"/>
          <w:sz w:val="32"/>
          <w:szCs w:val="32"/>
        </w:rPr>
      </w:pPr>
      <w:r>
        <w:rPr>
          <w:rFonts w:ascii="Times New Roman" w:hAnsi="Times New Roman" w:cs="Times New Roman"/>
          <w:b/>
          <w:bCs/>
          <w:color w:val="000000" w:themeColor="text1"/>
          <w:sz w:val="32"/>
          <w:szCs w:val="32"/>
        </w:rPr>
        <w:t xml:space="preserve">Module code: </w:t>
      </w:r>
      <w:r w:rsidRPr="00C801B1">
        <w:rPr>
          <w:rFonts w:ascii="Times New Roman" w:hAnsi="Times New Roman" w:cs="Times New Roman"/>
          <w:color w:val="000000" w:themeColor="text1"/>
          <w:sz w:val="32"/>
          <w:szCs w:val="32"/>
        </w:rPr>
        <w:t>LCMB7023_LON</w:t>
      </w:r>
    </w:p>
    <w:p w14:paraId="7C79587C" w14:textId="48EC3468" w:rsidR="00C801B1" w:rsidRDefault="00C801B1" w:rsidP="00C801B1">
      <w:pPr>
        <w:spacing w:line="360" w:lineRule="auto"/>
        <w:jc w:val="center"/>
        <w:rPr>
          <w:rFonts w:ascii="Times New Roman" w:hAnsi="Times New Roman" w:cs="Times New Roman"/>
          <w:b/>
          <w:bCs/>
          <w:color w:val="000000" w:themeColor="text1"/>
          <w:sz w:val="32"/>
          <w:szCs w:val="32"/>
        </w:rPr>
      </w:pPr>
      <w:r>
        <w:rPr>
          <w:rFonts w:ascii="Times New Roman" w:hAnsi="Times New Roman" w:cs="Times New Roman"/>
          <w:b/>
          <w:bCs/>
          <w:color w:val="000000" w:themeColor="text1"/>
          <w:sz w:val="32"/>
          <w:szCs w:val="32"/>
        </w:rPr>
        <w:t xml:space="preserve">Lecturer’s Name: </w:t>
      </w:r>
      <w:r w:rsidRPr="00C801B1">
        <w:rPr>
          <w:rFonts w:ascii="Times New Roman" w:hAnsi="Times New Roman" w:cs="Times New Roman"/>
          <w:color w:val="000000" w:themeColor="text1"/>
          <w:sz w:val="32"/>
          <w:szCs w:val="32"/>
        </w:rPr>
        <w:t>Dr Gladiolus Kulothungan</w:t>
      </w:r>
      <w:r w:rsidRPr="00C801B1">
        <w:rPr>
          <w:rFonts w:ascii="Times New Roman" w:hAnsi="Times New Roman" w:cs="Times New Roman"/>
          <w:b/>
          <w:bCs/>
          <w:color w:val="000000" w:themeColor="text1"/>
          <w:sz w:val="32"/>
          <w:szCs w:val="32"/>
        </w:rPr>
        <w:t xml:space="preserve"> </w:t>
      </w:r>
    </w:p>
    <w:p w14:paraId="2F9B1FC7" w14:textId="5D9FB612" w:rsidR="00C801B1" w:rsidRDefault="00C801B1" w:rsidP="00C801B1">
      <w:pPr>
        <w:spacing w:line="360" w:lineRule="auto"/>
        <w:jc w:val="center"/>
        <w:rPr>
          <w:rFonts w:ascii="Times New Roman" w:hAnsi="Times New Roman" w:cs="Times New Roman"/>
          <w:b/>
          <w:bCs/>
          <w:color w:val="000000" w:themeColor="text1"/>
          <w:sz w:val="32"/>
          <w:szCs w:val="32"/>
        </w:rPr>
      </w:pPr>
      <w:r>
        <w:rPr>
          <w:rFonts w:ascii="Times New Roman" w:hAnsi="Times New Roman" w:cs="Times New Roman"/>
          <w:b/>
          <w:bCs/>
          <w:color w:val="000000" w:themeColor="text1"/>
          <w:sz w:val="32"/>
          <w:szCs w:val="32"/>
        </w:rPr>
        <w:t xml:space="preserve">Word count: </w:t>
      </w:r>
      <w:r w:rsidRPr="00C801B1">
        <w:rPr>
          <w:rFonts w:ascii="Times New Roman" w:hAnsi="Times New Roman" w:cs="Times New Roman"/>
          <w:color w:val="000000" w:themeColor="text1"/>
          <w:sz w:val="32"/>
          <w:szCs w:val="32"/>
        </w:rPr>
        <w:t>2569</w:t>
      </w:r>
    </w:p>
    <w:p w14:paraId="181F2938" w14:textId="168B0B96" w:rsidR="00C801B1" w:rsidRDefault="00C801B1" w:rsidP="00C801B1">
      <w:pPr>
        <w:spacing w:line="360" w:lineRule="auto"/>
        <w:jc w:val="center"/>
        <w:rPr>
          <w:rFonts w:ascii="Times New Roman" w:hAnsi="Times New Roman" w:cs="Times New Roman"/>
          <w:b/>
          <w:bCs/>
          <w:color w:val="000000" w:themeColor="text1"/>
          <w:sz w:val="32"/>
          <w:szCs w:val="32"/>
        </w:rPr>
      </w:pPr>
      <w:r>
        <w:rPr>
          <w:rFonts w:ascii="Times New Roman" w:hAnsi="Times New Roman" w:cs="Times New Roman"/>
          <w:b/>
          <w:bCs/>
          <w:color w:val="000000" w:themeColor="text1"/>
          <w:sz w:val="32"/>
          <w:szCs w:val="32"/>
        </w:rPr>
        <w:t>Term 1</w:t>
      </w:r>
    </w:p>
    <w:p w14:paraId="1FE2886D" w14:textId="77777777" w:rsidR="00200497" w:rsidRDefault="00200497" w:rsidP="002D5A88">
      <w:pPr>
        <w:spacing w:line="360" w:lineRule="auto"/>
        <w:jc w:val="center"/>
        <w:rPr>
          <w:rFonts w:ascii="Times New Roman" w:hAnsi="Times New Roman" w:cs="Times New Roman"/>
          <w:b/>
          <w:bCs/>
          <w:color w:val="000000" w:themeColor="text1"/>
          <w:sz w:val="32"/>
          <w:szCs w:val="32"/>
        </w:rPr>
      </w:pPr>
    </w:p>
    <w:p w14:paraId="4FCF1F65" w14:textId="77777777" w:rsidR="00200497" w:rsidRDefault="00200497" w:rsidP="002D5A88">
      <w:pPr>
        <w:spacing w:line="360" w:lineRule="auto"/>
        <w:jc w:val="center"/>
        <w:rPr>
          <w:rFonts w:ascii="Times New Roman" w:hAnsi="Times New Roman" w:cs="Times New Roman"/>
          <w:b/>
          <w:bCs/>
          <w:color w:val="000000" w:themeColor="text1"/>
          <w:sz w:val="32"/>
          <w:szCs w:val="32"/>
        </w:rPr>
      </w:pPr>
    </w:p>
    <w:p w14:paraId="4F6FBF00" w14:textId="77777777" w:rsidR="00200497" w:rsidRDefault="00200497" w:rsidP="002D5A88">
      <w:pPr>
        <w:spacing w:line="360" w:lineRule="auto"/>
        <w:jc w:val="center"/>
        <w:rPr>
          <w:rFonts w:ascii="Times New Roman" w:hAnsi="Times New Roman" w:cs="Times New Roman"/>
          <w:b/>
          <w:bCs/>
          <w:color w:val="000000" w:themeColor="text1"/>
          <w:sz w:val="32"/>
          <w:szCs w:val="32"/>
        </w:rPr>
      </w:pPr>
    </w:p>
    <w:p w14:paraId="391B1B44" w14:textId="77777777" w:rsidR="00200497" w:rsidRDefault="00200497" w:rsidP="002D5A88">
      <w:pPr>
        <w:spacing w:line="360" w:lineRule="auto"/>
        <w:jc w:val="center"/>
        <w:rPr>
          <w:rFonts w:ascii="Times New Roman" w:hAnsi="Times New Roman" w:cs="Times New Roman"/>
          <w:b/>
          <w:bCs/>
          <w:color w:val="000000" w:themeColor="text1"/>
          <w:sz w:val="32"/>
          <w:szCs w:val="32"/>
        </w:rPr>
      </w:pPr>
    </w:p>
    <w:p w14:paraId="5C029D5D" w14:textId="77777777" w:rsidR="00200497" w:rsidRDefault="00200497" w:rsidP="002D5A88">
      <w:pPr>
        <w:spacing w:line="360" w:lineRule="auto"/>
        <w:jc w:val="center"/>
        <w:rPr>
          <w:rFonts w:ascii="Times New Roman" w:hAnsi="Times New Roman" w:cs="Times New Roman"/>
          <w:b/>
          <w:bCs/>
          <w:color w:val="000000" w:themeColor="text1"/>
          <w:sz w:val="32"/>
          <w:szCs w:val="32"/>
        </w:rPr>
      </w:pPr>
    </w:p>
    <w:p w14:paraId="0E34B38E" w14:textId="77777777" w:rsidR="002B5370" w:rsidRDefault="002B5370" w:rsidP="002D5A88">
      <w:pPr>
        <w:spacing w:line="360" w:lineRule="auto"/>
        <w:jc w:val="center"/>
        <w:rPr>
          <w:rFonts w:ascii="Times New Roman" w:hAnsi="Times New Roman" w:cs="Times New Roman"/>
          <w:b/>
          <w:bCs/>
          <w:color w:val="000000" w:themeColor="text1"/>
          <w:sz w:val="32"/>
          <w:szCs w:val="32"/>
        </w:rPr>
      </w:pPr>
    </w:p>
    <w:p w14:paraId="211F2FBC" w14:textId="77777777" w:rsidR="002B5370" w:rsidRDefault="002B5370" w:rsidP="002D5A88">
      <w:pPr>
        <w:spacing w:line="360" w:lineRule="auto"/>
        <w:jc w:val="center"/>
        <w:rPr>
          <w:rFonts w:ascii="Times New Roman" w:hAnsi="Times New Roman" w:cs="Times New Roman"/>
          <w:b/>
          <w:bCs/>
          <w:color w:val="000000" w:themeColor="text1"/>
          <w:sz w:val="32"/>
          <w:szCs w:val="32"/>
        </w:rPr>
      </w:pPr>
    </w:p>
    <w:p w14:paraId="0AABBF35" w14:textId="77777777" w:rsidR="00C801B1" w:rsidRDefault="00C801B1" w:rsidP="002D5A88">
      <w:pPr>
        <w:spacing w:line="360" w:lineRule="auto"/>
        <w:jc w:val="center"/>
        <w:rPr>
          <w:rFonts w:ascii="Times New Roman" w:hAnsi="Times New Roman" w:cs="Times New Roman"/>
          <w:b/>
          <w:bCs/>
          <w:color w:val="000000" w:themeColor="text1"/>
          <w:sz w:val="32"/>
          <w:szCs w:val="32"/>
        </w:rPr>
      </w:pPr>
    </w:p>
    <w:p w14:paraId="2DA35335" w14:textId="77777777" w:rsidR="00C801B1" w:rsidRDefault="00C801B1" w:rsidP="002D5A88">
      <w:pPr>
        <w:spacing w:line="360" w:lineRule="auto"/>
        <w:jc w:val="center"/>
        <w:rPr>
          <w:rFonts w:ascii="Times New Roman" w:hAnsi="Times New Roman" w:cs="Times New Roman"/>
          <w:b/>
          <w:bCs/>
          <w:color w:val="000000" w:themeColor="text1"/>
          <w:sz w:val="32"/>
          <w:szCs w:val="32"/>
        </w:rPr>
      </w:pPr>
    </w:p>
    <w:p w14:paraId="4BEFBFE5" w14:textId="79D2F8E5" w:rsidR="00400FF3" w:rsidRDefault="00200497" w:rsidP="002D5A88">
      <w:pPr>
        <w:spacing w:line="360" w:lineRule="auto"/>
        <w:jc w:val="center"/>
        <w:rPr>
          <w:rFonts w:ascii="Times New Roman" w:hAnsi="Times New Roman" w:cs="Times New Roman"/>
          <w:b/>
          <w:bCs/>
          <w:color w:val="000000" w:themeColor="text1"/>
          <w:sz w:val="24"/>
          <w:szCs w:val="24"/>
          <w:lang w:val="en-US"/>
        </w:rPr>
      </w:pPr>
      <w:r w:rsidRPr="00200497">
        <w:rPr>
          <w:rFonts w:ascii="Times New Roman" w:hAnsi="Times New Roman" w:cs="Times New Roman"/>
          <w:b/>
          <w:bCs/>
          <w:color w:val="000000" w:themeColor="text1"/>
          <w:sz w:val="32"/>
          <w:szCs w:val="32"/>
        </w:rPr>
        <w:t>LCMB7023 HUMAN CAPITAL MANAGEMENT</w:t>
      </w:r>
      <w:r w:rsidR="00400FF3">
        <w:rPr>
          <w:rFonts w:ascii="Times New Roman" w:hAnsi="Times New Roman" w:cs="Times New Roman"/>
          <w:b/>
          <w:bCs/>
          <w:color w:val="000000" w:themeColor="text1"/>
          <w:sz w:val="24"/>
          <w:szCs w:val="24"/>
          <w:lang w:val="en-US"/>
        </w:rPr>
        <w:br w:type="page"/>
      </w:r>
    </w:p>
    <w:p w14:paraId="29553FA7" w14:textId="576855FA" w:rsidR="00BB4D25" w:rsidRDefault="00BB4D25" w:rsidP="002D5A88">
      <w:pPr>
        <w:spacing w:line="360" w:lineRule="auto"/>
        <w:jc w:val="center"/>
        <w:rPr>
          <w:rFonts w:ascii="Times New Roman" w:hAnsi="Times New Roman" w:cs="Times New Roman"/>
          <w:b/>
          <w:bCs/>
          <w:color w:val="000000" w:themeColor="text1"/>
          <w:sz w:val="24"/>
          <w:szCs w:val="24"/>
          <w:lang w:val="en-US"/>
        </w:rPr>
      </w:pPr>
      <w:r>
        <w:rPr>
          <w:rFonts w:ascii="Times New Roman" w:hAnsi="Times New Roman" w:cs="Times New Roman"/>
          <w:b/>
          <w:bCs/>
          <w:color w:val="000000" w:themeColor="text1"/>
          <w:sz w:val="24"/>
          <w:szCs w:val="24"/>
          <w:lang w:val="en-US"/>
        </w:rPr>
        <w:lastRenderedPageBreak/>
        <w:t>Executive Summary</w:t>
      </w:r>
    </w:p>
    <w:p w14:paraId="5B7C335A" w14:textId="46F70042" w:rsidR="00400FF3" w:rsidRPr="00BB4D25" w:rsidRDefault="00BB4D25" w:rsidP="002D5A88">
      <w:pPr>
        <w:spacing w:line="360" w:lineRule="auto"/>
        <w:jc w:val="both"/>
        <w:rPr>
          <w:rFonts w:ascii="Times New Roman" w:hAnsi="Times New Roman" w:cs="Times New Roman"/>
          <w:color w:val="000000" w:themeColor="text1"/>
          <w:sz w:val="24"/>
          <w:szCs w:val="24"/>
          <w:lang w:val="en-US"/>
        </w:rPr>
      </w:pPr>
      <w:r w:rsidRPr="00BB4D25">
        <w:rPr>
          <w:rFonts w:ascii="Times New Roman" w:hAnsi="Times New Roman" w:cs="Times New Roman"/>
          <w:color w:val="000000" w:themeColor="text1"/>
          <w:sz w:val="24"/>
          <w:szCs w:val="24"/>
        </w:rPr>
        <w:t xml:space="preserve">This report explores the relevance of national and international labour </w:t>
      </w:r>
      <w:r w:rsidR="00CB7553" w:rsidRPr="00BB4D25">
        <w:rPr>
          <w:rFonts w:ascii="Times New Roman" w:hAnsi="Times New Roman" w:cs="Times New Roman"/>
          <w:color w:val="000000" w:themeColor="text1"/>
          <w:sz w:val="24"/>
          <w:szCs w:val="24"/>
        </w:rPr>
        <w:t>market’s</w:t>
      </w:r>
      <w:r w:rsidRPr="00BB4D25">
        <w:rPr>
          <w:rFonts w:ascii="Times New Roman" w:hAnsi="Times New Roman" w:cs="Times New Roman"/>
          <w:color w:val="000000" w:themeColor="text1"/>
          <w:sz w:val="24"/>
          <w:szCs w:val="24"/>
        </w:rPr>
        <w:t xml:space="preserve"> purpose in the HRM and IHRM strategies in relation to four critical dimensions. Standalone technological implementations (especially AI and automation) are radically altering the employment scenario by displacing jobs, creating new ones, and delivering jobs in digitalized forms, putting pressure on further upskilling initiatives and frameworks of hybrid workforce management. The changes in demographics such as ageing, number of generations and the migration trends among others, coupled with the geopolitical tensions present a thorny situation of HR specialists as they seek to balance the talent tapping with the management of cross-cultural dynamics and legal obligations.</w:t>
      </w:r>
      <w:r w:rsidR="00400FF3" w:rsidRPr="00BB4D25">
        <w:rPr>
          <w:rFonts w:ascii="Times New Roman" w:hAnsi="Times New Roman" w:cs="Times New Roman"/>
          <w:color w:val="000000" w:themeColor="text1"/>
          <w:sz w:val="24"/>
          <w:szCs w:val="24"/>
          <w:lang w:val="en-US"/>
        </w:rPr>
        <w:br w:type="page"/>
      </w:r>
    </w:p>
    <w:sdt>
      <w:sdtPr>
        <w:rPr>
          <w:rFonts w:asciiTheme="minorHAnsi" w:eastAsiaTheme="minorHAnsi" w:hAnsiTheme="minorHAnsi" w:cstheme="minorBidi"/>
          <w:color w:val="auto"/>
          <w:kern w:val="2"/>
          <w:sz w:val="22"/>
          <w:szCs w:val="22"/>
          <w:lang w:val="en-IN"/>
          <w14:ligatures w14:val="standardContextual"/>
        </w:rPr>
        <w:id w:val="157587829"/>
        <w:docPartObj>
          <w:docPartGallery w:val="Table of Contents"/>
          <w:docPartUnique/>
        </w:docPartObj>
      </w:sdtPr>
      <w:sdtEndPr>
        <w:rPr>
          <w:b/>
          <w:bCs/>
          <w:noProof/>
        </w:rPr>
      </w:sdtEndPr>
      <w:sdtContent>
        <w:p w14:paraId="38974E8D" w14:textId="111E00A9" w:rsidR="00664082" w:rsidRPr="00664082" w:rsidRDefault="00664082" w:rsidP="002D5A88">
          <w:pPr>
            <w:pStyle w:val="TOCHeading"/>
            <w:spacing w:line="360" w:lineRule="auto"/>
            <w:jc w:val="center"/>
            <w:rPr>
              <w:rFonts w:ascii="Times New Roman" w:hAnsi="Times New Roman" w:cs="Times New Roman"/>
              <w:b/>
              <w:bCs/>
              <w:color w:val="000000" w:themeColor="text1"/>
              <w:sz w:val="24"/>
              <w:szCs w:val="24"/>
            </w:rPr>
          </w:pPr>
          <w:r w:rsidRPr="00664082">
            <w:rPr>
              <w:rFonts w:ascii="Times New Roman" w:hAnsi="Times New Roman" w:cs="Times New Roman"/>
              <w:b/>
              <w:bCs/>
              <w:color w:val="000000" w:themeColor="text1"/>
              <w:sz w:val="24"/>
              <w:szCs w:val="24"/>
            </w:rPr>
            <w:t>Table of Contents</w:t>
          </w:r>
        </w:p>
        <w:p w14:paraId="177B7445" w14:textId="1EC4D7DE" w:rsidR="00664082" w:rsidRPr="00664082" w:rsidRDefault="00664082" w:rsidP="002D5A88">
          <w:pPr>
            <w:pStyle w:val="TOC1"/>
            <w:tabs>
              <w:tab w:val="right" w:leader="dot" w:pos="9016"/>
            </w:tabs>
            <w:spacing w:line="360" w:lineRule="auto"/>
            <w:rPr>
              <w:rFonts w:ascii="Times New Roman" w:hAnsi="Times New Roman" w:cs="Times New Roman"/>
              <w:noProof/>
              <w:color w:val="000000" w:themeColor="text1"/>
              <w:sz w:val="24"/>
              <w:szCs w:val="24"/>
            </w:rPr>
          </w:pPr>
          <w:r w:rsidRPr="00664082">
            <w:rPr>
              <w:rFonts w:ascii="Times New Roman" w:hAnsi="Times New Roman" w:cs="Times New Roman"/>
              <w:color w:val="000000" w:themeColor="text1"/>
              <w:sz w:val="24"/>
              <w:szCs w:val="24"/>
            </w:rPr>
            <w:fldChar w:fldCharType="begin"/>
          </w:r>
          <w:r w:rsidRPr="00664082">
            <w:rPr>
              <w:rFonts w:ascii="Times New Roman" w:hAnsi="Times New Roman" w:cs="Times New Roman"/>
              <w:color w:val="000000" w:themeColor="text1"/>
              <w:sz w:val="24"/>
              <w:szCs w:val="24"/>
            </w:rPr>
            <w:instrText xml:space="preserve"> TOC \o "1-3" \h \z \u </w:instrText>
          </w:r>
          <w:r w:rsidRPr="00664082">
            <w:rPr>
              <w:rFonts w:ascii="Times New Roman" w:hAnsi="Times New Roman" w:cs="Times New Roman"/>
              <w:color w:val="000000" w:themeColor="text1"/>
              <w:sz w:val="24"/>
              <w:szCs w:val="24"/>
            </w:rPr>
            <w:fldChar w:fldCharType="separate"/>
          </w:r>
          <w:hyperlink w:anchor="_Toc213497161" w:history="1">
            <w:r w:rsidRPr="00664082">
              <w:rPr>
                <w:rStyle w:val="Hyperlink"/>
                <w:rFonts w:ascii="Times New Roman" w:hAnsi="Times New Roman" w:cs="Times New Roman"/>
                <w:noProof/>
                <w:color w:val="000000" w:themeColor="text1"/>
                <w:sz w:val="24"/>
                <w:szCs w:val="24"/>
                <w:lang w:val="en-US"/>
              </w:rPr>
              <w:t>1. Introduction</w:t>
            </w:r>
            <w:r w:rsidRPr="00664082">
              <w:rPr>
                <w:rFonts w:ascii="Times New Roman" w:hAnsi="Times New Roman" w:cs="Times New Roman"/>
                <w:noProof/>
                <w:webHidden/>
                <w:color w:val="000000" w:themeColor="text1"/>
                <w:sz w:val="24"/>
                <w:szCs w:val="24"/>
              </w:rPr>
              <w:tab/>
            </w:r>
            <w:r w:rsidRPr="00664082">
              <w:rPr>
                <w:rFonts w:ascii="Times New Roman" w:hAnsi="Times New Roman" w:cs="Times New Roman"/>
                <w:noProof/>
                <w:webHidden/>
                <w:color w:val="000000" w:themeColor="text1"/>
                <w:sz w:val="24"/>
                <w:szCs w:val="24"/>
              </w:rPr>
              <w:fldChar w:fldCharType="begin"/>
            </w:r>
            <w:r w:rsidRPr="00664082">
              <w:rPr>
                <w:rFonts w:ascii="Times New Roman" w:hAnsi="Times New Roman" w:cs="Times New Roman"/>
                <w:noProof/>
                <w:webHidden/>
                <w:color w:val="000000" w:themeColor="text1"/>
                <w:sz w:val="24"/>
                <w:szCs w:val="24"/>
              </w:rPr>
              <w:instrText xml:space="preserve"> PAGEREF _Toc213497161 \h </w:instrText>
            </w:r>
            <w:r w:rsidRPr="00664082">
              <w:rPr>
                <w:rFonts w:ascii="Times New Roman" w:hAnsi="Times New Roman" w:cs="Times New Roman"/>
                <w:noProof/>
                <w:webHidden/>
                <w:color w:val="000000" w:themeColor="text1"/>
                <w:sz w:val="24"/>
                <w:szCs w:val="24"/>
              </w:rPr>
            </w:r>
            <w:r w:rsidRPr="00664082">
              <w:rPr>
                <w:rFonts w:ascii="Times New Roman" w:hAnsi="Times New Roman" w:cs="Times New Roman"/>
                <w:noProof/>
                <w:webHidden/>
                <w:color w:val="000000" w:themeColor="text1"/>
                <w:sz w:val="24"/>
                <w:szCs w:val="24"/>
              </w:rPr>
              <w:fldChar w:fldCharType="separate"/>
            </w:r>
            <w:r w:rsidRPr="00664082">
              <w:rPr>
                <w:rFonts w:ascii="Times New Roman" w:hAnsi="Times New Roman" w:cs="Times New Roman"/>
                <w:noProof/>
                <w:webHidden/>
                <w:color w:val="000000" w:themeColor="text1"/>
                <w:sz w:val="24"/>
                <w:szCs w:val="24"/>
              </w:rPr>
              <w:t>4</w:t>
            </w:r>
            <w:r w:rsidRPr="00664082">
              <w:rPr>
                <w:rFonts w:ascii="Times New Roman" w:hAnsi="Times New Roman" w:cs="Times New Roman"/>
                <w:noProof/>
                <w:webHidden/>
                <w:color w:val="000000" w:themeColor="text1"/>
                <w:sz w:val="24"/>
                <w:szCs w:val="24"/>
              </w:rPr>
              <w:fldChar w:fldCharType="end"/>
            </w:r>
          </w:hyperlink>
        </w:p>
        <w:p w14:paraId="762845EB" w14:textId="31D6C48F" w:rsidR="00664082" w:rsidRPr="00664082" w:rsidRDefault="00664082" w:rsidP="002D5A88">
          <w:pPr>
            <w:pStyle w:val="TOC1"/>
            <w:tabs>
              <w:tab w:val="right" w:leader="dot" w:pos="9016"/>
            </w:tabs>
            <w:spacing w:line="360" w:lineRule="auto"/>
            <w:rPr>
              <w:rFonts w:ascii="Times New Roman" w:hAnsi="Times New Roman" w:cs="Times New Roman"/>
              <w:noProof/>
              <w:color w:val="000000" w:themeColor="text1"/>
              <w:sz w:val="24"/>
              <w:szCs w:val="24"/>
            </w:rPr>
          </w:pPr>
          <w:hyperlink w:anchor="_Toc213497162" w:history="1">
            <w:r w:rsidRPr="00664082">
              <w:rPr>
                <w:rStyle w:val="Hyperlink"/>
                <w:rFonts w:ascii="Times New Roman" w:hAnsi="Times New Roman" w:cs="Times New Roman"/>
                <w:noProof/>
                <w:color w:val="000000" w:themeColor="text1"/>
                <w:sz w:val="24"/>
                <w:szCs w:val="24"/>
                <w:lang w:val="en-US"/>
              </w:rPr>
              <w:t>2. Technological advancements</w:t>
            </w:r>
            <w:r w:rsidRPr="00664082">
              <w:rPr>
                <w:rFonts w:ascii="Times New Roman" w:hAnsi="Times New Roman" w:cs="Times New Roman"/>
                <w:noProof/>
                <w:webHidden/>
                <w:color w:val="000000" w:themeColor="text1"/>
                <w:sz w:val="24"/>
                <w:szCs w:val="24"/>
              </w:rPr>
              <w:tab/>
            </w:r>
            <w:r w:rsidRPr="00664082">
              <w:rPr>
                <w:rFonts w:ascii="Times New Roman" w:hAnsi="Times New Roman" w:cs="Times New Roman"/>
                <w:noProof/>
                <w:webHidden/>
                <w:color w:val="000000" w:themeColor="text1"/>
                <w:sz w:val="24"/>
                <w:szCs w:val="24"/>
              </w:rPr>
              <w:fldChar w:fldCharType="begin"/>
            </w:r>
            <w:r w:rsidRPr="00664082">
              <w:rPr>
                <w:rFonts w:ascii="Times New Roman" w:hAnsi="Times New Roman" w:cs="Times New Roman"/>
                <w:noProof/>
                <w:webHidden/>
                <w:color w:val="000000" w:themeColor="text1"/>
                <w:sz w:val="24"/>
                <w:szCs w:val="24"/>
              </w:rPr>
              <w:instrText xml:space="preserve"> PAGEREF _Toc213497162 \h </w:instrText>
            </w:r>
            <w:r w:rsidRPr="00664082">
              <w:rPr>
                <w:rFonts w:ascii="Times New Roman" w:hAnsi="Times New Roman" w:cs="Times New Roman"/>
                <w:noProof/>
                <w:webHidden/>
                <w:color w:val="000000" w:themeColor="text1"/>
                <w:sz w:val="24"/>
                <w:szCs w:val="24"/>
              </w:rPr>
            </w:r>
            <w:r w:rsidRPr="00664082">
              <w:rPr>
                <w:rFonts w:ascii="Times New Roman" w:hAnsi="Times New Roman" w:cs="Times New Roman"/>
                <w:noProof/>
                <w:webHidden/>
                <w:color w:val="000000" w:themeColor="text1"/>
                <w:sz w:val="24"/>
                <w:szCs w:val="24"/>
              </w:rPr>
              <w:fldChar w:fldCharType="separate"/>
            </w:r>
            <w:r w:rsidRPr="00664082">
              <w:rPr>
                <w:rFonts w:ascii="Times New Roman" w:hAnsi="Times New Roman" w:cs="Times New Roman"/>
                <w:noProof/>
                <w:webHidden/>
                <w:color w:val="000000" w:themeColor="text1"/>
                <w:sz w:val="24"/>
                <w:szCs w:val="24"/>
              </w:rPr>
              <w:t>4</w:t>
            </w:r>
            <w:r w:rsidRPr="00664082">
              <w:rPr>
                <w:rFonts w:ascii="Times New Roman" w:hAnsi="Times New Roman" w:cs="Times New Roman"/>
                <w:noProof/>
                <w:webHidden/>
                <w:color w:val="000000" w:themeColor="text1"/>
                <w:sz w:val="24"/>
                <w:szCs w:val="24"/>
              </w:rPr>
              <w:fldChar w:fldCharType="end"/>
            </w:r>
          </w:hyperlink>
        </w:p>
        <w:p w14:paraId="020F33D3" w14:textId="74E80651" w:rsidR="00664082" w:rsidRPr="00664082" w:rsidRDefault="00664082" w:rsidP="002D5A88">
          <w:pPr>
            <w:pStyle w:val="TOC2"/>
            <w:tabs>
              <w:tab w:val="right" w:leader="dot" w:pos="9016"/>
            </w:tabs>
            <w:spacing w:line="360" w:lineRule="auto"/>
            <w:rPr>
              <w:rFonts w:ascii="Times New Roman" w:hAnsi="Times New Roman" w:cs="Times New Roman"/>
              <w:noProof/>
              <w:color w:val="000000" w:themeColor="text1"/>
              <w:sz w:val="24"/>
              <w:szCs w:val="24"/>
            </w:rPr>
          </w:pPr>
          <w:hyperlink w:anchor="_Toc213497163" w:history="1">
            <w:r w:rsidRPr="00664082">
              <w:rPr>
                <w:rStyle w:val="Hyperlink"/>
                <w:rFonts w:ascii="Times New Roman" w:hAnsi="Times New Roman" w:cs="Times New Roman"/>
                <w:noProof/>
                <w:color w:val="000000" w:themeColor="text1"/>
                <w:sz w:val="24"/>
                <w:szCs w:val="24"/>
              </w:rPr>
              <w:t>2.1 Reshaping labor markets</w:t>
            </w:r>
            <w:r w:rsidRPr="00664082">
              <w:rPr>
                <w:rFonts w:ascii="Times New Roman" w:hAnsi="Times New Roman" w:cs="Times New Roman"/>
                <w:noProof/>
                <w:webHidden/>
                <w:color w:val="000000" w:themeColor="text1"/>
                <w:sz w:val="24"/>
                <w:szCs w:val="24"/>
              </w:rPr>
              <w:tab/>
            </w:r>
            <w:r w:rsidRPr="00664082">
              <w:rPr>
                <w:rFonts w:ascii="Times New Roman" w:hAnsi="Times New Roman" w:cs="Times New Roman"/>
                <w:noProof/>
                <w:webHidden/>
                <w:color w:val="000000" w:themeColor="text1"/>
                <w:sz w:val="24"/>
                <w:szCs w:val="24"/>
              </w:rPr>
              <w:fldChar w:fldCharType="begin"/>
            </w:r>
            <w:r w:rsidRPr="00664082">
              <w:rPr>
                <w:rFonts w:ascii="Times New Roman" w:hAnsi="Times New Roman" w:cs="Times New Roman"/>
                <w:noProof/>
                <w:webHidden/>
                <w:color w:val="000000" w:themeColor="text1"/>
                <w:sz w:val="24"/>
                <w:szCs w:val="24"/>
              </w:rPr>
              <w:instrText xml:space="preserve"> PAGEREF _Toc213497163 \h </w:instrText>
            </w:r>
            <w:r w:rsidRPr="00664082">
              <w:rPr>
                <w:rFonts w:ascii="Times New Roman" w:hAnsi="Times New Roman" w:cs="Times New Roman"/>
                <w:noProof/>
                <w:webHidden/>
                <w:color w:val="000000" w:themeColor="text1"/>
                <w:sz w:val="24"/>
                <w:szCs w:val="24"/>
              </w:rPr>
            </w:r>
            <w:r w:rsidRPr="00664082">
              <w:rPr>
                <w:rFonts w:ascii="Times New Roman" w:hAnsi="Times New Roman" w:cs="Times New Roman"/>
                <w:noProof/>
                <w:webHidden/>
                <w:color w:val="000000" w:themeColor="text1"/>
                <w:sz w:val="24"/>
                <w:szCs w:val="24"/>
              </w:rPr>
              <w:fldChar w:fldCharType="separate"/>
            </w:r>
            <w:r w:rsidRPr="00664082">
              <w:rPr>
                <w:rFonts w:ascii="Times New Roman" w:hAnsi="Times New Roman" w:cs="Times New Roman"/>
                <w:noProof/>
                <w:webHidden/>
                <w:color w:val="000000" w:themeColor="text1"/>
                <w:sz w:val="24"/>
                <w:szCs w:val="24"/>
              </w:rPr>
              <w:t>4</w:t>
            </w:r>
            <w:r w:rsidRPr="00664082">
              <w:rPr>
                <w:rFonts w:ascii="Times New Roman" w:hAnsi="Times New Roman" w:cs="Times New Roman"/>
                <w:noProof/>
                <w:webHidden/>
                <w:color w:val="000000" w:themeColor="text1"/>
                <w:sz w:val="24"/>
                <w:szCs w:val="24"/>
              </w:rPr>
              <w:fldChar w:fldCharType="end"/>
            </w:r>
          </w:hyperlink>
        </w:p>
        <w:p w14:paraId="1C43C50D" w14:textId="40372225" w:rsidR="00664082" w:rsidRPr="00664082" w:rsidRDefault="00664082" w:rsidP="002D5A88">
          <w:pPr>
            <w:pStyle w:val="TOC2"/>
            <w:tabs>
              <w:tab w:val="right" w:leader="dot" w:pos="9016"/>
            </w:tabs>
            <w:spacing w:line="360" w:lineRule="auto"/>
            <w:rPr>
              <w:rFonts w:ascii="Times New Roman" w:hAnsi="Times New Roman" w:cs="Times New Roman"/>
              <w:noProof/>
              <w:color w:val="000000" w:themeColor="text1"/>
              <w:sz w:val="24"/>
              <w:szCs w:val="24"/>
            </w:rPr>
          </w:pPr>
          <w:hyperlink w:anchor="_Toc213497164" w:history="1">
            <w:r w:rsidRPr="00664082">
              <w:rPr>
                <w:rStyle w:val="Hyperlink"/>
                <w:rFonts w:ascii="Times New Roman" w:hAnsi="Times New Roman" w:cs="Times New Roman"/>
                <w:noProof/>
                <w:color w:val="000000" w:themeColor="text1"/>
                <w:sz w:val="24"/>
                <w:szCs w:val="24"/>
                <w:lang w:val="en-US"/>
              </w:rPr>
              <w:t xml:space="preserve">2.2 Implications on </w:t>
            </w:r>
            <w:r w:rsidRPr="00664082">
              <w:rPr>
                <w:rStyle w:val="Hyperlink"/>
                <w:rFonts w:ascii="Times New Roman" w:hAnsi="Times New Roman" w:cs="Times New Roman"/>
                <w:noProof/>
                <w:color w:val="000000" w:themeColor="text1"/>
                <w:sz w:val="24"/>
                <w:szCs w:val="24"/>
              </w:rPr>
              <w:t>HRM and IHRM strategies</w:t>
            </w:r>
            <w:r w:rsidRPr="00664082">
              <w:rPr>
                <w:rFonts w:ascii="Times New Roman" w:hAnsi="Times New Roman" w:cs="Times New Roman"/>
                <w:noProof/>
                <w:webHidden/>
                <w:color w:val="000000" w:themeColor="text1"/>
                <w:sz w:val="24"/>
                <w:szCs w:val="24"/>
              </w:rPr>
              <w:tab/>
            </w:r>
            <w:r w:rsidRPr="00664082">
              <w:rPr>
                <w:rFonts w:ascii="Times New Roman" w:hAnsi="Times New Roman" w:cs="Times New Roman"/>
                <w:noProof/>
                <w:webHidden/>
                <w:color w:val="000000" w:themeColor="text1"/>
                <w:sz w:val="24"/>
                <w:szCs w:val="24"/>
              </w:rPr>
              <w:fldChar w:fldCharType="begin"/>
            </w:r>
            <w:r w:rsidRPr="00664082">
              <w:rPr>
                <w:rFonts w:ascii="Times New Roman" w:hAnsi="Times New Roman" w:cs="Times New Roman"/>
                <w:noProof/>
                <w:webHidden/>
                <w:color w:val="000000" w:themeColor="text1"/>
                <w:sz w:val="24"/>
                <w:szCs w:val="24"/>
              </w:rPr>
              <w:instrText xml:space="preserve"> PAGEREF _Toc213497164 \h </w:instrText>
            </w:r>
            <w:r w:rsidRPr="00664082">
              <w:rPr>
                <w:rFonts w:ascii="Times New Roman" w:hAnsi="Times New Roman" w:cs="Times New Roman"/>
                <w:noProof/>
                <w:webHidden/>
                <w:color w:val="000000" w:themeColor="text1"/>
                <w:sz w:val="24"/>
                <w:szCs w:val="24"/>
              </w:rPr>
            </w:r>
            <w:r w:rsidRPr="00664082">
              <w:rPr>
                <w:rFonts w:ascii="Times New Roman" w:hAnsi="Times New Roman" w:cs="Times New Roman"/>
                <w:noProof/>
                <w:webHidden/>
                <w:color w:val="000000" w:themeColor="text1"/>
                <w:sz w:val="24"/>
                <w:szCs w:val="24"/>
              </w:rPr>
              <w:fldChar w:fldCharType="separate"/>
            </w:r>
            <w:r w:rsidRPr="00664082">
              <w:rPr>
                <w:rFonts w:ascii="Times New Roman" w:hAnsi="Times New Roman" w:cs="Times New Roman"/>
                <w:noProof/>
                <w:webHidden/>
                <w:color w:val="000000" w:themeColor="text1"/>
                <w:sz w:val="24"/>
                <w:szCs w:val="24"/>
              </w:rPr>
              <w:t>4</w:t>
            </w:r>
            <w:r w:rsidRPr="00664082">
              <w:rPr>
                <w:rFonts w:ascii="Times New Roman" w:hAnsi="Times New Roman" w:cs="Times New Roman"/>
                <w:noProof/>
                <w:webHidden/>
                <w:color w:val="000000" w:themeColor="text1"/>
                <w:sz w:val="24"/>
                <w:szCs w:val="24"/>
              </w:rPr>
              <w:fldChar w:fldCharType="end"/>
            </w:r>
          </w:hyperlink>
        </w:p>
        <w:p w14:paraId="6EEB3B52" w14:textId="2B36072A" w:rsidR="00664082" w:rsidRPr="00664082" w:rsidRDefault="00664082" w:rsidP="002D5A88">
          <w:pPr>
            <w:pStyle w:val="TOC1"/>
            <w:tabs>
              <w:tab w:val="right" w:leader="dot" w:pos="9016"/>
            </w:tabs>
            <w:spacing w:line="360" w:lineRule="auto"/>
            <w:rPr>
              <w:rFonts w:ascii="Times New Roman" w:hAnsi="Times New Roman" w:cs="Times New Roman"/>
              <w:noProof/>
              <w:color w:val="000000" w:themeColor="text1"/>
              <w:sz w:val="24"/>
              <w:szCs w:val="24"/>
            </w:rPr>
          </w:pPr>
          <w:hyperlink w:anchor="_Toc213497165" w:history="1">
            <w:r w:rsidRPr="00664082">
              <w:rPr>
                <w:rStyle w:val="Hyperlink"/>
                <w:rFonts w:ascii="Times New Roman" w:hAnsi="Times New Roman" w:cs="Times New Roman"/>
                <w:noProof/>
                <w:color w:val="000000" w:themeColor="text1"/>
                <w:sz w:val="24"/>
                <w:szCs w:val="24"/>
              </w:rPr>
              <w:t>3. Key demographic and geopolitical factors</w:t>
            </w:r>
            <w:r w:rsidRPr="00664082">
              <w:rPr>
                <w:rFonts w:ascii="Times New Roman" w:hAnsi="Times New Roman" w:cs="Times New Roman"/>
                <w:noProof/>
                <w:webHidden/>
                <w:color w:val="000000" w:themeColor="text1"/>
                <w:sz w:val="24"/>
                <w:szCs w:val="24"/>
              </w:rPr>
              <w:tab/>
            </w:r>
            <w:r w:rsidRPr="00664082">
              <w:rPr>
                <w:rFonts w:ascii="Times New Roman" w:hAnsi="Times New Roman" w:cs="Times New Roman"/>
                <w:noProof/>
                <w:webHidden/>
                <w:color w:val="000000" w:themeColor="text1"/>
                <w:sz w:val="24"/>
                <w:szCs w:val="24"/>
              </w:rPr>
              <w:fldChar w:fldCharType="begin"/>
            </w:r>
            <w:r w:rsidRPr="00664082">
              <w:rPr>
                <w:rFonts w:ascii="Times New Roman" w:hAnsi="Times New Roman" w:cs="Times New Roman"/>
                <w:noProof/>
                <w:webHidden/>
                <w:color w:val="000000" w:themeColor="text1"/>
                <w:sz w:val="24"/>
                <w:szCs w:val="24"/>
              </w:rPr>
              <w:instrText xml:space="preserve"> PAGEREF _Toc213497165 \h </w:instrText>
            </w:r>
            <w:r w:rsidRPr="00664082">
              <w:rPr>
                <w:rFonts w:ascii="Times New Roman" w:hAnsi="Times New Roman" w:cs="Times New Roman"/>
                <w:noProof/>
                <w:webHidden/>
                <w:color w:val="000000" w:themeColor="text1"/>
                <w:sz w:val="24"/>
                <w:szCs w:val="24"/>
              </w:rPr>
            </w:r>
            <w:r w:rsidRPr="00664082">
              <w:rPr>
                <w:rFonts w:ascii="Times New Roman" w:hAnsi="Times New Roman" w:cs="Times New Roman"/>
                <w:noProof/>
                <w:webHidden/>
                <w:color w:val="000000" w:themeColor="text1"/>
                <w:sz w:val="24"/>
                <w:szCs w:val="24"/>
              </w:rPr>
              <w:fldChar w:fldCharType="separate"/>
            </w:r>
            <w:r w:rsidRPr="00664082">
              <w:rPr>
                <w:rFonts w:ascii="Times New Roman" w:hAnsi="Times New Roman" w:cs="Times New Roman"/>
                <w:noProof/>
                <w:webHidden/>
                <w:color w:val="000000" w:themeColor="text1"/>
                <w:sz w:val="24"/>
                <w:szCs w:val="24"/>
              </w:rPr>
              <w:t>4</w:t>
            </w:r>
            <w:r w:rsidRPr="00664082">
              <w:rPr>
                <w:rFonts w:ascii="Times New Roman" w:hAnsi="Times New Roman" w:cs="Times New Roman"/>
                <w:noProof/>
                <w:webHidden/>
                <w:color w:val="000000" w:themeColor="text1"/>
                <w:sz w:val="24"/>
                <w:szCs w:val="24"/>
              </w:rPr>
              <w:fldChar w:fldCharType="end"/>
            </w:r>
          </w:hyperlink>
        </w:p>
        <w:p w14:paraId="514FA117" w14:textId="4E3F8D1D" w:rsidR="00664082" w:rsidRPr="00664082" w:rsidRDefault="00664082" w:rsidP="002D5A88">
          <w:pPr>
            <w:pStyle w:val="TOC2"/>
            <w:tabs>
              <w:tab w:val="right" w:leader="dot" w:pos="9016"/>
            </w:tabs>
            <w:spacing w:line="360" w:lineRule="auto"/>
            <w:rPr>
              <w:rFonts w:ascii="Times New Roman" w:hAnsi="Times New Roman" w:cs="Times New Roman"/>
              <w:noProof/>
              <w:color w:val="000000" w:themeColor="text1"/>
              <w:sz w:val="24"/>
              <w:szCs w:val="24"/>
            </w:rPr>
          </w:pPr>
          <w:hyperlink w:anchor="_Toc213497166" w:history="1">
            <w:r w:rsidRPr="00664082">
              <w:rPr>
                <w:rStyle w:val="Hyperlink"/>
                <w:rFonts w:ascii="Times New Roman" w:hAnsi="Times New Roman" w:cs="Times New Roman"/>
                <w:noProof/>
                <w:color w:val="000000" w:themeColor="text1"/>
                <w:sz w:val="24"/>
                <w:szCs w:val="24"/>
              </w:rPr>
              <w:t>3.1 Demographic and geopolitical factors influencing employment markets</w:t>
            </w:r>
            <w:r w:rsidRPr="00664082">
              <w:rPr>
                <w:rFonts w:ascii="Times New Roman" w:hAnsi="Times New Roman" w:cs="Times New Roman"/>
                <w:noProof/>
                <w:webHidden/>
                <w:color w:val="000000" w:themeColor="text1"/>
                <w:sz w:val="24"/>
                <w:szCs w:val="24"/>
              </w:rPr>
              <w:tab/>
            </w:r>
            <w:r w:rsidRPr="00664082">
              <w:rPr>
                <w:rFonts w:ascii="Times New Roman" w:hAnsi="Times New Roman" w:cs="Times New Roman"/>
                <w:noProof/>
                <w:webHidden/>
                <w:color w:val="000000" w:themeColor="text1"/>
                <w:sz w:val="24"/>
                <w:szCs w:val="24"/>
              </w:rPr>
              <w:fldChar w:fldCharType="begin"/>
            </w:r>
            <w:r w:rsidRPr="00664082">
              <w:rPr>
                <w:rFonts w:ascii="Times New Roman" w:hAnsi="Times New Roman" w:cs="Times New Roman"/>
                <w:noProof/>
                <w:webHidden/>
                <w:color w:val="000000" w:themeColor="text1"/>
                <w:sz w:val="24"/>
                <w:szCs w:val="24"/>
              </w:rPr>
              <w:instrText xml:space="preserve"> PAGEREF _Toc213497166 \h </w:instrText>
            </w:r>
            <w:r w:rsidRPr="00664082">
              <w:rPr>
                <w:rFonts w:ascii="Times New Roman" w:hAnsi="Times New Roman" w:cs="Times New Roman"/>
                <w:noProof/>
                <w:webHidden/>
                <w:color w:val="000000" w:themeColor="text1"/>
                <w:sz w:val="24"/>
                <w:szCs w:val="24"/>
              </w:rPr>
            </w:r>
            <w:r w:rsidRPr="00664082">
              <w:rPr>
                <w:rFonts w:ascii="Times New Roman" w:hAnsi="Times New Roman" w:cs="Times New Roman"/>
                <w:noProof/>
                <w:webHidden/>
                <w:color w:val="000000" w:themeColor="text1"/>
                <w:sz w:val="24"/>
                <w:szCs w:val="24"/>
              </w:rPr>
              <w:fldChar w:fldCharType="separate"/>
            </w:r>
            <w:r w:rsidRPr="00664082">
              <w:rPr>
                <w:rFonts w:ascii="Times New Roman" w:hAnsi="Times New Roman" w:cs="Times New Roman"/>
                <w:noProof/>
                <w:webHidden/>
                <w:color w:val="000000" w:themeColor="text1"/>
                <w:sz w:val="24"/>
                <w:szCs w:val="24"/>
              </w:rPr>
              <w:t>4</w:t>
            </w:r>
            <w:r w:rsidRPr="00664082">
              <w:rPr>
                <w:rFonts w:ascii="Times New Roman" w:hAnsi="Times New Roman" w:cs="Times New Roman"/>
                <w:noProof/>
                <w:webHidden/>
                <w:color w:val="000000" w:themeColor="text1"/>
                <w:sz w:val="24"/>
                <w:szCs w:val="24"/>
              </w:rPr>
              <w:fldChar w:fldCharType="end"/>
            </w:r>
          </w:hyperlink>
        </w:p>
        <w:p w14:paraId="76E3C332" w14:textId="0AD0BE8B" w:rsidR="00664082" w:rsidRPr="00664082" w:rsidRDefault="00664082" w:rsidP="002D5A88">
          <w:pPr>
            <w:pStyle w:val="TOC2"/>
            <w:tabs>
              <w:tab w:val="right" w:leader="dot" w:pos="9016"/>
            </w:tabs>
            <w:spacing w:line="360" w:lineRule="auto"/>
            <w:rPr>
              <w:rFonts w:ascii="Times New Roman" w:hAnsi="Times New Roman" w:cs="Times New Roman"/>
              <w:noProof/>
              <w:color w:val="000000" w:themeColor="text1"/>
              <w:sz w:val="24"/>
              <w:szCs w:val="24"/>
            </w:rPr>
          </w:pPr>
          <w:hyperlink w:anchor="_Toc213497167" w:history="1">
            <w:r w:rsidRPr="00664082">
              <w:rPr>
                <w:rStyle w:val="Hyperlink"/>
                <w:rFonts w:ascii="Times New Roman" w:hAnsi="Times New Roman" w:cs="Times New Roman"/>
                <w:noProof/>
                <w:color w:val="000000" w:themeColor="text1"/>
                <w:sz w:val="24"/>
                <w:szCs w:val="24"/>
              </w:rPr>
              <w:t>3.2 Challenges for HR professionals</w:t>
            </w:r>
            <w:r w:rsidRPr="00664082">
              <w:rPr>
                <w:rFonts w:ascii="Times New Roman" w:hAnsi="Times New Roman" w:cs="Times New Roman"/>
                <w:noProof/>
                <w:webHidden/>
                <w:color w:val="000000" w:themeColor="text1"/>
                <w:sz w:val="24"/>
                <w:szCs w:val="24"/>
              </w:rPr>
              <w:tab/>
            </w:r>
            <w:r w:rsidRPr="00664082">
              <w:rPr>
                <w:rFonts w:ascii="Times New Roman" w:hAnsi="Times New Roman" w:cs="Times New Roman"/>
                <w:noProof/>
                <w:webHidden/>
                <w:color w:val="000000" w:themeColor="text1"/>
                <w:sz w:val="24"/>
                <w:szCs w:val="24"/>
              </w:rPr>
              <w:fldChar w:fldCharType="begin"/>
            </w:r>
            <w:r w:rsidRPr="00664082">
              <w:rPr>
                <w:rFonts w:ascii="Times New Roman" w:hAnsi="Times New Roman" w:cs="Times New Roman"/>
                <w:noProof/>
                <w:webHidden/>
                <w:color w:val="000000" w:themeColor="text1"/>
                <w:sz w:val="24"/>
                <w:szCs w:val="24"/>
              </w:rPr>
              <w:instrText xml:space="preserve"> PAGEREF _Toc213497167 \h </w:instrText>
            </w:r>
            <w:r w:rsidRPr="00664082">
              <w:rPr>
                <w:rFonts w:ascii="Times New Roman" w:hAnsi="Times New Roman" w:cs="Times New Roman"/>
                <w:noProof/>
                <w:webHidden/>
                <w:color w:val="000000" w:themeColor="text1"/>
                <w:sz w:val="24"/>
                <w:szCs w:val="24"/>
              </w:rPr>
            </w:r>
            <w:r w:rsidRPr="00664082">
              <w:rPr>
                <w:rFonts w:ascii="Times New Roman" w:hAnsi="Times New Roman" w:cs="Times New Roman"/>
                <w:noProof/>
                <w:webHidden/>
                <w:color w:val="000000" w:themeColor="text1"/>
                <w:sz w:val="24"/>
                <w:szCs w:val="24"/>
              </w:rPr>
              <w:fldChar w:fldCharType="separate"/>
            </w:r>
            <w:r w:rsidRPr="00664082">
              <w:rPr>
                <w:rFonts w:ascii="Times New Roman" w:hAnsi="Times New Roman" w:cs="Times New Roman"/>
                <w:noProof/>
                <w:webHidden/>
                <w:color w:val="000000" w:themeColor="text1"/>
                <w:sz w:val="24"/>
                <w:szCs w:val="24"/>
              </w:rPr>
              <w:t>5</w:t>
            </w:r>
            <w:r w:rsidRPr="00664082">
              <w:rPr>
                <w:rFonts w:ascii="Times New Roman" w:hAnsi="Times New Roman" w:cs="Times New Roman"/>
                <w:noProof/>
                <w:webHidden/>
                <w:color w:val="000000" w:themeColor="text1"/>
                <w:sz w:val="24"/>
                <w:szCs w:val="24"/>
              </w:rPr>
              <w:fldChar w:fldCharType="end"/>
            </w:r>
          </w:hyperlink>
        </w:p>
        <w:p w14:paraId="1AC45F2F" w14:textId="4D47931C" w:rsidR="00664082" w:rsidRPr="00664082" w:rsidRDefault="00664082" w:rsidP="002D5A88">
          <w:pPr>
            <w:pStyle w:val="TOC1"/>
            <w:tabs>
              <w:tab w:val="right" w:leader="dot" w:pos="9016"/>
            </w:tabs>
            <w:spacing w:line="360" w:lineRule="auto"/>
            <w:rPr>
              <w:rFonts w:ascii="Times New Roman" w:hAnsi="Times New Roman" w:cs="Times New Roman"/>
              <w:noProof/>
              <w:color w:val="000000" w:themeColor="text1"/>
              <w:sz w:val="24"/>
              <w:szCs w:val="24"/>
            </w:rPr>
          </w:pPr>
          <w:hyperlink w:anchor="_Toc213497168" w:history="1">
            <w:r w:rsidRPr="00664082">
              <w:rPr>
                <w:rStyle w:val="Hyperlink"/>
                <w:rFonts w:ascii="Times New Roman" w:hAnsi="Times New Roman" w:cs="Times New Roman"/>
                <w:noProof/>
                <w:color w:val="000000" w:themeColor="text1"/>
                <w:sz w:val="24"/>
                <w:szCs w:val="24"/>
              </w:rPr>
              <w:t>4. Gaps and challenges mitigation in different sectors through strategic HRM</w:t>
            </w:r>
            <w:r w:rsidRPr="00664082">
              <w:rPr>
                <w:rFonts w:ascii="Times New Roman" w:hAnsi="Times New Roman" w:cs="Times New Roman"/>
                <w:noProof/>
                <w:webHidden/>
                <w:color w:val="000000" w:themeColor="text1"/>
                <w:sz w:val="24"/>
                <w:szCs w:val="24"/>
              </w:rPr>
              <w:tab/>
            </w:r>
            <w:r w:rsidRPr="00664082">
              <w:rPr>
                <w:rFonts w:ascii="Times New Roman" w:hAnsi="Times New Roman" w:cs="Times New Roman"/>
                <w:noProof/>
                <w:webHidden/>
                <w:color w:val="000000" w:themeColor="text1"/>
                <w:sz w:val="24"/>
                <w:szCs w:val="24"/>
              </w:rPr>
              <w:fldChar w:fldCharType="begin"/>
            </w:r>
            <w:r w:rsidRPr="00664082">
              <w:rPr>
                <w:rFonts w:ascii="Times New Roman" w:hAnsi="Times New Roman" w:cs="Times New Roman"/>
                <w:noProof/>
                <w:webHidden/>
                <w:color w:val="000000" w:themeColor="text1"/>
                <w:sz w:val="24"/>
                <w:szCs w:val="24"/>
              </w:rPr>
              <w:instrText xml:space="preserve"> PAGEREF _Toc213497168 \h </w:instrText>
            </w:r>
            <w:r w:rsidRPr="00664082">
              <w:rPr>
                <w:rFonts w:ascii="Times New Roman" w:hAnsi="Times New Roman" w:cs="Times New Roman"/>
                <w:noProof/>
                <w:webHidden/>
                <w:color w:val="000000" w:themeColor="text1"/>
                <w:sz w:val="24"/>
                <w:szCs w:val="24"/>
              </w:rPr>
            </w:r>
            <w:r w:rsidRPr="00664082">
              <w:rPr>
                <w:rFonts w:ascii="Times New Roman" w:hAnsi="Times New Roman" w:cs="Times New Roman"/>
                <w:noProof/>
                <w:webHidden/>
                <w:color w:val="000000" w:themeColor="text1"/>
                <w:sz w:val="24"/>
                <w:szCs w:val="24"/>
              </w:rPr>
              <w:fldChar w:fldCharType="separate"/>
            </w:r>
            <w:r w:rsidRPr="00664082">
              <w:rPr>
                <w:rFonts w:ascii="Times New Roman" w:hAnsi="Times New Roman" w:cs="Times New Roman"/>
                <w:noProof/>
                <w:webHidden/>
                <w:color w:val="000000" w:themeColor="text1"/>
                <w:sz w:val="24"/>
                <w:szCs w:val="24"/>
              </w:rPr>
              <w:t>6</w:t>
            </w:r>
            <w:r w:rsidRPr="00664082">
              <w:rPr>
                <w:rFonts w:ascii="Times New Roman" w:hAnsi="Times New Roman" w:cs="Times New Roman"/>
                <w:noProof/>
                <w:webHidden/>
                <w:color w:val="000000" w:themeColor="text1"/>
                <w:sz w:val="24"/>
                <w:szCs w:val="24"/>
              </w:rPr>
              <w:fldChar w:fldCharType="end"/>
            </w:r>
          </w:hyperlink>
        </w:p>
        <w:p w14:paraId="7A845806" w14:textId="2BA2F609" w:rsidR="00664082" w:rsidRPr="00664082" w:rsidRDefault="00664082" w:rsidP="002D5A88">
          <w:pPr>
            <w:pStyle w:val="TOC1"/>
            <w:tabs>
              <w:tab w:val="right" w:leader="dot" w:pos="9016"/>
            </w:tabs>
            <w:spacing w:line="360" w:lineRule="auto"/>
            <w:rPr>
              <w:rFonts w:ascii="Times New Roman" w:hAnsi="Times New Roman" w:cs="Times New Roman"/>
              <w:noProof/>
              <w:color w:val="000000" w:themeColor="text1"/>
              <w:sz w:val="24"/>
              <w:szCs w:val="24"/>
            </w:rPr>
          </w:pPr>
          <w:hyperlink w:anchor="_Toc213497169" w:history="1">
            <w:r w:rsidRPr="00664082">
              <w:rPr>
                <w:rStyle w:val="Hyperlink"/>
                <w:rFonts w:ascii="Times New Roman" w:hAnsi="Times New Roman" w:cs="Times New Roman"/>
                <w:noProof/>
                <w:color w:val="000000" w:themeColor="text1"/>
                <w:sz w:val="24"/>
                <w:szCs w:val="24"/>
              </w:rPr>
              <w:t>5. Reflective report</w:t>
            </w:r>
            <w:r w:rsidRPr="00664082">
              <w:rPr>
                <w:rFonts w:ascii="Times New Roman" w:hAnsi="Times New Roman" w:cs="Times New Roman"/>
                <w:noProof/>
                <w:webHidden/>
                <w:color w:val="000000" w:themeColor="text1"/>
                <w:sz w:val="24"/>
                <w:szCs w:val="24"/>
              </w:rPr>
              <w:tab/>
            </w:r>
            <w:r w:rsidRPr="00664082">
              <w:rPr>
                <w:rFonts w:ascii="Times New Roman" w:hAnsi="Times New Roman" w:cs="Times New Roman"/>
                <w:noProof/>
                <w:webHidden/>
                <w:color w:val="000000" w:themeColor="text1"/>
                <w:sz w:val="24"/>
                <w:szCs w:val="24"/>
              </w:rPr>
              <w:fldChar w:fldCharType="begin"/>
            </w:r>
            <w:r w:rsidRPr="00664082">
              <w:rPr>
                <w:rFonts w:ascii="Times New Roman" w:hAnsi="Times New Roman" w:cs="Times New Roman"/>
                <w:noProof/>
                <w:webHidden/>
                <w:color w:val="000000" w:themeColor="text1"/>
                <w:sz w:val="24"/>
                <w:szCs w:val="24"/>
              </w:rPr>
              <w:instrText xml:space="preserve"> PAGEREF _Toc213497169 \h </w:instrText>
            </w:r>
            <w:r w:rsidRPr="00664082">
              <w:rPr>
                <w:rFonts w:ascii="Times New Roman" w:hAnsi="Times New Roman" w:cs="Times New Roman"/>
                <w:noProof/>
                <w:webHidden/>
                <w:color w:val="000000" w:themeColor="text1"/>
                <w:sz w:val="24"/>
                <w:szCs w:val="24"/>
              </w:rPr>
            </w:r>
            <w:r w:rsidRPr="00664082">
              <w:rPr>
                <w:rFonts w:ascii="Times New Roman" w:hAnsi="Times New Roman" w:cs="Times New Roman"/>
                <w:noProof/>
                <w:webHidden/>
                <w:color w:val="000000" w:themeColor="text1"/>
                <w:sz w:val="24"/>
                <w:szCs w:val="24"/>
              </w:rPr>
              <w:fldChar w:fldCharType="separate"/>
            </w:r>
            <w:r w:rsidRPr="00664082">
              <w:rPr>
                <w:rFonts w:ascii="Times New Roman" w:hAnsi="Times New Roman" w:cs="Times New Roman"/>
                <w:noProof/>
                <w:webHidden/>
                <w:color w:val="000000" w:themeColor="text1"/>
                <w:sz w:val="24"/>
                <w:szCs w:val="24"/>
              </w:rPr>
              <w:t>7</w:t>
            </w:r>
            <w:r w:rsidRPr="00664082">
              <w:rPr>
                <w:rFonts w:ascii="Times New Roman" w:hAnsi="Times New Roman" w:cs="Times New Roman"/>
                <w:noProof/>
                <w:webHidden/>
                <w:color w:val="000000" w:themeColor="text1"/>
                <w:sz w:val="24"/>
                <w:szCs w:val="24"/>
              </w:rPr>
              <w:fldChar w:fldCharType="end"/>
            </w:r>
          </w:hyperlink>
        </w:p>
        <w:p w14:paraId="4231E919" w14:textId="270674BA" w:rsidR="00664082" w:rsidRPr="00664082" w:rsidRDefault="00664082" w:rsidP="002D5A88">
          <w:pPr>
            <w:pStyle w:val="TOC2"/>
            <w:tabs>
              <w:tab w:val="right" w:leader="dot" w:pos="9016"/>
            </w:tabs>
            <w:spacing w:line="360" w:lineRule="auto"/>
            <w:rPr>
              <w:rFonts w:ascii="Times New Roman" w:hAnsi="Times New Roman" w:cs="Times New Roman"/>
              <w:noProof/>
              <w:color w:val="000000" w:themeColor="text1"/>
              <w:sz w:val="24"/>
              <w:szCs w:val="24"/>
            </w:rPr>
          </w:pPr>
          <w:hyperlink w:anchor="_Toc213497170" w:history="1">
            <w:r w:rsidRPr="00664082">
              <w:rPr>
                <w:rStyle w:val="Hyperlink"/>
                <w:rFonts w:ascii="Times New Roman" w:hAnsi="Times New Roman" w:cs="Times New Roman"/>
                <w:noProof/>
                <w:color w:val="000000" w:themeColor="text1"/>
                <w:sz w:val="24"/>
                <w:szCs w:val="24"/>
              </w:rPr>
              <w:t>5.1 Strengths and weakness</w:t>
            </w:r>
            <w:r w:rsidRPr="00664082">
              <w:rPr>
                <w:rFonts w:ascii="Times New Roman" w:hAnsi="Times New Roman" w:cs="Times New Roman"/>
                <w:noProof/>
                <w:webHidden/>
                <w:color w:val="000000" w:themeColor="text1"/>
                <w:sz w:val="24"/>
                <w:szCs w:val="24"/>
              </w:rPr>
              <w:tab/>
            </w:r>
            <w:r w:rsidRPr="00664082">
              <w:rPr>
                <w:rFonts w:ascii="Times New Roman" w:hAnsi="Times New Roman" w:cs="Times New Roman"/>
                <w:noProof/>
                <w:webHidden/>
                <w:color w:val="000000" w:themeColor="text1"/>
                <w:sz w:val="24"/>
                <w:szCs w:val="24"/>
              </w:rPr>
              <w:fldChar w:fldCharType="begin"/>
            </w:r>
            <w:r w:rsidRPr="00664082">
              <w:rPr>
                <w:rFonts w:ascii="Times New Roman" w:hAnsi="Times New Roman" w:cs="Times New Roman"/>
                <w:noProof/>
                <w:webHidden/>
                <w:color w:val="000000" w:themeColor="text1"/>
                <w:sz w:val="24"/>
                <w:szCs w:val="24"/>
              </w:rPr>
              <w:instrText xml:space="preserve"> PAGEREF _Toc213497170 \h </w:instrText>
            </w:r>
            <w:r w:rsidRPr="00664082">
              <w:rPr>
                <w:rFonts w:ascii="Times New Roman" w:hAnsi="Times New Roman" w:cs="Times New Roman"/>
                <w:noProof/>
                <w:webHidden/>
                <w:color w:val="000000" w:themeColor="text1"/>
                <w:sz w:val="24"/>
                <w:szCs w:val="24"/>
              </w:rPr>
            </w:r>
            <w:r w:rsidRPr="00664082">
              <w:rPr>
                <w:rFonts w:ascii="Times New Roman" w:hAnsi="Times New Roman" w:cs="Times New Roman"/>
                <w:noProof/>
                <w:webHidden/>
                <w:color w:val="000000" w:themeColor="text1"/>
                <w:sz w:val="24"/>
                <w:szCs w:val="24"/>
              </w:rPr>
              <w:fldChar w:fldCharType="separate"/>
            </w:r>
            <w:r w:rsidRPr="00664082">
              <w:rPr>
                <w:rFonts w:ascii="Times New Roman" w:hAnsi="Times New Roman" w:cs="Times New Roman"/>
                <w:noProof/>
                <w:webHidden/>
                <w:color w:val="000000" w:themeColor="text1"/>
                <w:sz w:val="24"/>
                <w:szCs w:val="24"/>
              </w:rPr>
              <w:t>7</w:t>
            </w:r>
            <w:r w:rsidRPr="00664082">
              <w:rPr>
                <w:rFonts w:ascii="Times New Roman" w:hAnsi="Times New Roman" w:cs="Times New Roman"/>
                <w:noProof/>
                <w:webHidden/>
                <w:color w:val="000000" w:themeColor="text1"/>
                <w:sz w:val="24"/>
                <w:szCs w:val="24"/>
              </w:rPr>
              <w:fldChar w:fldCharType="end"/>
            </w:r>
          </w:hyperlink>
        </w:p>
        <w:p w14:paraId="0FC834EF" w14:textId="73898B10" w:rsidR="00664082" w:rsidRPr="00664082" w:rsidRDefault="00664082" w:rsidP="002D5A88">
          <w:pPr>
            <w:pStyle w:val="TOC2"/>
            <w:tabs>
              <w:tab w:val="right" w:leader="dot" w:pos="9016"/>
            </w:tabs>
            <w:spacing w:line="360" w:lineRule="auto"/>
            <w:rPr>
              <w:rFonts w:ascii="Times New Roman" w:hAnsi="Times New Roman" w:cs="Times New Roman"/>
              <w:noProof/>
              <w:color w:val="000000" w:themeColor="text1"/>
              <w:sz w:val="24"/>
              <w:szCs w:val="24"/>
            </w:rPr>
          </w:pPr>
          <w:hyperlink w:anchor="_Toc213497171" w:history="1">
            <w:r w:rsidRPr="00664082">
              <w:rPr>
                <w:rStyle w:val="Hyperlink"/>
                <w:rFonts w:ascii="Times New Roman" w:hAnsi="Times New Roman" w:cs="Times New Roman"/>
                <w:noProof/>
                <w:color w:val="000000" w:themeColor="text1"/>
                <w:sz w:val="24"/>
                <w:szCs w:val="24"/>
              </w:rPr>
              <w:t>5.2 Areas of improvement</w:t>
            </w:r>
            <w:r w:rsidRPr="00664082">
              <w:rPr>
                <w:rFonts w:ascii="Times New Roman" w:hAnsi="Times New Roman" w:cs="Times New Roman"/>
                <w:noProof/>
                <w:webHidden/>
                <w:color w:val="000000" w:themeColor="text1"/>
                <w:sz w:val="24"/>
                <w:szCs w:val="24"/>
              </w:rPr>
              <w:tab/>
            </w:r>
            <w:r w:rsidRPr="00664082">
              <w:rPr>
                <w:rFonts w:ascii="Times New Roman" w:hAnsi="Times New Roman" w:cs="Times New Roman"/>
                <w:noProof/>
                <w:webHidden/>
                <w:color w:val="000000" w:themeColor="text1"/>
                <w:sz w:val="24"/>
                <w:szCs w:val="24"/>
              </w:rPr>
              <w:fldChar w:fldCharType="begin"/>
            </w:r>
            <w:r w:rsidRPr="00664082">
              <w:rPr>
                <w:rFonts w:ascii="Times New Roman" w:hAnsi="Times New Roman" w:cs="Times New Roman"/>
                <w:noProof/>
                <w:webHidden/>
                <w:color w:val="000000" w:themeColor="text1"/>
                <w:sz w:val="24"/>
                <w:szCs w:val="24"/>
              </w:rPr>
              <w:instrText xml:space="preserve"> PAGEREF _Toc213497171 \h </w:instrText>
            </w:r>
            <w:r w:rsidRPr="00664082">
              <w:rPr>
                <w:rFonts w:ascii="Times New Roman" w:hAnsi="Times New Roman" w:cs="Times New Roman"/>
                <w:noProof/>
                <w:webHidden/>
                <w:color w:val="000000" w:themeColor="text1"/>
                <w:sz w:val="24"/>
                <w:szCs w:val="24"/>
              </w:rPr>
            </w:r>
            <w:r w:rsidRPr="00664082">
              <w:rPr>
                <w:rFonts w:ascii="Times New Roman" w:hAnsi="Times New Roman" w:cs="Times New Roman"/>
                <w:noProof/>
                <w:webHidden/>
                <w:color w:val="000000" w:themeColor="text1"/>
                <w:sz w:val="24"/>
                <w:szCs w:val="24"/>
              </w:rPr>
              <w:fldChar w:fldCharType="separate"/>
            </w:r>
            <w:r w:rsidRPr="00664082">
              <w:rPr>
                <w:rFonts w:ascii="Times New Roman" w:hAnsi="Times New Roman" w:cs="Times New Roman"/>
                <w:noProof/>
                <w:webHidden/>
                <w:color w:val="000000" w:themeColor="text1"/>
                <w:sz w:val="24"/>
                <w:szCs w:val="24"/>
              </w:rPr>
              <w:t>8</w:t>
            </w:r>
            <w:r w:rsidRPr="00664082">
              <w:rPr>
                <w:rFonts w:ascii="Times New Roman" w:hAnsi="Times New Roman" w:cs="Times New Roman"/>
                <w:noProof/>
                <w:webHidden/>
                <w:color w:val="000000" w:themeColor="text1"/>
                <w:sz w:val="24"/>
                <w:szCs w:val="24"/>
              </w:rPr>
              <w:fldChar w:fldCharType="end"/>
            </w:r>
          </w:hyperlink>
        </w:p>
        <w:p w14:paraId="0EA367EE" w14:textId="2CE004CF" w:rsidR="00664082" w:rsidRPr="00664082" w:rsidRDefault="00664082" w:rsidP="002D5A88">
          <w:pPr>
            <w:pStyle w:val="TOC1"/>
            <w:tabs>
              <w:tab w:val="right" w:leader="dot" w:pos="9016"/>
            </w:tabs>
            <w:spacing w:line="360" w:lineRule="auto"/>
            <w:rPr>
              <w:rFonts w:ascii="Times New Roman" w:hAnsi="Times New Roman" w:cs="Times New Roman"/>
              <w:noProof/>
              <w:color w:val="000000" w:themeColor="text1"/>
              <w:sz w:val="24"/>
              <w:szCs w:val="24"/>
            </w:rPr>
          </w:pPr>
          <w:hyperlink w:anchor="_Toc213497172" w:history="1">
            <w:r w:rsidRPr="00664082">
              <w:rPr>
                <w:rStyle w:val="Hyperlink"/>
                <w:rFonts w:ascii="Times New Roman" w:hAnsi="Times New Roman" w:cs="Times New Roman"/>
                <w:noProof/>
                <w:color w:val="000000" w:themeColor="text1"/>
                <w:sz w:val="24"/>
                <w:szCs w:val="24"/>
              </w:rPr>
              <w:t>6. Conclusion</w:t>
            </w:r>
            <w:r w:rsidRPr="00664082">
              <w:rPr>
                <w:rFonts w:ascii="Times New Roman" w:hAnsi="Times New Roman" w:cs="Times New Roman"/>
                <w:noProof/>
                <w:webHidden/>
                <w:color w:val="000000" w:themeColor="text1"/>
                <w:sz w:val="24"/>
                <w:szCs w:val="24"/>
              </w:rPr>
              <w:tab/>
            </w:r>
            <w:r w:rsidRPr="00664082">
              <w:rPr>
                <w:rFonts w:ascii="Times New Roman" w:hAnsi="Times New Roman" w:cs="Times New Roman"/>
                <w:noProof/>
                <w:webHidden/>
                <w:color w:val="000000" w:themeColor="text1"/>
                <w:sz w:val="24"/>
                <w:szCs w:val="24"/>
              </w:rPr>
              <w:fldChar w:fldCharType="begin"/>
            </w:r>
            <w:r w:rsidRPr="00664082">
              <w:rPr>
                <w:rFonts w:ascii="Times New Roman" w:hAnsi="Times New Roman" w:cs="Times New Roman"/>
                <w:noProof/>
                <w:webHidden/>
                <w:color w:val="000000" w:themeColor="text1"/>
                <w:sz w:val="24"/>
                <w:szCs w:val="24"/>
              </w:rPr>
              <w:instrText xml:space="preserve"> PAGEREF _Toc213497172 \h </w:instrText>
            </w:r>
            <w:r w:rsidRPr="00664082">
              <w:rPr>
                <w:rFonts w:ascii="Times New Roman" w:hAnsi="Times New Roman" w:cs="Times New Roman"/>
                <w:noProof/>
                <w:webHidden/>
                <w:color w:val="000000" w:themeColor="text1"/>
                <w:sz w:val="24"/>
                <w:szCs w:val="24"/>
              </w:rPr>
            </w:r>
            <w:r w:rsidRPr="00664082">
              <w:rPr>
                <w:rFonts w:ascii="Times New Roman" w:hAnsi="Times New Roman" w:cs="Times New Roman"/>
                <w:noProof/>
                <w:webHidden/>
                <w:color w:val="000000" w:themeColor="text1"/>
                <w:sz w:val="24"/>
                <w:szCs w:val="24"/>
              </w:rPr>
              <w:fldChar w:fldCharType="separate"/>
            </w:r>
            <w:r w:rsidRPr="00664082">
              <w:rPr>
                <w:rFonts w:ascii="Times New Roman" w:hAnsi="Times New Roman" w:cs="Times New Roman"/>
                <w:noProof/>
                <w:webHidden/>
                <w:color w:val="000000" w:themeColor="text1"/>
                <w:sz w:val="24"/>
                <w:szCs w:val="24"/>
              </w:rPr>
              <w:t>8</w:t>
            </w:r>
            <w:r w:rsidRPr="00664082">
              <w:rPr>
                <w:rFonts w:ascii="Times New Roman" w:hAnsi="Times New Roman" w:cs="Times New Roman"/>
                <w:noProof/>
                <w:webHidden/>
                <w:color w:val="000000" w:themeColor="text1"/>
                <w:sz w:val="24"/>
                <w:szCs w:val="24"/>
              </w:rPr>
              <w:fldChar w:fldCharType="end"/>
            </w:r>
          </w:hyperlink>
        </w:p>
        <w:p w14:paraId="2DD6C44B" w14:textId="175FBEC6" w:rsidR="00664082" w:rsidRPr="00664082" w:rsidRDefault="00664082" w:rsidP="002D5A88">
          <w:pPr>
            <w:pStyle w:val="TOC1"/>
            <w:tabs>
              <w:tab w:val="right" w:leader="dot" w:pos="9016"/>
            </w:tabs>
            <w:spacing w:line="360" w:lineRule="auto"/>
            <w:rPr>
              <w:rFonts w:ascii="Times New Roman" w:hAnsi="Times New Roman" w:cs="Times New Roman"/>
              <w:noProof/>
              <w:color w:val="000000" w:themeColor="text1"/>
              <w:sz w:val="24"/>
              <w:szCs w:val="24"/>
            </w:rPr>
          </w:pPr>
          <w:hyperlink w:anchor="_Toc213497173" w:history="1">
            <w:r w:rsidRPr="00664082">
              <w:rPr>
                <w:rStyle w:val="Hyperlink"/>
                <w:rFonts w:ascii="Times New Roman" w:hAnsi="Times New Roman" w:cs="Times New Roman"/>
                <w:noProof/>
                <w:color w:val="000000" w:themeColor="text1"/>
                <w:sz w:val="24"/>
                <w:szCs w:val="24"/>
                <w:lang w:val="en-US"/>
              </w:rPr>
              <w:t>References</w:t>
            </w:r>
            <w:r w:rsidRPr="00664082">
              <w:rPr>
                <w:rFonts w:ascii="Times New Roman" w:hAnsi="Times New Roman" w:cs="Times New Roman"/>
                <w:noProof/>
                <w:webHidden/>
                <w:color w:val="000000" w:themeColor="text1"/>
                <w:sz w:val="24"/>
                <w:szCs w:val="24"/>
              </w:rPr>
              <w:tab/>
            </w:r>
            <w:r w:rsidRPr="00664082">
              <w:rPr>
                <w:rFonts w:ascii="Times New Roman" w:hAnsi="Times New Roman" w:cs="Times New Roman"/>
                <w:noProof/>
                <w:webHidden/>
                <w:color w:val="000000" w:themeColor="text1"/>
                <w:sz w:val="24"/>
                <w:szCs w:val="24"/>
              </w:rPr>
              <w:fldChar w:fldCharType="begin"/>
            </w:r>
            <w:r w:rsidRPr="00664082">
              <w:rPr>
                <w:rFonts w:ascii="Times New Roman" w:hAnsi="Times New Roman" w:cs="Times New Roman"/>
                <w:noProof/>
                <w:webHidden/>
                <w:color w:val="000000" w:themeColor="text1"/>
                <w:sz w:val="24"/>
                <w:szCs w:val="24"/>
              </w:rPr>
              <w:instrText xml:space="preserve"> PAGEREF _Toc213497173 \h </w:instrText>
            </w:r>
            <w:r w:rsidRPr="00664082">
              <w:rPr>
                <w:rFonts w:ascii="Times New Roman" w:hAnsi="Times New Roman" w:cs="Times New Roman"/>
                <w:noProof/>
                <w:webHidden/>
                <w:color w:val="000000" w:themeColor="text1"/>
                <w:sz w:val="24"/>
                <w:szCs w:val="24"/>
              </w:rPr>
            </w:r>
            <w:r w:rsidRPr="00664082">
              <w:rPr>
                <w:rFonts w:ascii="Times New Roman" w:hAnsi="Times New Roman" w:cs="Times New Roman"/>
                <w:noProof/>
                <w:webHidden/>
                <w:color w:val="000000" w:themeColor="text1"/>
                <w:sz w:val="24"/>
                <w:szCs w:val="24"/>
              </w:rPr>
              <w:fldChar w:fldCharType="separate"/>
            </w:r>
            <w:r w:rsidRPr="00664082">
              <w:rPr>
                <w:rFonts w:ascii="Times New Roman" w:hAnsi="Times New Roman" w:cs="Times New Roman"/>
                <w:noProof/>
                <w:webHidden/>
                <w:color w:val="000000" w:themeColor="text1"/>
                <w:sz w:val="24"/>
                <w:szCs w:val="24"/>
              </w:rPr>
              <w:t>9</w:t>
            </w:r>
            <w:r w:rsidRPr="00664082">
              <w:rPr>
                <w:rFonts w:ascii="Times New Roman" w:hAnsi="Times New Roman" w:cs="Times New Roman"/>
                <w:noProof/>
                <w:webHidden/>
                <w:color w:val="000000" w:themeColor="text1"/>
                <w:sz w:val="24"/>
                <w:szCs w:val="24"/>
              </w:rPr>
              <w:fldChar w:fldCharType="end"/>
            </w:r>
          </w:hyperlink>
        </w:p>
        <w:p w14:paraId="1FAD3710" w14:textId="4F267331" w:rsidR="00664082" w:rsidRDefault="00664082" w:rsidP="002D5A88">
          <w:pPr>
            <w:spacing w:line="360" w:lineRule="auto"/>
          </w:pPr>
          <w:r w:rsidRPr="00664082">
            <w:rPr>
              <w:rFonts w:ascii="Times New Roman" w:hAnsi="Times New Roman" w:cs="Times New Roman"/>
              <w:b/>
              <w:bCs/>
              <w:noProof/>
              <w:color w:val="000000" w:themeColor="text1"/>
              <w:sz w:val="24"/>
              <w:szCs w:val="24"/>
            </w:rPr>
            <w:fldChar w:fldCharType="end"/>
          </w:r>
        </w:p>
      </w:sdtContent>
    </w:sdt>
    <w:p w14:paraId="70F4D32E" w14:textId="77777777" w:rsidR="00400FF3" w:rsidRDefault="00400FF3" w:rsidP="002D5A88">
      <w:pPr>
        <w:spacing w:line="360" w:lineRule="auto"/>
        <w:rPr>
          <w:rFonts w:ascii="Times New Roman" w:hAnsi="Times New Roman" w:cs="Times New Roman"/>
          <w:b/>
          <w:bCs/>
          <w:color w:val="000000" w:themeColor="text1"/>
          <w:sz w:val="24"/>
          <w:szCs w:val="24"/>
          <w:lang w:val="en-US"/>
        </w:rPr>
      </w:pPr>
      <w:r>
        <w:rPr>
          <w:rFonts w:ascii="Times New Roman" w:hAnsi="Times New Roman" w:cs="Times New Roman"/>
          <w:b/>
          <w:bCs/>
          <w:color w:val="000000" w:themeColor="text1"/>
          <w:sz w:val="24"/>
          <w:szCs w:val="24"/>
          <w:lang w:val="en-US"/>
        </w:rPr>
        <w:br w:type="page"/>
      </w:r>
    </w:p>
    <w:p w14:paraId="2611ECC0" w14:textId="46CAE660" w:rsidR="00B12021" w:rsidRPr="00B7539D" w:rsidRDefault="00D67CB4" w:rsidP="002D5A88">
      <w:pPr>
        <w:pStyle w:val="Heading1"/>
        <w:rPr>
          <w:lang w:val="en-US"/>
        </w:rPr>
      </w:pPr>
      <w:bookmarkStart w:id="0" w:name="_Toc213497161"/>
      <w:r w:rsidRPr="00B7539D">
        <w:rPr>
          <w:lang w:val="en-US"/>
        </w:rPr>
        <w:lastRenderedPageBreak/>
        <w:t xml:space="preserve">1. </w:t>
      </w:r>
      <w:r w:rsidR="00D233C7" w:rsidRPr="00B7539D">
        <w:rPr>
          <w:lang w:val="en-US"/>
        </w:rPr>
        <w:t>Introduction</w:t>
      </w:r>
      <w:bookmarkEnd w:id="0"/>
      <w:r w:rsidR="00D233C7" w:rsidRPr="00B7539D">
        <w:rPr>
          <w:lang w:val="en-US"/>
        </w:rPr>
        <w:t xml:space="preserve"> </w:t>
      </w:r>
    </w:p>
    <w:p w14:paraId="3126C06C" w14:textId="792ED8FD" w:rsidR="00D67CB4" w:rsidRPr="00B7539D" w:rsidRDefault="00D67CB4" w:rsidP="002D5A88">
      <w:pPr>
        <w:spacing w:line="360" w:lineRule="auto"/>
        <w:jc w:val="both"/>
        <w:rPr>
          <w:rFonts w:ascii="Times New Roman" w:hAnsi="Times New Roman" w:cs="Times New Roman"/>
          <w:sz w:val="24"/>
          <w:szCs w:val="24"/>
          <w:lang w:val="en-US"/>
        </w:rPr>
      </w:pPr>
      <w:r w:rsidRPr="00B7539D">
        <w:rPr>
          <w:rFonts w:ascii="Times New Roman" w:hAnsi="Times New Roman" w:cs="Times New Roman"/>
          <w:sz w:val="24"/>
          <w:szCs w:val="24"/>
          <w:lang w:val="en-US"/>
        </w:rPr>
        <w:t>Modern labour markets are undergoing a unique transformation that has been brought about by technological disruption, demographic changes and geopolitical complexities. Such forces are essentially transforming the way organizations acquire, develop and retain talent in the world</w:t>
      </w:r>
      <w:r w:rsidR="00E14CEE">
        <w:rPr>
          <w:rFonts w:ascii="Times New Roman" w:hAnsi="Times New Roman" w:cs="Times New Roman"/>
          <w:sz w:val="24"/>
          <w:szCs w:val="24"/>
          <w:lang w:val="en-US"/>
        </w:rPr>
        <w:t xml:space="preserve"> (</w:t>
      </w:r>
      <w:r w:rsidR="00E14CEE" w:rsidRPr="00612951">
        <w:rPr>
          <w:rFonts w:ascii="Times New Roman" w:hAnsi="Times New Roman" w:cs="Times New Roman"/>
          <w:color w:val="000000" w:themeColor="text1"/>
          <w:sz w:val="24"/>
          <w:szCs w:val="24"/>
        </w:rPr>
        <w:t>Usmar</w:t>
      </w:r>
      <w:r w:rsidR="00E14CEE">
        <w:rPr>
          <w:rFonts w:ascii="Times New Roman" w:hAnsi="Times New Roman" w:cs="Times New Roman"/>
          <w:color w:val="000000" w:themeColor="text1"/>
          <w:sz w:val="24"/>
          <w:szCs w:val="24"/>
        </w:rPr>
        <w:t xml:space="preserve"> et al. 2025)</w:t>
      </w:r>
      <w:r w:rsidRPr="00B7539D">
        <w:rPr>
          <w:rFonts w:ascii="Times New Roman" w:hAnsi="Times New Roman" w:cs="Times New Roman"/>
          <w:sz w:val="24"/>
          <w:szCs w:val="24"/>
          <w:lang w:val="en-US"/>
        </w:rPr>
        <w:t>. The report critically discusses the impact of technology, demographics and geopolitics on the labor markets, considers strategic responses of HRM to skills gaps and makes a personal conclusion relating to individual readiness towards outsourcing working environments</w:t>
      </w:r>
      <w:r w:rsidR="00E14CEE">
        <w:rPr>
          <w:rFonts w:ascii="Times New Roman" w:hAnsi="Times New Roman" w:cs="Times New Roman"/>
          <w:sz w:val="24"/>
          <w:szCs w:val="24"/>
          <w:lang w:val="en-US"/>
        </w:rPr>
        <w:t>.</w:t>
      </w:r>
    </w:p>
    <w:p w14:paraId="0949ACF0" w14:textId="320BA5D2" w:rsidR="00D233C7" w:rsidRPr="00B7539D" w:rsidRDefault="00D233C7" w:rsidP="002D5A88">
      <w:pPr>
        <w:pStyle w:val="Heading1"/>
        <w:rPr>
          <w:lang w:val="en-US"/>
        </w:rPr>
      </w:pPr>
      <w:bookmarkStart w:id="1" w:name="_Toc213497162"/>
      <w:r w:rsidRPr="00B7539D">
        <w:rPr>
          <w:lang w:val="en-US"/>
        </w:rPr>
        <w:t>2. Technological advancements</w:t>
      </w:r>
      <w:bookmarkEnd w:id="1"/>
      <w:r w:rsidRPr="00B7539D">
        <w:rPr>
          <w:lang w:val="en-US"/>
        </w:rPr>
        <w:t xml:space="preserve"> </w:t>
      </w:r>
    </w:p>
    <w:p w14:paraId="781819AF" w14:textId="5083FA88" w:rsidR="00D233C7" w:rsidRPr="00B7539D" w:rsidRDefault="00D233C7" w:rsidP="002D5A88">
      <w:pPr>
        <w:pStyle w:val="Heading2"/>
      </w:pPr>
      <w:bookmarkStart w:id="2" w:name="_Toc213497163"/>
      <w:r w:rsidRPr="00B7539D">
        <w:t xml:space="preserve">2.1 Reshaping </w:t>
      </w:r>
      <w:r w:rsidR="00102258" w:rsidRPr="00B7539D">
        <w:t>labor</w:t>
      </w:r>
      <w:r w:rsidRPr="00B7539D">
        <w:t xml:space="preserve"> markets</w:t>
      </w:r>
      <w:bookmarkEnd w:id="2"/>
    </w:p>
    <w:p w14:paraId="375863E7" w14:textId="7F018C92" w:rsidR="000D4BA3" w:rsidRDefault="000D4BA3" w:rsidP="002D5A88">
      <w:pPr>
        <w:spacing w:line="360" w:lineRule="auto"/>
        <w:jc w:val="both"/>
        <w:rPr>
          <w:rFonts w:ascii="Times New Roman" w:hAnsi="Times New Roman" w:cs="Times New Roman"/>
          <w:color w:val="000000" w:themeColor="text1"/>
          <w:sz w:val="24"/>
          <w:szCs w:val="24"/>
          <w:lang w:val="en-US"/>
        </w:rPr>
      </w:pPr>
      <w:r w:rsidRPr="00B7539D">
        <w:rPr>
          <w:rFonts w:ascii="Times New Roman" w:hAnsi="Times New Roman" w:cs="Times New Roman"/>
          <w:color w:val="000000" w:themeColor="text1"/>
          <w:sz w:val="24"/>
          <w:szCs w:val="24"/>
          <w:lang w:val="en-US"/>
        </w:rPr>
        <w:t>There are three main ways in which technological changes are radically transforming labour markets, namely work delivery model change, routinely task automation, and new, digital roles creation. Instead, AI and automation are replacing employees in manufacturing, office support, and services to consumers, as well as introducing a need of data scientists, AI experts, and professionals in other areas of digital transformation consultants</w:t>
      </w:r>
      <w:r w:rsidR="0057538B" w:rsidRPr="00B7539D">
        <w:rPr>
          <w:rFonts w:ascii="Times New Roman" w:hAnsi="Times New Roman" w:cs="Times New Roman"/>
          <w:color w:val="000000" w:themeColor="text1"/>
          <w:sz w:val="24"/>
          <w:szCs w:val="24"/>
          <w:lang w:val="en-US"/>
        </w:rPr>
        <w:t xml:space="preserve"> (</w:t>
      </w:r>
      <w:r w:rsidR="0057538B" w:rsidRPr="00B7539D">
        <w:rPr>
          <w:rFonts w:ascii="Times New Roman" w:hAnsi="Times New Roman" w:cs="Times New Roman"/>
          <w:sz w:val="24"/>
          <w:szCs w:val="24"/>
        </w:rPr>
        <w:t>Ekuma, 2024)</w:t>
      </w:r>
      <w:r w:rsidRPr="00B7539D">
        <w:rPr>
          <w:rFonts w:ascii="Times New Roman" w:hAnsi="Times New Roman" w:cs="Times New Roman"/>
          <w:color w:val="000000" w:themeColor="text1"/>
          <w:sz w:val="24"/>
          <w:szCs w:val="24"/>
          <w:lang w:val="en-US"/>
        </w:rPr>
        <w:t xml:space="preserve">. According to the World Economic Forum states that in 2025, 85 million of the jobs are replaced and 97 million of the jobs might be created following the new division of </w:t>
      </w:r>
      <w:r w:rsidR="00B533EC" w:rsidRPr="00B7539D">
        <w:rPr>
          <w:rFonts w:ascii="Times New Roman" w:hAnsi="Times New Roman" w:cs="Times New Roman"/>
          <w:color w:val="000000" w:themeColor="text1"/>
          <w:sz w:val="24"/>
          <w:szCs w:val="24"/>
          <w:lang w:val="en-US"/>
        </w:rPr>
        <w:t>labor</w:t>
      </w:r>
      <w:r w:rsidRPr="00B7539D">
        <w:rPr>
          <w:rFonts w:ascii="Times New Roman" w:hAnsi="Times New Roman" w:cs="Times New Roman"/>
          <w:color w:val="000000" w:themeColor="text1"/>
          <w:sz w:val="24"/>
          <w:szCs w:val="24"/>
          <w:lang w:val="en-US"/>
        </w:rPr>
        <w:t xml:space="preserve"> between human and machine in continuing years</w:t>
      </w:r>
      <w:r w:rsidR="00B7539D" w:rsidRPr="00B7539D">
        <w:rPr>
          <w:rFonts w:ascii="Times New Roman" w:hAnsi="Times New Roman" w:cs="Times New Roman"/>
          <w:color w:val="000000" w:themeColor="text1"/>
          <w:sz w:val="24"/>
          <w:szCs w:val="24"/>
          <w:lang w:val="en-US"/>
        </w:rPr>
        <w:t xml:space="preserve"> (</w:t>
      </w:r>
      <w:r w:rsidR="00B7539D" w:rsidRPr="00B7539D">
        <w:rPr>
          <w:rFonts w:ascii="Times New Roman" w:hAnsi="Times New Roman" w:cs="Times New Roman"/>
          <w:color w:val="000000" w:themeColor="text1"/>
          <w:sz w:val="24"/>
          <w:szCs w:val="24"/>
        </w:rPr>
        <w:t>Deloitte Insights, 2023)</w:t>
      </w:r>
      <w:r w:rsidRPr="00B7539D">
        <w:rPr>
          <w:rFonts w:ascii="Times New Roman" w:hAnsi="Times New Roman" w:cs="Times New Roman"/>
          <w:color w:val="000000" w:themeColor="text1"/>
          <w:sz w:val="24"/>
          <w:szCs w:val="24"/>
          <w:lang w:val="en-US"/>
        </w:rPr>
        <w:t xml:space="preserve">. </w:t>
      </w:r>
    </w:p>
    <w:p w14:paraId="1FC5A825" w14:textId="0EDBC731" w:rsidR="003A335E" w:rsidRPr="003A335E" w:rsidRDefault="003A335E" w:rsidP="002D5A88">
      <w:pPr>
        <w:spacing w:line="360" w:lineRule="auto"/>
        <w:jc w:val="both"/>
        <w:rPr>
          <w:rFonts w:ascii="Times New Roman" w:hAnsi="Times New Roman" w:cs="Times New Roman"/>
          <w:color w:val="000000" w:themeColor="text1"/>
          <w:sz w:val="24"/>
          <w:szCs w:val="24"/>
          <w:lang w:val="en-US"/>
        </w:rPr>
      </w:pPr>
      <w:r w:rsidRPr="003A335E">
        <w:rPr>
          <w:rFonts w:ascii="Times New Roman" w:hAnsi="Times New Roman" w:cs="Times New Roman"/>
          <w:color w:val="000000" w:themeColor="text1"/>
          <w:sz w:val="24"/>
          <w:szCs w:val="24"/>
          <w:lang w:val="en-US"/>
        </w:rPr>
        <w:t>In addition to the dynamics of displacement and creation, there is workforce polarization brought about by the development of technology. In the middle-skilled routine work, hollow-out and concentration at the polarized extremes of high-building creative work and low-service, low-skilled work and jobs not easily automated are observed. This generates stratification in socioeconomic conditions that need a drastic intervention on policies</w:t>
      </w:r>
      <w:r w:rsidR="00E14CEE">
        <w:rPr>
          <w:rFonts w:ascii="Times New Roman" w:hAnsi="Times New Roman" w:cs="Times New Roman"/>
          <w:color w:val="000000" w:themeColor="text1"/>
          <w:sz w:val="24"/>
          <w:szCs w:val="24"/>
          <w:lang w:val="en-US"/>
        </w:rPr>
        <w:t xml:space="preserve"> (</w:t>
      </w:r>
      <w:r w:rsidR="00E14CEE" w:rsidRPr="00612951">
        <w:rPr>
          <w:rFonts w:ascii="Times New Roman" w:hAnsi="Times New Roman" w:cs="Times New Roman"/>
          <w:color w:val="000000" w:themeColor="text1"/>
          <w:sz w:val="24"/>
          <w:szCs w:val="24"/>
        </w:rPr>
        <w:t>Mozammel</w:t>
      </w:r>
      <w:r w:rsidR="00E14CEE">
        <w:rPr>
          <w:rFonts w:ascii="Times New Roman" w:hAnsi="Times New Roman" w:cs="Times New Roman"/>
          <w:color w:val="000000" w:themeColor="text1"/>
          <w:sz w:val="24"/>
          <w:szCs w:val="24"/>
        </w:rPr>
        <w:t xml:space="preserve"> et al. 2024)</w:t>
      </w:r>
      <w:r w:rsidRPr="003A335E">
        <w:rPr>
          <w:rFonts w:ascii="Times New Roman" w:hAnsi="Times New Roman" w:cs="Times New Roman"/>
          <w:color w:val="000000" w:themeColor="text1"/>
          <w:sz w:val="24"/>
          <w:szCs w:val="24"/>
          <w:lang w:val="en-US"/>
        </w:rPr>
        <w:t>.</w:t>
      </w:r>
    </w:p>
    <w:p w14:paraId="26885CEB" w14:textId="3E4D30FD" w:rsidR="003A335E" w:rsidRDefault="003A335E" w:rsidP="002D5A88">
      <w:pPr>
        <w:spacing w:line="360" w:lineRule="auto"/>
        <w:jc w:val="both"/>
        <w:rPr>
          <w:rFonts w:ascii="Times New Roman" w:hAnsi="Times New Roman" w:cs="Times New Roman"/>
          <w:color w:val="000000" w:themeColor="text1"/>
          <w:sz w:val="24"/>
          <w:szCs w:val="24"/>
          <w:lang w:val="en-US"/>
        </w:rPr>
      </w:pPr>
      <w:r w:rsidRPr="003A335E">
        <w:rPr>
          <w:rFonts w:ascii="Times New Roman" w:hAnsi="Times New Roman" w:cs="Times New Roman"/>
          <w:color w:val="000000" w:themeColor="text1"/>
          <w:sz w:val="24"/>
          <w:szCs w:val="24"/>
          <w:lang w:val="en-US"/>
        </w:rPr>
        <w:t>Rapid innovation Predictive analytics and people analytics transform talent management, bringing about successful succession planning, flight risk forecasting, and individualized learning journeys. Nevertheless, this also brings into question serious issues of data privacy especially in the area of GDPR and different international data protection laws. HR practitioners need advanced data governance expertise as well as technical analytical skills that enable them to work through such complexities in a morally upright fashion</w:t>
      </w:r>
      <w:r w:rsidR="00E14CEE">
        <w:rPr>
          <w:rFonts w:ascii="Times New Roman" w:hAnsi="Times New Roman" w:cs="Times New Roman"/>
          <w:color w:val="000000" w:themeColor="text1"/>
          <w:sz w:val="24"/>
          <w:szCs w:val="24"/>
          <w:lang w:val="en-US"/>
        </w:rPr>
        <w:t xml:space="preserve"> (</w:t>
      </w:r>
      <w:r w:rsidR="00E14CEE" w:rsidRPr="00612951">
        <w:rPr>
          <w:rFonts w:ascii="Times New Roman" w:hAnsi="Times New Roman" w:cs="Times New Roman"/>
          <w:color w:val="000000" w:themeColor="text1"/>
          <w:sz w:val="24"/>
          <w:szCs w:val="24"/>
        </w:rPr>
        <w:t>Rohayati</w:t>
      </w:r>
      <w:r w:rsidR="00E14CEE">
        <w:rPr>
          <w:rFonts w:ascii="Times New Roman" w:hAnsi="Times New Roman" w:cs="Times New Roman"/>
          <w:color w:val="000000" w:themeColor="text1"/>
          <w:sz w:val="24"/>
          <w:szCs w:val="24"/>
        </w:rPr>
        <w:t xml:space="preserve">, </w:t>
      </w:r>
      <w:r w:rsidR="00E14CEE" w:rsidRPr="00612951">
        <w:rPr>
          <w:rFonts w:ascii="Times New Roman" w:hAnsi="Times New Roman" w:cs="Times New Roman"/>
          <w:color w:val="000000" w:themeColor="text1"/>
          <w:sz w:val="24"/>
          <w:szCs w:val="24"/>
        </w:rPr>
        <w:t>2024</w:t>
      </w:r>
      <w:r w:rsidR="00E14CEE">
        <w:rPr>
          <w:rFonts w:ascii="Times New Roman" w:hAnsi="Times New Roman" w:cs="Times New Roman"/>
          <w:color w:val="000000" w:themeColor="text1"/>
          <w:sz w:val="24"/>
          <w:szCs w:val="24"/>
        </w:rPr>
        <w:t>)</w:t>
      </w:r>
      <w:r w:rsidRPr="003A335E">
        <w:rPr>
          <w:rFonts w:ascii="Times New Roman" w:hAnsi="Times New Roman" w:cs="Times New Roman"/>
          <w:color w:val="000000" w:themeColor="text1"/>
          <w:sz w:val="24"/>
          <w:szCs w:val="24"/>
          <w:lang w:val="en-US"/>
        </w:rPr>
        <w:t>.</w:t>
      </w:r>
    </w:p>
    <w:p w14:paraId="1555A558" w14:textId="004E61B7" w:rsidR="00CA4AED" w:rsidRDefault="00CA4AED" w:rsidP="002D5A88">
      <w:pPr>
        <w:spacing w:line="360" w:lineRule="auto"/>
        <w:jc w:val="center"/>
        <w:rPr>
          <w:rFonts w:ascii="Times New Roman" w:hAnsi="Times New Roman" w:cs="Times New Roman"/>
          <w:color w:val="000000" w:themeColor="text1"/>
          <w:sz w:val="24"/>
          <w:szCs w:val="24"/>
          <w:lang w:val="en-US"/>
        </w:rPr>
      </w:pPr>
      <w:r>
        <w:rPr>
          <w:rFonts w:ascii="Times New Roman" w:hAnsi="Times New Roman" w:cs="Times New Roman"/>
          <w:noProof/>
          <w:color w:val="000000" w:themeColor="text1"/>
          <w:sz w:val="24"/>
          <w:szCs w:val="24"/>
          <w:lang w:val="en-US"/>
        </w:rPr>
        <w:lastRenderedPageBreak/>
        <w:drawing>
          <wp:inline distT="0" distB="0" distL="0" distR="0" wp14:anchorId="5A07559D" wp14:editId="4B9C9541">
            <wp:extent cx="5486400" cy="3200400"/>
            <wp:effectExtent l="19050" t="0" r="19050" b="0"/>
            <wp:docPr id="711855005"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25343F97" w14:textId="2C3931CA" w:rsidR="00CA4AED" w:rsidRPr="00CA4AED" w:rsidRDefault="00CA4AED" w:rsidP="002D5A88">
      <w:pPr>
        <w:spacing w:line="360" w:lineRule="auto"/>
        <w:jc w:val="center"/>
        <w:rPr>
          <w:rFonts w:ascii="Times New Roman" w:hAnsi="Times New Roman" w:cs="Times New Roman"/>
          <w:b/>
          <w:bCs/>
          <w:color w:val="000000" w:themeColor="text1"/>
          <w:sz w:val="24"/>
          <w:szCs w:val="24"/>
          <w:lang w:val="en-US"/>
        </w:rPr>
      </w:pPr>
      <w:r w:rsidRPr="00CA4AED">
        <w:rPr>
          <w:rFonts w:ascii="Times New Roman" w:hAnsi="Times New Roman" w:cs="Times New Roman"/>
          <w:b/>
          <w:bCs/>
          <w:color w:val="000000" w:themeColor="text1"/>
          <w:sz w:val="24"/>
          <w:szCs w:val="24"/>
          <w:lang w:val="en-US"/>
        </w:rPr>
        <w:t>Figure 1: Technology's Impact on Labour Markets &amp; HRM</w:t>
      </w:r>
    </w:p>
    <w:p w14:paraId="5FECE9B5" w14:textId="325B8604" w:rsidR="00CA4AED" w:rsidRPr="00B7539D" w:rsidRDefault="00CA4AED" w:rsidP="002D5A88">
      <w:pPr>
        <w:spacing w:line="360" w:lineRule="auto"/>
        <w:jc w:val="center"/>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(Source: </w:t>
      </w:r>
      <w:r w:rsidR="00200497" w:rsidRPr="00B7539D">
        <w:rPr>
          <w:rFonts w:ascii="Times New Roman" w:hAnsi="Times New Roman" w:cs="Times New Roman"/>
          <w:color w:val="000000" w:themeColor="text1"/>
          <w:sz w:val="24"/>
          <w:szCs w:val="24"/>
        </w:rPr>
        <w:t>Stone et al. 2020</w:t>
      </w:r>
      <w:r>
        <w:rPr>
          <w:rFonts w:ascii="Times New Roman" w:hAnsi="Times New Roman" w:cs="Times New Roman"/>
          <w:color w:val="000000" w:themeColor="text1"/>
          <w:sz w:val="24"/>
          <w:szCs w:val="24"/>
          <w:lang w:val="en-US"/>
        </w:rPr>
        <w:t>)</w:t>
      </w:r>
    </w:p>
    <w:p w14:paraId="14CB823C" w14:textId="1BFF7EC3" w:rsidR="00D233C7" w:rsidRPr="00B7539D" w:rsidRDefault="00D233C7" w:rsidP="002D5A88">
      <w:pPr>
        <w:pStyle w:val="Heading2"/>
      </w:pPr>
      <w:bookmarkStart w:id="3" w:name="_Toc213497164"/>
      <w:r w:rsidRPr="00B7539D">
        <w:rPr>
          <w:lang w:val="en-US"/>
        </w:rPr>
        <w:t xml:space="preserve">2.2 Implications on </w:t>
      </w:r>
      <w:r w:rsidRPr="00B7539D">
        <w:t>HRM and IHRM strategies</w:t>
      </w:r>
      <w:bookmarkEnd w:id="3"/>
    </w:p>
    <w:p w14:paraId="630EFEE5" w14:textId="5C88A622" w:rsidR="000D4BA3" w:rsidRDefault="000D4BA3" w:rsidP="002D5A88">
      <w:pPr>
        <w:spacing w:line="360" w:lineRule="auto"/>
        <w:jc w:val="both"/>
        <w:rPr>
          <w:rFonts w:ascii="Times New Roman" w:hAnsi="Times New Roman" w:cs="Times New Roman"/>
          <w:color w:val="000000" w:themeColor="text1"/>
          <w:sz w:val="24"/>
          <w:szCs w:val="24"/>
        </w:rPr>
      </w:pPr>
      <w:r w:rsidRPr="00B7539D">
        <w:rPr>
          <w:rFonts w:ascii="Times New Roman" w:hAnsi="Times New Roman" w:cs="Times New Roman"/>
          <w:color w:val="000000" w:themeColor="text1"/>
          <w:sz w:val="24"/>
          <w:szCs w:val="24"/>
        </w:rPr>
        <w:t>Such changes demand the need to focus the HRM strategies that emphasize the constant upskilling and reskilling plans, elaborate digital talent acquisition tools and the development of hybrid types of workforce management models which incorporate permanent, contractual and AI enhanced workers. IHRM strategies also need to accommodate cross-border digital work complexity, such as Digital nomad policies, law of managing virtual work-teams in different time zones and adherence to the employment laws in several jurisdictions</w:t>
      </w:r>
      <w:r w:rsidR="006635E5" w:rsidRPr="00B7539D">
        <w:rPr>
          <w:rFonts w:ascii="Times New Roman" w:hAnsi="Times New Roman" w:cs="Times New Roman"/>
          <w:color w:val="000000" w:themeColor="text1"/>
          <w:sz w:val="24"/>
          <w:szCs w:val="24"/>
        </w:rPr>
        <w:t xml:space="preserve"> (Stone et al. 2020)</w:t>
      </w:r>
      <w:r w:rsidRPr="00B7539D">
        <w:rPr>
          <w:rFonts w:ascii="Times New Roman" w:hAnsi="Times New Roman" w:cs="Times New Roman"/>
          <w:color w:val="000000" w:themeColor="text1"/>
          <w:sz w:val="24"/>
          <w:szCs w:val="24"/>
        </w:rPr>
        <w:t xml:space="preserve">. </w:t>
      </w:r>
    </w:p>
    <w:p w14:paraId="0690048B" w14:textId="64906D41" w:rsidR="007D11A8" w:rsidRPr="007D11A8" w:rsidRDefault="007D11A8" w:rsidP="002D5A88">
      <w:pPr>
        <w:spacing w:line="360" w:lineRule="auto"/>
        <w:jc w:val="both"/>
        <w:rPr>
          <w:rFonts w:ascii="Times New Roman" w:hAnsi="Times New Roman" w:cs="Times New Roman"/>
          <w:color w:val="000000" w:themeColor="text1"/>
          <w:sz w:val="24"/>
          <w:szCs w:val="24"/>
        </w:rPr>
      </w:pPr>
      <w:r w:rsidRPr="007F2051">
        <w:rPr>
          <w:rFonts w:ascii="Times New Roman" w:hAnsi="Times New Roman" w:cs="Times New Roman"/>
          <w:b/>
          <w:bCs/>
          <w:i/>
          <w:iCs/>
          <w:color w:val="000000" w:themeColor="text1"/>
          <w:sz w:val="24"/>
          <w:szCs w:val="24"/>
        </w:rPr>
        <w:t>Digital-based algorithmic management</w:t>
      </w:r>
      <w:r w:rsidR="007F2051">
        <w:rPr>
          <w:rFonts w:ascii="Times New Roman" w:hAnsi="Times New Roman" w:cs="Times New Roman"/>
          <w:color w:val="000000" w:themeColor="text1"/>
          <w:sz w:val="24"/>
          <w:szCs w:val="24"/>
        </w:rPr>
        <w:t>: e</w:t>
      </w:r>
      <w:r w:rsidRPr="007D11A8">
        <w:rPr>
          <w:rFonts w:ascii="Times New Roman" w:hAnsi="Times New Roman" w:cs="Times New Roman"/>
          <w:color w:val="000000" w:themeColor="text1"/>
          <w:sz w:val="24"/>
          <w:szCs w:val="24"/>
        </w:rPr>
        <w:t>vokes ethical HRM issues of worker surveillance, and accessibility of performance metrics, and algorithmic discrimination during the recruiting process. Examples of conflicts between efficiency and human decency are the automatic termination systems and face recognition technologies at Amazon. IHRM needs to develop ethical principles that do not anger the rights of their workers at the expense of productivity</w:t>
      </w:r>
      <w:r w:rsidR="00E14CEE">
        <w:rPr>
          <w:rFonts w:ascii="Times New Roman" w:hAnsi="Times New Roman" w:cs="Times New Roman"/>
          <w:color w:val="000000" w:themeColor="text1"/>
          <w:sz w:val="24"/>
          <w:szCs w:val="24"/>
        </w:rPr>
        <w:t xml:space="preserve"> (</w:t>
      </w:r>
      <w:r w:rsidR="00E14CEE" w:rsidRPr="00612951">
        <w:rPr>
          <w:rFonts w:ascii="Times New Roman" w:hAnsi="Times New Roman" w:cs="Times New Roman"/>
          <w:color w:val="000000" w:themeColor="text1"/>
          <w:sz w:val="24"/>
          <w:szCs w:val="24"/>
        </w:rPr>
        <w:t xml:space="preserve">Zervas </w:t>
      </w:r>
      <w:r w:rsidR="00E14CEE">
        <w:rPr>
          <w:rFonts w:ascii="Times New Roman" w:hAnsi="Times New Roman" w:cs="Times New Roman"/>
          <w:color w:val="000000" w:themeColor="text1"/>
          <w:sz w:val="24"/>
          <w:szCs w:val="24"/>
        </w:rPr>
        <w:t>and</w:t>
      </w:r>
      <w:r w:rsidR="00E14CEE" w:rsidRPr="00612951">
        <w:rPr>
          <w:rFonts w:ascii="Times New Roman" w:hAnsi="Times New Roman" w:cs="Times New Roman"/>
          <w:color w:val="000000" w:themeColor="text1"/>
          <w:sz w:val="24"/>
          <w:szCs w:val="24"/>
        </w:rPr>
        <w:t xml:space="preserve"> Stiakakis, 2025</w:t>
      </w:r>
      <w:r w:rsidR="00E14CEE">
        <w:rPr>
          <w:rFonts w:ascii="Times New Roman" w:hAnsi="Times New Roman" w:cs="Times New Roman"/>
          <w:color w:val="000000" w:themeColor="text1"/>
          <w:sz w:val="24"/>
          <w:szCs w:val="24"/>
        </w:rPr>
        <w:t>)</w:t>
      </w:r>
      <w:r w:rsidRPr="007D11A8">
        <w:rPr>
          <w:rFonts w:ascii="Times New Roman" w:hAnsi="Times New Roman" w:cs="Times New Roman"/>
          <w:color w:val="000000" w:themeColor="text1"/>
          <w:sz w:val="24"/>
          <w:szCs w:val="24"/>
        </w:rPr>
        <w:t>.</w:t>
      </w:r>
    </w:p>
    <w:p w14:paraId="2D21F6A6" w14:textId="787B22B8" w:rsidR="007D11A8" w:rsidRPr="00B7539D" w:rsidRDefault="007D11A8" w:rsidP="002D5A88">
      <w:pPr>
        <w:spacing w:line="360" w:lineRule="auto"/>
        <w:jc w:val="both"/>
        <w:rPr>
          <w:rFonts w:ascii="Times New Roman" w:hAnsi="Times New Roman" w:cs="Times New Roman"/>
          <w:color w:val="000000" w:themeColor="text1"/>
          <w:sz w:val="24"/>
          <w:szCs w:val="24"/>
        </w:rPr>
      </w:pPr>
      <w:r w:rsidRPr="007F2051">
        <w:rPr>
          <w:rFonts w:ascii="Times New Roman" w:hAnsi="Times New Roman" w:cs="Times New Roman"/>
          <w:b/>
          <w:bCs/>
          <w:i/>
          <w:iCs/>
          <w:color w:val="000000" w:themeColor="text1"/>
          <w:sz w:val="24"/>
          <w:szCs w:val="24"/>
        </w:rPr>
        <w:t>Remote work technologies</w:t>
      </w:r>
      <w:r w:rsidR="007F2051">
        <w:rPr>
          <w:rFonts w:ascii="Times New Roman" w:hAnsi="Times New Roman" w:cs="Times New Roman"/>
          <w:color w:val="000000" w:themeColor="text1"/>
          <w:sz w:val="24"/>
          <w:szCs w:val="24"/>
        </w:rPr>
        <w:t>:</w:t>
      </w:r>
      <w:r w:rsidRPr="007D11A8">
        <w:rPr>
          <w:rFonts w:ascii="Times New Roman" w:hAnsi="Times New Roman" w:cs="Times New Roman"/>
          <w:color w:val="000000" w:themeColor="text1"/>
          <w:sz w:val="24"/>
          <w:szCs w:val="24"/>
        </w:rPr>
        <w:t xml:space="preserve"> offer work anywhere models, which essentially contradict the traditional expatriate assignments. Instead of paying hefty expatriate packages, organisations </w:t>
      </w:r>
      <w:r w:rsidRPr="007D11A8">
        <w:rPr>
          <w:rFonts w:ascii="Times New Roman" w:hAnsi="Times New Roman" w:cs="Times New Roman"/>
          <w:color w:val="000000" w:themeColor="text1"/>
          <w:sz w:val="24"/>
          <w:szCs w:val="24"/>
        </w:rPr>
        <w:lastRenderedPageBreak/>
        <w:t>are increasingly deploying so-called digital nomads, hence cost reduction and also, talented access is achieved. This however generates complicated taxation, ambiguous social security cover and legal jurisdiction of employment in several nations at the same time</w:t>
      </w:r>
      <w:r w:rsidR="00E14CEE">
        <w:rPr>
          <w:rFonts w:ascii="Times New Roman" w:hAnsi="Times New Roman" w:cs="Times New Roman"/>
          <w:color w:val="000000" w:themeColor="text1"/>
          <w:sz w:val="24"/>
          <w:szCs w:val="24"/>
        </w:rPr>
        <w:t xml:space="preserve"> (</w:t>
      </w:r>
      <w:r w:rsidR="00E14CEE" w:rsidRPr="00612951">
        <w:rPr>
          <w:rFonts w:ascii="Times New Roman" w:hAnsi="Times New Roman" w:cs="Times New Roman"/>
          <w:color w:val="000000" w:themeColor="text1"/>
          <w:sz w:val="24"/>
          <w:szCs w:val="24"/>
        </w:rPr>
        <w:t>Caroline</w:t>
      </w:r>
      <w:r w:rsidR="00E14CEE">
        <w:rPr>
          <w:rFonts w:ascii="Times New Roman" w:hAnsi="Times New Roman" w:cs="Times New Roman"/>
          <w:color w:val="000000" w:themeColor="text1"/>
          <w:sz w:val="24"/>
          <w:szCs w:val="24"/>
        </w:rPr>
        <w:t xml:space="preserve"> et al. 2025)</w:t>
      </w:r>
      <w:r w:rsidRPr="007D11A8">
        <w:rPr>
          <w:rFonts w:ascii="Times New Roman" w:hAnsi="Times New Roman" w:cs="Times New Roman"/>
          <w:color w:val="000000" w:themeColor="text1"/>
          <w:sz w:val="24"/>
          <w:szCs w:val="24"/>
        </w:rPr>
        <w:t>.</w:t>
      </w:r>
    </w:p>
    <w:p w14:paraId="41BC2F18" w14:textId="6B6778AB" w:rsidR="00BE3C53" w:rsidRPr="00B7539D" w:rsidRDefault="00D233C7" w:rsidP="002D5A88">
      <w:pPr>
        <w:pStyle w:val="Heading1"/>
      </w:pPr>
      <w:bookmarkStart w:id="4" w:name="_Toc213497165"/>
      <w:r w:rsidRPr="00B7539D">
        <w:t>3. Key demographic and geopolitical factors</w:t>
      </w:r>
      <w:bookmarkEnd w:id="4"/>
    </w:p>
    <w:p w14:paraId="076A7A4D" w14:textId="6B457C08" w:rsidR="00D233C7" w:rsidRPr="00B7539D" w:rsidRDefault="00D233C7" w:rsidP="002D5A88">
      <w:pPr>
        <w:pStyle w:val="Heading2"/>
      </w:pPr>
      <w:bookmarkStart w:id="5" w:name="_Toc213497166"/>
      <w:r w:rsidRPr="00B7539D">
        <w:t>3.1 Demographic and geopolitical factors influencing employment markets</w:t>
      </w:r>
      <w:bookmarkEnd w:id="5"/>
    </w:p>
    <w:p w14:paraId="5688E306" w14:textId="41A9CCE0" w:rsidR="00BE3C53" w:rsidRPr="00B7539D" w:rsidRDefault="00BE3C53" w:rsidP="002D5A88">
      <w:pPr>
        <w:spacing w:line="360" w:lineRule="auto"/>
        <w:jc w:val="both"/>
        <w:rPr>
          <w:rFonts w:ascii="Times New Roman" w:hAnsi="Times New Roman" w:cs="Times New Roman"/>
          <w:b/>
          <w:bCs/>
          <w:i/>
          <w:iCs/>
          <w:color w:val="000000" w:themeColor="text1"/>
          <w:sz w:val="24"/>
          <w:szCs w:val="24"/>
        </w:rPr>
      </w:pPr>
      <w:r w:rsidRPr="00B7539D">
        <w:rPr>
          <w:rFonts w:ascii="Times New Roman" w:hAnsi="Times New Roman" w:cs="Times New Roman"/>
          <w:b/>
          <w:bCs/>
          <w:i/>
          <w:iCs/>
          <w:color w:val="000000" w:themeColor="text1"/>
          <w:sz w:val="24"/>
          <w:szCs w:val="24"/>
        </w:rPr>
        <w:t>Aging Populations</w:t>
      </w:r>
      <w:r w:rsidR="003A335E">
        <w:rPr>
          <w:rFonts w:ascii="Times New Roman" w:hAnsi="Times New Roman" w:cs="Times New Roman"/>
          <w:b/>
          <w:bCs/>
          <w:i/>
          <w:iCs/>
          <w:color w:val="000000" w:themeColor="text1"/>
          <w:sz w:val="24"/>
          <w:szCs w:val="24"/>
        </w:rPr>
        <w:t xml:space="preserve"> and climate induced migration</w:t>
      </w:r>
    </w:p>
    <w:p w14:paraId="5C7A5178" w14:textId="71199500" w:rsidR="00BE3C53" w:rsidRPr="00B7539D" w:rsidRDefault="00BE3C53" w:rsidP="002D5A88">
      <w:pPr>
        <w:spacing w:line="360" w:lineRule="auto"/>
        <w:jc w:val="both"/>
        <w:rPr>
          <w:rFonts w:ascii="Times New Roman" w:hAnsi="Times New Roman" w:cs="Times New Roman"/>
          <w:color w:val="000000" w:themeColor="text1"/>
          <w:sz w:val="24"/>
          <w:szCs w:val="24"/>
        </w:rPr>
      </w:pPr>
      <w:r w:rsidRPr="00B7539D">
        <w:rPr>
          <w:rFonts w:ascii="Times New Roman" w:hAnsi="Times New Roman" w:cs="Times New Roman"/>
          <w:color w:val="000000" w:themeColor="text1"/>
          <w:sz w:val="24"/>
          <w:szCs w:val="24"/>
        </w:rPr>
        <w:t>The developed economies have been experiencing dwindling work forces due to the ageing of populations where Japan, Germany, and Italy are incredibly having talent deficits. Such population changes cause succession planning panic and higher healthcare expenses to employers</w:t>
      </w:r>
      <w:r w:rsidR="006635E5" w:rsidRPr="00B7539D">
        <w:rPr>
          <w:rFonts w:ascii="Times New Roman" w:hAnsi="Times New Roman" w:cs="Times New Roman"/>
          <w:color w:val="000000" w:themeColor="text1"/>
          <w:sz w:val="24"/>
          <w:szCs w:val="24"/>
        </w:rPr>
        <w:t xml:space="preserve"> (Stewart and Brown, 2019)</w:t>
      </w:r>
      <w:r w:rsidRPr="00B7539D">
        <w:rPr>
          <w:rFonts w:ascii="Times New Roman" w:hAnsi="Times New Roman" w:cs="Times New Roman"/>
          <w:color w:val="000000" w:themeColor="text1"/>
          <w:sz w:val="24"/>
          <w:szCs w:val="24"/>
        </w:rPr>
        <w:t>.</w:t>
      </w:r>
      <w:r w:rsidR="001864A1">
        <w:rPr>
          <w:rFonts w:ascii="Times New Roman" w:hAnsi="Times New Roman" w:cs="Times New Roman"/>
          <w:color w:val="000000" w:themeColor="text1"/>
          <w:sz w:val="24"/>
          <w:szCs w:val="24"/>
        </w:rPr>
        <w:t xml:space="preserve"> </w:t>
      </w:r>
      <w:r w:rsidR="001864A1" w:rsidRPr="001864A1">
        <w:rPr>
          <w:rFonts w:ascii="Times New Roman" w:hAnsi="Times New Roman" w:cs="Times New Roman"/>
          <w:color w:val="000000" w:themeColor="text1"/>
          <w:sz w:val="24"/>
          <w:szCs w:val="24"/>
        </w:rPr>
        <w:t>Climate change is a growing factor in migration pattern, producing climate refugees, who find economic prospects in areas not impacted by the climate shift. These changes are inevitable and organizations need to look into these changes when strategizing on talent in the long term.</w:t>
      </w:r>
    </w:p>
    <w:p w14:paraId="5B943ED6" w14:textId="61A3D867" w:rsidR="00BE3C53" w:rsidRPr="00B7539D" w:rsidRDefault="00BE3C53" w:rsidP="002D5A88">
      <w:pPr>
        <w:spacing w:line="360" w:lineRule="auto"/>
        <w:jc w:val="both"/>
        <w:rPr>
          <w:rFonts w:ascii="Times New Roman" w:hAnsi="Times New Roman" w:cs="Times New Roman"/>
          <w:b/>
          <w:bCs/>
          <w:i/>
          <w:iCs/>
          <w:color w:val="000000" w:themeColor="text1"/>
          <w:sz w:val="24"/>
          <w:szCs w:val="24"/>
        </w:rPr>
      </w:pPr>
      <w:r w:rsidRPr="00B7539D">
        <w:rPr>
          <w:rFonts w:ascii="Times New Roman" w:hAnsi="Times New Roman" w:cs="Times New Roman"/>
          <w:b/>
          <w:bCs/>
          <w:i/>
          <w:iCs/>
          <w:color w:val="000000" w:themeColor="text1"/>
          <w:sz w:val="24"/>
          <w:szCs w:val="24"/>
        </w:rPr>
        <w:t>Generational Diversity</w:t>
      </w:r>
      <w:r w:rsidR="003A335E">
        <w:rPr>
          <w:rFonts w:ascii="Times New Roman" w:hAnsi="Times New Roman" w:cs="Times New Roman"/>
          <w:b/>
          <w:bCs/>
          <w:i/>
          <w:iCs/>
          <w:color w:val="000000" w:themeColor="text1"/>
          <w:sz w:val="24"/>
          <w:szCs w:val="24"/>
        </w:rPr>
        <w:t xml:space="preserve"> along with gender dynamics</w:t>
      </w:r>
    </w:p>
    <w:p w14:paraId="613B7434" w14:textId="05EF3985" w:rsidR="00BE3C53" w:rsidRDefault="00BE3C53" w:rsidP="002D5A88">
      <w:pPr>
        <w:spacing w:line="360" w:lineRule="auto"/>
        <w:jc w:val="both"/>
        <w:rPr>
          <w:rFonts w:ascii="Times New Roman" w:hAnsi="Times New Roman" w:cs="Times New Roman"/>
          <w:color w:val="000000" w:themeColor="text1"/>
          <w:sz w:val="24"/>
          <w:szCs w:val="24"/>
        </w:rPr>
      </w:pPr>
      <w:r w:rsidRPr="00B7539D">
        <w:rPr>
          <w:rFonts w:ascii="Times New Roman" w:hAnsi="Times New Roman" w:cs="Times New Roman"/>
          <w:color w:val="000000" w:themeColor="text1"/>
          <w:sz w:val="24"/>
          <w:szCs w:val="24"/>
        </w:rPr>
        <w:t>The five generations of workforces have now been observed to co-exist with Gen Z generating more emphasis on work-life, purpose employment, and digital mobility unlike their elder counterparts. This multi-generated generation requires some differentiated engagement strategy.</w:t>
      </w:r>
      <w:r w:rsidR="001864A1">
        <w:rPr>
          <w:rFonts w:ascii="Times New Roman" w:hAnsi="Times New Roman" w:cs="Times New Roman"/>
          <w:color w:val="000000" w:themeColor="text1"/>
          <w:sz w:val="24"/>
          <w:szCs w:val="24"/>
        </w:rPr>
        <w:t xml:space="preserve"> </w:t>
      </w:r>
      <w:r w:rsidR="001864A1" w:rsidRPr="001864A1">
        <w:rPr>
          <w:rFonts w:ascii="Times New Roman" w:hAnsi="Times New Roman" w:cs="Times New Roman"/>
          <w:color w:val="000000" w:themeColor="text1"/>
          <w:sz w:val="24"/>
          <w:szCs w:val="24"/>
        </w:rPr>
        <w:t xml:space="preserve">The participation of labour force by women </w:t>
      </w:r>
      <w:r w:rsidR="00E14CEE" w:rsidRPr="001864A1">
        <w:rPr>
          <w:rFonts w:ascii="Times New Roman" w:hAnsi="Times New Roman" w:cs="Times New Roman"/>
          <w:color w:val="000000" w:themeColor="text1"/>
          <w:sz w:val="24"/>
          <w:szCs w:val="24"/>
        </w:rPr>
        <w:t>occurs</w:t>
      </w:r>
      <w:r w:rsidR="001864A1" w:rsidRPr="001864A1">
        <w:rPr>
          <w:rFonts w:ascii="Times New Roman" w:hAnsi="Times New Roman" w:cs="Times New Roman"/>
          <w:color w:val="000000" w:themeColor="text1"/>
          <w:sz w:val="24"/>
          <w:szCs w:val="24"/>
        </w:rPr>
        <w:t xml:space="preserve"> at unbelievable levels in different cultures, starting with the more egalitarian Scandinavian society and limiting Middle Eastern climes. These cultural complications should be overcome by IHRM strategies that are inclusive at the same time. In the same manner, even gay rights differ among countries, posing duty of care issues to organizations with various employees across the world</w:t>
      </w:r>
      <w:r w:rsidR="00E14CEE">
        <w:rPr>
          <w:rFonts w:ascii="Times New Roman" w:hAnsi="Times New Roman" w:cs="Times New Roman"/>
          <w:color w:val="000000" w:themeColor="text1"/>
          <w:sz w:val="24"/>
          <w:szCs w:val="24"/>
        </w:rPr>
        <w:t xml:space="preserve"> (</w:t>
      </w:r>
      <w:r w:rsidR="00E14CEE" w:rsidRPr="00612951">
        <w:rPr>
          <w:rFonts w:ascii="Times New Roman" w:hAnsi="Times New Roman" w:cs="Times New Roman"/>
          <w:color w:val="000000" w:themeColor="text1"/>
          <w:sz w:val="24"/>
          <w:szCs w:val="24"/>
        </w:rPr>
        <w:t>Sani</w:t>
      </w:r>
      <w:r w:rsidR="00E14CEE">
        <w:rPr>
          <w:rFonts w:ascii="Times New Roman" w:hAnsi="Times New Roman" w:cs="Times New Roman"/>
          <w:color w:val="000000" w:themeColor="text1"/>
          <w:sz w:val="24"/>
          <w:szCs w:val="24"/>
        </w:rPr>
        <w:t xml:space="preserve"> et al. 2024)</w:t>
      </w:r>
      <w:r w:rsidR="001864A1" w:rsidRPr="001864A1">
        <w:rPr>
          <w:rFonts w:ascii="Times New Roman" w:hAnsi="Times New Roman" w:cs="Times New Roman"/>
          <w:color w:val="000000" w:themeColor="text1"/>
          <w:sz w:val="24"/>
          <w:szCs w:val="24"/>
        </w:rPr>
        <w:t>.</w:t>
      </w:r>
    </w:p>
    <w:p w14:paraId="6C59344B" w14:textId="4051E52F" w:rsidR="00200497" w:rsidRDefault="00200497" w:rsidP="002D5A88">
      <w:pPr>
        <w:spacing w:line="360" w:lineRule="auto"/>
        <w:jc w:val="both"/>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rPr>
        <w:lastRenderedPageBreak/>
        <w:drawing>
          <wp:inline distT="0" distB="0" distL="0" distR="0" wp14:anchorId="20D21671" wp14:editId="43D3283E">
            <wp:extent cx="5486400" cy="3200400"/>
            <wp:effectExtent l="38100" t="0" r="57150" b="0"/>
            <wp:docPr id="1498315131"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278273B7" w14:textId="6ECAD3B0" w:rsidR="00200497" w:rsidRPr="00200497" w:rsidRDefault="00200497" w:rsidP="002D5A88">
      <w:pPr>
        <w:spacing w:line="360" w:lineRule="auto"/>
        <w:jc w:val="center"/>
        <w:rPr>
          <w:rFonts w:ascii="Times New Roman" w:hAnsi="Times New Roman" w:cs="Times New Roman"/>
          <w:b/>
          <w:bCs/>
          <w:color w:val="000000" w:themeColor="text1"/>
          <w:sz w:val="24"/>
          <w:szCs w:val="24"/>
        </w:rPr>
      </w:pPr>
      <w:r w:rsidRPr="00200497">
        <w:rPr>
          <w:rFonts w:ascii="Times New Roman" w:hAnsi="Times New Roman" w:cs="Times New Roman"/>
          <w:b/>
          <w:bCs/>
          <w:color w:val="000000" w:themeColor="text1"/>
          <w:sz w:val="24"/>
          <w:szCs w:val="24"/>
        </w:rPr>
        <w:t>Figure 2: Demographic &amp; Geopolitical Factors</w:t>
      </w:r>
    </w:p>
    <w:p w14:paraId="38D8DD12" w14:textId="40782773" w:rsidR="00200497" w:rsidRPr="00B7539D" w:rsidRDefault="00200497" w:rsidP="002D5A88">
      <w:pPr>
        <w:spacing w:line="36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(Source: </w:t>
      </w:r>
      <w:r w:rsidRPr="00B7539D">
        <w:rPr>
          <w:rFonts w:ascii="Times New Roman" w:hAnsi="Times New Roman" w:cs="Times New Roman"/>
          <w:color w:val="000000" w:themeColor="text1"/>
          <w:sz w:val="24"/>
          <w:szCs w:val="24"/>
        </w:rPr>
        <w:t>Ulrich, 2017</w:t>
      </w:r>
      <w:r>
        <w:rPr>
          <w:rFonts w:ascii="Times New Roman" w:hAnsi="Times New Roman" w:cs="Times New Roman"/>
          <w:color w:val="000000" w:themeColor="text1"/>
          <w:sz w:val="24"/>
          <w:szCs w:val="24"/>
        </w:rPr>
        <w:t>)</w:t>
      </w:r>
    </w:p>
    <w:p w14:paraId="3A50D29C" w14:textId="221F827D" w:rsidR="00BE3C53" w:rsidRPr="00B7539D" w:rsidRDefault="00BE3C53" w:rsidP="002D5A88">
      <w:pPr>
        <w:spacing w:line="360" w:lineRule="auto"/>
        <w:jc w:val="both"/>
        <w:rPr>
          <w:rFonts w:ascii="Times New Roman" w:hAnsi="Times New Roman" w:cs="Times New Roman"/>
          <w:b/>
          <w:bCs/>
          <w:i/>
          <w:iCs/>
          <w:color w:val="000000" w:themeColor="text1"/>
          <w:sz w:val="24"/>
          <w:szCs w:val="24"/>
        </w:rPr>
      </w:pPr>
      <w:r w:rsidRPr="00B7539D">
        <w:rPr>
          <w:rFonts w:ascii="Times New Roman" w:hAnsi="Times New Roman" w:cs="Times New Roman"/>
          <w:b/>
          <w:bCs/>
          <w:i/>
          <w:iCs/>
          <w:color w:val="000000" w:themeColor="text1"/>
          <w:sz w:val="24"/>
          <w:szCs w:val="24"/>
        </w:rPr>
        <w:t>Skill Mismatches</w:t>
      </w:r>
      <w:r w:rsidR="003A335E">
        <w:rPr>
          <w:rFonts w:ascii="Times New Roman" w:hAnsi="Times New Roman" w:cs="Times New Roman"/>
          <w:b/>
          <w:bCs/>
          <w:i/>
          <w:iCs/>
          <w:color w:val="000000" w:themeColor="text1"/>
          <w:sz w:val="24"/>
          <w:szCs w:val="24"/>
        </w:rPr>
        <w:t xml:space="preserve"> and educational inequalities</w:t>
      </w:r>
    </w:p>
    <w:p w14:paraId="49AC6E42" w14:textId="32C2391A" w:rsidR="00BE3C53" w:rsidRPr="00B7539D" w:rsidRDefault="00BE3C53" w:rsidP="002D5A88">
      <w:pPr>
        <w:spacing w:line="360" w:lineRule="auto"/>
        <w:jc w:val="both"/>
        <w:rPr>
          <w:rFonts w:ascii="Times New Roman" w:hAnsi="Times New Roman" w:cs="Times New Roman"/>
          <w:color w:val="000000" w:themeColor="text1"/>
          <w:sz w:val="24"/>
          <w:szCs w:val="24"/>
        </w:rPr>
      </w:pPr>
      <w:r w:rsidRPr="00B7539D">
        <w:rPr>
          <w:rFonts w:ascii="Times New Roman" w:hAnsi="Times New Roman" w:cs="Times New Roman"/>
          <w:color w:val="000000" w:themeColor="text1"/>
          <w:sz w:val="24"/>
          <w:szCs w:val="24"/>
        </w:rPr>
        <w:t>The education systems are not keeping pace with the changing requirements of the market and this results in a severe skills shortage in technology, the green economy areas, and in healthcare. Youth unemployment exists in contradiction with the indisposed vacancies with special capacity demands</w:t>
      </w:r>
      <w:r w:rsidR="006635E5" w:rsidRPr="00B7539D">
        <w:rPr>
          <w:rFonts w:ascii="Times New Roman" w:hAnsi="Times New Roman" w:cs="Times New Roman"/>
          <w:color w:val="000000" w:themeColor="text1"/>
          <w:sz w:val="24"/>
          <w:szCs w:val="24"/>
        </w:rPr>
        <w:t xml:space="preserve"> (Ulrich, 2017)</w:t>
      </w:r>
      <w:r w:rsidRPr="00B7539D">
        <w:rPr>
          <w:rFonts w:ascii="Times New Roman" w:hAnsi="Times New Roman" w:cs="Times New Roman"/>
          <w:color w:val="000000" w:themeColor="text1"/>
          <w:sz w:val="24"/>
          <w:szCs w:val="24"/>
        </w:rPr>
        <w:t>.</w:t>
      </w:r>
      <w:r w:rsidR="001864A1">
        <w:rPr>
          <w:rFonts w:ascii="Times New Roman" w:hAnsi="Times New Roman" w:cs="Times New Roman"/>
          <w:color w:val="000000" w:themeColor="text1"/>
          <w:sz w:val="24"/>
          <w:szCs w:val="24"/>
        </w:rPr>
        <w:t xml:space="preserve"> </w:t>
      </w:r>
      <w:r w:rsidR="001864A1" w:rsidRPr="001864A1">
        <w:rPr>
          <w:rFonts w:ascii="Times New Roman" w:hAnsi="Times New Roman" w:cs="Times New Roman"/>
          <w:color w:val="000000" w:themeColor="text1"/>
          <w:sz w:val="24"/>
          <w:szCs w:val="24"/>
        </w:rPr>
        <w:t>Inequality in education in the world enhances skills mismatches. Less developed countries tend to be under-infrastructure in ensuring that good STEM education is available, and the developed economies will be experiencing reduced investment in vocational training. This makes it addictive to international talent mobility which is stricter and stricter due to geopolitical tensions.</w:t>
      </w:r>
    </w:p>
    <w:p w14:paraId="770EADAB" w14:textId="173AAE99" w:rsidR="00BE3C53" w:rsidRPr="00B7539D" w:rsidRDefault="00BE3C53" w:rsidP="002D5A88">
      <w:pPr>
        <w:spacing w:line="360" w:lineRule="auto"/>
        <w:jc w:val="both"/>
        <w:rPr>
          <w:rFonts w:ascii="Times New Roman" w:hAnsi="Times New Roman" w:cs="Times New Roman"/>
          <w:b/>
          <w:bCs/>
          <w:i/>
          <w:iCs/>
          <w:color w:val="000000" w:themeColor="text1"/>
          <w:sz w:val="24"/>
          <w:szCs w:val="24"/>
        </w:rPr>
      </w:pPr>
      <w:r w:rsidRPr="00B7539D">
        <w:rPr>
          <w:rFonts w:ascii="Times New Roman" w:hAnsi="Times New Roman" w:cs="Times New Roman"/>
          <w:b/>
          <w:bCs/>
          <w:i/>
          <w:iCs/>
          <w:color w:val="000000" w:themeColor="text1"/>
          <w:sz w:val="24"/>
          <w:szCs w:val="24"/>
        </w:rPr>
        <w:t>Geopolitical Tensions</w:t>
      </w:r>
      <w:r w:rsidR="003A335E">
        <w:rPr>
          <w:rFonts w:ascii="Times New Roman" w:hAnsi="Times New Roman" w:cs="Times New Roman"/>
          <w:b/>
          <w:bCs/>
          <w:i/>
          <w:iCs/>
          <w:color w:val="000000" w:themeColor="text1"/>
          <w:sz w:val="24"/>
          <w:szCs w:val="24"/>
        </w:rPr>
        <w:t xml:space="preserve"> and pandemic resilience</w:t>
      </w:r>
    </w:p>
    <w:p w14:paraId="09565F2D" w14:textId="1C89B87F" w:rsidR="00BE3C53" w:rsidRPr="00B7539D" w:rsidRDefault="00BE3C53" w:rsidP="002D5A88">
      <w:pPr>
        <w:spacing w:line="360" w:lineRule="auto"/>
        <w:jc w:val="both"/>
        <w:rPr>
          <w:rFonts w:ascii="Times New Roman" w:hAnsi="Times New Roman" w:cs="Times New Roman"/>
          <w:color w:val="000000" w:themeColor="text1"/>
          <w:sz w:val="24"/>
          <w:szCs w:val="24"/>
        </w:rPr>
      </w:pPr>
      <w:r w:rsidRPr="00B7539D">
        <w:rPr>
          <w:rFonts w:ascii="Times New Roman" w:hAnsi="Times New Roman" w:cs="Times New Roman"/>
          <w:color w:val="000000" w:themeColor="text1"/>
          <w:sz w:val="24"/>
          <w:szCs w:val="24"/>
        </w:rPr>
        <w:t>The international talent mobility and supply chains are interrupted by Brexit, the US-China trade wars, and instabilities in regions. Sanctions, visa conditions, and nationalist policies are restricting the use of cross-border workforce more and more</w:t>
      </w:r>
      <w:r w:rsidR="006635E5" w:rsidRPr="00B7539D">
        <w:rPr>
          <w:rFonts w:ascii="Times New Roman" w:hAnsi="Times New Roman" w:cs="Times New Roman"/>
          <w:color w:val="000000" w:themeColor="text1"/>
          <w:sz w:val="24"/>
          <w:szCs w:val="24"/>
        </w:rPr>
        <w:t xml:space="preserve"> (Cappelli and Keller, 2020)</w:t>
      </w:r>
      <w:r w:rsidRPr="00B7539D">
        <w:rPr>
          <w:rFonts w:ascii="Times New Roman" w:hAnsi="Times New Roman" w:cs="Times New Roman"/>
          <w:color w:val="000000" w:themeColor="text1"/>
          <w:sz w:val="24"/>
          <w:szCs w:val="24"/>
        </w:rPr>
        <w:t>.</w:t>
      </w:r>
      <w:r w:rsidR="001864A1">
        <w:rPr>
          <w:rFonts w:ascii="Times New Roman" w:hAnsi="Times New Roman" w:cs="Times New Roman"/>
          <w:color w:val="000000" w:themeColor="text1"/>
          <w:sz w:val="24"/>
          <w:szCs w:val="24"/>
        </w:rPr>
        <w:t xml:space="preserve"> </w:t>
      </w:r>
      <w:r w:rsidR="001864A1" w:rsidRPr="001864A1">
        <w:rPr>
          <w:rFonts w:ascii="Times New Roman" w:hAnsi="Times New Roman" w:cs="Times New Roman"/>
          <w:color w:val="000000" w:themeColor="text1"/>
          <w:sz w:val="24"/>
          <w:szCs w:val="24"/>
        </w:rPr>
        <w:t>COVID-19 showed the weakness of labour market and catalysed structural change. Different types of organizational resilience to future pandemics or health crises will involve diversified talent pool, strong infrastructure of remote work, and secluded workforce model.</w:t>
      </w:r>
    </w:p>
    <w:p w14:paraId="12C3BF7E" w14:textId="171C561E" w:rsidR="00D233C7" w:rsidRPr="00B7539D" w:rsidRDefault="00D233C7" w:rsidP="002D5A88">
      <w:pPr>
        <w:pStyle w:val="Heading2"/>
      </w:pPr>
      <w:bookmarkStart w:id="6" w:name="_Toc213497167"/>
      <w:r w:rsidRPr="00B7539D">
        <w:lastRenderedPageBreak/>
        <w:t>3.2 Challenges for HR professionals</w:t>
      </w:r>
      <w:bookmarkEnd w:id="6"/>
    </w:p>
    <w:p w14:paraId="26AEDF4C" w14:textId="727BC508" w:rsidR="00036D42" w:rsidRDefault="00036D42" w:rsidP="002D5A88">
      <w:pPr>
        <w:spacing w:line="360" w:lineRule="auto"/>
        <w:jc w:val="both"/>
        <w:rPr>
          <w:rFonts w:ascii="Times New Roman" w:hAnsi="Times New Roman" w:cs="Times New Roman"/>
          <w:color w:val="000000" w:themeColor="text1"/>
          <w:sz w:val="24"/>
          <w:szCs w:val="24"/>
        </w:rPr>
      </w:pPr>
      <w:r w:rsidRPr="00B7539D">
        <w:rPr>
          <w:rFonts w:ascii="Times New Roman" w:hAnsi="Times New Roman" w:cs="Times New Roman"/>
          <w:color w:val="000000" w:themeColor="text1"/>
          <w:sz w:val="24"/>
          <w:szCs w:val="24"/>
        </w:rPr>
        <w:t>Recruitment of talents is getting more complicated and it needs to be sourced worldwide, and also subjects to tight immigration policies. HR has to develop multi-generational workplaces that are inclusive and at the same time have diversity in terms of values and preference of working.</w:t>
      </w:r>
      <w:r w:rsidR="0057762B" w:rsidRPr="00B7539D">
        <w:rPr>
          <w:rFonts w:ascii="Times New Roman" w:hAnsi="Times New Roman" w:cs="Times New Roman"/>
          <w:color w:val="000000" w:themeColor="text1"/>
          <w:sz w:val="24"/>
          <w:szCs w:val="24"/>
        </w:rPr>
        <w:t xml:space="preserve"> </w:t>
      </w:r>
      <w:r w:rsidRPr="00B7539D">
        <w:rPr>
          <w:rFonts w:ascii="Times New Roman" w:hAnsi="Times New Roman" w:cs="Times New Roman"/>
          <w:color w:val="000000" w:themeColor="text1"/>
          <w:sz w:val="24"/>
          <w:szCs w:val="24"/>
        </w:rPr>
        <w:t xml:space="preserve">The transfer of knowledge </w:t>
      </w:r>
      <w:r w:rsidR="004437C2" w:rsidRPr="00B7539D">
        <w:rPr>
          <w:rFonts w:ascii="Times New Roman" w:hAnsi="Times New Roman" w:cs="Times New Roman"/>
          <w:color w:val="000000" w:themeColor="text1"/>
          <w:sz w:val="24"/>
          <w:szCs w:val="24"/>
        </w:rPr>
        <w:t>programmes</w:t>
      </w:r>
      <w:r w:rsidRPr="00B7539D">
        <w:rPr>
          <w:rFonts w:ascii="Times New Roman" w:hAnsi="Times New Roman" w:cs="Times New Roman"/>
          <w:color w:val="000000" w:themeColor="text1"/>
          <w:sz w:val="24"/>
          <w:szCs w:val="24"/>
        </w:rPr>
        <w:t xml:space="preserve"> will be very vital because the workers who are of experience will be retired and higher levels of succession planning necessitate an increased rapid growth of young talents</w:t>
      </w:r>
      <w:r w:rsidR="006635E5" w:rsidRPr="00B7539D">
        <w:rPr>
          <w:rFonts w:ascii="Times New Roman" w:hAnsi="Times New Roman" w:cs="Times New Roman"/>
          <w:color w:val="000000" w:themeColor="text1"/>
          <w:sz w:val="24"/>
          <w:szCs w:val="24"/>
        </w:rPr>
        <w:t xml:space="preserve"> (Armstrong, 2021)</w:t>
      </w:r>
      <w:r w:rsidRPr="00B7539D">
        <w:rPr>
          <w:rFonts w:ascii="Times New Roman" w:hAnsi="Times New Roman" w:cs="Times New Roman"/>
          <w:color w:val="000000" w:themeColor="text1"/>
          <w:sz w:val="24"/>
          <w:szCs w:val="24"/>
        </w:rPr>
        <w:t xml:space="preserve">. </w:t>
      </w:r>
    </w:p>
    <w:p w14:paraId="0033B5D3" w14:textId="6D66B81C" w:rsidR="00200497" w:rsidRDefault="00200497" w:rsidP="002D5A88">
      <w:pPr>
        <w:spacing w:line="360" w:lineRule="auto"/>
        <w:jc w:val="center"/>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rPr>
        <w:drawing>
          <wp:inline distT="0" distB="0" distL="0" distR="0" wp14:anchorId="18B1F88B" wp14:editId="3BFA76A7">
            <wp:extent cx="5486400" cy="3200400"/>
            <wp:effectExtent l="0" t="19050" r="57150" b="19050"/>
            <wp:docPr id="364208461"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211B3C15" w14:textId="6A02C32E" w:rsidR="00200497" w:rsidRPr="00200497" w:rsidRDefault="00200497" w:rsidP="002D5A88">
      <w:pPr>
        <w:spacing w:line="360" w:lineRule="auto"/>
        <w:jc w:val="center"/>
        <w:rPr>
          <w:rFonts w:ascii="Times New Roman" w:hAnsi="Times New Roman" w:cs="Times New Roman"/>
          <w:b/>
          <w:bCs/>
          <w:color w:val="000000" w:themeColor="text1"/>
          <w:sz w:val="24"/>
          <w:szCs w:val="24"/>
        </w:rPr>
      </w:pPr>
      <w:r w:rsidRPr="00200497">
        <w:rPr>
          <w:rFonts w:ascii="Times New Roman" w:hAnsi="Times New Roman" w:cs="Times New Roman"/>
          <w:b/>
          <w:bCs/>
          <w:color w:val="000000" w:themeColor="text1"/>
          <w:sz w:val="24"/>
          <w:szCs w:val="24"/>
        </w:rPr>
        <w:t>Figure 3: Strategic HRM Solutions to Skills Gaps</w:t>
      </w:r>
    </w:p>
    <w:p w14:paraId="269DA61D" w14:textId="0D6DACB2" w:rsidR="00200497" w:rsidRPr="00B7539D" w:rsidRDefault="00200497" w:rsidP="002D5A88">
      <w:pPr>
        <w:spacing w:line="36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(Source: </w:t>
      </w:r>
      <w:r w:rsidRPr="00B7539D">
        <w:rPr>
          <w:rFonts w:ascii="Times New Roman" w:hAnsi="Times New Roman" w:cs="Times New Roman"/>
          <w:color w:val="000000" w:themeColor="text1"/>
          <w:sz w:val="24"/>
          <w:szCs w:val="24"/>
        </w:rPr>
        <w:t>Bratton and Gold, 2017</w:t>
      </w:r>
      <w:r>
        <w:rPr>
          <w:rFonts w:ascii="Times New Roman" w:hAnsi="Times New Roman" w:cs="Times New Roman"/>
          <w:color w:val="000000" w:themeColor="text1"/>
          <w:sz w:val="24"/>
          <w:szCs w:val="24"/>
        </w:rPr>
        <w:t>)</w:t>
      </w:r>
    </w:p>
    <w:p w14:paraId="66168521" w14:textId="47937266" w:rsidR="005821DB" w:rsidRPr="00B7539D" w:rsidRDefault="00036D42" w:rsidP="002D5A88">
      <w:pPr>
        <w:spacing w:line="360" w:lineRule="auto"/>
        <w:jc w:val="both"/>
        <w:rPr>
          <w:rFonts w:ascii="Times New Roman" w:hAnsi="Times New Roman" w:cs="Times New Roman"/>
          <w:color w:val="000000" w:themeColor="text1"/>
          <w:sz w:val="24"/>
          <w:szCs w:val="24"/>
        </w:rPr>
      </w:pPr>
      <w:r w:rsidRPr="00B7539D">
        <w:rPr>
          <w:rFonts w:ascii="Times New Roman" w:hAnsi="Times New Roman" w:cs="Times New Roman"/>
          <w:color w:val="000000" w:themeColor="text1"/>
          <w:sz w:val="24"/>
          <w:szCs w:val="24"/>
        </w:rPr>
        <w:t>There is increased complexity in IHRM when dealing with teams that are geographically distributed in politically volatile areas which should manage the duty of care without interception of operations. Also, the HR representatives have to produce advanced cross-cultural competencies, and work out localized strategies that will accommodate the regional demographic features, without sacrificing the organizational unity, on the international level</w:t>
      </w:r>
      <w:r w:rsidR="006635E5" w:rsidRPr="00B7539D">
        <w:rPr>
          <w:rFonts w:ascii="Times New Roman" w:hAnsi="Times New Roman" w:cs="Times New Roman"/>
          <w:color w:val="000000" w:themeColor="text1"/>
          <w:sz w:val="24"/>
          <w:szCs w:val="24"/>
        </w:rPr>
        <w:t xml:space="preserve"> (Bratton and Gold, 2017)</w:t>
      </w:r>
      <w:r w:rsidRPr="00B7539D">
        <w:rPr>
          <w:rFonts w:ascii="Times New Roman" w:hAnsi="Times New Roman" w:cs="Times New Roman"/>
          <w:color w:val="000000" w:themeColor="text1"/>
          <w:sz w:val="24"/>
          <w:szCs w:val="24"/>
        </w:rPr>
        <w:t>.</w:t>
      </w:r>
    </w:p>
    <w:p w14:paraId="398698E9" w14:textId="0467EE7E" w:rsidR="00D233C7" w:rsidRPr="00B7539D" w:rsidRDefault="00D233C7" w:rsidP="002D5A88">
      <w:pPr>
        <w:pStyle w:val="Heading1"/>
      </w:pPr>
      <w:bookmarkStart w:id="7" w:name="_Toc213497168"/>
      <w:r w:rsidRPr="00B7539D">
        <w:t>4. Gaps and challenges mitigation in different sectors through strategic HRM</w:t>
      </w:r>
      <w:bookmarkEnd w:id="7"/>
    </w:p>
    <w:p w14:paraId="2F78D5F9" w14:textId="0474ACAE" w:rsidR="00E75945" w:rsidRPr="00B7539D" w:rsidRDefault="00E75945" w:rsidP="002D5A88">
      <w:pPr>
        <w:spacing w:line="360" w:lineRule="auto"/>
        <w:jc w:val="both"/>
        <w:rPr>
          <w:rFonts w:ascii="Times New Roman" w:hAnsi="Times New Roman" w:cs="Times New Roman"/>
          <w:b/>
          <w:bCs/>
          <w:i/>
          <w:iCs/>
          <w:color w:val="000000" w:themeColor="text1"/>
          <w:sz w:val="24"/>
          <w:szCs w:val="24"/>
        </w:rPr>
      </w:pPr>
      <w:r w:rsidRPr="00B7539D">
        <w:rPr>
          <w:rFonts w:ascii="Times New Roman" w:hAnsi="Times New Roman" w:cs="Times New Roman"/>
          <w:b/>
          <w:bCs/>
          <w:i/>
          <w:iCs/>
          <w:color w:val="000000" w:themeColor="text1"/>
          <w:sz w:val="24"/>
          <w:szCs w:val="24"/>
        </w:rPr>
        <w:t>Upskilling and Development of Talent</w:t>
      </w:r>
      <w:r w:rsidR="001864A1">
        <w:rPr>
          <w:rFonts w:ascii="Times New Roman" w:hAnsi="Times New Roman" w:cs="Times New Roman"/>
          <w:b/>
          <w:bCs/>
          <w:i/>
          <w:iCs/>
          <w:color w:val="000000" w:themeColor="text1"/>
          <w:sz w:val="24"/>
          <w:szCs w:val="24"/>
        </w:rPr>
        <w:t xml:space="preserve"> with gig economy integration</w:t>
      </w:r>
    </w:p>
    <w:p w14:paraId="49B58334" w14:textId="052B0C91" w:rsidR="00E75945" w:rsidRDefault="00E75945" w:rsidP="002D5A88">
      <w:pPr>
        <w:spacing w:line="360" w:lineRule="auto"/>
        <w:jc w:val="both"/>
        <w:rPr>
          <w:rFonts w:ascii="Times New Roman" w:hAnsi="Times New Roman" w:cs="Times New Roman"/>
          <w:color w:val="000000" w:themeColor="text1"/>
          <w:sz w:val="24"/>
          <w:szCs w:val="24"/>
        </w:rPr>
      </w:pPr>
      <w:r w:rsidRPr="00B7539D">
        <w:rPr>
          <w:rFonts w:ascii="Times New Roman" w:hAnsi="Times New Roman" w:cs="Times New Roman"/>
          <w:color w:val="000000" w:themeColor="text1"/>
          <w:sz w:val="24"/>
          <w:szCs w:val="24"/>
        </w:rPr>
        <w:lastRenderedPageBreak/>
        <w:t>The most sustainable solution is internal talent development. Strategic HRM ought to have full learning systems that include apprenticeships, micro-credence’s, and collaboration with educational bodies. Some of the giants in the technology industry such as Google and IBM have ditched the degree requirement and instead, they have introduced certification programmes which enhance the necessary competencies</w:t>
      </w:r>
      <w:r w:rsidR="006635E5" w:rsidRPr="00B7539D">
        <w:rPr>
          <w:rFonts w:ascii="Times New Roman" w:hAnsi="Times New Roman" w:cs="Times New Roman"/>
          <w:color w:val="000000" w:themeColor="text1"/>
          <w:sz w:val="24"/>
          <w:szCs w:val="24"/>
        </w:rPr>
        <w:t xml:space="preserve"> (Marchington and Wilkinson, 2020)</w:t>
      </w:r>
      <w:r w:rsidRPr="00B7539D">
        <w:rPr>
          <w:rFonts w:ascii="Times New Roman" w:hAnsi="Times New Roman" w:cs="Times New Roman"/>
          <w:color w:val="000000" w:themeColor="text1"/>
          <w:sz w:val="24"/>
          <w:szCs w:val="24"/>
        </w:rPr>
        <w:t xml:space="preserve">. </w:t>
      </w:r>
    </w:p>
    <w:p w14:paraId="441B1072" w14:textId="1BF1E7D8" w:rsidR="00E6508E" w:rsidRPr="00B7539D" w:rsidRDefault="00E6508E" w:rsidP="002D5A88">
      <w:pPr>
        <w:spacing w:line="360" w:lineRule="auto"/>
        <w:jc w:val="both"/>
        <w:rPr>
          <w:rFonts w:ascii="Times New Roman" w:hAnsi="Times New Roman" w:cs="Times New Roman"/>
          <w:color w:val="000000" w:themeColor="text1"/>
          <w:sz w:val="24"/>
          <w:szCs w:val="24"/>
        </w:rPr>
      </w:pPr>
      <w:r w:rsidRPr="00E6508E">
        <w:rPr>
          <w:rFonts w:ascii="Times New Roman" w:hAnsi="Times New Roman" w:cs="Times New Roman"/>
          <w:color w:val="000000" w:themeColor="text1"/>
          <w:sz w:val="24"/>
          <w:szCs w:val="24"/>
        </w:rPr>
        <w:t>Organizations are integrating permanent workforce with gig workers like hybrid talent ecosystems. On-demand specialist access can be provided under projects with sites such as Upwork and Toptal. To incorporate contingent workers, strategic HRM has to come up with structures that incorporate them without affecting the cohesiveness of organizational cultures and knowledge bases. This incorporates fair treatment, protection of intellectual rights and quality control</w:t>
      </w:r>
      <w:r w:rsidR="00E14CEE">
        <w:rPr>
          <w:rFonts w:ascii="Times New Roman" w:hAnsi="Times New Roman" w:cs="Times New Roman"/>
          <w:color w:val="000000" w:themeColor="text1"/>
          <w:sz w:val="24"/>
          <w:szCs w:val="24"/>
        </w:rPr>
        <w:t xml:space="preserve"> (</w:t>
      </w:r>
      <w:r w:rsidR="00E14CEE" w:rsidRPr="00612951">
        <w:rPr>
          <w:rFonts w:ascii="Times New Roman" w:hAnsi="Times New Roman" w:cs="Times New Roman"/>
          <w:color w:val="000000" w:themeColor="text1"/>
          <w:sz w:val="24"/>
          <w:szCs w:val="24"/>
        </w:rPr>
        <w:t xml:space="preserve">Riinawati </w:t>
      </w:r>
      <w:r w:rsidR="00E14CEE">
        <w:rPr>
          <w:rFonts w:ascii="Times New Roman" w:hAnsi="Times New Roman" w:cs="Times New Roman"/>
          <w:color w:val="000000" w:themeColor="text1"/>
          <w:sz w:val="24"/>
          <w:szCs w:val="24"/>
        </w:rPr>
        <w:t>and</w:t>
      </w:r>
      <w:r w:rsidR="00E14CEE" w:rsidRPr="00612951">
        <w:rPr>
          <w:rFonts w:ascii="Times New Roman" w:hAnsi="Times New Roman" w:cs="Times New Roman"/>
          <w:color w:val="000000" w:themeColor="text1"/>
          <w:sz w:val="24"/>
          <w:szCs w:val="24"/>
        </w:rPr>
        <w:t xml:space="preserve"> Noor, 2024</w:t>
      </w:r>
      <w:r w:rsidR="00E14CEE">
        <w:rPr>
          <w:rFonts w:ascii="Times New Roman" w:hAnsi="Times New Roman" w:cs="Times New Roman"/>
          <w:color w:val="000000" w:themeColor="text1"/>
          <w:sz w:val="24"/>
          <w:szCs w:val="24"/>
        </w:rPr>
        <w:t>)</w:t>
      </w:r>
      <w:r w:rsidRPr="00E6508E">
        <w:rPr>
          <w:rFonts w:ascii="Times New Roman" w:hAnsi="Times New Roman" w:cs="Times New Roman"/>
          <w:color w:val="000000" w:themeColor="text1"/>
          <w:sz w:val="24"/>
          <w:szCs w:val="24"/>
        </w:rPr>
        <w:t>.</w:t>
      </w:r>
    </w:p>
    <w:p w14:paraId="5377423F" w14:textId="5D84219C" w:rsidR="00E75945" w:rsidRPr="00B7539D" w:rsidRDefault="00E75945" w:rsidP="002D5A88">
      <w:pPr>
        <w:spacing w:line="360" w:lineRule="auto"/>
        <w:jc w:val="both"/>
        <w:rPr>
          <w:rFonts w:ascii="Times New Roman" w:hAnsi="Times New Roman" w:cs="Times New Roman"/>
          <w:b/>
          <w:bCs/>
          <w:i/>
          <w:iCs/>
          <w:color w:val="000000" w:themeColor="text1"/>
          <w:sz w:val="24"/>
          <w:szCs w:val="24"/>
        </w:rPr>
      </w:pPr>
      <w:r w:rsidRPr="00B7539D">
        <w:rPr>
          <w:rFonts w:ascii="Times New Roman" w:hAnsi="Times New Roman" w:cs="Times New Roman"/>
          <w:b/>
          <w:bCs/>
          <w:i/>
          <w:iCs/>
          <w:color w:val="000000" w:themeColor="text1"/>
          <w:sz w:val="24"/>
          <w:szCs w:val="24"/>
        </w:rPr>
        <w:t>Alternative Talent Pools</w:t>
      </w:r>
      <w:r w:rsidR="001864A1">
        <w:rPr>
          <w:rFonts w:ascii="Times New Roman" w:hAnsi="Times New Roman" w:cs="Times New Roman"/>
          <w:b/>
          <w:bCs/>
          <w:i/>
          <w:iCs/>
          <w:color w:val="000000" w:themeColor="text1"/>
          <w:sz w:val="24"/>
          <w:szCs w:val="24"/>
        </w:rPr>
        <w:t xml:space="preserve"> focusing in gamification and immersive learning </w:t>
      </w:r>
    </w:p>
    <w:p w14:paraId="21355B5B" w14:textId="4DFFF2D9" w:rsidR="00E75945" w:rsidRPr="00B7539D" w:rsidRDefault="00E75945" w:rsidP="002D5A88">
      <w:pPr>
        <w:spacing w:line="360" w:lineRule="auto"/>
        <w:jc w:val="both"/>
        <w:rPr>
          <w:rFonts w:ascii="Times New Roman" w:hAnsi="Times New Roman" w:cs="Times New Roman"/>
          <w:color w:val="000000" w:themeColor="text1"/>
          <w:sz w:val="24"/>
          <w:szCs w:val="24"/>
        </w:rPr>
      </w:pPr>
      <w:r w:rsidRPr="00B7539D">
        <w:rPr>
          <w:rFonts w:ascii="Times New Roman" w:hAnsi="Times New Roman" w:cs="Times New Roman"/>
          <w:color w:val="000000" w:themeColor="text1"/>
          <w:sz w:val="24"/>
          <w:szCs w:val="24"/>
        </w:rPr>
        <w:t xml:space="preserve">The HR policies should explicitly focus on the untapped sources of talent such as career re-employed workers, persons with neurodiversity, the elderly, and international migrants. Refugee integration programmes are especially helpful in hospitality and healthcare industries, whereas the importance of neurodiverse talent in recognizing patterns and </w:t>
      </w:r>
      <w:r w:rsidR="00165628" w:rsidRPr="00B7539D">
        <w:rPr>
          <w:rFonts w:ascii="Times New Roman" w:hAnsi="Times New Roman" w:cs="Times New Roman"/>
          <w:color w:val="000000" w:themeColor="text1"/>
          <w:sz w:val="24"/>
          <w:szCs w:val="24"/>
        </w:rPr>
        <w:t>systematically</w:t>
      </w:r>
      <w:r w:rsidRPr="00B7539D">
        <w:rPr>
          <w:rFonts w:ascii="Times New Roman" w:hAnsi="Times New Roman" w:cs="Times New Roman"/>
          <w:color w:val="000000" w:themeColor="text1"/>
          <w:sz w:val="24"/>
          <w:szCs w:val="24"/>
        </w:rPr>
        <w:t xml:space="preserve"> thinking is gaining popularity with technology companies</w:t>
      </w:r>
      <w:r w:rsidR="006635E5" w:rsidRPr="00B7539D">
        <w:rPr>
          <w:rFonts w:ascii="Times New Roman" w:hAnsi="Times New Roman" w:cs="Times New Roman"/>
          <w:color w:val="000000" w:themeColor="text1"/>
          <w:sz w:val="24"/>
          <w:szCs w:val="24"/>
        </w:rPr>
        <w:t xml:space="preserve"> (Pilbeam and Corbridge, 2019)</w:t>
      </w:r>
      <w:r w:rsidRPr="00B7539D">
        <w:rPr>
          <w:rFonts w:ascii="Times New Roman" w:hAnsi="Times New Roman" w:cs="Times New Roman"/>
          <w:color w:val="000000" w:themeColor="text1"/>
          <w:sz w:val="24"/>
          <w:szCs w:val="24"/>
        </w:rPr>
        <w:t>.</w:t>
      </w:r>
      <w:r w:rsidR="00E6508E">
        <w:rPr>
          <w:rFonts w:ascii="Times New Roman" w:hAnsi="Times New Roman" w:cs="Times New Roman"/>
          <w:color w:val="000000" w:themeColor="text1"/>
          <w:sz w:val="24"/>
          <w:szCs w:val="24"/>
        </w:rPr>
        <w:t xml:space="preserve"> </w:t>
      </w:r>
      <w:r w:rsidR="00E6508E" w:rsidRPr="00E6508E">
        <w:rPr>
          <w:rFonts w:ascii="Times New Roman" w:hAnsi="Times New Roman" w:cs="Times New Roman"/>
          <w:color w:val="000000" w:themeColor="text1"/>
          <w:sz w:val="24"/>
          <w:szCs w:val="24"/>
        </w:rPr>
        <w:t>Virtual reality (VR) and augmented reality (AR) help to change the method of training, especially in technical health care and manufacture. The practice of surgical simulations, equipment maintenance and practice of dangerous situations is done safely with immersive technologies, expediting the stages of competency as well as training with lower costs and risks</w:t>
      </w:r>
      <w:r w:rsidR="00E14CEE">
        <w:rPr>
          <w:rFonts w:ascii="Times New Roman" w:hAnsi="Times New Roman" w:cs="Times New Roman"/>
          <w:color w:val="000000" w:themeColor="text1"/>
          <w:sz w:val="24"/>
          <w:szCs w:val="24"/>
        </w:rPr>
        <w:t xml:space="preserve"> (</w:t>
      </w:r>
      <w:r w:rsidR="00E14CEE" w:rsidRPr="00612951">
        <w:rPr>
          <w:rFonts w:ascii="Times New Roman" w:hAnsi="Times New Roman" w:cs="Times New Roman"/>
          <w:color w:val="000000" w:themeColor="text1"/>
          <w:sz w:val="24"/>
          <w:szCs w:val="24"/>
        </w:rPr>
        <w:t>Khan</w:t>
      </w:r>
      <w:r w:rsidR="00E14CEE">
        <w:rPr>
          <w:rFonts w:ascii="Times New Roman" w:hAnsi="Times New Roman" w:cs="Times New Roman"/>
          <w:color w:val="000000" w:themeColor="text1"/>
          <w:sz w:val="24"/>
          <w:szCs w:val="24"/>
        </w:rPr>
        <w:t xml:space="preserve"> et al. 2022)</w:t>
      </w:r>
      <w:r w:rsidR="00E6508E" w:rsidRPr="00E6508E">
        <w:rPr>
          <w:rFonts w:ascii="Times New Roman" w:hAnsi="Times New Roman" w:cs="Times New Roman"/>
          <w:color w:val="000000" w:themeColor="text1"/>
          <w:sz w:val="24"/>
          <w:szCs w:val="24"/>
        </w:rPr>
        <w:t>.</w:t>
      </w:r>
    </w:p>
    <w:p w14:paraId="16FE7E30" w14:textId="6AC90458" w:rsidR="00E75945" w:rsidRPr="00B7539D" w:rsidRDefault="00E75945" w:rsidP="002D5A88">
      <w:pPr>
        <w:spacing w:line="360" w:lineRule="auto"/>
        <w:jc w:val="both"/>
        <w:rPr>
          <w:rFonts w:ascii="Times New Roman" w:hAnsi="Times New Roman" w:cs="Times New Roman"/>
          <w:b/>
          <w:bCs/>
          <w:i/>
          <w:iCs/>
          <w:color w:val="000000" w:themeColor="text1"/>
          <w:sz w:val="24"/>
          <w:szCs w:val="24"/>
        </w:rPr>
      </w:pPr>
      <w:r w:rsidRPr="00B7539D">
        <w:rPr>
          <w:rFonts w:ascii="Times New Roman" w:hAnsi="Times New Roman" w:cs="Times New Roman"/>
          <w:b/>
          <w:bCs/>
          <w:i/>
          <w:iCs/>
          <w:color w:val="000000" w:themeColor="text1"/>
          <w:sz w:val="24"/>
          <w:szCs w:val="24"/>
        </w:rPr>
        <w:t>Employer Branding and Value Proposition</w:t>
      </w:r>
    </w:p>
    <w:p w14:paraId="3C3BBFE5" w14:textId="316A40D8" w:rsidR="00E75945" w:rsidRPr="00B7539D" w:rsidRDefault="00E75945" w:rsidP="002D5A88">
      <w:pPr>
        <w:spacing w:line="360" w:lineRule="auto"/>
        <w:jc w:val="both"/>
        <w:rPr>
          <w:rFonts w:ascii="Times New Roman" w:hAnsi="Times New Roman" w:cs="Times New Roman"/>
          <w:color w:val="000000" w:themeColor="text1"/>
          <w:sz w:val="24"/>
          <w:szCs w:val="24"/>
        </w:rPr>
      </w:pPr>
      <w:r w:rsidRPr="00B7539D">
        <w:rPr>
          <w:rFonts w:ascii="Times New Roman" w:hAnsi="Times New Roman" w:cs="Times New Roman"/>
          <w:color w:val="000000" w:themeColor="text1"/>
          <w:sz w:val="24"/>
          <w:szCs w:val="24"/>
        </w:rPr>
        <w:t>Separated employee value propositions that deal with sector specific issues are necessary. In health institutions, organisations focus on purpose and contributing to the society; in technology companies, they focus on innovation prospects and working flexibility; in hospitality, on career advancement prospects, and transfer of skills</w:t>
      </w:r>
      <w:r w:rsidR="006635E5" w:rsidRPr="00B7539D">
        <w:rPr>
          <w:rFonts w:ascii="Times New Roman" w:hAnsi="Times New Roman" w:cs="Times New Roman"/>
          <w:color w:val="000000" w:themeColor="text1"/>
          <w:sz w:val="24"/>
          <w:szCs w:val="24"/>
        </w:rPr>
        <w:t xml:space="preserve"> (Boxall et al. 2022)</w:t>
      </w:r>
      <w:r w:rsidRPr="00B7539D">
        <w:rPr>
          <w:rFonts w:ascii="Times New Roman" w:hAnsi="Times New Roman" w:cs="Times New Roman"/>
          <w:color w:val="000000" w:themeColor="text1"/>
          <w:sz w:val="24"/>
          <w:szCs w:val="24"/>
        </w:rPr>
        <w:t xml:space="preserve">. </w:t>
      </w:r>
      <w:r w:rsidR="00E6508E" w:rsidRPr="00E6508E">
        <w:rPr>
          <w:rFonts w:ascii="Times New Roman" w:hAnsi="Times New Roman" w:cs="Times New Roman"/>
          <w:color w:val="000000" w:themeColor="text1"/>
          <w:sz w:val="24"/>
          <w:szCs w:val="24"/>
        </w:rPr>
        <w:t>Progressive organizations apply in-house platforms where workers compete to win projects and thus diversify and retain skills. Unilever and Schneider Electric are companies which allow the employees to have a chance to explore lateral opportunities which minimizes turnover and satisfies the project-specific skills requirements dynamically.</w:t>
      </w:r>
    </w:p>
    <w:p w14:paraId="5B3D8078" w14:textId="49876520" w:rsidR="00E75945" w:rsidRPr="00B7539D" w:rsidRDefault="00E75945" w:rsidP="002D5A88">
      <w:pPr>
        <w:spacing w:line="360" w:lineRule="auto"/>
        <w:jc w:val="both"/>
        <w:rPr>
          <w:rFonts w:ascii="Times New Roman" w:hAnsi="Times New Roman" w:cs="Times New Roman"/>
          <w:b/>
          <w:bCs/>
          <w:i/>
          <w:iCs/>
          <w:color w:val="000000" w:themeColor="text1"/>
          <w:sz w:val="24"/>
          <w:szCs w:val="24"/>
        </w:rPr>
      </w:pPr>
      <w:r w:rsidRPr="00B7539D">
        <w:rPr>
          <w:rFonts w:ascii="Times New Roman" w:hAnsi="Times New Roman" w:cs="Times New Roman"/>
          <w:b/>
          <w:bCs/>
          <w:i/>
          <w:iCs/>
          <w:color w:val="000000" w:themeColor="text1"/>
          <w:sz w:val="24"/>
          <w:szCs w:val="24"/>
        </w:rPr>
        <w:lastRenderedPageBreak/>
        <w:t>A Strategic Workforce Planning</w:t>
      </w:r>
      <w:r w:rsidR="001864A1">
        <w:rPr>
          <w:rFonts w:ascii="Times New Roman" w:hAnsi="Times New Roman" w:cs="Times New Roman"/>
          <w:b/>
          <w:bCs/>
          <w:i/>
          <w:iCs/>
          <w:color w:val="000000" w:themeColor="text1"/>
          <w:sz w:val="24"/>
          <w:szCs w:val="24"/>
        </w:rPr>
        <w:t xml:space="preserve"> through government industry partnerships</w:t>
      </w:r>
    </w:p>
    <w:p w14:paraId="617651FC" w14:textId="64E5393F" w:rsidR="00E75945" w:rsidRPr="00B7539D" w:rsidRDefault="00E75945" w:rsidP="002D5A88">
      <w:pPr>
        <w:spacing w:line="360" w:lineRule="auto"/>
        <w:jc w:val="both"/>
        <w:rPr>
          <w:rFonts w:ascii="Times New Roman" w:hAnsi="Times New Roman" w:cs="Times New Roman"/>
          <w:color w:val="000000" w:themeColor="text1"/>
          <w:sz w:val="24"/>
          <w:szCs w:val="24"/>
        </w:rPr>
      </w:pPr>
      <w:r w:rsidRPr="00B7539D">
        <w:rPr>
          <w:rFonts w:ascii="Times New Roman" w:hAnsi="Times New Roman" w:cs="Times New Roman"/>
          <w:color w:val="000000" w:themeColor="text1"/>
          <w:sz w:val="24"/>
          <w:szCs w:val="24"/>
        </w:rPr>
        <w:t>Advanced cognitive workforce analytics facilitate forecasting of imminent skills. The HR should introduce succession planning matrices, skills inventories and scenario planning which will allow them to plan ahead to close future gaps instead of responding to them.</w:t>
      </w:r>
      <w:r w:rsidR="00E6508E">
        <w:rPr>
          <w:rFonts w:ascii="Times New Roman" w:hAnsi="Times New Roman" w:cs="Times New Roman"/>
          <w:color w:val="000000" w:themeColor="text1"/>
          <w:sz w:val="24"/>
          <w:szCs w:val="24"/>
        </w:rPr>
        <w:t xml:space="preserve"> </w:t>
      </w:r>
      <w:r w:rsidR="00E6508E" w:rsidRPr="00E6508E">
        <w:rPr>
          <w:rFonts w:ascii="Times New Roman" w:hAnsi="Times New Roman" w:cs="Times New Roman"/>
          <w:color w:val="000000" w:themeColor="text1"/>
          <w:sz w:val="24"/>
          <w:szCs w:val="24"/>
        </w:rPr>
        <w:t>Effective acquisition of skills presupposes joint financing patterns. Singapore SkillsFuture program, the German dual education system, and British apprenticeship levy show successful states maintaining partnerships with the business sector that should generate innovative talent streams at the pace of economic needs, and spreading the implementation costs among the stakeholders</w:t>
      </w:r>
      <w:r w:rsidR="00E14CEE">
        <w:rPr>
          <w:rFonts w:ascii="Times New Roman" w:hAnsi="Times New Roman" w:cs="Times New Roman"/>
          <w:color w:val="000000" w:themeColor="text1"/>
          <w:sz w:val="24"/>
          <w:szCs w:val="24"/>
        </w:rPr>
        <w:t xml:space="preserve"> (</w:t>
      </w:r>
      <w:r w:rsidR="00E14CEE" w:rsidRPr="00612951">
        <w:rPr>
          <w:rFonts w:ascii="Times New Roman" w:hAnsi="Times New Roman" w:cs="Times New Roman"/>
          <w:color w:val="000000" w:themeColor="text1"/>
          <w:sz w:val="24"/>
          <w:szCs w:val="24"/>
        </w:rPr>
        <w:t>Usmar</w:t>
      </w:r>
      <w:r w:rsidR="00E14CEE">
        <w:rPr>
          <w:rFonts w:ascii="Times New Roman" w:hAnsi="Times New Roman" w:cs="Times New Roman"/>
          <w:color w:val="000000" w:themeColor="text1"/>
          <w:sz w:val="24"/>
          <w:szCs w:val="24"/>
        </w:rPr>
        <w:t xml:space="preserve"> et al. 2025)</w:t>
      </w:r>
      <w:r w:rsidR="00E6508E" w:rsidRPr="00E6508E">
        <w:rPr>
          <w:rFonts w:ascii="Times New Roman" w:hAnsi="Times New Roman" w:cs="Times New Roman"/>
          <w:color w:val="000000" w:themeColor="text1"/>
          <w:sz w:val="24"/>
          <w:szCs w:val="24"/>
        </w:rPr>
        <w:t>.</w:t>
      </w:r>
      <w:r w:rsidR="00E14CEE">
        <w:rPr>
          <w:rFonts w:ascii="Times New Roman" w:hAnsi="Times New Roman" w:cs="Times New Roman"/>
          <w:color w:val="000000" w:themeColor="text1"/>
          <w:sz w:val="24"/>
          <w:szCs w:val="24"/>
        </w:rPr>
        <w:t xml:space="preserve"> </w:t>
      </w:r>
      <w:r w:rsidR="00E6508E" w:rsidRPr="00E6508E">
        <w:rPr>
          <w:rFonts w:ascii="Times New Roman" w:hAnsi="Times New Roman" w:cs="Times New Roman"/>
          <w:color w:val="000000" w:themeColor="text1"/>
          <w:sz w:val="24"/>
          <w:szCs w:val="24"/>
        </w:rPr>
        <w:t xml:space="preserve"> </w:t>
      </w:r>
    </w:p>
    <w:p w14:paraId="13341AF3" w14:textId="77777777" w:rsidR="00E75945" w:rsidRPr="00B7539D" w:rsidRDefault="00E75945" w:rsidP="002D5A88">
      <w:pPr>
        <w:spacing w:line="360" w:lineRule="auto"/>
        <w:jc w:val="both"/>
        <w:rPr>
          <w:rFonts w:ascii="Times New Roman" w:hAnsi="Times New Roman" w:cs="Times New Roman"/>
          <w:b/>
          <w:bCs/>
          <w:i/>
          <w:iCs/>
          <w:color w:val="000000" w:themeColor="text1"/>
          <w:sz w:val="24"/>
          <w:szCs w:val="24"/>
        </w:rPr>
      </w:pPr>
      <w:r w:rsidRPr="00B7539D">
        <w:rPr>
          <w:rFonts w:ascii="Times New Roman" w:hAnsi="Times New Roman" w:cs="Times New Roman"/>
          <w:b/>
          <w:bCs/>
          <w:i/>
          <w:iCs/>
          <w:color w:val="000000" w:themeColor="text1"/>
          <w:sz w:val="24"/>
          <w:szCs w:val="24"/>
        </w:rPr>
        <w:t>Collaborative Ecosystems</w:t>
      </w:r>
    </w:p>
    <w:p w14:paraId="73A3C632" w14:textId="0A0BDB86" w:rsidR="00E75945" w:rsidRPr="00B7539D" w:rsidRDefault="00E75945" w:rsidP="002D5A88">
      <w:pPr>
        <w:spacing w:line="360" w:lineRule="auto"/>
        <w:jc w:val="both"/>
        <w:rPr>
          <w:rFonts w:ascii="Times New Roman" w:hAnsi="Times New Roman" w:cs="Times New Roman"/>
          <w:color w:val="000000" w:themeColor="text1"/>
          <w:sz w:val="24"/>
          <w:szCs w:val="24"/>
        </w:rPr>
      </w:pPr>
      <w:r w:rsidRPr="00B7539D">
        <w:rPr>
          <w:rFonts w:ascii="Times New Roman" w:hAnsi="Times New Roman" w:cs="Times New Roman"/>
          <w:color w:val="000000" w:themeColor="text1"/>
          <w:sz w:val="24"/>
          <w:szCs w:val="24"/>
        </w:rPr>
        <w:t>Performance Consortia Industry consortia, government partnerships, and educational collaborations produce common talent pipelines. The healthcare industries are developing clinical training programs with universities; technology firms would invest in coding boot camps; hospitality industries would come up with apprenticeships at the industry wide level</w:t>
      </w:r>
      <w:r w:rsidR="006635E5" w:rsidRPr="00B7539D">
        <w:rPr>
          <w:rFonts w:ascii="Times New Roman" w:hAnsi="Times New Roman" w:cs="Times New Roman"/>
          <w:color w:val="000000" w:themeColor="text1"/>
          <w:sz w:val="24"/>
          <w:szCs w:val="24"/>
        </w:rPr>
        <w:t xml:space="preserve"> (Boudreau and Ramstad, 2021)</w:t>
      </w:r>
      <w:r w:rsidRPr="00B7539D">
        <w:rPr>
          <w:rFonts w:ascii="Times New Roman" w:hAnsi="Times New Roman" w:cs="Times New Roman"/>
          <w:color w:val="000000" w:themeColor="text1"/>
          <w:sz w:val="24"/>
          <w:szCs w:val="24"/>
        </w:rPr>
        <w:t xml:space="preserve">. </w:t>
      </w:r>
    </w:p>
    <w:p w14:paraId="6AB23720" w14:textId="4F85613D" w:rsidR="00D233C7" w:rsidRPr="00B7539D" w:rsidRDefault="00D233C7" w:rsidP="002D5A88">
      <w:pPr>
        <w:pStyle w:val="Heading1"/>
      </w:pPr>
      <w:bookmarkStart w:id="8" w:name="_Toc213497169"/>
      <w:r w:rsidRPr="00B7539D">
        <w:t>5. Reflective report</w:t>
      </w:r>
      <w:bookmarkEnd w:id="8"/>
      <w:r w:rsidRPr="00B7539D">
        <w:t xml:space="preserve"> </w:t>
      </w:r>
    </w:p>
    <w:p w14:paraId="7E6D3126" w14:textId="1D7168C9" w:rsidR="00D233C7" w:rsidRPr="00B7539D" w:rsidRDefault="00D233C7" w:rsidP="002D5A88">
      <w:pPr>
        <w:pStyle w:val="Heading2"/>
      </w:pPr>
      <w:bookmarkStart w:id="9" w:name="_Toc213497170"/>
      <w:r w:rsidRPr="00B7539D">
        <w:t>5.1 Strengths and weakness</w:t>
      </w:r>
      <w:bookmarkEnd w:id="9"/>
    </w:p>
    <w:p w14:paraId="1002F571" w14:textId="1950CC6E" w:rsidR="00132F50" w:rsidRPr="00B7539D" w:rsidRDefault="00132F50" w:rsidP="002D5A88">
      <w:pPr>
        <w:spacing w:line="360" w:lineRule="auto"/>
        <w:jc w:val="both"/>
        <w:rPr>
          <w:rFonts w:ascii="Times New Roman" w:hAnsi="Times New Roman" w:cs="Times New Roman"/>
          <w:b/>
          <w:bCs/>
          <w:i/>
          <w:iCs/>
          <w:color w:val="000000" w:themeColor="text1"/>
          <w:sz w:val="24"/>
          <w:szCs w:val="24"/>
        </w:rPr>
      </w:pPr>
      <w:r w:rsidRPr="00B7539D">
        <w:rPr>
          <w:rFonts w:ascii="Times New Roman" w:hAnsi="Times New Roman" w:cs="Times New Roman"/>
          <w:b/>
          <w:bCs/>
          <w:i/>
          <w:iCs/>
          <w:color w:val="000000" w:themeColor="text1"/>
          <w:sz w:val="24"/>
          <w:szCs w:val="24"/>
        </w:rPr>
        <w:t>Technology Competencies</w:t>
      </w:r>
      <w:r w:rsidR="00AD5C4E">
        <w:rPr>
          <w:rFonts w:ascii="Times New Roman" w:hAnsi="Times New Roman" w:cs="Times New Roman"/>
          <w:b/>
          <w:bCs/>
          <w:i/>
          <w:iCs/>
          <w:color w:val="000000" w:themeColor="text1"/>
          <w:sz w:val="24"/>
          <w:szCs w:val="24"/>
        </w:rPr>
        <w:t xml:space="preserve"> and digital literacy</w:t>
      </w:r>
    </w:p>
    <w:p w14:paraId="5C8EBA87" w14:textId="18FAB957" w:rsidR="00132F50" w:rsidRDefault="00132F50" w:rsidP="002D5A88">
      <w:pPr>
        <w:spacing w:line="360" w:lineRule="auto"/>
        <w:jc w:val="both"/>
        <w:rPr>
          <w:rFonts w:ascii="Times New Roman" w:hAnsi="Times New Roman" w:cs="Times New Roman"/>
          <w:color w:val="000000" w:themeColor="text1"/>
          <w:sz w:val="24"/>
          <w:szCs w:val="24"/>
        </w:rPr>
      </w:pPr>
      <w:r w:rsidRPr="00B7539D">
        <w:rPr>
          <w:rFonts w:ascii="Times New Roman" w:hAnsi="Times New Roman" w:cs="Times New Roman"/>
          <w:color w:val="000000" w:themeColor="text1"/>
          <w:sz w:val="24"/>
          <w:szCs w:val="24"/>
        </w:rPr>
        <w:t>I have strengths such as leadership in cooperative online work experience (Microsoft Teams, Zoom) and data analysis, which I demonstrated this term when organizing virtual group projects along with an internationalized team. Nevertheless, I understand the frailty of new technologies, especially AI applications and high-tier automation products in the world-famous organisations, which are becoming more common. My weak exposure to the systems in enterprise resource planning is also a developmental gap</w:t>
      </w:r>
      <w:r w:rsidR="00B7539D" w:rsidRPr="00B7539D">
        <w:rPr>
          <w:rFonts w:ascii="Times New Roman" w:hAnsi="Times New Roman" w:cs="Times New Roman"/>
          <w:color w:val="000000" w:themeColor="text1"/>
          <w:sz w:val="24"/>
          <w:szCs w:val="24"/>
        </w:rPr>
        <w:t xml:space="preserve"> (Jesuthasan and Boudreau, 2022)</w:t>
      </w:r>
      <w:r w:rsidRPr="00B7539D">
        <w:rPr>
          <w:rFonts w:ascii="Times New Roman" w:hAnsi="Times New Roman" w:cs="Times New Roman"/>
          <w:color w:val="000000" w:themeColor="text1"/>
          <w:sz w:val="24"/>
          <w:szCs w:val="24"/>
        </w:rPr>
        <w:t>.</w:t>
      </w:r>
    </w:p>
    <w:p w14:paraId="60C34CCA" w14:textId="5D8FB92F" w:rsidR="00AD5C4E" w:rsidRPr="00B7539D" w:rsidRDefault="00AD5C4E" w:rsidP="002D5A88">
      <w:pPr>
        <w:spacing w:line="360" w:lineRule="auto"/>
        <w:jc w:val="both"/>
        <w:rPr>
          <w:rFonts w:ascii="Times New Roman" w:hAnsi="Times New Roman" w:cs="Times New Roman"/>
          <w:color w:val="000000" w:themeColor="text1"/>
          <w:sz w:val="24"/>
          <w:szCs w:val="24"/>
        </w:rPr>
      </w:pPr>
      <w:r w:rsidRPr="00AD5C4E">
        <w:rPr>
          <w:rFonts w:ascii="Times New Roman" w:hAnsi="Times New Roman" w:cs="Times New Roman"/>
          <w:color w:val="000000" w:themeColor="text1"/>
          <w:sz w:val="24"/>
          <w:szCs w:val="24"/>
        </w:rPr>
        <w:t>In addition to just knowing the fundamentals, modern workers must possess knowledge of blockchain use, the basics of cybersecurity, and data visualization tools that are slowly becoming part of the commercial scenario. I will take the course of those topics that relate to technical credibility (enterprise systems (SAP, Oracle), advanced Excel/Power BI analytics)</w:t>
      </w:r>
      <w:r w:rsidR="00E14CEE">
        <w:rPr>
          <w:rFonts w:ascii="Times New Roman" w:hAnsi="Times New Roman" w:cs="Times New Roman"/>
          <w:color w:val="000000" w:themeColor="text1"/>
          <w:sz w:val="24"/>
          <w:szCs w:val="24"/>
        </w:rPr>
        <w:t xml:space="preserve"> (</w:t>
      </w:r>
      <w:r w:rsidR="00E14CEE" w:rsidRPr="00612951">
        <w:rPr>
          <w:rFonts w:ascii="Times New Roman" w:hAnsi="Times New Roman" w:cs="Times New Roman"/>
          <w:color w:val="000000" w:themeColor="text1"/>
          <w:sz w:val="24"/>
          <w:szCs w:val="24"/>
        </w:rPr>
        <w:t>Caroline</w:t>
      </w:r>
      <w:r w:rsidR="00E14CEE">
        <w:rPr>
          <w:rFonts w:ascii="Times New Roman" w:hAnsi="Times New Roman" w:cs="Times New Roman"/>
          <w:color w:val="000000" w:themeColor="text1"/>
          <w:sz w:val="24"/>
          <w:szCs w:val="24"/>
        </w:rPr>
        <w:t xml:space="preserve"> et al. 2025)</w:t>
      </w:r>
      <w:r w:rsidRPr="00AD5C4E">
        <w:rPr>
          <w:rFonts w:ascii="Times New Roman" w:hAnsi="Times New Roman" w:cs="Times New Roman"/>
          <w:color w:val="000000" w:themeColor="text1"/>
          <w:sz w:val="24"/>
          <w:szCs w:val="24"/>
        </w:rPr>
        <w:t>.</w:t>
      </w:r>
    </w:p>
    <w:p w14:paraId="6A96BC02" w14:textId="77777777" w:rsidR="00132F50" w:rsidRPr="00B7539D" w:rsidRDefault="00132F50" w:rsidP="002D5A88">
      <w:pPr>
        <w:spacing w:line="360" w:lineRule="auto"/>
        <w:jc w:val="both"/>
        <w:rPr>
          <w:rFonts w:ascii="Times New Roman" w:hAnsi="Times New Roman" w:cs="Times New Roman"/>
          <w:b/>
          <w:bCs/>
          <w:i/>
          <w:iCs/>
          <w:color w:val="000000" w:themeColor="text1"/>
          <w:sz w:val="24"/>
          <w:szCs w:val="24"/>
        </w:rPr>
      </w:pPr>
      <w:r w:rsidRPr="00B7539D">
        <w:rPr>
          <w:rFonts w:ascii="Times New Roman" w:hAnsi="Times New Roman" w:cs="Times New Roman"/>
          <w:b/>
          <w:bCs/>
          <w:i/>
          <w:iCs/>
          <w:color w:val="000000" w:themeColor="text1"/>
          <w:sz w:val="24"/>
          <w:szCs w:val="24"/>
        </w:rPr>
        <w:lastRenderedPageBreak/>
        <w:t>Cross-Cultural Communication</w:t>
      </w:r>
    </w:p>
    <w:p w14:paraId="33B7994E" w14:textId="15243FEC" w:rsidR="00132F50" w:rsidRDefault="00132F50" w:rsidP="002D5A88">
      <w:pPr>
        <w:spacing w:line="360" w:lineRule="auto"/>
        <w:jc w:val="both"/>
        <w:rPr>
          <w:rFonts w:ascii="Times New Roman" w:hAnsi="Times New Roman" w:cs="Times New Roman"/>
          <w:color w:val="000000" w:themeColor="text1"/>
          <w:sz w:val="24"/>
          <w:szCs w:val="24"/>
        </w:rPr>
      </w:pPr>
      <w:r w:rsidRPr="00B7539D">
        <w:rPr>
          <w:rFonts w:ascii="Times New Roman" w:hAnsi="Times New Roman" w:cs="Times New Roman"/>
          <w:color w:val="000000" w:themeColor="text1"/>
          <w:sz w:val="24"/>
          <w:szCs w:val="24"/>
        </w:rPr>
        <w:t xml:space="preserve">Communicating with classmates of different cultures has enabled me to be more adaptable in adopting different communication styles. I have also been able to learn how to clear up the assumptions, to avoid the use of </w:t>
      </w:r>
      <w:r w:rsidR="0048773C" w:rsidRPr="00B7539D">
        <w:rPr>
          <w:rFonts w:ascii="Times New Roman" w:hAnsi="Times New Roman" w:cs="Times New Roman"/>
          <w:color w:val="000000" w:themeColor="text1"/>
          <w:sz w:val="24"/>
          <w:szCs w:val="24"/>
        </w:rPr>
        <w:t>idiomatic</w:t>
      </w:r>
      <w:r w:rsidRPr="00B7539D">
        <w:rPr>
          <w:rFonts w:ascii="Times New Roman" w:hAnsi="Times New Roman" w:cs="Times New Roman"/>
          <w:color w:val="000000" w:themeColor="text1"/>
          <w:sz w:val="24"/>
          <w:szCs w:val="24"/>
        </w:rPr>
        <w:t xml:space="preserve"> and listen actively across the accents and various communication styles. However, my weakness is the limitation I possess in language which is that as an English monolingual person, I am limited to the view of being effective in a genuinely multilingual setting and believers in cultural humility</w:t>
      </w:r>
      <w:r w:rsidR="00B7539D" w:rsidRPr="00B7539D">
        <w:rPr>
          <w:rFonts w:ascii="Times New Roman" w:hAnsi="Times New Roman" w:cs="Times New Roman"/>
          <w:color w:val="000000" w:themeColor="text1"/>
          <w:sz w:val="24"/>
          <w:szCs w:val="24"/>
        </w:rPr>
        <w:t xml:space="preserve"> (Ulrich et al. 2017)</w:t>
      </w:r>
      <w:r w:rsidRPr="00B7539D">
        <w:rPr>
          <w:rFonts w:ascii="Times New Roman" w:hAnsi="Times New Roman" w:cs="Times New Roman"/>
          <w:color w:val="000000" w:themeColor="text1"/>
          <w:sz w:val="24"/>
          <w:szCs w:val="24"/>
        </w:rPr>
        <w:t>.</w:t>
      </w:r>
    </w:p>
    <w:p w14:paraId="6C1ACCAF" w14:textId="359D0A8F" w:rsidR="00AD5C4E" w:rsidRPr="00B7539D" w:rsidRDefault="00AD5C4E" w:rsidP="002D5A88">
      <w:pPr>
        <w:spacing w:line="360" w:lineRule="auto"/>
        <w:jc w:val="both"/>
        <w:rPr>
          <w:rFonts w:ascii="Times New Roman" w:hAnsi="Times New Roman" w:cs="Times New Roman"/>
          <w:color w:val="000000" w:themeColor="text1"/>
          <w:sz w:val="24"/>
          <w:szCs w:val="24"/>
        </w:rPr>
      </w:pPr>
      <w:r w:rsidRPr="00AD5C4E">
        <w:rPr>
          <w:rFonts w:ascii="Times New Roman" w:hAnsi="Times New Roman" w:cs="Times New Roman"/>
          <w:color w:val="000000" w:themeColor="text1"/>
          <w:sz w:val="24"/>
          <w:szCs w:val="24"/>
        </w:rPr>
        <w:t>International efficacy demands advanced emotional intelligence that traverses across cultural peculiarities, conflict management amongst different value systems and cross-cultural empathies. I know that I was sometimes too task-oriented, and I forgot about relationship-building when it comes to cross-cultural situations. My interpersonal sensitivity will be developed with the help of attending cultural intelligences workshops and consulting with other international colleagues</w:t>
      </w:r>
      <w:r w:rsidR="00E14CEE">
        <w:rPr>
          <w:rFonts w:ascii="Times New Roman" w:hAnsi="Times New Roman" w:cs="Times New Roman"/>
          <w:color w:val="000000" w:themeColor="text1"/>
          <w:sz w:val="24"/>
          <w:szCs w:val="24"/>
        </w:rPr>
        <w:t xml:space="preserve"> (</w:t>
      </w:r>
      <w:r w:rsidR="00E14CEE" w:rsidRPr="00612951">
        <w:rPr>
          <w:rFonts w:ascii="Times New Roman" w:hAnsi="Times New Roman" w:cs="Times New Roman"/>
          <w:color w:val="000000" w:themeColor="text1"/>
          <w:sz w:val="24"/>
          <w:szCs w:val="24"/>
        </w:rPr>
        <w:t>Rohayati, 2024</w:t>
      </w:r>
      <w:r w:rsidR="00E14CEE">
        <w:rPr>
          <w:rFonts w:ascii="Times New Roman" w:hAnsi="Times New Roman" w:cs="Times New Roman"/>
          <w:color w:val="000000" w:themeColor="text1"/>
          <w:sz w:val="24"/>
          <w:szCs w:val="24"/>
        </w:rPr>
        <w:t>)</w:t>
      </w:r>
      <w:r w:rsidRPr="00AD5C4E">
        <w:rPr>
          <w:rFonts w:ascii="Times New Roman" w:hAnsi="Times New Roman" w:cs="Times New Roman"/>
          <w:color w:val="000000" w:themeColor="text1"/>
          <w:sz w:val="24"/>
          <w:szCs w:val="24"/>
        </w:rPr>
        <w:t>.</w:t>
      </w:r>
    </w:p>
    <w:p w14:paraId="2581137D" w14:textId="250444A4" w:rsidR="00132F50" w:rsidRPr="00B7539D" w:rsidRDefault="00132F50" w:rsidP="002D5A88">
      <w:pPr>
        <w:spacing w:line="360" w:lineRule="auto"/>
        <w:jc w:val="both"/>
        <w:rPr>
          <w:rFonts w:ascii="Times New Roman" w:hAnsi="Times New Roman" w:cs="Times New Roman"/>
          <w:b/>
          <w:bCs/>
          <w:i/>
          <w:iCs/>
          <w:color w:val="000000" w:themeColor="text1"/>
          <w:sz w:val="24"/>
          <w:szCs w:val="24"/>
        </w:rPr>
      </w:pPr>
      <w:r w:rsidRPr="00B7539D">
        <w:rPr>
          <w:rFonts w:ascii="Times New Roman" w:hAnsi="Times New Roman" w:cs="Times New Roman"/>
          <w:b/>
          <w:bCs/>
          <w:i/>
          <w:iCs/>
          <w:color w:val="000000" w:themeColor="text1"/>
          <w:sz w:val="24"/>
          <w:szCs w:val="24"/>
        </w:rPr>
        <w:t>Teamwork and Leadership</w:t>
      </w:r>
      <w:r w:rsidR="00AD5C4E">
        <w:rPr>
          <w:rFonts w:ascii="Times New Roman" w:hAnsi="Times New Roman" w:cs="Times New Roman"/>
          <w:b/>
          <w:bCs/>
          <w:i/>
          <w:iCs/>
          <w:color w:val="000000" w:themeColor="text1"/>
          <w:sz w:val="24"/>
          <w:szCs w:val="24"/>
        </w:rPr>
        <w:t xml:space="preserve"> along with professional networking </w:t>
      </w:r>
    </w:p>
    <w:p w14:paraId="63D56731" w14:textId="7143F629" w:rsidR="00132F50" w:rsidRPr="00B7539D" w:rsidRDefault="00132F50" w:rsidP="002D5A88">
      <w:pPr>
        <w:spacing w:line="360" w:lineRule="auto"/>
        <w:jc w:val="both"/>
        <w:rPr>
          <w:rFonts w:ascii="Times New Roman" w:hAnsi="Times New Roman" w:cs="Times New Roman"/>
          <w:color w:val="000000" w:themeColor="text1"/>
          <w:sz w:val="24"/>
          <w:szCs w:val="24"/>
        </w:rPr>
      </w:pPr>
      <w:r w:rsidRPr="00B7539D">
        <w:rPr>
          <w:rFonts w:ascii="Times New Roman" w:hAnsi="Times New Roman" w:cs="Times New Roman"/>
          <w:color w:val="000000" w:themeColor="text1"/>
          <w:sz w:val="24"/>
          <w:szCs w:val="24"/>
        </w:rPr>
        <w:t>My group work with recent assignments showed that I have strong collaborative skills: the ability to make a discussion inclusive, constructively negotiate with other members and notice various contributions. Nevertheless, I lack assertiveness leading virtual teams that span across multiple time zones at times, which leads to excessive deference as opposed to giving the required guidance as a chance to be viewed as culturally insensitive</w:t>
      </w:r>
      <w:r w:rsidR="00B7539D" w:rsidRPr="00B7539D">
        <w:rPr>
          <w:rFonts w:ascii="Times New Roman" w:hAnsi="Times New Roman" w:cs="Times New Roman"/>
          <w:color w:val="000000" w:themeColor="text1"/>
          <w:sz w:val="24"/>
          <w:szCs w:val="24"/>
        </w:rPr>
        <w:t xml:space="preserve"> (Armstrong, 2021)</w:t>
      </w:r>
      <w:r w:rsidRPr="00B7539D">
        <w:rPr>
          <w:rFonts w:ascii="Times New Roman" w:hAnsi="Times New Roman" w:cs="Times New Roman"/>
          <w:color w:val="000000" w:themeColor="text1"/>
          <w:sz w:val="24"/>
          <w:szCs w:val="24"/>
        </w:rPr>
        <w:t>.</w:t>
      </w:r>
      <w:r w:rsidR="00AD5C4E">
        <w:rPr>
          <w:rFonts w:ascii="Times New Roman" w:hAnsi="Times New Roman" w:cs="Times New Roman"/>
          <w:color w:val="000000" w:themeColor="text1"/>
          <w:sz w:val="24"/>
          <w:szCs w:val="24"/>
        </w:rPr>
        <w:t xml:space="preserve"> </w:t>
      </w:r>
      <w:r w:rsidR="00AD5C4E" w:rsidRPr="00AD5C4E">
        <w:rPr>
          <w:rFonts w:ascii="Times New Roman" w:hAnsi="Times New Roman" w:cs="Times New Roman"/>
          <w:color w:val="000000" w:themeColor="text1"/>
          <w:sz w:val="24"/>
          <w:szCs w:val="24"/>
        </w:rPr>
        <w:t>My weak global connection among the professional circles limits the access to the global opportunities and resources on cross-cultural issues. I will also take the initiative to join LinkedIn international communities, visit online global conferences on HR and also find international mentors in professional organizations, such as SHRM Global.</w:t>
      </w:r>
    </w:p>
    <w:p w14:paraId="0CE4B944" w14:textId="1FEA4519" w:rsidR="00132F50" w:rsidRPr="00B7539D" w:rsidRDefault="00132F50" w:rsidP="002D5A88">
      <w:pPr>
        <w:spacing w:line="360" w:lineRule="auto"/>
        <w:jc w:val="both"/>
        <w:rPr>
          <w:rFonts w:ascii="Times New Roman" w:hAnsi="Times New Roman" w:cs="Times New Roman"/>
          <w:b/>
          <w:bCs/>
          <w:i/>
          <w:iCs/>
          <w:color w:val="000000" w:themeColor="text1"/>
          <w:sz w:val="24"/>
          <w:szCs w:val="24"/>
        </w:rPr>
      </w:pPr>
      <w:r w:rsidRPr="00B7539D">
        <w:rPr>
          <w:rFonts w:ascii="Times New Roman" w:hAnsi="Times New Roman" w:cs="Times New Roman"/>
          <w:b/>
          <w:bCs/>
          <w:i/>
          <w:iCs/>
          <w:color w:val="000000" w:themeColor="text1"/>
          <w:sz w:val="24"/>
          <w:szCs w:val="24"/>
        </w:rPr>
        <w:t>Self-Directed Learning</w:t>
      </w:r>
      <w:r w:rsidR="00AD5C4E">
        <w:rPr>
          <w:rFonts w:ascii="Times New Roman" w:hAnsi="Times New Roman" w:cs="Times New Roman"/>
          <w:b/>
          <w:bCs/>
          <w:i/>
          <w:iCs/>
          <w:color w:val="000000" w:themeColor="text1"/>
          <w:sz w:val="24"/>
          <w:szCs w:val="24"/>
        </w:rPr>
        <w:t xml:space="preserve"> with resilience and adaptability </w:t>
      </w:r>
    </w:p>
    <w:p w14:paraId="51BD4808" w14:textId="7508F8AD" w:rsidR="00132F50" w:rsidRPr="00B7539D" w:rsidRDefault="00132F50" w:rsidP="002D5A88">
      <w:pPr>
        <w:spacing w:line="360" w:lineRule="auto"/>
        <w:jc w:val="both"/>
        <w:rPr>
          <w:rFonts w:ascii="Times New Roman" w:hAnsi="Times New Roman" w:cs="Times New Roman"/>
          <w:color w:val="000000" w:themeColor="text1"/>
          <w:sz w:val="24"/>
          <w:szCs w:val="24"/>
        </w:rPr>
      </w:pPr>
      <w:r w:rsidRPr="00B7539D">
        <w:rPr>
          <w:rFonts w:ascii="Times New Roman" w:hAnsi="Times New Roman" w:cs="Times New Roman"/>
          <w:color w:val="000000" w:themeColor="text1"/>
          <w:sz w:val="24"/>
          <w:szCs w:val="24"/>
        </w:rPr>
        <w:t>My take-initiative approach to additional readings and e-learning is an indication of self-directed learning ability. Nevertheless, I see gaps in the progressive enhancement of technical competencies, which is usually done on an ad-hoc basis instead of planning for the upcoming needs.</w:t>
      </w:r>
      <w:r w:rsidR="00AD5C4E">
        <w:rPr>
          <w:rFonts w:ascii="Times New Roman" w:hAnsi="Times New Roman" w:cs="Times New Roman"/>
          <w:color w:val="000000" w:themeColor="text1"/>
          <w:sz w:val="24"/>
          <w:szCs w:val="24"/>
        </w:rPr>
        <w:t xml:space="preserve"> </w:t>
      </w:r>
      <w:r w:rsidR="00AD5C4E" w:rsidRPr="00AD5C4E">
        <w:rPr>
          <w:rFonts w:ascii="Times New Roman" w:hAnsi="Times New Roman" w:cs="Times New Roman"/>
          <w:color w:val="000000" w:themeColor="text1"/>
          <w:sz w:val="24"/>
          <w:szCs w:val="24"/>
        </w:rPr>
        <w:t xml:space="preserve">International employment requires one to be resilient amid uncertainty, disappointments, and lack of understanding of cultural differences. Developing mental resilience through mindfulness exercises, work-life boundaries in the face of time zone issues, and emerging growth mindset attitudes to failures will make my career sustainability and psychological </w:t>
      </w:r>
      <w:r w:rsidR="00AD5C4E" w:rsidRPr="00AD5C4E">
        <w:rPr>
          <w:rFonts w:ascii="Times New Roman" w:hAnsi="Times New Roman" w:cs="Times New Roman"/>
          <w:color w:val="000000" w:themeColor="text1"/>
          <w:sz w:val="24"/>
          <w:szCs w:val="24"/>
        </w:rPr>
        <w:lastRenderedPageBreak/>
        <w:t>wellbeing in the international career more robust in the face of the inevitable challenges</w:t>
      </w:r>
      <w:r w:rsidR="00E14CEE">
        <w:rPr>
          <w:rFonts w:ascii="Times New Roman" w:hAnsi="Times New Roman" w:cs="Times New Roman"/>
          <w:color w:val="000000" w:themeColor="text1"/>
          <w:sz w:val="24"/>
          <w:szCs w:val="24"/>
        </w:rPr>
        <w:t xml:space="preserve"> (</w:t>
      </w:r>
      <w:r w:rsidR="00E14CEE" w:rsidRPr="00612951">
        <w:rPr>
          <w:rFonts w:ascii="Times New Roman" w:hAnsi="Times New Roman" w:cs="Times New Roman"/>
          <w:color w:val="000000" w:themeColor="text1"/>
          <w:sz w:val="24"/>
          <w:szCs w:val="24"/>
        </w:rPr>
        <w:t>Mozammel</w:t>
      </w:r>
      <w:r w:rsidR="00E14CEE">
        <w:rPr>
          <w:rFonts w:ascii="Times New Roman" w:hAnsi="Times New Roman" w:cs="Times New Roman"/>
          <w:color w:val="000000" w:themeColor="text1"/>
          <w:sz w:val="24"/>
          <w:szCs w:val="24"/>
        </w:rPr>
        <w:t xml:space="preserve"> et al. 2024)</w:t>
      </w:r>
      <w:r w:rsidR="00AD5C4E" w:rsidRPr="00AD5C4E">
        <w:rPr>
          <w:rFonts w:ascii="Times New Roman" w:hAnsi="Times New Roman" w:cs="Times New Roman"/>
          <w:color w:val="000000" w:themeColor="text1"/>
          <w:sz w:val="24"/>
          <w:szCs w:val="24"/>
        </w:rPr>
        <w:t>.</w:t>
      </w:r>
    </w:p>
    <w:p w14:paraId="5C61362F" w14:textId="77777777" w:rsidR="00AD5C4E" w:rsidRDefault="00AD5C4E" w:rsidP="002D5A88">
      <w:pPr>
        <w:pStyle w:val="Heading2"/>
        <w:sectPr w:rsidR="00AD5C4E">
          <w:footerReference w:type="default" r:id="rId24"/>
          <w:pgSz w:w="11906" w:h="16838"/>
          <w:pgMar w:top="1440" w:right="1440" w:bottom="1440" w:left="1440" w:header="708" w:footer="708" w:gutter="0"/>
          <w:cols w:space="708"/>
          <w:docGrid w:linePitch="360"/>
        </w:sectPr>
      </w:pPr>
      <w:bookmarkStart w:id="10" w:name="_Toc213497171"/>
    </w:p>
    <w:p w14:paraId="5C10B7C8" w14:textId="636144E3" w:rsidR="00D233C7" w:rsidRPr="00B7539D" w:rsidRDefault="00D233C7" w:rsidP="002D5A88">
      <w:pPr>
        <w:pStyle w:val="Heading2"/>
      </w:pPr>
      <w:r w:rsidRPr="00B7539D">
        <w:lastRenderedPageBreak/>
        <w:t>5.2 Areas of improvement</w:t>
      </w:r>
      <w:bookmarkEnd w:id="10"/>
      <w:r w:rsidRPr="00B7539D">
        <w:t xml:space="preserve"> </w:t>
      </w:r>
    </w:p>
    <w:p w14:paraId="68101842" w14:textId="0F60A7F9" w:rsidR="00132F50" w:rsidRDefault="00132F50" w:rsidP="002D5A88">
      <w:pPr>
        <w:spacing w:line="360" w:lineRule="auto"/>
        <w:jc w:val="both"/>
        <w:rPr>
          <w:rFonts w:ascii="Times New Roman" w:hAnsi="Times New Roman" w:cs="Times New Roman"/>
          <w:color w:val="000000" w:themeColor="text1"/>
          <w:sz w:val="24"/>
          <w:szCs w:val="24"/>
        </w:rPr>
      </w:pPr>
      <w:r w:rsidRPr="00B7539D">
        <w:rPr>
          <w:rFonts w:ascii="Times New Roman" w:hAnsi="Times New Roman" w:cs="Times New Roman"/>
          <w:color w:val="000000" w:themeColor="text1"/>
          <w:sz w:val="24"/>
          <w:szCs w:val="24"/>
        </w:rPr>
        <w:t>Therefore, to maximize the benefits, I will seek international project relocations that involve cross-cultural cooperation and will deal with the weaknesses with the help of systematic interventions. Particularly, I am taking AI basic courses and am determined to study conversational Mandarin, which is an emerging significance of Asia-Pacific business. I will also aim to be mentored by professionals who operate teams around the world so that I can become a culturally-sensitive leader. Another strategy to be adopted is the use of skills audit quarterly, whereby reactive learning is changed to proactive capability building to enable continuous learning to suit the changing requirements of the workplace in different parts of the world</w:t>
      </w:r>
      <w:r w:rsidR="00B7539D" w:rsidRPr="00B7539D">
        <w:rPr>
          <w:rFonts w:ascii="Times New Roman" w:hAnsi="Times New Roman" w:cs="Times New Roman"/>
          <w:color w:val="000000" w:themeColor="text1"/>
          <w:sz w:val="24"/>
          <w:szCs w:val="24"/>
        </w:rPr>
        <w:t xml:space="preserve"> (</w:t>
      </w:r>
      <w:bookmarkStart w:id="11" w:name="_Hlk213496251"/>
      <w:r w:rsidR="00B7539D" w:rsidRPr="00B7539D">
        <w:rPr>
          <w:rFonts w:ascii="Times New Roman" w:hAnsi="Times New Roman" w:cs="Times New Roman"/>
          <w:color w:val="000000" w:themeColor="text1"/>
          <w:sz w:val="24"/>
          <w:szCs w:val="24"/>
        </w:rPr>
        <w:t>Cappelli and Keller, 2020)</w:t>
      </w:r>
      <w:bookmarkEnd w:id="11"/>
      <w:r w:rsidRPr="00B7539D">
        <w:rPr>
          <w:rFonts w:ascii="Times New Roman" w:hAnsi="Times New Roman" w:cs="Times New Roman"/>
          <w:color w:val="000000" w:themeColor="text1"/>
          <w:sz w:val="24"/>
          <w:szCs w:val="24"/>
        </w:rPr>
        <w:t>.</w:t>
      </w:r>
    </w:p>
    <w:tbl>
      <w:tblPr>
        <w:tblStyle w:val="GridTable4-Accent2"/>
        <w:tblW w:w="13662" w:type="dxa"/>
        <w:tblLook w:val="04A0" w:firstRow="1" w:lastRow="0" w:firstColumn="1" w:lastColumn="0" w:noHBand="0" w:noVBand="1"/>
      </w:tblPr>
      <w:tblGrid>
        <w:gridCol w:w="2690"/>
        <w:gridCol w:w="3684"/>
        <w:gridCol w:w="5891"/>
        <w:gridCol w:w="1397"/>
      </w:tblGrid>
      <w:tr w:rsidR="00AD5C4E" w:rsidRPr="00AD5C4E" w14:paraId="5E2F58CF" w14:textId="77777777" w:rsidTr="004C4CF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7ED596B" w14:textId="77777777" w:rsidR="00AD5C4E" w:rsidRPr="00AD5C4E" w:rsidRDefault="00AD5C4E" w:rsidP="002D5A88">
            <w:pPr>
              <w:spacing w:after="160" w:line="360" w:lineRule="auto"/>
              <w:jc w:val="both"/>
              <w:rPr>
                <w:rFonts w:ascii="Times New Roman" w:hAnsi="Times New Roman" w:cs="Times New Roman"/>
                <w:color w:val="000000" w:themeColor="text1"/>
                <w:sz w:val="24"/>
                <w:szCs w:val="24"/>
              </w:rPr>
            </w:pPr>
            <w:r w:rsidRPr="00AD5C4E">
              <w:rPr>
                <w:rFonts w:ascii="Times New Roman" w:hAnsi="Times New Roman" w:cs="Times New Roman"/>
                <w:color w:val="000000" w:themeColor="text1"/>
                <w:sz w:val="24"/>
                <w:szCs w:val="24"/>
              </w:rPr>
              <w:t>Development Area</w:t>
            </w:r>
          </w:p>
        </w:tc>
        <w:tc>
          <w:tcPr>
            <w:tcW w:w="3684" w:type="dxa"/>
            <w:hideMark/>
          </w:tcPr>
          <w:p w14:paraId="078C2E59" w14:textId="77777777" w:rsidR="00AD5C4E" w:rsidRPr="00AD5C4E" w:rsidRDefault="00AD5C4E" w:rsidP="002D5A8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AD5C4E">
              <w:rPr>
                <w:rFonts w:ascii="Times New Roman" w:hAnsi="Times New Roman" w:cs="Times New Roman"/>
                <w:color w:val="000000" w:themeColor="text1"/>
                <w:sz w:val="24"/>
                <w:szCs w:val="24"/>
              </w:rPr>
              <w:t>Current Weakness</w:t>
            </w:r>
          </w:p>
        </w:tc>
        <w:tc>
          <w:tcPr>
            <w:tcW w:w="5891" w:type="dxa"/>
            <w:hideMark/>
          </w:tcPr>
          <w:p w14:paraId="27DAC2F5" w14:textId="77777777" w:rsidR="00AD5C4E" w:rsidRPr="00AD5C4E" w:rsidRDefault="00AD5C4E" w:rsidP="002D5A8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AD5C4E">
              <w:rPr>
                <w:rFonts w:ascii="Times New Roman" w:hAnsi="Times New Roman" w:cs="Times New Roman"/>
                <w:color w:val="000000" w:themeColor="text1"/>
                <w:sz w:val="24"/>
                <w:szCs w:val="24"/>
              </w:rPr>
              <w:t>Action Steps</w:t>
            </w:r>
          </w:p>
        </w:tc>
        <w:tc>
          <w:tcPr>
            <w:tcW w:w="0" w:type="auto"/>
            <w:hideMark/>
          </w:tcPr>
          <w:p w14:paraId="0E75F471" w14:textId="77777777" w:rsidR="00AD5C4E" w:rsidRPr="00AD5C4E" w:rsidRDefault="00AD5C4E" w:rsidP="002D5A8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AD5C4E">
              <w:rPr>
                <w:rFonts w:ascii="Times New Roman" w:hAnsi="Times New Roman" w:cs="Times New Roman"/>
                <w:color w:val="000000" w:themeColor="text1"/>
                <w:sz w:val="24"/>
                <w:szCs w:val="24"/>
              </w:rPr>
              <w:t>Timeline</w:t>
            </w:r>
          </w:p>
        </w:tc>
      </w:tr>
      <w:tr w:rsidR="00AD5C4E" w:rsidRPr="00AD5C4E" w14:paraId="7F252927" w14:textId="77777777" w:rsidTr="004C4CF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96EDB28" w14:textId="77777777" w:rsidR="00AD5C4E" w:rsidRPr="00AD5C4E" w:rsidRDefault="00AD5C4E" w:rsidP="002D5A88">
            <w:pPr>
              <w:spacing w:after="160" w:line="360" w:lineRule="auto"/>
              <w:jc w:val="both"/>
              <w:rPr>
                <w:rFonts w:ascii="Times New Roman" w:hAnsi="Times New Roman" w:cs="Times New Roman"/>
                <w:color w:val="000000" w:themeColor="text1"/>
                <w:sz w:val="24"/>
                <w:szCs w:val="24"/>
              </w:rPr>
            </w:pPr>
            <w:r w:rsidRPr="00AD5C4E">
              <w:rPr>
                <w:rFonts w:ascii="Times New Roman" w:hAnsi="Times New Roman" w:cs="Times New Roman"/>
                <w:color w:val="000000" w:themeColor="text1"/>
                <w:sz w:val="24"/>
                <w:szCs w:val="24"/>
              </w:rPr>
              <w:t>Technology &amp; Digital Literacy</w:t>
            </w:r>
          </w:p>
        </w:tc>
        <w:tc>
          <w:tcPr>
            <w:tcW w:w="3684" w:type="dxa"/>
            <w:hideMark/>
          </w:tcPr>
          <w:p w14:paraId="0CDA8532" w14:textId="77777777" w:rsidR="00AD5C4E" w:rsidRPr="00AD5C4E" w:rsidRDefault="00AD5C4E" w:rsidP="002D5A8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color w:val="000000" w:themeColor="text1"/>
                <w:sz w:val="24"/>
                <w:szCs w:val="24"/>
              </w:rPr>
            </w:pPr>
            <w:r w:rsidRPr="00AD5C4E">
              <w:rPr>
                <w:rFonts w:ascii="Times New Roman" w:hAnsi="Times New Roman" w:cs="Times New Roman"/>
                <w:i/>
                <w:iCs/>
                <w:color w:val="000000" w:themeColor="text1"/>
                <w:sz w:val="24"/>
                <w:szCs w:val="24"/>
              </w:rPr>
              <w:t>Limited knowledge of AI applications, automation tools, and ERP systems (SAP, Oracle)</w:t>
            </w:r>
          </w:p>
        </w:tc>
        <w:tc>
          <w:tcPr>
            <w:tcW w:w="5891" w:type="dxa"/>
            <w:hideMark/>
          </w:tcPr>
          <w:p w14:paraId="363485B6" w14:textId="77777777" w:rsidR="00AD5C4E" w:rsidRPr="00AD5C4E" w:rsidRDefault="00AD5C4E" w:rsidP="002D5A8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AD5C4E">
              <w:rPr>
                <w:rFonts w:ascii="Times New Roman" w:hAnsi="Times New Roman" w:cs="Times New Roman"/>
                <w:color w:val="000000" w:themeColor="text1"/>
                <w:sz w:val="24"/>
                <w:szCs w:val="24"/>
              </w:rPr>
              <w:t>Enroll in AI fundamentals course; Complete SAP/Oracle certification; Master Power BI and advanced Excel analytics</w:t>
            </w:r>
          </w:p>
        </w:tc>
        <w:tc>
          <w:tcPr>
            <w:tcW w:w="0" w:type="auto"/>
            <w:hideMark/>
          </w:tcPr>
          <w:p w14:paraId="17FA79F3" w14:textId="77777777" w:rsidR="00AD5C4E" w:rsidRPr="00AD5C4E" w:rsidRDefault="00AD5C4E" w:rsidP="002D5A8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AD5C4E">
              <w:rPr>
                <w:rFonts w:ascii="Times New Roman" w:hAnsi="Times New Roman" w:cs="Times New Roman"/>
                <w:color w:val="000000" w:themeColor="text1"/>
                <w:sz w:val="24"/>
                <w:szCs w:val="24"/>
              </w:rPr>
              <w:t>6-12 months</w:t>
            </w:r>
          </w:p>
        </w:tc>
      </w:tr>
      <w:tr w:rsidR="00AD5C4E" w:rsidRPr="00AD5C4E" w14:paraId="1F5E82E9" w14:textId="77777777" w:rsidTr="004C4CFD">
        <w:tc>
          <w:tcPr>
            <w:cnfStyle w:val="001000000000" w:firstRow="0" w:lastRow="0" w:firstColumn="1" w:lastColumn="0" w:oddVBand="0" w:evenVBand="0" w:oddHBand="0" w:evenHBand="0" w:firstRowFirstColumn="0" w:firstRowLastColumn="0" w:lastRowFirstColumn="0" w:lastRowLastColumn="0"/>
            <w:tcW w:w="0" w:type="auto"/>
            <w:hideMark/>
          </w:tcPr>
          <w:p w14:paraId="4FA8C11E" w14:textId="77777777" w:rsidR="00AD5C4E" w:rsidRPr="00AD5C4E" w:rsidRDefault="00AD5C4E" w:rsidP="002D5A88">
            <w:pPr>
              <w:spacing w:after="160" w:line="360" w:lineRule="auto"/>
              <w:jc w:val="both"/>
              <w:rPr>
                <w:rFonts w:ascii="Times New Roman" w:hAnsi="Times New Roman" w:cs="Times New Roman"/>
                <w:color w:val="000000" w:themeColor="text1"/>
                <w:sz w:val="24"/>
                <w:szCs w:val="24"/>
              </w:rPr>
            </w:pPr>
            <w:r w:rsidRPr="00AD5C4E">
              <w:rPr>
                <w:rFonts w:ascii="Times New Roman" w:hAnsi="Times New Roman" w:cs="Times New Roman"/>
                <w:color w:val="000000" w:themeColor="text1"/>
                <w:sz w:val="24"/>
                <w:szCs w:val="24"/>
              </w:rPr>
              <w:t>Cross-Cultural Communication</w:t>
            </w:r>
          </w:p>
        </w:tc>
        <w:tc>
          <w:tcPr>
            <w:tcW w:w="3684" w:type="dxa"/>
            <w:hideMark/>
          </w:tcPr>
          <w:p w14:paraId="180570CC" w14:textId="77777777" w:rsidR="00AD5C4E" w:rsidRPr="00AD5C4E" w:rsidRDefault="00AD5C4E" w:rsidP="002D5A8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color w:val="000000" w:themeColor="text1"/>
                <w:sz w:val="24"/>
                <w:szCs w:val="24"/>
              </w:rPr>
            </w:pPr>
            <w:r w:rsidRPr="00AD5C4E">
              <w:rPr>
                <w:rFonts w:ascii="Times New Roman" w:hAnsi="Times New Roman" w:cs="Times New Roman"/>
                <w:i/>
                <w:iCs/>
                <w:color w:val="000000" w:themeColor="text1"/>
                <w:sz w:val="24"/>
                <w:szCs w:val="24"/>
              </w:rPr>
              <w:t>English monolingualism limits effectiveness in multilingual environments; cultural humility deficits</w:t>
            </w:r>
          </w:p>
        </w:tc>
        <w:tc>
          <w:tcPr>
            <w:tcW w:w="5891" w:type="dxa"/>
            <w:hideMark/>
          </w:tcPr>
          <w:p w14:paraId="23C4EDDF" w14:textId="77777777" w:rsidR="00AD5C4E" w:rsidRPr="00AD5C4E" w:rsidRDefault="00AD5C4E" w:rsidP="002D5A8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AD5C4E">
              <w:rPr>
                <w:rFonts w:ascii="Times New Roman" w:hAnsi="Times New Roman" w:cs="Times New Roman"/>
                <w:color w:val="000000" w:themeColor="text1"/>
                <w:sz w:val="24"/>
                <w:szCs w:val="24"/>
              </w:rPr>
              <w:t>Begin conversational Mandarin courses; Attend cultural intelligence workshops; Seek feedback from international colleagues</w:t>
            </w:r>
          </w:p>
        </w:tc>
        <w:tc>
          <w:tcPr>
            <w:tcW w:w="0" w:type="auto"/>
            <w:hideMark/>
          </w:tcPr>
          <w:p w14:paraId="54E63A7C" w14:textId="77777777" w:rsidR="00AD5C4E" w:rsidRPr="00AD5C4E" w:rsidRDefault="00AD5C4E" w:rsidP="002D5A8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AD5C4E">
              <w:rPr>
                <w:rFonts w:ascii="Times New Roman" w:hAnsi="Times New Roman" w:cs="Times New Roman"/>
                <w:color w:val="000000" w:themeColor="text1"/>
                <w:sz w:val="24"/>
                <w:szCs w:val="24"/>
              </w:rPr>
              <w:t>12-24 months</w:t>
            </w:r>
          </w:p>
        </w:tc>
      </w:tr>
      <w:tr w:rsidR="00AD5C4E" w:rsidRPr="00AD5C4E" w14:paraId="2E95E994" w14:textId="77777777" w:rsidTr="004C4CF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7D0F2A6" w14:textId="77777777" w:rsidR="00AD5C4E" w:rsidRPr="00AD5C4E" w:rsidRDefault="00AD5C4E" w:rsidP="002D5A88">
            <w:pPr>
              <w:spacing w:after="160" w:line="360" w:lineRule="auto"/>
              <w:jc w:val="both"/>
              <w:rPr>
                <w:rFonts w:ascii="Times New Roman" w:hAnsi="Times New Roman" w:cs="Times New Roman"/>
                <w:color w:val="000000" w:themeColor="text1"/>
                <w:sz w:val="24"/>
                <w:szCs w:val="24"/>
              </w:rPr>
            </w:pPr>
            <w:r w:rsidRPr="00AD5C4E">
              <w:rPr>
                <w:rFonts w:ascii="Times New Roman" w:hAnsi="Times New Roman" w:cs="Times New Roman"/>
                <w:color w:val="000000" w:themeColor="text1"/>
                <w:sz w:val="24"/>
                <w:szCs w:val="24"/>
              </w:rPr>
              <w:t>Emotional Intelligence</w:t>
            </w:r>
          </w:p>
        </w:tc>
        <w:tc>
          <w:tcPr>
            <w:tcW w:w="3684" w:type="dxa"/>
            <w:hideMark/>
          </w:tcPr>
          <w:p w14:paraId="75F98126" w14:textId="77777777" w:rsidR="00AD5C4E" w:rsidRPr="00AD5C4E" w:rsidRDefault="00AD5C4E" w:rsidP="002D5A8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color w:val="000000" w:themeColor="text1"/>
                <w:sz w:val="24"/>
                <w:szCs w:val="24"/>
              </w:rPr>
            </w:pPr>
            <w:r w:rsidRPr="00AD5C4E">
              <w:rPr>
                <w:rFonts w:ascii="Times New Roman" w:hAnsi="Times New Roman" w:cs="Times New Roman"/>
                <w:i/>
                <w:iCs/>
                <w:color w:val="000000" w:themeColor="text1"/>
                <w:sz w:val="24"/>
                <w:szCs w:val="24"/>
              </w:rPr>
              <w:t>Task-orientation overshadows relationship-building in cross-cultural contexts</w:t>
            </w:r>
          </w:p>
        </w:tc>
        <w:tc>
          <w:tcPr>
            <w:tcW w:w="5891" w:type="dxa"/>
            <w:hideMark/>
          </w:tcPr>
          <w:p w14:paraId="7FDC8D81" w14:textId="77777777" w:rsidR="00AD5C4E" w:rsidRPr="00AD5C4E" w:rsidRDefault="00AD5C4E" w:rsidP="002D5A8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AD5C4E">
              <w:rPr>
                <w:rFonts w:ascii="Times New Roman" w:hAnsi="Times New Roman" w:cs="Times New Roman"/>
                <w:color w:val="000000" w:themeColor="text1"/>
                <w:sz w:val="24"/>
                <w:szCs w:val="24"/>
              </w:rPr>
              <w:t>Participate in EQ development programs; Practice active listening; Schedule regular relationship-building activities with international peers</w:t>
            </w:r>
          </w:p>
        </w:tc>
        <w:tc>
          <w:tcPr>
            <w:tcW w:w="0" w:type="auto"/>
            <w:hideMark/>
          </w:tcPr>
          <w:p w14:paraId="4B2D940F" w14:textId="77777777" w:rsidR="00AD5C4E" w:rsidRPr="00AD5C4E" w:rsidRDefault="00AD5C4E" w:rsidP="002D5A8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AD5C4E">
              <w:rPr>
                <w:rFonts w:ascii="Times New Roman" w:hAnsi="Times New Roman" w:cs="Times New Roman"/>
                <w:color w:val="000000" w:themeColor="text1"/>
                <w:sz w:val="24"/>
                <w:szCs w:val="24"/>
              </w:rPr>
              <w:t>Ongoing</w:t>
            </w:r>
          </w:p>
        </w:tc>
      </w:tr>
      <w:tr w:rsidR="00AD5C4E" w:rsidRPr="00AD5C4E" w14:paraId="206B072C" w14:textId="77777777" w:rsidTr="004C4CFD">
        <w:tc>
          <w:tcPr>
            <w:cnfStyle w:val="001000000000" w:firstRow="0" w:lastRow="0" w:firstColumn="1" w:lastColumn="0" w:oddVBand="0" w:evenVBand="0" w:oddHBand="0" w:evenHBand="0" w:firstRowFirstColumn="0" w:firstRowLastColumn="0" w:lastRowFirstColumn="0" w:lastRowLastColumn="0"/>
            <w:tcW w:w="0" w:type="auto"/>
            <w:hideMark/>
          </w:tcPr>
          <w:p w14:paraId="482E9C58" w14:textId="77777777" w:rsidR="00AD5C4E" w:rsidRPr="00AD5C4E" w:rsidRDefault="00AD5C4E" w:rsidP="002D5A88">
            <w:pPr>
              <w:spacing w:after="160" w:line="360" w:lineRule="auto"/>
              <w:jc w:val="both"/>
              <w:rPr>
                <w:rFonts w:ascii="Times New Roman" w:hAnsi="Times New Roman" w:cs="Times New Roman"/>
                <w:color w:val="000000" w:themeColor="text1"/>
                <w:sz w:val="24"/>
                <w:szCs w:val="24"/>
              </w:rPr>
            </w:pPr>
            <w:r w:rsidRPr="00AD5C4E">
              <w:rPr>
                <w:rFonts w:ascii="Times New Roman" w:hAnsi="Times New Roman" w:cs="Times New Roman"/>
                <w:color w:val="000000" w:themeColor="text1"/>
                <w:sz w:val="24"/>
                <w:szCs w:val="24"/>
              </w:rPr>
              <w:lastRenderedPageBreak/>
              <w:t>Leadership &amp; Assertiveness</w:t>
            </w:r>
          </w:p>
        </w:tc>
        <w:tc>
          <w:tcPr>
            <w:tcW w:w="3684" w:type="dxa"/>
            <w:hideMark/>
          </w:tcPr>
          <w:p w14:paraId="3F30C40B" w14:textId="77777777" w:rsidR="00AD5C4E" w:rsidRPr="00AD5C4E" w:rsidRDefault="00AD5C4E" w:rsidP="002D5A8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color w:val="000000" w:themeColor="text1"/>
                <w:sz w:val="24"/>
                <w:szCs w:val="24"/>
              </w:rPr>
            </w:pPr>
            <w:r w:rsidRPr="00AD5C4E">
              <w:rPr>
                <w:rFonts w:ascii="Times New Roman" w:hAnsi="Times New Roman" w:cs="Times New Roman"/>
                <w:i/>
                <w:iCs/>
                <w:color w:val="000000" w:themeColor="text1"/>
                <w:sz w:val="24"/>
                <w:szCs w:val="24"/>
              </w:rPr>
              <w:t>Struggle with assertiveness when leading virtual teams across time zones; excessive deference to avoid cultural insensitivity</w:t>
            </w:r>
          </w:p>
        </w:tc>
        <w:tc>
          <w:tcPr>
            <w:tcW w:w="5891" w:type="dxa"/>
            <w:hideMark/>
          </w:tcPr>
          <w:p w14:paraId="4CDDBF4C" w14:textId="77777777" w:rsidR="00AD5C4E" w:rsidRPr="00AD5C4E" w:rsidRDefault="00AD5C4E" w:rsidP="002D5A8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AD5C4E">
              <w:rPr>
                <w:rFonts w:ascii="Times New Roman" w:hAnsi="Times New Roman" w:cs="Times New Roman"/>
                <w:color w:val="000000" w:themeColor="text1"/>
                <w:sz w:val="24"/>
                <w:szCs w:val="24"/>
              </w:rPr>
              <w:t>Seek mentorship from global team managers; Lead international project teams; Develop culturally-intelligent leadership approach</w:t>
            </w:r>
          </w:p>
        </w:tc>
        <w:tc>
          <w:tcPr>
            <w:tcW w:w="0" w:type="auto"/>
            <w:hideMark/>
          </w:tcPr>
          <w:p w14:paraId="7200B6A0" w14:textId="77777777" w:rsidR="00AD5C4E" w:rsidRPr="00AD5C4E" w:rsidRDefault="00AD5C4E" w:rsidP="002D5A8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AD5C4E">
              <w:rPr>
                <w:rFonts w:ascii="Times New Roman" w:hAnsi="Times New Roman" w:cs="Times New Roman"/>
                <w:color w:val="000000" w:themeColor="text1"/>
                <w:sz w:val="24"/>
                <w:szCs w:val="24"/>
              </w:rPr>
              <w:t>6-18 months</w:t>
            </w:r>
          </w:p>
        </w:tc>
      </w:tr>
      <w:tr w:rsidR="00AD5C4E" w:rsidRPr="00AD5C4E" w14:paraId="2D3F0B70" w14:textId="77777777" w:rsidTr="004C4CF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4FEDDF4" w14:textId="77777777" w:rsidR="00AD5C4E" w:rsidRPr="00AD5C4E" w:rsidRDefault="00AD5C4E" w:rsidP="002D5A88">
            <w:pPr>
              <w:spacing w:after="160" w:line="360" w:lineRule="auto"/>
              <w:jc w:val="both"/>
              <w:rPr>
                <w:rFonts w:ascii="Times New Roman" w:hAnsi="Times New Roman" w:cs="Times New Roman"/>
                <w:color w:val="000000" w:themeColor="text1"/>
                <w:sz w:val="24"/>
                <w:szCs w:val="24"/>
              </w:rPr>
            </w:pPr>
            <w:r w:rsidRPr="00AD5C4E">
              <w:rPr>
                <w:rFonts w:ascii="Times New Roman" w:hAnsi="Times New Roman" w:cs="Times New Roman"/>
                <w:color w:val="000000" w:themeColor="text1"/>
                <w:sz w:val="24"/>
                <w:szCs w:val="24"/>
              </w:rPr>
              <w:t>Professional Networking</w:t>
            </w:r>
          </w:p>
        </w:tc>
        <w:tc>
          <w:tcPr>
            <w:tcW w:w="3684" w:type="dxa"/>
            <w:hideMark/>
          </w:tcPr>
          <w:p w14:paraId="0095B19C" w14:textId="77777777" w:rsidR="00AD5C4E" w:rsidRPr="00AD5C4E" w:rsidRDefault="00AD5C4E" w:rsidP="002D5A8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color w:val="000000" w:themeColor="text1"/>
                <w:sz w:val="24"/>
                <w:szCs w:val="24"/>
              </w:rPr>
            </w:pPr>
            <w:r w:rsidRPr="00AD5C4E">
              <w:rPr>
                <w:rFonts w:ascii="Times New Roman" w:hAnsi="Times New Roman" w:cs="Times New Roman"/>
                <w:i/>
                <w:iCs/>
                <w:color w:val="000000" w:themeColor="text1"/>
                <w:sz w:val="24"/>
                <w:szCs w:val="24"/>
              </w:rPr>
              <w:t>Limited international professional network constrains global opportunities and cross-cultural insights</w:t>
            </w:r>
          </w:p>
        </w:tc>
        <w:tc>
          <w:tcPr>
            <w:tcW w:w="5891" w:type="dxa"/>
            <w:hideMark/>
          </w:tcPr>
          <w:p w14:paraId="09CB6A98" w14:textId="77777777" w:rsidR="00AD5C4E" w:rsidRPr="00AD5C4E" w:rsidRDefault="00AD5C4E" w:rsidP="002D5A8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AD5C4E">
              <w:rPr>
                <w:rFonts w:ascii="Times New Roman" w:hAnsi="Times New Roman" w:cs="Times New Roman"/>
                <w:color w:val="000000" w:themeColor="text1"/>
                <w:sz w:val="24"/>
                <w:szCs w:val="24"/>
              </w:rPr>
              <w:t>Join LinkedIn international HR groups; Attend virtual global HR conferences; Seek SHRM Global mentorship</w:t>
            </w:r>
          </w:p>
        </w:tc>
        <w:tc>
          <w:tcPr>
            <w:tcW w:w="0" w:type="auto"/>
            <w:hideMark/>
          </w:tcPr>
          <w:p w14:paraId="5BC4F02E" w14:textId="77777777" w:rsidR="00AD5C4E" w:rsidRPr="00AD5C4E" w:rsidRDefault="00AD5C4E" w:rsidP="002D5A8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AD5C4E">
              <w:rPr>
                <w:rFonts w:ascii="Times New Roman" w:hAnsi="Times New Roman" w:cs="Times New Roman"/>
                <w:color w:val="000000" w:themeColor="text1"/>
                <w:sz w:val="24"/>
                <w:szCs w:val="24"/>
              </w:rPr>
              <w:t>3-6 months</w:t>
            </w:r>
          </w:p>
        </w:tc>
      </w:tr>
      <w:tr w:rsidR="00AD5C4E" w:rsidRPr="00AD5C4E" w14:paraId="71F285A8" w14:textId="77777777" w:rsidTr="004C4CFD">
        <w:tc>
          <w:tcPr>
            <w:cnfStyle w:val="001000000000" w:firstRow="0" w:lastRow="0" w:firstColumn="1" w:lastColumn="0" w:oddVBand="0" w:evenVBand="0" w:oddHBand="0" w:evenHBand="0" w:firstRowFirstColumn="0" w:firstRowLastColumn="0" w:lastRowFirstColumn="0" w:lastRowLastColumn="0"/>
            <w:tcW w:w="0" w:type="auto"/>
            <w:hideMark/>
          </w:tcPr>
          <w:p w14:paraId="66A68713" w14:textId="77777777" w:rsidR="00AD5C4E" w:rsidRPr="00AD5C4E" w:rsidRDefault="00AD5C4E" w:rsidP="002D5A88">
            <w:pPr>
              <w:spacing w:after="160" w:line="360" w:lineRule="auto"/>
              <w:jc w:val="both"/>
              <w:rPr>
                <w:rFonts w:ascii="Times New Roman" w:hAnsi="Times New Roman" w:cs="Times New Roman"/>
                <w:color w:val="000000" w:themeColor="text1"/>
                <w:sz w:val="24"/>
                <w:szCs w:val="24"/>
              </w:rPr>
            </w:pPr>
            <w:r w:rsidRPr="00AD5C4E">
              <w:rPr>
                <w:rFonts w:ascii="Times New Roman" w:hAnsi="Times New Roman" w:cs="Times New Roman"/>
                <w:color w:val="000000" w:themeColor="text1"/>
                <w:sz w:val="24"/>
                <w:szCs w:val="24"/>
              </w:rPr>
              <w:t>Self-Directed Learning</w:t>
            </w:r>
          </w:p>
        </w:tc>
        <w:tc>
          <w:tcPr>
            <w:tcW w:w="3684" w:type="dxa"/>
            <w:hideMark/>
          </w:tcPr>
          <w:p w14:paraId="1D98D75F" w14:textId="77777777" w:rsidR="00AD5C4E" w:rsidRPr="00AD5C4E" w:rsidRDefault="00AD5C4E" w:rsidP="002D5A8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color w:val="000000" w:themeColor="text1"/>
                <w:sz w:val="24"/>
                <w:szCs w:val="24"/>
              </w:rPr>
            </w:pPr>
            <w:r w:rsidRPr="00AD5C4E">
              <w:rPr>
                <w:rFonts w:ascii="Times New Roman" w:hAnsi="Times New Roman" w:cs="Times New Roman"/>
                <w:i/>
                <w:iCs/>
                <w:color w:val="000000" w:themeColor="text1"/>
                <w:sz w:val="24"/>
                <w:szCs w:val="24"/>
              </w:rPr>
              <w:t>Inconsistent technical skills updating; reactive rather than proactive learning approach</w:t>
            </w:r>
          </w:p>
        </w:tc>
        <w:tc>
          <w:tcPr>
            <w:tcW w:w="5891" w:type="dxa"/>
            <w:hideMark/>
          </w:tcPr>
          <w:p w14:paraId="0B8B0778" w14:textId="77777777" w:rsidR="00AD5C4E" w:rsidRPr="00AD5C4E" w:rsidRDefault="00AD5C4E" w:rsidP="002D5A8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AD5C4E">
              <w:rPr>
                <w:rFonts w:ascii="Times New Roman" w:hAnsi="Times New Roman" w:cs="Times New Roman"/>
                <w:color w:val="000000" w:themeColor="text1"/>
                <w:sz w:val="24"/>
                <w:szCs w:val="24"/>
              </w:rPr>
              <w:t>Implement quarterly skills audits; Create structured learning schedule; Subscribe to industry publications and online learning platforms</w:t>
            </w:r>
          </w:p>
        </w:tc>
        <w:tc>
          <w:tcPr>
            <w:tcW w:w="0" w:type="auto"/>
            <w:hideMark/>
          </w:tcPr>
          <w:p w14:paraId="6FAA43A8" w14:textId="77777777" w:rsidR="00AD5C4E" w:rsidRPr="00AD5C4E" w:rsidRDefault="00AD5C4E" w:rsidP="002D5A8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AD5C4E">
              <w:rPr>
                <w:rFonts w:ascii="Times New Roman" w:hAnsi="Times New Roman" w:cs="Times New Roman"/>
                <w:color w:val="000000" w:themeColor="text1"/>
                <w:sz w:val="24"/>
                <w:szCs w:val="24"/>
              </w:rPr>
              <w:t>Immediate</w:t>
            </w:r>
          </w:p>
        </w:tc>
      </w:tr>
      <w:tr w:rsidR="00AD5C4E" w:rsidRPr="00AD5C4E" w14:paraId="6F2FD0C1" w14:textId="77777777" w:rsidTr="004C4CF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FFE6128" w14:textId="77777777" w:rsidR="00AD5C4E" w:rsidRPr="00AD5C4E" w:rsidRDefault="00AD5C4E" w:rsidP="002D5A88">
            <w:pPr>
              <w:spacing w:after="160" w:line="360" w:lineRule="auto"/>
              <w:jc w:val="both"/>
              <w:rPr>
                <w:rFonts w:ascii="Times New Roman" w:hAnsi="Times New Roman" w:cs="Times New Roman"/>
                <w:color w:val="000000" w:themeColor="text1"/>
                <w:sz w:val="24"/>
                <w:szCs w:val="24"/>
              </w:rPr>
            </w:pPr>
            <w:r w:rsidRPr="00AD5C4E">
              <w:rPr>
                <w:rFonts w:ascii="Times New Roman" w:hAnsi="Times New Roman" w:cs="Times New Roman"/>
                <w:color w:val="000000" w:themeColor="text1"/>
                <w:sz w:val="24"/>
                <w:szCs w:val="24"/>
              </w:rPr>
              <w:t>Resilience &amp; Adaptability</w:t>
            </w:r>
          </w:p>
        </w:tc>
        <w:tc>
          <w:tcPr>
            <w:tcW w:w="3684" w:type="dxa"/>
            <w:hideMark/>
          </w:tcPr>
          <w:p w14:paraId="5CE247B8" w14:textId="77777777" w:rsidR="00AD5C4E" w:rsidRPr="00AD5C4E" w:rsidRDefault="00AD5C4E" w:rsidP="002D5A8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color w:val="000000" w:themeColor="text1"/>
                <w:sz w:val="24"/>
                <w:szCs w:val="24"/>
              </w:rPr>
            </w:pPr>
            <w:r w:rsidRPr="00AD5C4E">
              <w:rPr>
                <w:rFonts w:ascii="Times New Roman" w:hAnsi="Times New Roman" w:cs="Times New Roman"/>
                <w:i/>
                <w:iCs/>
                <w:color w:val="000000" w:themeColor="text1"/>
                <w:sz w:val="24"/>
                <w:szCs w:val="24"/>
              </w:rPr>
              <w:t>Need stronger mental resilience for international work ambiguity and cultural challenges</w:t>
            </w:r>
          </w:p>
        </w:tc>
        <w:tc>
          <w:tcPr>
            <w:tcW w:w="5891" w:type="dxa"/>
            <w:hideMark/>
          </w:tcPr>
          <w:p w14:paraId="6FE65859" w14:textId="77777777" w:rsidR="00AD5C4E" w:rsidRPr="00AD5C4E" w:rsidRDefault="00AD5C4E" w:rsidP="002D5A8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AD5C4E">
              <w:rPr>
                <w:rFonts w:ascii="Times New Roman" w:hAnsi="Times New Roman" w:cs="Times New Roman"/>
                <w:color w:val="000000" w:themeColor="text1"/>
                <w:sz w:val="24"/>
                <w:szCs w:val="24"/>
              </w:rPr>
              <w:t>Practice mindfulness exercises; Establish work-life boundaries; Develop growth mindset toward failures; Build stress management strategies</w:t>
            </w:r>
          </w:p>
        </w:tc>
        <w:tc>
          <w:tcPr>
            <w:tcW w:w="0" w:type="auto"/>
            <w:hideMark/>
          </w:tcPr>
          <w:p w14:paraId="72D84DDB" w14:textId="77777777" w:rsidR="00AD5C4E" w:rsidRPr="00AD5C4E" w:rsidRDefault="00AD5C4E" w:rsidP="002D5A8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AD5C4E">
              <w:rPr>
                <w:rFonts w:ascii="Times New Roman" w:hAnsi="Times New Roman" w:cs="Times New Roman"/>
                <w:color w:val="000000" w:themeColor="text1"/>
                <w:sz w:val="24"/>
                <w:szCs w:val="24"/>
              </w:rPr>
              <w:t>Ongoing</w:t>
            </w:r>
          </w:p>
        </w:tc>
      </w:tr>
    </w:tbl>
    <w:p w14:paraId="4D874D4F" w14:textId="77777777" w:rsidR="00AD5C4E" w:rsidRPr="00AD5C4E" w:rsidRDefault="00AD5C4E" w:rsidP="002D5A88">
      <w:pPr>
        <w:spacing w:line="360" w:lineRule="auto"/>
        <w:jc w:val="center"/>
        <w:rPr>
          <w:rFonts w:ascii="Times New Roman" w:hAnsi="Times New Roman" w:cs="Times New Roman"/>
          <w:b/>
          <w:bCs/>
          <w:sz w:val="24"/>
          <w:szCs w:val="24"/>
        </w:rPr>
      </w:pPr>
      <w:bookmarkStart w:id="12" w:name="_Toc213497172"/>
      <w:r w:rsidRPr="00AD5C4E">
        <w:rPr>
          <w:rFonts w:ascii="Times New Roman" w:hAnsi="Times New Roman" w:cs="Times New Roman"/>
          <w:b/>
          <w:bCs/>
          <w:sz w:val="24"/>
          <w:szCs w:val="24"/>
        </w:rPr>
        <w:t>Table 1: Action plan</w:t>
      </w:r>
    </w:p>
    <w:p w14:paraId="2211127A" w14:textId="2305922D" w:rsidR="00AD5C4E" w:rsidRPr="00AD5C4E" w:rsidRDefault="00AD5C4E" w:rsidP="002D5A88">
      <w:pPr>
        <w:spacing w:line="360" w:lineRule="auto"/>
        <w:jc w:val="center"/>
        <w:rPr>
          <w:rFonts w:ascii="Times New Roman" w:hAnsi="Times New Roman" w:cs="Times New Roman"/>
          <w:sz w:val="24"/>
          <w:szCs w:val="24"/>
        </w:rPr>
      </w:pPr>
      <w:r w:rsidRPr="00AD5C4E">
        <w:rPr>
          <w:rFonts w:ascii="Times New Roman" w:hAnsi="Times New Roman" w:cs="Times New Roman"/>
          <w:sz w:val="24"/>
          <w:szCs w:val="24"/>
        </w:rPr>
        <w:t xml:space="preserve">(Source: </w:t>
      </w:r>
      <w:r w:rsidR="00E1156F" w:rsidRPr="00B7539D">
        <w:rPr>
          <w:rFonts w:ascii="Times New Roman" w:hAnsi="Times New Roman" w:cs="Times New Roman"/>
          <w:color w:val="000000" w:themeColor="text1"/>
          <w:sz w:val="24"/>
          <w:szCs w:val="24"/>
        </w:rPr>
        <w:t>Cappelli and Keller, 2020</w:t>
      </w:r>
      <w:r w:rsidRPr="00AD5C4E">
        <w:rPr>
          <w:rFonts w:ascii="Times New Roman" w:hAnsi="Times New Roman" w:cs="Times New Roman"/>
          <w:sz w:val="24"/>
          <w:szCs w:val="24"/>
        </w:rPr>
        <w:t>)</w:t>
      </w:r>
    </w:p>
    <w:p w14:paraId="1868A2D6" w14:textId="03FE8739" w:rsidR="00AD5C4E" w:rsidRPr="00AD5C4E" w:rsidRDefault="00AD5C4E" w:rsidP="002D5A88">
      <w:pPr>
        <w:tabs>
          <w:tab w:val="left" w:pos="1440"/>
        </w:tabs>
        <w:spacing w:line="360" w:lineRule="auto"/>
        <w:sectPr w:rsidR="00AD5C4E" w:rsidRPr="00AD5C4E" w:rsidSect="00AD5C4E">
          <w:pgSz w:w="16838" w:h="11906" w:orient="landscape"/>
          <w:pgMar w:top="1440" w:right="1440" w:bottom="1440" w:left="1440" w:header="709" w:footer="709" w:gutter="0"/>
          <w:cols w:space="708"/>
          <w:docGrid w:linePitch="360"/>
        </w:sectPr>
      </w:pPr>
      <w:r w:rsidRPr="00AD5C4E">
        <w:rPr>
          <w:rFonts w:ascii="Times New Roman" w:hAnsi="Times New Roman" w:cs="Times New Roman"/>
          <w:sz w:val="24"/>
          <w:szCs w:val="24"/>
        </w:rPr>
        <w:tab/>
      </w:r>
    </w:p>
    <w:p w14:paraId="045A785B" w14:textId="5A5E2346" w:rsidR="00D233C7" w:rsidRPr="00B7539D" w:rsidRDefault="00D233C7" w:rsidP="002D5A88">
      <w:pPr>
        <w:pStyle w:val="Heading1"/>
      </w:pPr>
      <w:r w:rsidRPr="00B7539D">
        <w:lastRenderedPageBreak/>
        <w:t>6. Conclusion</w:t>
      </w:r>
      <w:bookmarkEnd w:id="12"/>
      <w:r w:rsidRPr="00B7539D">
        <w:t xml:space="preserve"> </w:t>
      </w:r>
    </w:p>
    <w:p w14:paraId="289DDFF7" w14:textId="6E30E1A0" w:rsidR="00D233C7" w:rsidRPr="00B7539D" w:rsidRDefault="00E34C51" w:rsidP="002D5A88">
      <w:pPr>
        <w:spacing w:line="360" w:lineRule="auto"/>
        <w:jc w:val="both"/>
        <w:rPr>
          <w:rFonts w:ascii="Times New Roman" w:hAnsi="Times New Roman" w:cs="Times New Roman"/>
          <w:color w:val="000000" w:themeColor="text1"/>
          <w:sz w:val="24"/>
          <w:szCs w:val="24"/>
        </w:rPr>
      </w:pPr>
      <w:r w:rsidRPr="00B7539D">
        <w:rPr>
          <w:rFonts w:ascii="Times New Roman" w:hAnsi="Times New Roman" w:cs="Times New Roman"/>
          <w:color w:val="000000" w:themeColor="text1"/>
          <w:sz w:val="24"/>
          <w:szCs w:val="24"/>
        </w:rPr>
        <w:t xml:space="preserve">Changing the labour market requires the HRM evolution, which is more strategic than the traditional paradigms. Companies should incorporate the aspect of technological integration, demographics inclusivity and geopolitical sensitivity and create sustainable talent pipeline assets using upskilling, alternative recruitment and collaborative ecosystems. HR practitioners must have better analytical skills and cross-cultural competencies and adaptive thinking. </w:t>
      </w:r>
    </w:p>
    <w:p w14:paraId="56B518EE" w14:textId="77777777" w:rsidR="005E672A" w:rsidRDefault="005E672A" w:rsidP="002D5A88">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16C3D9CB" w14:textId="3F59949C" w:rsidR="005E672A" w:rsidRDefault="005E672A" w:rsidP="002D5A88">
      <w:pPr>
        <w:pStyle w:val="Heading1"/>
        <w:rPr>
          <w:lang w:val="en-US"/>
        </w:rPr>
      </w:pPr>
      <w:bookmarkStart w:id="13" w:name="_Toc213497173"/>
      <w:r>
        <w:rPr>
          <w:lang w:val="en-US"/>
        </w:rPr>
        <w:lastRenderedPageBreak/>
        <w:t>References</w:t>
      </w:r>
      <w:bookmarkEnd w:id="13"/>
    </w:p>
    <w:p w14:paraId="22DF497E" w14:textId="77777777" w:rsidR="004A68D4" w:rsidRPr="005E672A" w:rsidRDefault="004A68D4" w:rsidP="002D5A88">
      <w:pPr>
        <w:spacing w:line="360" w:lineRule="auto"/>
        <w:jc w:val="both"/>
        <w:rPr>
          <w:rFonts w:ascii="Times New Roman" w:hAnsi="Times New Roman" w:cs="Times New Roman"/>
          <w:color w:val="000000" w:themeColor="text1"/>
          <w:sz w:val="24"/>
          <w:szCs w:val="24"/>
        </w:rPr>
      </w:pPr>
      <w:bookmarkStart w:id="14" w:name="_Hlk213496513"/>
      <w:bookmarkStart w:id="15" w:name="_Hlk213496266"/>
      <w:r w:rsidRPr="005E672A">
        <w:rPr>
          <w:rFonts w:ascii="Times New Roman" w:hAnsi="Times New Roman" w:cs="Times New Roman"/>
          <w:color w:val="000000" w:themeColor="text1"/>
          <w:sz w:val="24"/>
          <w:szCs w:val="24"/>
        </w:rPr>
        <w:t>Armstrong, M. (2021</w:t>
      </w:r>
      <w:bookmarkEnd w:id="14"/>
      <w:r w:rsidRPr="005E672A">
        <w:rPr>
          <w:rFonts w:ascii="Times New Roman" w:hAnsi="Times New Roman" w:cs="Times New Roman"/>
          <w:color w:val="000000" w:themeColor="text1"/>
          <w:sz w:val="24"/>
          <w:szCs w:val="24"/>
        </w:rPr>
        <w:t>)</w:t>
      </w:r>
      <w:bookmarkEnd w:id="15"/>
      <w:r w:rsidRPr="005E672A">
        <w:rPr>
          <w:rFonts w:ascii="Times New Roman" w:hAnsi="Times New Roman" w:cs="Times New Roman"/>
          <w:color w:val="000000" w:themeColor="text1"/>
          <w:sz w:val="24"/>
          <w:szCs w:val="24"/>
        </w:rPr>
        <w:t xml:space="preserve">. </w:t>
      </w:r>
      <w:r w:rsidRPr="005E672A">
        <w:rPr>
          <w:rFonts w:ascii="Times New Roman" w:hAnsi="Times New Roman" w:cs="Times New Roman"/>
          <w:i/>
          <w:iCs/>
          <w:color w:val="000000" w:themeColor="text1"/>
          <w:sz w:val="24"/>
          <w:szCs w:val="24"/>
        </w:rPr>
        <w:t>Armstrong’s Handbook of Human Resource Management Practice (15th Ed.).</w:t>
      </w:r>
      <w:r w:rsidRPr="005E672A">
        <w:rPr>
          <w:rFonts w:ascii="Times New Roman" w:hAnsi="Times New Roman" w:cs="Times New Roman"/>
          <w:color w:val="000000" w:themeColor="text1"/>
          <w:sz w:val="24"/>
          <w:szCs w:val="24"/>
        </w:rPr>
        <w:t xml:space="preserve"> Kogan Page.</w:t>
      </w:r>
    </w:p>
    <w:p w14:paraId="6B132EA1" w14:textId="77777777" w:rsidR="004A68D4" w:rsidRPr="005E672A" w:rsidRDefault="004A68D4" w:rsidP="002D5A88">
      <w:pPr>
        <w:spacing w:line="360" w:lineRule="auto"/>
        <w:jc w:val="both"/>
        <w:rPr>
          <w:rFonts w:ascii="Times New Roman" w:hAnsi="Times New Roman" w:cs="Times New Roman"/>
          <w:color w:val="000000" w:themeColor="text1"/>
          <w:sz w:val="24"/>
          <w:szCs w:val="24"/>
        </w:rPr>
      </w:pPr>
      <w:bookmarkStart w:id="16" w:name="_Hlk213496365"/>
      <w:r w:rsidRPr="005E672A">
        <w:rPr>
          <w:rFonts w:ascii="Times New Roman" w:hAnsi="Times New Roman" w:cs="Times New Roman"/>
          <w:color w:val="000000" w:themeColor="text1"/>
          <w:sz w:val="24"/>
          <w:szCs w:val="24"/>
        </w:rPr>
        <w:t>Boudreau, J. and Ramstad, P. (2021</w:t>
      </w:r>
      <w:bookmarkEnd w:id="16"/>
      <w:r w:rsidRPr="005E672A">
        <w:rPr>
          <w:rFonts w:ascii="Times New Roman" w:hAnsi="Times New Roman" w:cs="Times New Roman"/>
          <w:color w:val="000000" w:themeColor="text1"/>
          <w:sz w:val="24"/>
          <w:szCs w:val="24"/>
        </w:rPr>
        <w:t xml:space="preserve">). </w:t>
      </w:r>
      <w:r w:rsidRPr="005E672A">
        <w:rPr>
          <w:rFonts w:ascii="Times New Roman" w:hAnsi="Times New Roman" w:cs="Times New Roman"/>
          <w:i/>
          <w:iCs/>
          <w:color w:val="000000" w:themeColor="text1"/>
          <w:sz w:val="24"/>
          <w:szCs w:val="24"/>
        </w:rPr>
        <w:t>Beyond HR: The New Science of Human Capital.</w:t>
      </w:r>
      <w:r w:rsidRPr="005E672A">
        <w:rPr>
          <w:rFonts w:ascii="Times New Roman" w:hAnsi="Times New Roman" w:cs="Times New Roman"/>
          <w:color w:val="000000" w:themeColor="text1"/>
          <w:sz w:val="24"/>
          <w:szCs w:val="24"/>
        </w:rPr>
        <w:t xml:space="preserve"> Harvard Business School Press.</w:t>
      </w:r>
    </w:p>
    <w:p w14:paraId="59F0B7BE" w14:textId="77777777" w:rsidR="004A68D4" w:rsidRPr="005E672A" w:rsidRDefault="004A68D4" w:rsidP="002D5A88">
      <w:pPr>
        <w:spacing w:line="360" w:lineRule="auto"/>
        <w:jc w:val="both"/>
        <w:rPr>
          <w:rFonts w:ascii="Times New Roman" w:hAnsi="Times New Roman" w:cs="Times New Roman"/>
          <w:color w:val="000000" w:themeColor="text1"/>
          <w:sz w:val="24"/>
          <w:szCs w:val="24"/>
        </w:rPr>
      </w:pPr>
      <w:bookmarkStart w:id="17" w:name="_Hlk213496349"/>
      <w:r w:rsidRPr="005E672A">
        <w:rPr>
          <w:rFonts w:ascii="Times New Roman" w:hAnsi="Times New Roman" w:cs="Times New Roman"/>
          <w:color w:val="000000" w:themeColor="text1"/>
          <w:sz w:val="24"/>
          <w:szCs w:val="24"/>
        </w:rPr>
        <w:t>Boxall</w:t>
      </w:r>
      <w:bookmarkEnd w:id="17"/>
      <w:r w:rsidRPr="005E672A">
        <w:rPr>
          <w:rFonts w:ascii="Times New Roman" w:hAnsi="Times New Roman" w:cs="Times New Roman"/>
          <w:color w:val="000000" w:themeColor="text1"/>
          <w:sz w:val="24"/>
          <w:szCs w:val="24"/>
        </w:rPr>
        <w:t xml:space="preserve">, P., Purcell, J., and Wright, P. (2022). </w:t>
      </w:r>
      <w:r w:rsidRPr="005E672A">
        <w:rPr>
          <w:rFonts w:ascii="Times New Roman" w:hAnsi="Times New Roman" w:cs="Times New Roman"/>
          <w:i/>
          <w:iCs/>
          <w:color w:val="000000" w:themeColor="text1"/>
          <w:sz w:val="24"/>
          <w:szCs w:val="24"/>
        </w:rPr>
        <w:t>The Oxford Handbook of Human Resource Management.</w:t>
      </w:r>
      <w:r w:rsidRPr="005E672A">
        <w:rPr>
          <w:rFonts w:ascii="Times New Roman" w:hAnsi="Times New Roman" w:cs="Times New Roman"/>
          <w:color w:val="000000" w:themeColor="text1"/>
          <w:sz w:val="24"/>
          <w:szCs w:val="24"/>
        </w:rPr>
        <w:t xml:space="preserve"> Oxford University Press.</w:t>
      </w:r>
    </w:p>
    <w:p w14:paraId="02C5EB8A" w14:textId="77777777" w:rsidR="004A68D4" w:rsidRPr="005E672A" w:rsidRDefault="004A68D4" w:rsidP="002D5A88">
      <w:pPr>
        <w:spacing w:line="360" w:lineRule="auto"/>
        <w:jc w:val="both"/>
        <w:rPr>
          <w:rFonts w:ascii="Times New Roman" w:hAnsi="Times New Roman" w:cs="Times New Roman"/>
          <w:color w:val="000000" w:themeColor="text1"/>
          <w:sz w:val="24"/>
          <w:szCs w:val="24"/>
        </w:rPr>
      </w:pPr>
      <w:bookmarkStart w:id="18" w:name="_Hlk213496278"/>
      <w:r w:rsidRPr="005E672A">
        <w:rPr>
          <w:rFonts w:ascii="Times New Roman" w:hAnsi="Times New Roman" w:cs="Times New Roman"/>
          <w:color w:val="000000" w:themeColor="text1"/>
          <w:sz w:val="24"/>
          <w:szCs w:val="24"/>
        </w:rPr>
        <w:t>Bratton, J. and Gold, J. (2017)</w:t>
      </w:r>
      <w:bookmarkEnd w:id="18"/>
      <w:r w:rsidRPr="005E672A">
        <w:rPr>
          <w:rFonts w:ascii="Times New Roman" w:hAnsi="Times New Roman" w:cs="Times New Roman"/>
          <w:color w:val="000000" w:themeColor="text1"/>
          <w:sz w:val="24"/>
          <w:szCs w:val="24"/>
        </w:rPr>
        <w:t xml:space="preserve">. </w:t>
      </w:r>
      <w:r w:rsidRPr="005E672A">
        <w:rPr>
          <w:rFonts w:ascii="Times New Roman" w:hAnsi="Times New Roman" w:cs="Times New Roman"/>
          <w:i/>
          <w:iCs/>
          <w:color w:val="000000" w:themeColor="text1"/>
          <w:sz w:val="24"/>
          <w:szCs w:val="24"/>
        </w:rPr>
        <w:t>Human Resource Management: Theory and Practice (6th Ed.).</w:t>
      </w:r>
      <w:r w:rsidRPr="005E672A">
        <w:rPr>
          <w:rFonts w:ascii="Times New Roman" w:hAnsi="Times New Roman" w:cs="Times New Roman"/>
          <w:color w:val="000000" w:themeColor="text1"/>
          <w:sz w:val="24"/>
          <w:szCs w:val="24"/>
        </w:rPr>
        <w:t xml:space="preserve"> Palgrave Macmillan.</w:t>
      </w:r>
    </w:p>
    <w:p w14:paraId="7DE9B5BE" w14:textId="77777777" w:rsidR="004A68D4" w:rsidRPr="005E672A" w:rsidRDefault="004A68D4" w:rsidP="002D5A88">
      <w:pPr>
        <w:spacing w:line="360" w:lineRule="auto"/>
        <w:jc w:val="both"/>
        <w:rPr>
          <w:rFonts w:ascii="Times New Roman" w:hAnsi="Times New Roman" w:cs="Times New Roman"/>
          <w:color w:val="000000" w:themeColor="text1"/>
          <w:sz w:val="24"/>
          <w:szCs w:val="24"/>
        </w:rPr>
      </w:pPr>
      <w:r w:rsidRPr="005E672A">
        <w:rPr>
          <w:rFonts w:ascii="Times New Roman" w:hAnsi="Times New Roman" w:cs="Times New Roman"/>
          <w:color w:val="000000" w:themeColor="text1"/>
          <w:sz w:val="24"/>
          <w:szCs w:val="24"/>
        </w:rPr>
        <w:t xml:space="preserve">Cappelli, P. and Keller, J. (2020). </w:t>
      </w:r>
      <w:r w:rsidRPr="005E672A">
        <w:rPr>
          <w:rFonts w:ascii="Times New Roman" w:hAnsi="Times New Roman" w:cs="Times New Roman"/>
          <w:i/>
          <w:iCs/>
          <w:color w:val="000000" w:themeColor="text1"/>
          <w:sz w:val="24"/>
          <w:szCs w:val="24"/>
        </w:rPr>
        <w:t>Managing the Future of Work: The New HR Imperative.</w:t>
      </w:r>
      <w:r w:rsidRPr="005E672A">
        <w:rPr>
          <w:rFonts w:ascii="Times New Roman" w:hAnsi="Times New Roman" w:cs="Times New Roman"/>
          <w:color w:val="000000" w:themeColor="text1"/>
          <w:sz w:val="24"/>
          <w:szCs w:val="24"/>
        </w:rPr>
        <w:t xml:space="preserve"> Harvard Business Review Press.</w:t>
      </w:r>
    </w:p>
    <w:p w14:paraId="09EE251A" w14:textId="77777777" w:rsidR="004A68D4" w:rsidRPr="00612951" w:rsidRDefault="004A68D4" w:rsidP="002D5A88">
      <w:pPr>
        <w:spacing w:line="360" w:lineRule="auto"/>
        <w:jc w:val="both"/>
        <w:rPr>
          <w:rFonts w:ascii="Times New Roman" w:hAnsi="Times New Roman" w:cs="Times New Roman"/>
          <w:color w:val="000000" w:themeColor="text1"/>
          <w:sz w:val="24"/>
          <w:szCs w:val="24"/>
        </w:rPr>
      </w:pPr>
      <w:r w:rsidRPr="00612951">
        <w:rPr>
          <w:rFonts w:ascii="Times New Roman" w:hAnsi="Times New Roman" w:cs="Times New Roman"/>
          <w:color w:val="000000" w:themeColor="text1"/>
          <w:sz w:val="24"/>
          <w:szCs w:val="24"/>
        </w:rPr>
        <w:t xml:space="preserve">Caroline, A., Coun, M. J., Gunawan, A., </w:t>
      </w:r>
      <w:r>
        <w:rPr>
          <w:rFonts w:ascii="Times New Roman" w:hAnsi="Times New Roman" w:cs="Times New Roman"/>
          <w:color w:val="000000" w:themeColor="text1"/>
          <w:sz w:val="24"/>
          <w:szCs w:val="24"/>
        </w:rPr>
        <w:t>and</w:t>
      </w:r>
      <w:r w:rsidRPr="00612951">
        <w:rPr>
          <w:rFonts w:ascii="Times New Roman" w:hAnsi="Times New Roman" w:cs="Times New Roman"/>
          <w:color w:val="000000" w:themeColor="text1"/>
          <w:sz w:val="24"/>
          <w:szCs w:val="24"/>
        </w:rPr>
        <w:t xml:space="preserve"> Stoffers, J. (2025). A systematic literature review on digital literacy, employability, and innovative work behavior: emphasizing the contextual approaches in HRM research. </w:t>
      </w:r>
      <w:r w:rsidRPr="00612951">
        <w:rPr>
          <w:rFonts w:ascii="Times New Roman" w:hAnsi="Times New Roman" w:cs="Times New Roman"/>
          <w:i/>
          <w:iCs/>
          <w:color w:val="000000" w:themeColor="text1"/>
          <w:sz w:val="24"/>
          <w:szCs w:val="24"/>
        </w:rPr>
        <w:t>Frontiers in Psychology</w:t>
      </w:r>
      <w:r w:rsidRPr="00612951">
        <w:rPr>
          <w:rFonts w:ascii="Times New Roman" w:hAnsi="Times New Roman" w:cs="Times New Roman"/>
          <w:color w:val="000000" w:themeColor="text1"/>
          <w:sz w:val="24"/>
          <w:szCs w:val="24"/>
        </w:rPr>
        <w:t>, </w:t>
      </w:r>
      <w:r w:rsidRPr="00612951">
        <w:rPr>
          <w:rFonts w:ascii="Times New Roman" w:hAnsi="Times New Roman" w:cs="Times New Roman"/>
          <w:i/>
          <w:iCs/>
          <w:color w:val="000000" w:themeColor="text1"/>
          <w:sz w:val="24"/>
          <w:szCs w:val="24"/>
        </w:rPr>
        <w:t>15</w:t>
      </w:r>
      <w:r w:rsidRPr="00612951">
        <w:rPr>
          <w:rFonts w:ascii="Times New Roman" w:hAnsi="Times New Roman" w:cs="Times New Roman"/>
          <w:color w:val="000000" w:themeColor="text1"/>
          <w:sz w:val="24"/>
          <w:szCs w:val="24"/>
        </w:rPr>
        <w:t>, 1448555.</w:t>
      </w:r>
    </w:p>
    <w:p w14:paraId="10121038" w14:textId="77777777" w:rsidR="004A68D4" w:rsidRPr="005E672A" w:rsidRDefault="004A68D4" w:rsidP="002D5A88">
      <w:pPr>
        <w:spacing w:line="360" w:lineRule="auto"/>
        <w:jc w:val="both"/>
        <w:rPr>
          <w:rFonts w:ascii="Times New Roman" w:hAnsi="Times New Roman" w:cs="Times New Roman"/>
          <w:color w:val="000000" w:themeColor="text1"/>
          <w:sz w:val="24"/>
          <w:szCs w:val="24"/>
        </w:rPr>
      </w:pPr>
      <w:bookmarkStart w:id="19" w:name="_Hlk213496476"/>
      <w:r w:rsidRPr="005E672A">
        <w:rPr>
          <w:rFonts w:ascii="Times New Roman" w:hAnsi="Times New Roman" w:cs="Times New Roman"/>
          <w:color w:val="000000" w:themeColor="text1"/>
          <w:sz w:val="24"/>
          <w:szCs w:val="24"/>
        </w:rPr>
        <w:t>Deloitte Insights. (2023)</w:t>
      </w:r>
      <w:bookmarkEnd w:id="19"/>
      <w:r w:rsidRPr="005E672A">
        <w:rPr>
          <w:rFonts w:ascii="Times New Roman" w:hAnsi="Times New Roman" w:cs="Times New Roman"/>
          <w:color w:val="000000" w:themeColor="text1"/>
          <w:sz w:val="24"/>
          <w:szCs w:val="24"/>
        </w:rPr>
        <w:t xml:space="preserve">. </w:t>
      </w:r>
      <w:r w:rsidRPr="005E672A">
        <w:rPr>
          <w:rFonts w:ascii="Times New Roman" w:hAnsi="Times New Roman" w:cs="Times New Roman"/>
          <w:i/>
          <w:iCs/>
          <w:color w:val="000000" w:themeColor="text1"/>
          <w:sz w:val="24"/>
          <w:szCs w:val="24"/>
        </w:rPr>
        <w:t>Global Human Capital Trends Report.</w:t>
      </w:r>
      <w:r w:rsidRPr="005E672A">
        <w:rPr>
          <w:rFonts w:ascii="Times New Roman" w:hAnsi="Times New Roman" w:cs="Times New Roman"/>
          <w:color w:val="000000" w:themeColor="text1"/>
          <w:sz w:val="24"/>
          <w:szCs w:val="24"/>
        </w:rPr>
        <w:t xml:space="preserve"> Deloitte University Press.</w:t>
      </w:r>
    </w:p>
    <w:p w14:paraId="2004E98C" w14:textId="77777777" w:rsidR="004A68D4" w:rsidRPr="005E672A" w:rsidRDefault="004A68D4" w:rsidP="002D5A88">
      <w:pPr>
        <w:spacing w:line="360" w:lineRule="auto"/>
        <w:rPr>
          <w:rFonts w:ascii="Times New Roman" w:hAnsi="Times New Roman" w:cs="Times New Roman"/>
          <w:color w:val="000000" w:themeColor="text1"/>
          <w:sz w:val="24"/>
          <w:szCs w:val="24"/>
        </w:rPr>
      </w:pPr>
      <w:bookmarkStart w:id="20" w:name="_Hlk213495845"/>
      <w:r w:rsidRPr="005E672A">
        <w:rPr>
          <w:rFonts w:ascii="Times New Roman" w:hAnsi="Times New Roman" w:cs="Times New Roman"/>
          <w:color w:val="000000" w:themeColor="text1"/>
          <w:sz w:val="24"/>
          <w:szCs w:val="24"/>
        </w:rPr>
        <w:t xml:space="preserve">Ekuma, K. (2024) </w:t>
      </w:r>
      <w:bookmarkEnd w:id="20"/>
      <w:r w:rsidRPr="005E672A">
        <w:rPr>
          <w:rFonts w:ascii="Times New Roman" w:hAnsi="Times New Roman" w:cs="Times New Roman"/>
          <w:color w:val="000000" w:themeColor="text1"/>
          <w:sz w:val="24"/>
          <w:szCs w:val="24"/>
        </w:rPr>
        <w:t>Artificial intelligence and automation in human resource development: A systematic review. </w:t>
      </w:r>
      <w:r w:rsidRPr="005E672A">
        <w:rPr>
          <w:rFonts w:ascii="Times New Roman" w:hAnsi="Times New Roman" w:cs="Times New Roman"/>
          <w:i/>
          <w:iCs/>
          <w:color w:val="000000" w:themeColor="text1"/>
          <w:sz w:val="24"/>
          <w:szCs w:val="24"/>
        </w:rPr>
        <w:t>Human Resource Development Review</w:t>
      </w:r>
      <w:r w:rsidRPr="005E672A">
        <w:rPr>
          <w:rFonts w:ascii="Times New Roman" w:hAnsi="Times New Roman" w:cs="Times New Roman"/>
          <w:color w:val="000000" w:themeColor="text1"/>
          <w:sz w:val="24"/>
          <w:szCs w:val="24"/>
        </w:rPr>
        <w:t>, </w:t>
      </w:r>
      <w:r w:rsidRPr="005E672A">
        <w:rPr>
          <w:rFonts w:ascii="Times New Roman" w:hAnsi="Times New Roman" w:cs="Times New Roman"/>
          <w:i/>
          <w:iCs/>
          <w:color w:val="000000" w:themeColor="text1"/>
          <w:sz w:val="24"/>
          <w:szCs w:val="24"/>
        </w:rPr>
        <w:t>23</w:t>
      </w:r>
      <w:r w:rsidRPr="005E672A">
        <w:rPr>
          <w:rFonts w:ascii="Times New Roman" w:hAnsi="Times New Roman" w:cs="Times New Roman"/>
          <w:color w:val="000000" w:themeColor="text1"/>
          <w:sz w:val="24"/>
          <w:szCs w:val="24"/>
        </w:rPr>
        <w:t>(2), 199-229.</w:t>
      </w:r>
    </w:p>
    <w:p w14:paraId="778051FC" w14:textId="77777777" w:rsidR="004A68D4" w:rsidRPr="005E672A" w:rsidRDefault="004A68D4" w:rsidP="002D5A88">
      <w:pPr>
        <w:spacing w:line="360" w:lineRule="auto"/>
        <w:jc w:val="both"/>
        <w:rPr>
          <w:rFonts w:ascii="Times New Roman" w:hAnsi="Times New Roman" w:cs="Times New Roman"/>
          <w:color w:val="000000" w:themeColor="text1"/>
          <w:sz w:val="24"/>
          <w:szCs w:val="24"/>
        </w:rPr>
      </w:pPr>
      <w:bookmarkStart w:id="21" w:name="_Hlk213496459"/>
      <w:r w:rsidRPr="005E672A">
        <w:rPr>
          <w:rFonts w:ascii="Times New Roman" w:hAnsi="Times New Roman" w:cs="Times New Roman"/>
          <w:color w:val="000000" w:themeColor="text1"/>
          <w:sz w:val="24"/>
          <w:szCs w:val="24"/>
        </w:rPr>
        <w:t>Jesuthasan, R. and Boudreau, J. (2022</w:t>
      </w:r>
      <w:bookmarkEnd w:id="21"/>
      <w:r w:rsidRPr="005E672A">
        <w:rPr>
          <w:rFonts w:ascii="Times New Roman" w:hAnsi="Times New Roman" w:cs="Times New Roman"/>
          <w:color w:val="000000" w:themeColor="text1"/>
          <w:sz w:val="24"/>
          <w:szCs w:val="24"/>
        </w:rPr>
        <w:t xml:space="preserve">). </w:t>
      </w:r>
      <w:r w:rsidRPr="005E672A">
        <w:rPr>
          <w:rFonts w:ascii="Times New Roman" w:hAnsi="Times New Roman" w:cs="Times New Roman"/>
          <w:i/>
          <w:iCs/>
          <w:color w:val="000000" w:themeColor="text1"/>
          <w:sz w:val="24"/>
          <w:szCs w:val="24"/>
        </w:rPr>
        <w:t>Work Without Jobs: How to Reboot Your Organization’s Work Operating System.</w:t>
      </w:r>
      <w:r w:rsidRPr="005E672A">
        <w:rPr>
          <w:rFonts w:ascii="Times New Roman" w:hAnsi="Times New Roman" w:cs="Times New Roman"/>
          <w:color w:val="000000" w:themeColor="text1"/>
          <w:sz w:val="24"/>
          <w:szCs w:val="24"/>
        </w:rPr>
        <w:t xml:space="preserve"> MIT Press.</w:t>
      </w:r>
    </w:p>
    <w:p w14:paraId="10D61E3F" w14:textId="77777777" w:rsidR="004A68D4" w:rsidRPr="00612951" w:rsidRDefault="004A68D4" w:rsidP="002D5A88">
      <w:pPr>
        <w:spacing w:line="360" w:lineRule="auto"/>
        <w:jc w:val="both"/>
        <w:rPr>
          <w:rFonts w:ascii="Times New Roman" w:hAnsi="Times New Roman" w:cs="Times New Roman"/>
          <w:color w:val="000000" w:themeColor="text1"/>
          <w:sz w:val="24"/>
          <w:szCs w:val="24"/>
        </w:rPr>
      </w:pPr>
      <w:r w:rsidRPr="00612951">
        <w:rPr>
          <w:rFonts w:ascii="Times New Roman" w:hAnsi="Times New Roman" w:cs="Times New Roman"/>
          <w:color w:val="000000" w:themeColor="text1"/>
          <w:sz w:val="24"/>
          <w:szCs w:val="24"/>
        </w:rPr>
        <w:t xml:space="preserve">Khan, N., Sarwar, A., Chen, T. B., </w:t>
      </w:r>
      <w:r>
        <w:rPr>
          <w:rFonts w:ascii="Times New Roman" w:hAnsi="Times New Roman" w:cs="Times New Roman"/>
          <w:color w:val="000000" w:themeColor="text1"/>
          <w:sz w:val="24"/>
          <w:szCs w:val="24"/>
        </w:rPr>
        <w:t>and</w:t>
      </w:r>
      <w:r w:rsidRPr="00612951">
        <w:rPr>
          <w:rFonts w:ascii="Times New Roman" w:hAnsi="Times New Roman" w:cs="Times New Roman"/>
          <w:color w:val="000000" w:themeColor="text1"/>
          <w:sz w:val="24"/>
          <w:szCs w:val="24"/>
        </w:rPr>
        <w:t xml:space="preserve"> Khan, S. (2022). Connecting digital literacy in higher education to the 21st century workforce. </w:t>
      </w:r>
      <w:r w:rsidRPr="00612951">
        <w:rPr>
          <w:rFonts w:ascii="Times New Roman" w:hAnsi="Times New Roman" w:cs="Times New Roman"/>
          <w:i/>
          <w:iCs/>
          <w:color w:val="000000" w:themeColor="text1"/>
          <w:sz w:val="24"/>
          <w:szCs w:val="24"/>
        </w:rPr>
        <w:t xml:space="preserve">Knowledge Management </w:t>
      </w:r>
      <w:r>
        <w:rPr>
          <w:rFonts w:ascii="Times New Roman" w:hAnsi="Times New Roman" w:cs="Times New Roman"/>
          <w:i/>
          <w:iCs/>
          <w:color w:val="000000" w:themeColor="text1"/>
          <w:sz w:val="24"/>
          <w:szCs w:val="24"/>
        </w:rPr>
        <w:t>and</w:t>
      </w:r>
      <w:r w:rsidRPr="00612951">
        <w:rPr>
          <w:rFonts w:ascii="Times New Roman" w:hAnsi="Times New Roman" w:cs="Times New Roman"/>
          <w:i/>
          <w:iCs/>
          <w:color w:val="000000" w:themeColor="text1"/>
          <w:sz w:val="24"/>
          <w:szCs w:val="24"/>
        </w:rPr>
        <w:t xml:space="preserve"> E-Learning</w:t>
      </w:r>
      <w:r w:rsidRPr="00612951">
        <w:rPr>
          <w:rFonts w:ascii="Times New Roman" w:hAnsi="Times New Roman" w:cs="Times New Roman"/>
          <w:color w:val="000000" w:themeColor="text1"/>
          <w:sz w:val="24"/>
          <w:szCs w:val="24"/>
        </w:rPr>
        <w:t>, </w:t>
      </w:r>
      <w:r w:rsidRPr="00612951">
        <w:rPr>
          <w:rFonts w:ascii="Times New Roman" w:hAnsi="Times New Roman" w:cs="Times New Roman"/>
          <w:i/>
          <w:iCs/>
          <w:color w:val="000000" w:themeColor="text1"/>
          <w:sz w:val="24"/>
          <w:szCs w:val="24"/>
        </w:rPr>
        <w:t>14</w:t>
      </w:r>
      <w:r w:rsidRPr="00612951">
        <w:rPr>
          <w:rFonts w:ascii="Times New Roman" w:hAnsi="Times New Roman" w:cs="Times New Roman"/>
          <w:color w:val="000000" w:themeColor="text1"/>
          <w:sz w:val="24"/>
          <w:szCs w:val="24"/>
        </w:rPr>
        <w:t>(1), 46-61.</w:t>
      </w:r>
    </w:p>
    <w:p w14:paraId="0153075F" w14:textId="77777777" w:rsidR="004A68D4" w:rsidRPr="005E672A" w:rsidRDefault="004A68D4" w:rsidP="002D5A88">
      <w:pPr>
        <w:spacing w:line="360" w:lineRule="auto"/>
        <w:jc w:val="both"/>
        <w:rPr>
          <w:rFonts w:ascii="Times New Roman" w:hAnsi="Times New Roman" w:cs="Times New Roman"/>
          <w:color w:val="000000" w:themeColor="text1"/>
          <w:sz w:val="24"/>
          <w:szCs w:val="24"/>
        </w:rPr>
      </w:pPr>
      <w:bookmarkStart w:id="22" w:name="_Hlk213496295"/>
      <w:r w:rsidRPr="005E672A">
        <w:rPr>
          <w:rFonts w:ascii="Times New Roman" w:hAnsi="Times New Roman" w:cs="Times New Roman"/>
          <w:color w:val="000000" w:themeColor="text1"/>
          <w:sz w:val="24"/>
          <w:szCs w:val="24"/>
        </w:rPr>
        <w:t>Marchington, M. and Wilkinson, A. (2020)</w:t>
      </w:r>
      <w:bookmarkEnd w:id="22"/>
      <w:r w:rsidRPr="005E672A">
        <w:rPr>
          <w:rFonts w:ascii="Times New Roman" w:hAnsi="Times New Roman" w:cs="Times New Roman"/>
          <w:color w:val="000000" w:themeColor="text1"/>
          <w:sz w:val="24"/>
          <w:szCs w:val="24"/>
        </w:rPr>
        <w:t xml:space="preserve">. </w:t>
      </w:r>
      <w:r w:rsidRPr="005E672A">
        <w:rPr>
          <w:rFonts w:ascii="Times New Roman" w:hAnsi="Times New Roman" w:cs="Times New Roman"/>
          <w:i/>
          <w:iCs/>
          <w:color w:val="000000" w:themeColor="text1"/>
          <w:sz w:val="24"/>
          <w:szCs w:val="24"/>
        </w:rPr>
        <w:t>Human Resource Management at Work (7th Ed.).</w:t>
      </w:r>
      <w:r w:rsidRPr="005E672A">
        <w:rPr>
          <w:rFonts w:ascii="Times New Roman" w:hAnsi="Times New Roman" w:cs="Times New Roman"/>
          <w:color w:val="000000" w:themeColor="text1"/>
          <w:sz w:val="24"/>
          <w:szCs w:val="24"/>
        </w:rPr>
        <w:t xml:space="preserve"> CIPD.</w:t>
      </w:r>
    </w:p>
    <w:p w14:paraId="694E68A1" w14:textId="77777777" w:rsidR="004A68D4" w:rsidRPr="00612951" w:rsidRDefault="004A68D4" w:rsidP="002D5A88">
      <w:pPr>
        <w:spacing w:line="360" w:lineRule="auto"/>
        <w:jc w:val="both"/>
        <w:rPr>
          <w:rFonts w:ascii="Times New Roman" w:hAnsi="Times New Roman" w:cs="Times New Roman"/>
          <w:color w:val="000000" w:themeColor="text1"/>
          <w:sz w:val="24"/>
          <w:szCs w:val="24"/>
        </w:rPr>
      </w:pPr>
      <w:r w:rsidRPr="00612951">
        <w:rPr>
          <w:rFonts w:ascii="Times New Roman" w:hAnsi="Times New Roman" w:cs="Times New Roman"/>
          <w:color w:val="000000" w:themeColor="text1"/>
          <w:sz w:val="24"/>
          <w:szCs w:val="24"/>
        </w:rPr>
        <w:t xml:space="preserve">Mozammel, S., Alkashami, M., Abdulla, I. S., Abbas, S. I., </w:t>
      </w:r>
      <w:r>
        <w:rPr>
          <w:rFonts w:ascii="Times New Roman" w:hAnsi="Times New Roman" w:cs="Times New Roman"/>
          <w:color w:val="000000" w:themeColor="text1"/>
          <w:sz w:val="24"/>
          <w:szCs w:val="24"/>
        </w:rPr>
        <w:t>and</w:t>
      </w:r>
      <w:r w:rsidRPr="00612951">
        <w:rPr>
          <w:rFonts w:ascii="Times New Roman" w:hAnsi="Times New Roman" w:cs="Times New Roman"/>
          <w:color w:val="000000" w:themeColor="text1"/>
          <w:sz w:val="24"/>
          <w:szCs w:val="24"/>
        </w:rPr>
        <w:t xml:space="preserve"> Akbar, M. (2024). Bridging the Digital HRM and Business Performance Gap: Exploring the Mediating Role of Employee Digital Literacy in the Banking Sector. </w:t>
      </w:r>
      <w:r w:rsidRPr="00612951">
        <w:rPr>
          <w:rFonts w:ascii="Times New Roman" w:hAnsi="Times New Roman" w:cs="Times New Roman"/>
          <w:i/>
          <w:iCs/>
          <w:color w:val="000000" w:themeColor="text1"/>
          <w:sz w:val="24"/>
          <w:szCs w:val="24"/>
        </w:rPr>
        <w:t>International Journal of Operations and Quantitative Management</w:t>
      </w:r>
      <w:r w:rsidRPr="00612951">
        <w:rPr>
          <w:rFonts w:ascii="Times New Roman" w:hAnsi="Times New Roman" w:cs="Times New Roman"/>
          <w:color w:val="000000" w:themeColor="text1"/>
          <w:sz w:val="24"/>
          <w:szCs w:val="24"/>
        </w:rPr>
        <w:t>, </w:t>
      </w:r>
      <w:r w:rsidRPr="00612951">
        <w:rPr>
          <w:rFonts w:ascii="Times New Roman" w:hAnsi="Times New Roman" w:cs="Times New Roman"/>
          <w:i/>
          <w:iCs/>
          <w:color w:val="000000" w:themeColor="text1"/>
          <w:sz w:val="24"/>
          <w:szCs w:val="24"/>
        </w:rPr>
        <w:t>30</w:t>
      </w:r>
      <w:r w:rsidRPr="00612951">
        <w:rPr>
          <w:rFonts w:ascii="Times New Roman" w:hAnsi="Times New Roman" w:cs="Times New Roman"/>
          <w:color w:val="000000" w:themeColor="text1"/>
          <w:sz w:val="24"/>
          <w:szCs w:val="24"/>
        </w:rPr>
        <w:t>(2), 110-123.</w:t>
      </w:r>
    </w:p>
    <w:p w14:paraId="0010CD46" w14:textId="77777777" w:rsidR="004A68D4" w:rsidRPr="005E672A" w:rsidRDefault="004A68D4" w:rsidP="002D5A88">
      <w:pPr>
        <w:spacing w:line="360" w:lineRule="auto"/>
        <w:jc w:val="both"/>
        <w:rPr>
          <w:rFonts w:ascii="Times New Roman" w:hAnsi="Times New Roman" w:cs="Times New Roman"/>
          <w:color w:val="000000" w:themeColor="text1"/>
          <w:sz w:val="24"/>
          <w:szCs w:val="24"/>
        </w:rPr>
      </w:pPr>
      <w:bookmarkStart w:id="23" w:name="_Hlk213496309"/>
      <w:r w:rsidRPr="005E672A">
        <w:rPr>
          <w:rFonts w:ascii="Times New Roman" w:hAnsi="Times New Roman" w:cs="Times New Roman"/>
          <w:color w:val="000000" w:themeColor="text1"/>
          <w:sz w:val="24"/>
          <w:szCs w:val="24"/>
        </w:rPr>
        <w:lastRenderedPageBreak/>
        <w:t>Pilbeam, S. and Corbridge, M. (2019)</w:t>
      </w:r>
      <w:bookmarkEnd w:id="23"/>
      <w:r w:rsidRPr="005E672A">
        <w:rPr>
          <w:rFonts w:ascii="Times New Roman" w:hAnsi="Times New Roman" w:cs="Times New Roman"/>
          <w:color w:val="000000" w:themeColor="text1"/>
          <w:sz w:val="24"/>
          <w:szCs w:val="24"/>
        </w:rPr>
        <w:t xml:space="preserve">. </w:t>
      </w:r>
      <w:r w:rsidRPr="005E672A">
        <w:rPr>
          <w:rFonts w:ascii="Times New Roman" w:hAnsi="Times New Roman" w:cs="Times New Roman"/>
          <w:i/>
          <w:iCs/>
          <w:color w:val="000000" w:themeColor="text1"/>
          <w:sz w:val="24"/>
          <w:szCs w:val="24"/>
        </w:rPr>
        <w:t>People Resourcing and Talent Planning (6th Ed.).</w:t>
      </w:r>
      <w:r w:rsidRPr="005E672A">
        <w:rPr>
          <w:rFonts w:ascii="Times New Roman" w:hAnsi="Times New Roman" w:cs="Times New Roman"/>
          <w:color w:val="000000" w:themeColor="text1"/>
          <w:sz w:val="24"/>
          <w:szCs w:val="24"/>
        </w:rPr>
        <w:t xml:space="preserve"> Pearson.</w:t>
      </w:r>
    </w:p>
    <w:p w14:paraId="1F9F9AC6" w14:textId="77777777" w:rsidR="004A68D4" w:rsidRPr="00612951" w:rsidRDefault="004A68D4" w:rsidP="002D5A88">
      <w:pPr>
        <w:spacing w:line="360" w:lineRule="auto"/>
        <w:jc w:val="both"/>
        <w:rPr>
          <w:rFonts w:ascii="Times New Roman" w:hAnsi="Times New Roman" w:cs="Times New Roman"/>
          <w:color w:val="000000" w:themeColor="text1"/>
          <w:sz w:val="24"/>
          <w:szCs w:val="24"/>
        </w:rPr>
      </w:pPr>
      <w:r w:rsidRPr="00612951">
        <w:rPr>
          <w:rFonts w:ascii="Times New Roman" w:hAnsi="Times New Roman" w:cs="Times New Roman"/>
          <w:color w:val="000000" w:themeColor="text1"/>
          <w:sz w:val="24"/>
          <w:szCs w:val="24"/>
        </w:rPr>
        <w:t xml:space="preserve">Riinawati, R., </w:t>
      </w:r>
      <w:r>
        <w:rPr>
          <w:rFonts w:ascii="Times New Roman" w:hAnsi="Times New Roman" w:cs="Times New Roman"/>
          <w:color w:val="000000" w:themeColor="text1"/>
          <w:sz w:val="24"/>
          <w:szCs w:val="24"/>
        </w:rPr>
        <w:t>and</w:t>
      </w:r>
      <w:r w:rsidRPr="00612951">
        <w:rPr>
          <w:rFonts w:ascii="Times New Roman" w:hAnsi="Times New Roman" w:cs="Times New Roman"/>
          <w:color w:val="000000" w:themeColor="text1"/>
          <w:sz w:val="24"/>
          <w:szCs w:val="24"/>
        </w:rPr>
        <w:t xml:space="preserve"> Noor, F. (2024). Human Resource Management Strategies in Welcoming the Digital Education Era in High Schools: A Literature Review. </w:t>
      </w:r>
      <w:r w:rsidRPr="00612951">
        <w:rPr>
          <w:rFonts w:ascii="Times New Roman" w:hAnsi="Times New Roman" w:cs="Times New Roman"/>
          <w:i/>
          <w:iCs/>
          <w:color w:val="000000" w:themeColor="text1"/>
          <w:sz w:val="24"/>
          <w:szCs w:val="24"/>
        </w:rPr>
        <w:t>Jurnal Pendidikan Progresif</w:t>
      </w:r>
      <w:r w:rsidRPr="00612951">
        <w:rPr>
          <w:rFonts w:ascii="Times New Roman" w:hAnsi="Times New Roman" w:cs="Times New Roman"/>
          <w:color w:val="000000" w:themeColor="text1"/>
          <w:sz w:val="24"/>
          <w:szCs w:val="24"/>
        </w:rPr>
        <w:t>, </w:t>
      </w:r>
      <w:r w:rsidRPr="00612951">
        <w:rPr>
          <w:rFonts w:ascii="Times New Roman" w:hAnsi="Times New Roman" w:cs="Times New Roman"/>
          <w:i/>
          <w:iCs/>
          <w:color w:val="000000" w:themeColor="text1"/>
          <w:sz w:val="24"/>
          <w:szCs w:val="24"/>
        </w:rPr>
        <w:t>14</w:t>
      </w:r>
      <w:r w:rsidRPr="00612951">
        <w:rPr>
          <w:rFonts w:ascii="Times New Roman" w:hAnsi="Times New Roman" w:cs="Times New Roman"/>
          <w:color w:val="000000" w:themeColor="text1"/>
          <w:sz w:val="24"/>
          <w:szCs w:val="24"/>
        </w:rPr>
        <w:t>(1), 120-131.</w:t>
      </w:r>
    </w:p>
    <w:p w14:paraId="49015514" w14:textId="77777777" w:rsidR="004A68D4" w:rsidRPr="00612951" w:rsidRDefault="004A68D4" w:rsidP="002D5A88">
      <w:pPr>
        <w:spacing w:line="360" w:lineRule="auto"/>
        <w:jc w:val="both"/>
        <w:rPr>
          <w:rFonts w:ascii="Times New Roman" w:hAnsi="Times New Roman" w:cs="Times New Roman"/>
          <w:color w:val="000000" w:themeColor="text1"/>
          <w:sz w:val="24"/>
          <w:szCs w:val="24"/>
        </w:rPr>
      </w:pPr>
      <w:r w:rsidRPr="00612951">
        <w:rPr>
          <w:rFonts w:ascii="Times New Roman" w:hAnsi="Times New Roman" w:cs="Times New Roman"/>
          <w:color w:val="000000" w:themeColor="text1"/>
          <w:sz w:val="24"/>
          <w:szCs w:val="24"/>
        </w:rPr>
        <w:t>Rohayati, T. (2024). Integrating Human Resources Management and Digital Competencies: A Strategic Approach in Higher Education. </w:t>
      </w:r>
      <w:r w:rsidRPr="00612951">
        <w:rPr>
          <w:rFonts w:ascii="Times New Roman" w:hAnsi="Times New Roman" w:cs="Times New Roman"/>
          <w:i/>
          <w:iCs/>
          <w:color w:val="000000" w:themeColor="text1"/>
          <w:sz w:val="24"/>
          <w:szCs w:val="24"/>
        </w:rPr>
        <w:t>Al-Ishlah: Jurnal Pendidikan</w:t>
      </w:r>
      <w:r w:rsidRPr="00612951">
        <w:rPr>
          <w:rFonts w:ascii="Times New Roman" w:hAnsi="Times New Roman" w:cs="Times New Roman"/>
          <w:color w:val="000000" w:themeColor="text1"/>
          <w:sz w:val="24"/>
          <w:szCs w:val="24"/>
        </w:rPr>
        <w:t>, </w:t>
      </w:r>
      <w:r w:rsidRPr="00612951">
        <w:rPr>
          <w:rFonts w:ascii="Times New Roman" w:hAnsi="Times New Roman" w:cs="Times New Roman"/>
          <w:i/>
          <w:iCs/>
          <w:color w:val="000000" w:themeColor="text1"/>
          <w:sz w:val="24"/>
          <w:szCs w:val="24"/>
        </w:rPr>
        <w:t>16</w:t>
      </w:r>
      <w:r w:rsidRPr="00612951">
        <w:rPr>
          <w:rFonts w:ascii="Times New Roman" w:hAnsi="Times New Roman" w:cs="Times New Roman"/>
          <w:color w:val="000000" w:themeColor="text1"/>
          <w:sz w:val="24"/>
          <w:szCs w:val="24"/>
        </w:rPr>
        <w:t>(2), 1118-1127.</w:t>
      </w:r>
    </w:p>
    <w:p w14:paraId="5329BBC1" w14:textId="77777777" w:rsidR="004A68D4" w:rsidRPr="00612951" w:rsidRDefault="004A68D4" w:rsidP="002D5A88">
      <w:pPr>
        <w:spacing w:line="360" w:lineRule="auto"/>
        <w:jc w:val="both"/>
        <w:rPr>
          <w:rFonts w:ascii="Times New Roman" w:hAnsi="Times New Roman" w:cs="Times New Roman"/>
          <w:color w:val="000000" w:themeColor="text1"/>
          <w:sz w:val="24"/>
          <w:szCs w:val="24"/>
        </w:rPr>
      </w:pPr>
      <w:r w:rsidRPr="00612951">
        <w:rPr>
          <w:rFonts w:ascii="Times New Roman" w:hAnsi="Times New Roman" w:cs="Times New Roman"/>
          <w:color w:val="000000" w:themeColor="text1"/>
          <w:sz w:val="24"/>
          <w:szCs w:val="24"/>
        </w:rPr>
        <w:t xml:space="preserve">Sani, A., Husen, S., Wahidah, R. N., </w:t>
      </w:r>
      <w:r>
        <w:rPr>
          <w:rFonts w:ascii="Times New Roman" w:hAnsi="Times New Roman" w:cs="Times New Roman"/>
          <w:color w:val="000000" w:themeColor="text1"/>
          <w:sz w:val="24"/>
          <w:szCs w:val="24"/>
        </w:rPr>
        <w:t>and</w:t>
      </w:r>
      <w:r w:rsidRPr="00612951">
        <w:rPr>
          <w:rFonts w:ascii="Times New Roman" w:hAnsi="Times New Roman" w:cs="Times New Roman"/>
          <w:color w:val="000000" w:themeColor="text1"/>
          <w:sz w:val="24"/>
          <w:szCs w:val="24"/>
        </w:rPr>
        <w:t xml:space="preserve"> Mustajab, D. (2024). Evolution of HRM strategies in the digital age: A comprehensive review. </w:t>
      </w:r>
      <w:r w:rsidRPr="00612951">
        <w:rPr>
          <w:rFonts w:ascii="Times New Roman" w:hAnsi="Times New Roman" w:cs="Times New Roman"/>
          <w:i/>
          <w:iCs/>
          <w:color w:val="000000" w:themeColor="text1"/>
          <w:sz w:val="24"/>
          <w:szCs w:val="24"/>
        </w:rPr>
        <w:t>Amkop Management Accounting Review (AMAR)</w:t>
      </w:r>
      <w:r w:rsidRPr="00612951">
        <w:rPr>
          <w:rFonts w:ascii="Times New Roman" w:hAnsi="Times New Roman" w:cs="Times New Roman"/>
          <w:color w:val="000000" w:themeColor="text1"/>
          <w:sz w:val="24"/>
          <w:szCs w:val="24"/>
        </w:rPr>
        <w:t>, </w:t>
      </w:r>
      <w:r w:rsidRPr="00612951">
        <w:rPr>
          <w:rFonts w:ascii="Times New Roman" w:hAnsi="Times New Roman" w:cs="Times New Roman"/>
          <w:i/>
          <w:iCs/>
          <w:color w:val="000000" w:themeColor="text1"/>
          <w:sz w:val="24"/>
          <w:szCs w:val="24"/>
        </w:rPr>
        <w:t>4</w:t>
      </w:r>
      <w:r w:rsidRPr="00612951">
        <w:rPr>
          <w:rFonts w:ascii="Times New Roman" w:hAnsi="Times New Roman" w:cs="Times New Roman"/>
          <w:color w:val="000000" w:themeColor="text1"/>
          <w:sz w:val="24"/>
          <w:szCs w:val="24"/>
        </w:rPr>
        <w:t>(1), 42-58.</w:t>
      </w:r>
    </w:p>
    <w:p w14:paraId="0314ACA4" w14:textId="77777777" w:rsidR="004A68D4" w:rsidRPr="005E672A" w:rsidRDefault="004A68D4" w:rsidP="002D5A88">
      <w:pPr>
        <w:spacing w:line="360" w:lineRule="auto"/>
        <w:jc w:val="both"/>
        <w:rPr>
          <w:rFonts w:ascii="Times New Roman" w:hAnsi="Times New Roman" w:cs="Times New Roman"/>
          <w:color w:val="000000" w:themeColor="text1"/>
          <w:sz w:val="24"/>
          <w:szCs w:val="24"/>
        </w:rPr>
      </w:pPr>
      <w:bookmarkStart w:id="24" w:name="_Hlk213496207"/>
      <w:r w:rsidRPr="005E672A">
        <w:rPr>
          <w:rFonts w:ascii="Times New Roman" w:hAnsi="Times New Roman" w:cs="Times New Roman"/>
          <w:color w:val="000000" w:themeColor="text1"/>
          <w:sz w:val="24"/>
          <w:szCs w:val="24"/>
        </w:rPr>
        <w:t>Stewart, G.L. and Brown, K.G. (2019)</w:t>
      </w:r>
      <w:bookmarkEnd w:id="24"/>
      <w:r w:rsidRPr="005E672A">
        <w:rPr>
          <w:rFonts w:ascii="Times New Roman" w:hAnsi="Times New Roman" w:cs="Times New Roman"/>
          <w:color w:val="000000" w:themeColor="text1"/>
          <w:sz w:val="24"/>
          <w:szCs w:val="24"/>
        </w:rPr>
        <w:t xml:space="preserve">. </w:t>
      </w:r>
      <w:r w:rsidRPr="005E672A">
        <w:rPr>
          <w:rFonts w:ascii="Times New Roman" w:hAnsi="Times New Roman" w:cs="Times New Roman"/>
          <w:i/>
          <w:iCs/>
          <w:color w:val="000000" w:themeColor="text1"/>
          <w:sz w:val="24"/>
          <w:szCs w:val="24"/>
        </w:rPr>
        <w:t>Human Resource Management.</w:t>
      </w:r>
      <w:r w:rsidRPr="005E672A">
        <w:rPr>
          <w:rFonts w:ascii="Times New Roman" w:hAnsi="Times New Roman" w:cs="Times New Roman"/>
          <w:color w:val="000000" w:themeColor="text1"/>
          <w:sz w:val="24"/>
          <w:szCs w:val="24"/>
        </w:rPr>
        <w:t xml:space="preserve"> John Wiley and Sons.</w:t>
      </w:r>
    </w:p>
    <w:p w14:paraId="4B2FB4AB" w14:textId="77777777" w:rsidR="004A68D4" w:rsidRPr="005E672A" w:rsidRDefault="004A68D4" w:rsidP="002D5A88">
      <w:pPr>
        <w:spacing w:line="360" w:lineRule="auto"/>
        <w:jc w:val="both"/>
        <w:rPr>
          <w:rFonts w:ascii="Times New Roman" w:hAnsi="Times New Roman" w:cs="Times New Roman"/>
          <w:color w:val="000000" w:themeColor="text1"/>
          <w:sz w:val="24"/>
          <w:szCs w:val="24"/>
        </w:rPr>
      </w:pPr>
      <w:bookmarkStart w:id="25" w:name="_Hlk213496187"/>
      <w:bookmarkStart w:id="26" w:name="_Hlk213496168"/>
      <w:r w:rsidRPr="005E672A">
        <w:rPr>
          <w:rFonts w:ascii="Times New Roman" w:hAnsi="Times New Roman" w:cs="Times New Roman"/>
          <w:color w:val="000000" w:themeColor="text1"/>
          <w:sz w:val="24"/>
          <w:szCs w:val="24"/>
        </w:rPr>
        <w:t>Stone</w:t>
      </w:r>
      <w:bookmarkEnd w:id="25"/>
      <w:r w:rsidRPr="005E672A">
        <w:rPr>
          <w:rFonts w:ascii="Times New Roman" w:hAnsi="Times New Roman" w:cs="Times New Roman"/>
          <w:color w:val="000000" w:themeColor="text1"/>
          <w:sz w:val="24"/>
          <w:szCs w:val="24"/>
        </w:rPr>
        <w:t>, R.J., Cox, A., and Gavin, M. (2020)</w:t>
      </w:r>
      <w:bookmarkEnd w:id="26"/>
      <w:r w:rsidRPr="005E672A">
        <w:rPr>
          <w:rFonts w:ascii="Times New Roman" w:hAnsi="Times New Roman" w:cs="Times New Roman"/>
          <w:color w:val="000000" w:themeColor="text1"/>
          <w:sz w:val="24"/>
          <w:szCs w:val="24"/>
        </w:rPr>
        <w:t xml:space="preserve">. </w:t>
      </w:r>
      <w:r w:rsidRPr="005E672A">
        <w:rPr>
          <w:rFonts w:ascii="Times New Roman" w:hAnsi="Times New Roman" w:cs="Times New Roman"/>
          <w:i/>
          <w:iCs/>
          <w:color w:val="000000" w:themeColor="text1"/>
          <w:sz w:val="24"/>
          <w:szCs w:val="24"/>
        </w:rPr>
        <w:t>Human Resource Management.</w:t>
      </w:r>
      <w:r w:rsidRPr="005E672A">
        <w:rPr>
          <w:rFonts w:ascii="Times New Roman" w:hAnsi="Times New Roman" w:cs="Times New Roman"/>
          <w:color w:val="000000" w:themeColor="text1"/>
          <w:sz w:val="24"/>
          <w:szCs w:val="24"/>
        </w:rPr>
        <w:t xml:space="preserve"> John Wiley and Sons.</w:t>
      </w:r>
    </w:p>
    <w:p w14:paraId="0032DA98" w14:textId="77777777" w:rsidR="004A68D4" w:rsidRPr="005E672A" w:rsidRDefault="004A68D4" w:rsidP="002D5A88">
      <w:pPr>
        <w:spacing w:line="360" w:lineRule="auto"/>
        <w:jc w:val="both"/>
        <w:rPr>
          <w:rFonts w:ascii="Times New Roman" w:hAnsi="Times New Roman" w:cs="Times New Roman"/>
          <w:color w:val="000000" w:themeColor="text1"/>
          <w:sz w:val="24"/>
          <w:szCs w:val="24"/>
        </w:rPr>
      </w:pPr>
      <w:bookmarkStart w:id="27" w:name="_Hlk213496236"/>
      <w:r w:rsidRPr="005E672A">
        <w:rPr>
          <w:rFonts w:ascii="Times New Roman" w:hAnsi="Times New Roman" w:cs="Times New Roman"/>
          <w:color w:val="000000" w:themeColor="text1"/>
          <w:sz w:val="24"/>
          <w:szCs w:val="24"/>
        </w:rPr>
        <w:t>Ulrich, D. (2017)</w:t>
      </w:r>
      <w:bookmarkEnd w:id="27"/>
      <w:r w:rsidRPr="005E672A">
        <w:rPr>
          <w:rFonts w:ascii="Times New Roman" w:hAnsi="Times New Roman" w:cs="Times New Roman"/>
          <w:color w:val="000000" w:themeColor="text1"/>
          <w:sz w:val="24"/>
          <w:szCs w:val="24"/>
        </w:rPr>
        <w:t xml:space="preserve">. </w:t>
      </w:r>
      <w:r w:rsidRPr="005E672A">
        <w:rPr>
          <w:rFonts w:ascii="Times New Roman" w:hAnsi="Times New Roman" w:cs="Times New Roman"/>
          <w:i/>
          <w:iCs/>
          <w:color w:val="000000" w:themeColor="text1"/>
          <w:sz w:val="24"/>
          <w:szCs w:val="24"/>
        </w:rPr>
        <w:t>Victory Through Organization: Why the War for Talent is Failing Your Company and What You Can Do About It.</w:t>
      </w:r>
      <w:r w:rsidRPr="005E672A">
        <w:rPr>
          <w:rFonts w:ascii="Times New Roman" w:hAnsi="Times New Roman" w:cs="Times New Roman"/>
          <w:color w:val="000000" w:themeColor="text1"/>
          <w:sz w:val="24"/>
          <w:szCs w:val="24"/>
        </w:rPr>
        <w:t xml:space="preserve"> McGraw-Hill Education.</w:t>
      </w:r>
    </w:p>
    <w:p w14:paraId="39F8B4DD" w14:textId="77777777" w:rsidR="004A68D4" w:rsidRDefault="004A68D4" w:rsidP="002D5A88">
      <w:pPr>
        <w:spacing w:line="360" w:lineRule="auto"/>
        <w:jc w:val="both"/>
        <w:rPr>
          <w:rFonts w:ascii="Times New Roman" w:hAnsi="Times New Roman" w:cs="Times New Roman"/>
          <w:color w:val="000000" w:themeColor="text1"/>
          <w:sz w:val="24"/>
          <w:szCs w:val="24"/>
        </w:rPr>
      </w:pPr>
      <w:bookmarkStart w:id="28" w:name="_Hlk213496499"/>
      <w:r w:rsidRPr="005E672A">
        <w:rPr>
          <w:rFonts w:ascii="Times New Roman" w:hAnsi="Times New Roman" w:cs="Times New Roman"/>
          <w:color w:val="000000" w:themeColor="text1"/>
          <w:sz w:val="24"/>
          <w:szCs w:val="24"/>
        </w:rPr>
        <w:t>Ulrich</w:t>
      </w:r>
      <w:bookmarkEnd w:id="28"/>
      <w:r w:rsidRPr="005E672A">
        <w:rPr>
          <w:rFonts w:ascii="Times New Roman" w:hAnsi="Times New Roman" w:cs="Times New Roman"/>
          <w:color w:val="000000" w:themeColor="text1"/>
          <w:sz w:val="24"/>
          <w:szCs w:val="24"/>
        </w:rPr>
        <w:t xml:space="preserve">, D., Kryscynski, D., Ulrich, M., and Brockbank, W. (2017). </w:t>
      </w:r>
      <w:r w:rsidRPr="005E672A">
        <w:rPr>
          <w:rFonts w:ascii="Times New Roman" w:hAnsi="Times New Roman" w:cs="Times New Roman"/>
          <w:i/>
          <w:iCs/>
          <w:color w:val="000000" w:themeColor="text1"/>
          <w:sz w:val="24"/>
          <w:szCs w:val="24"/>
        </w:rPr>
        <w:t>HR from the Outside In: Six Competencies for the Future of Human Resources.</w:t>
      </w:r>
      <w:r w:rsidRPr="005E672A">
        <w:rPr>
          <w:rFonts w:ascii="Times New Roman" w:hAnsi="Times New Roman" w:cs="Times New Roman"/>
          <w:color w:val="000000" w:themeColor="text1"/>
          <w:sz w:val="24"/>
          <w:szCs w:val="24"/>
        </w:rPr>
        <w:t xml:space="preserve"> McGraw-Hill.</w:t>
      </w:r>
    </w:p>
    <w:p w14:paraId="153F4C3E" w14:textId="77777777" w:rsidR="004A68D4" w:rsidRPr="00612951" w:rsidRDefault="004A68D4" w:rsidP="002D5A88">
      <w:pPr>
        <w:spacing w:line="360" w:lineRule="auto"/>
        <w:jc w:val="both"/>
        <w:rPr>
          <w:rFonts w:ascii="Times New Roman" w:hAnsi="Times New Roman" w:cs="Times New Roman"/>
          <w:color w:val="000000" w:themeColor="text1"/>
          <w:sz w:val="24"/>
          <w:szCs w:val="24"/>
        </w:rPr>
      </w:pPr>
      <w:r w:rsidRPr="00612951">
        <w:rPr>
          <w:rFonts w:ascii="Times New Roman" w:hAnsi="Times New Roman" w:cs="Times New Roman"/>
          <w:color w:val="000000" w:themeColor="text1"/>
          <w:sz w:val="24"/>
          <w:szCs w:val="24"/>
        </w:rPr>
        <w:t xml:space="preserve">Usmar, U., Sismiati, S., Sulaiman, S., </w:t>
      </w:r>
      <w:r>
        <w:rPr>
          <w:rFonts w:ascii="Times New Roman" w:hAnsi="Times New Roman" w:cs="Times New Roman"/>
          <w:color w:val="000000" w:themeColor="text1"/>
          <w:sz w:val="24"/>
          <w:szCs w:val="24"/>
        </w:rPr>
        <w:t>and</w:t>
      </w:r>
      <w:r w:rsidRPr="00612951">
        <w:rPr>
          <w:rFonts w:ascii="Times New Roman" w:hAnsi="Times New Roman" w:cs="Times New Roman"/>
          <w:color w:val="000000" w:themeColor="text1"/>
          <w:sz w:val="24"/>
          <w:szCs w:val="24"/>
        </w:rPr>
        <w:t xml:space="preserve"> Lanori, T. (2025). Strengthening Digital Literacy, Financial Management, and Special Skills to Face Human Resources Management Market Competition. </w:t>
      </w:r>
      <w:r w:rsidRPr="00612951">
        <w:rPr>
          <w:rFonts w:ascii="Times New Roman" w:hAnsi="Times New Roman" w:cs="Times New Roman"/>
          <w:i/>
          <w:iCs/>
          <w:color w:val="000000" w:themeColor="text1"/>
          <w:sz w:val="24"/>
          <w:szCs w:val="24"/>
        </w:rPr>
        <w:t>Jurnal Aplikasi Bisnis dan Manajemen</w:t>
      </w:r>
      <w:r w:rsidRPr="00612951">
        <w:rPr>
          <w:rFonts w:ascii="Times New Roman" w:hAnsi="Times New Roman" w:cs="Times New Roman"/>
          <w:color w:val="000000" w:themeColor="text1"/>
          <w:sz w:val="24"/>
          <w:szCs w:val="24"/>
        </w:rPr>
        <w:t>, </w:t>
      </w:r>
      <w:r w:rsidRPr="00612951">
        <w:rPr>
          <w:rFonts w:ascii="Times New Roman" w:hAnsi="Times New Roman" w:cs="Times New Roman"/>
          <w:i/>
          <w:iCs/>
          <w:color w:val="000000" w:themeColor="text1"/>
          <w:sz w:val="24"/>
          <w:szCs w:val="24"/>
        </w:rPr>
        <w:t>11</w:t>
      </w:r>
      <w:r w:rsidRPr="00612951">
        <w:rPr>
          <w:rFonts w:ascii="Times New Roman" w:hAnsi="Times New Roman" w:cs="Times New Roman"/>
          <w:color w:val="000000" w:themeColor="text1"/>
          <w:sz w:val="24"/>
          <w:szCs w:val="24"/>
        </w:rPr>
        <w:t xml:space="preserve">(2), 715-715. </w:t>
      </w:r>
    </w:p>
    <w:p w14:paraId="385CB31A" w14:textId="77777777" w:rsidR="004A68D4" w:rsidRPr="00612951" w:rsidRDefault="004A68D4" w:rsidP="002D5A88">
      <w:pPr>
        <w:spacing w:line="360" w:lineRule="auto"/>
        <w:jc w:val="both"/>
        <w:rPr>
          <w:rFonts w:ascii="Times New Roman" w:hAnsi="Times New Roman" w:cs="Times New Roman"/>
          <w:color w:val="000000" w:themeColor="text1"/>
          <w:sz w:val="24"/>
          <w:szCs w:val="24"/>
        </w:rPr>
      </w:pPr>
      <w:r w:rsidRPr="00612951">
        <w:rPr>
          <w:rFonts w:ascii="Times New Roman" w:hAnsi="Times New Roman" w:cs="Times New Roman"/>
          <w:color w:val="000000" w:themeColor="text1"/>
          <w:sz w:val="24"/>
          <w:szCs w:val="24"/>
        </w:rPr>
        <w:t xml:space="preserve">Zervas, I., </w:t>
      </w:r>
      <w:r>
        <w:rPr>
          <w:rFonts w:ascii="Times New Roman" w:hAnsi="Times New Roman" w:cs="Times New Roman"/>
          <w:color w:val="000000" w:themeColor="text1"/>
          <w:sz w:val="24"/>
          <w:szCs w:val="24"/>
        </w:rPr>
        <w:t>and</w:t>
      </w:r>
      <w:r w:rsidRPr="00612951">
        <w:rPr>
          <w:rFonts w:ascii="Times New Roman" w:hAnsi="Times New Roman" w:cs="Times New Roman"/>
          <w:color w:val="000000" w:themeColor="text1"/>
          <w:sz w:val="24"/>
          <w:szCs w:val="24"/>
        </w:rPr>
        <w:t xml:space="preserve"> Stiakakis, E. (2025). HRM strategies for bridging the digital divide: enhancing digital skills, employee performance, and inclusion in evolving workplaces. </w:t>
      </w:r>
      <w:r w:rsidRPr="00612951">
        <w:rPr>
          <w:rFonts w:ascii="Times New Roman" w:hAnsi="Times New Roman" w:cs="Times New Roman"/>
          <w:i/>
          <w:iCs/>
          <w:color w:val="000000" w:themeColor="text1"/>
          <w:sz w:val="24"/>
          <w:szCs w:val="24"/>
        </w:rPr>
        <w:t>Administrative Sciences</w:t>
      </w:r>
      <w:r w:rsidRPr="00612951">
        <w:rPr>
          <w:rFonts w:ascii="Times New Roman" w:hAnsi="Times New Roman" w:cs="Times New Roman"/>
          <w:color w:val="000000" w:themeColor="text1"/>
          <w:sz w:val="24"/>
          <w:szCs w:val="24"/>
        </w:rPr>
        <w:t>, </w:t>
      </w:r>
      <w:r w:rsidRPr="00612951">
        <w:rPr>
          <w:rFonts w:ascii="Times New Roman" w:hAnsi="Times New Roman" w:cs="Times New Roman"/>
          <w:i/>
          <w:iCs/>
          <w:color w:val="000000" w:themeColor="text1"/>
          <w:sz w:val="24"/>
          <w:szCs w:val="24"/>
        </w:rPr>
        <w:t>15</w:t>
      </w:r>
      <w:r w:rsidRPr="00612951">
        <w:rPr>
          <w:rFonts w:ascii="Times New Roman" w:hAnsi="Times New Roman" w:cs="Times New Roman"/>
          <w:color w:val="000000" w:themeColor="text1"/>
          <w:sz w:val="24"/>
          <w:szCs w:val="24"/>
        </w:rPr>
        <w:t>(7), 267.</w:t>
      </w:r>
    </w:p>
    <w:p w14:paraId="3ACF2A12" w14:textId="77777777" w:rsidR="004A68D4" w:rsidRPr="005E672A" w:rsidRDefault="004A68D4" w:rsidP="002D5A88">
      <w:pPr>
        <w:spacing w:line="360" w:lineRule="auto"/>
        <w:jc w:val="both"/>
        <w:rPr>
          <w:rFonts w:ascii="Times New Roman" w:hAnsi="Times New Roman" w:cs="Times New Roman"/>
          <w:color w:val="000000" w:themeColor="text1"/>
          <w:sz w:val="24"/>
          <w:szCs w:val="24"/>
        </w:rPr>
      </w:pPr>
    </w:p>
    <w:p w14:paraId="13011179" w14:textId="176EF543" w:rsidR="00E34C51" w:rsidRPr="00B7539D" w:rsidRDefault="00E34C51" w:rsidP="002D5A88">
      <w:pPr>
        <w:tabs>
          <w:tab w:val="left" w:pos="3972"/>
        </w:tabs>
        <w:spacing w:line="360" w:lineRule="auto"/>
        <w:rPr>
          <w:rFonts w:ascii="Times New Roman" w:hAnsi="Times New Roman" w:cs="Times New Roman"/>
          <w:sz w:val="24"/>
          <w:szCs w:val="24"/>
          <w:lang w:val="en-US"/>
        </w:rPr>
      </w:pPr>
      <w:r w:rsidRPr="00B7539D">
        <w:rPr>
          <w:rFonts w:ascii="Times New Roman" w:hAnsi="Times New Roman" w:cs="Times New Roman"/>
          <w:sz w:val="24"/>
          <w:szCs w:val="24"/>
          <w:lang w:val="en-US"/>
        </w:rPr>
        <w:tab/>
      </w:r>
    </w:p>
    <w:sectPr w:rsidR="00E34C51" w:rsidRPr="00B7539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8C281C" w14:textId="77777777" w:rsidR="002629FF" w:rsidRDefault="002629FF" w:rsidP="00B71D0D">
      <w:pPr>
        <w:spacing w:after="0" w:line="240" w:lineRule="auto"/>
      </w:pPr>
      <w:r>
        <w:separator/>
      </w:r>
    </w:p>
  </w:endnote>
  <w:endnote w:type="continuationSeparator" w:id="0">
    <w:p w14:paraId="0BB4ECA9" w14:textId="77777777" w:rsidR="002629FF" w:rsidRDefault="002629FF" w:rsidP="00B71D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sz w:val="20"/>
        <w:szCs w:val="20"/>
      </w:rPr>
      <w:id w:val="-1812319245"/>
      <w:docPartObj>
        <w:docPartGallery w:val="Page Numbers (Bottom of Page)"/>
        <w:docPartUnique/>
      </w:docPartObj>
    </w:sdtPr>
    <w:sdtEndPr>
      <w:rPr>
        <w:noProof/>
      </w:rPr>
    </w:sdtEndPr>
    <w:sdtContent>
      <w:p w14:paraId="6B719379" w14:textId="267AA44A" w:rsidR="00B71D0D" w:rsidRPr="00B71D0D" w:rsidRDefault="00B71D0D">
        <w:pPr>
          <w:pStyle w:val="Footer"/>
          <w:jc w:val="right"/>
          <w:rPr>
            <w:rFonts w:ascii="Times New Roman" w:hAnsi="Times New Roman" w:cs="Times New Roman"/>
            <w:sz w:val="20"/>
            <w:szCs w:val="20"/>
          </w:rPr>
        </w:pPr>
        <w:r w:rsidRPr="00B71D0D">
          <w:rPr>
            <w:rFonts w:ascii="Times New Roman" w:hAnsi="Times New Roman" w:cs="Times New Roman"/>
            <w:sz w:val="20"/>
            <w:szCs w:val="20"/>
          </w:rPr>
          <w:fldChar w:fldCharType="begin"/>
        </w:r>
        <w:r w:rsidRPr="00B71D0D">
          <w:rPr>
            <w:rFonts w:ascii="Times New Roman" w:hAnsi="Times New Roman" w:cs="Times New Roman"/>
            <w:sz w:val="20"/>
            <w:szCs w:val="20"/>
          </w:rPr>
          <w:instrText xml:space="preserve"> PAGE   \* MERGEFORMAT </w:instrText>
        </w:r>
        <w:r w:rsidRPr="00B71D0D">
          <w:rPr>
            <w:rFonts w:ascii="Times New Roman" w:hAnsi="Times New Roman" w:cs="Times New Roman"/>
            <w:sz w:val="20"/>
            <w:szCs w:val="20"/>
          </w:rPr>
          <w:fldChar w:fldCharType="separate"/>
        </w:r>
        <w:r w:rsidRPr="00B71D0D">
          <w:rPr>
            <w:rFonts w:ascii="Times New Roman" w:hAnsi="Times New Roman" w:cs="Times New Roman"/>
            <w:noProof/>
            <w:sz w:val="20"/>
            <w:szCs w:val="20"/>
          </w:rPr>
          <w:t>2</w:t>
        </w:r>
        <w:r w:rsidRPr="00B71D0D">
          <w:rPr>
            <w:rFonts w:ascii="Times New Roman" w:hAnsi="Times New Roman" w:cs="Times New Roman"/>
            <w:noProof/>
            <w:sz w:val="20"/>
            <w:szCs w:val="20"/>
          </w:rPr>
          <w:fldChar w:fldCharType="end"/>
        </w:r>
      </w:p>
    </w:sdtContent>
  </w:sdt>
  <w:p w14:paraId="6422BD62" w14:textId="77777777" w:rsidR="00B71D0D" w:rsidRPr="00B71D0D" w:rsidRDefault="00B71D0D">
    <w:pPr>
      <w:pStyle w:val="Footer"/>
      <w:rPr>
        <w:rFonts w:ascii="Times New Roman" w:hAnsi="Times New Roman" w:cs="Times New Roman"/>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09A22E" w14:textId="77777777" w:rsidR="002629FF" w:rsidRDefault="002629FF" w:rsidP="00B71D0D">
      <w:pPr>
        <w:spacing w:after="0" w:line="240" w:lineRule="auto"/>
      </w:pPr>
      <w:r>
        <w:separator/>
      </w:r>
    </w:p>
  </w:footnote>
  <w:footnote w:type="continuationSeparator" w:id="0">
    <w:p w14:paraId="56193A78" w14:textId="77777777" w:rsidR="002629FF" w:rsidRDefault="002629FF" w:rsidP="00B71D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F51D22"/>
    <w:multiLevelType w:val="hybridMultilevel"/>
    <w:tmpl w:val="0AC0CF5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70C809E4"/>
    <w:multiLevelType w:val="hybridMultilevel"/>
    <w:tmpl w:val="4F409FC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898515126">
    <w:abstractNumId w:val="1"/>
  </w:num>
  <w:num w:numId="2" w16cid:durableId="12771798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33C7"/>
    <w:rsid w:val="00036D42"/>
    <w:rsid w:val="000D4BA3"/>
    <w:rsid w:val="00102258"/>
    <w:rsid w:val="00132F50"/>
    <w:rsid w:val="00135ADA"/>
    <w:rsid w:val="00165628"/>
    <w:rsid w:val="00172E53"/>
    <w:rsid w:val="001864A1"/>
    <w:rsid w:val="00195A27"/>
    <w:rsid w:val="00200497"/>
    <w:rsid w:val="002629FF"/>
    <w:rsid w:val="002B0C02"/>
    <w:rsid w:val="002B5370"/>
    <w:rsid w:val="002D5A88"/>
    <w:rsid w:val="002F1834"/>
    <w:rsid w:val="00316D20"/>
    <w:rsid w:val="003A335E"/>
    <w:rsid w:val="00400FF3"/>
    <w:rsid w:val="004437C2"/>
    <w:rsid w:val="0048773C"/>
    <w:rsid w:val="004A68D4"/>
    <w:rsid w:val="004C4CFD"/>
    <w:rsid w:val="0057538B"/>
    <w:rsid w:val="0057762B"/>
    <w:rsid w:val="005821DB"/>
    <w:rsid w:val="005E672A"/>
    <w:rsid w:val="006635E5"/>
    <w:rsid w:val="00664082"/>
    <w:rsid w:val="0072010B"/>
    <w:rsid w:val="007D11A8"/>
    <w:rsid w:val="007F2051"/>
    <w:rsid w:val="00A04AC7"/>
    <w:rsid w:val="00A0500B"/>
    <w:rsid w:val="00AD5C4E"/>
    <w:rsid w:val="00AE325F"/>
    <w:rsid w:val="00B12021"/>
    <w:rsid w:val="00B533EC"/>
    <w:rsid w:val="00B71D0D"/>
    <w:rsid w:val="00B7539D"/>
    <w:rsid w:val="00BB4D25"/>
    <w:rsid w:val="00BE3C53"/>
    <w:rsid w:val="00BF0E8D"/>
    <w:rsid w:val="00C21D03"/>
    <w:rsid w:val="00C801B1"/>
    <w:rsid w:val="00CA4AED"/>
    <w:rsid w:val="00CB7553"/>
    <w:rsid w:val="00D233C7"/>
    <w:rsid w:val="00D31C7F"/>
    <w:rsid w:val="00D67CB4"/>
    <w:rsid w:val="00E1156F"/>
    <w:rsid w:val="00E14CEE"/>
    <w:rsid w:val="00E34C51"/>
    <w:rsid w:val="00E47548"/>
    <w:rsid w:val="00E6508E"/>
    <w:rsid w:val="00E75945"/>
    <w:rsid w:val="00E9452C"/>
    <w:rsid w:val="00EC75D1"/>
    <w:rsid w:val="00EF40F3"/>
    <w:rsid w:val="00F14DC2"/>
    <w:rsid w:val="00F36C2A"/>
    <w:rsid w:val="00FA511F"/>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8F7FCB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316D20"/>
    <w:pPr>
      <w:keepNext/>
      <w:keepLines/>
      <w:spacing w:before="360" w:after="80" w:line="360" w:lineRule="auto"/>
      <w:jc w:val="both"/>
      <w:outlineLvl w:val="0"/>
    </w:pPr>
    <w:rPr>
      <w:rFonts w:ascii="Times New Roman" w:eastAsiaTheme="majorEastAsia" w:hAnsi="Times New Roman" w:cstheme="majorBidi"/>
      <w:b/>
      <w:color w:val="000000" w:themeColor="text1"/>
      <w:sz w:val="28"/>
      <w:szCs w:val="40"/>
    </w:rPr>
  </w:style>
  <w:style w:type="paragraph" w:styleId="Heading2">
    <w:name w:val="heading 2"/>
    <w:basedOn w:val="Normal"/>
    <w:next w:val="Normal"/>
    <w:link w:val="Heading2Char"/>
    <w:autoRedefine/>
    <w:rsid w:val="00E9452C"/>
    <w:pPr>
      <w:keepNext/>
      <w:keepLines/>
      <w:spacing w:before="360" w:after="120" w:line="360" w:lineRule="auto"/>
      <w:jc w:val="both"/>
      <w:outlineLvl w:val="1"/>
    </w:pPr>
    <w:rPr>
      <w:rFonts w:ascii="Times New Roman" w:eastAsia="Arial" w:hAnsi="Times New Roman" w:cs="Arial"/>
      <w:b/>
      <w:color w:val="000000" w:themeColor="text1"/>
      <w:kern w:val="0"/>
      <w:sz w:val="24"/>
      <w:szCs w:val="32"/>
      <w:lang w:val="en"/>
      <w14:ligatures w14:val="none"/>
    </w:rPr>
  </w:style>
  <w:style w:type="paragraph" w:styleId="Heading3">
    <w:name w:val="heading 3"/>
    <w:basedOn w:val="Normal"/>
    <w:next w:val="Normal"/>
    <w:link w:val="Heading3Char"/>
    <w:uiPriority w:val="9"/>
    <w:semiHidden/>
    <w:unhideWhenUsed/>
    <w:qFormat/>
    <w:rsid w:val="00D233C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233C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233C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233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33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33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33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E9452C"/>
    <w:rPr>
      <w:rFonts w:ascii="Times New Roman" w:eastAsia="Arial" w:hAnsi="Times New Roman" w:cs="Arial"/>
      <w:b/>
      <w:color w:val="000000" w:themeColor="text1"/>
      <w:kern w:val="0"/>
      <w:sz w:val="24"/>
      <w:szCs w:val="32"/>
      <w:lang w:val="en"/>
      <w14:ligatures w14:val="none"/>
    </w:rPr>
  </w:style>
  <w:style w:type="character" w:customStyle="1" w:styleId="Heading1Char">
    <w:name w:val="Heading 1 Char"/>
    <w:basedOn w:val="DefaultParagraphFont"/>
    <w:link w:val="Heading1"/>
    <w:uiPriority w:val="9"/>
    <w:rsid w:val="00316D20"/>
    <w:rPr>
      <w:rFonts w:ascii="Times New Roman" w:eastAsiaTheme="majorEastAsia" w:hAnsi="Times New Roman" w:cstheme="majorBidi"/>
      <w:b/>
      <w:color w:val="000000" w:themeColor="text1"/>
      <w:sz w:val="28"/>
      <w:szCs w:val="40"/>
    </w:rPr>
  </w:style>
  <w:style w:type="character" w:customStyle="1" w:styleId="Heading3Char">
    <w:name w:val="Heading 3 Char"/>
    <w:basedOn w:val="DefaultParagraphFont"/>
    <w:link w:val="Heading3"/>
    <w:uiPriority w:val="9"/>
    <w:semiHidden/>
    <w:rsid w:val="00D233C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233C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233C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233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33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33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33C7"/>
    <w:rPr>
      <w:rFonts w:eastAsiaTheme="majorEastAsia" w:cstheme="majorBidi"/>
      <w:color w:val="272727" w:themeColor="text1" w:themeTint="D8"/>
    </w:rPr>
  </w:style>
  <w:style w:type="paragraph" w:styleId="Title">
    <w:name w:val="Title"/>
    <w:basedOn w:val="Normal"/>
    <w:next w:val="Normal"/>
    <w:link w:val="TitleChar"/>
    <w:uiPriority w:val="10"/>
    <w:qFormat/>
    <w:rsid w:val="00D233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33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33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33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33C7"/>
    <w:pPr>
      <w:spacing w:before="160"/>
      <w:jc w:val="center"/>
    </w:pPr>
    <w:rPr>
      <w:i/>
      <w:iCs/>
      <w:color w:val="404040" w:themeColor="text1" w:themeTint="BF"/>
    </w:rPr>
  </w:style>
  <w:style w:type="character" w:customStyle="1" w:styleId="QuoteChar">
    <w:name w:val="Quote Char"/>
    <w:basedOn w:val="DefaultParagraphFont"/>
    <w:link w:val="Quote"/>
    <w:uiPriority w:val="29"/>
    <w:rsid w:val="00D233C7"/>
    <w:rPr>
      <w:i/>
      <w:iCs/>
      <w:color w:val="404040" w:themeColor="text1" w:themeTint="BF"/>
    </w:rPr>
  </w:style>
  <w:style w:type="paragraph" w:styleId="ListParagraph">
    <w:name w:val="List Paragraph"/>
    <w:basedOn w:val="Normal"/>
    <w:uiPriority w:val="34"/>
    <w:qFormat/>
    <w:rsid w:val="00D233C7"/>
    <w:pPr>
      <w:ind w:left="720"/>
      <w:contextualSpacing/>
    </w:pPr>
  </w:style>
  <w:style w:type="character" w:styleId="IntenseEmphasis">
    <w:name w:val="Intense Emphasis"/>
    <w:basedOn w:val="DefaultParagraphFont"/>
    <w:uiPriority w:val="21"/>
    <w:qFormat/>
    <w:rsid w:val="00D233C7"/>
    <w:rPr>
      <w:i/>
      <w:iCs/>
      <w:color w:val="2F5496" w:themeColor="accent1" w:themeShade="BF"/>
    </w:rPr>
  </w:style>
  <w:style w:type="paragraph" w:styleId="IntenseQuote">
    <w:name w:val="Intense Quote"/>
    <w:basedOn w:val="Normal"/>
    <w:next w:val="Normal"/>
    <w:link w:val="IntenseQuoteChar"/>
    <w:uiPriority w:val="30"/>
    <w:qFormat/>
    <w:rsid w:val="00D233C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233C7"/>
    <w:rPr>
      <w:i/>
      <w:iCs/>
      <w:color w:val="2F5496" w:themeColor="accent1" w:themeShade="BF"/>
    </w:rPr>
  </w:style>
  <w:style w:type="character" w:styleId="IntenseReference">
    <w:name w:val="Intense Reference"/>
    <w:basedOn w:val="DefaultParagraphFont"/>
    <w:uiPriority w:val="32"/>
    <w:qFormat/>
    <w:rsid w:val="00D233C7"/>
    <w:rPr>
      <w:b/>
      <w:bCs/>
      <w:smallCaps/>
      <w:color w:val="2F5496" w:themeColor="accent1" w:themeShade="BF"/>
      <w:spacing w:val="5"/>
    </w:rPr>
  </w:style>
  <w:style w:type="paragraph" w:styleId="TOCHeading">
    <w:name w:val="TOC Heading"/>
    <w:basedOn w:val="Heading1"/>
    <w:next w:val="Normal"/>
    <w:uiPriority w:val="39"/>
    <w:unhideWhenUsed/>
    <w:qFormat/>
    <w:rsid w:val="00664082"/>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664082"/>
    <w:pPr>
      <w:spacing w:after="100"/>
    </w:pPr>
  </w:style>
  <w:style w:type="paragraph" w:styleId="TOC2">
    <w:name w:val="toc 2"/>
    <w:basedOn w:val="Normal"/>
    <w:next w:val="Normal"/>
    <w:autoRedefine/>
    <w:uiPriority w:val="39"/>
    <w:unhideWhenUsed/>
    <w:rsid w:val="00664082"/>
    <w:pPr>
      <w:spacing w:after="100"/>
      <w:ind w:left="220"/>
    </w:pPr>
  </w:style>
  <w:style w:type="character" w:styleId="Hyperlink">
    <w:name w:val="Hyperlink"/>
    <w:basedOn w:val="DefaultParagraphFont"/>
    <w:uiPriority w:val="99"/>
    <w:unhideWhenUsed/>
    <w:rsid w:val="00664082"/>
    <w:rPr>
      <w:color w:val="0563C1" w:themeColor="hyperlink"/>
      <w:u w:val="single"/>
    </w:rPr>
  </w:style>
  <w:style w:type="paragraph" w:styleId="Header">
    <w:name w:val="header"/>
    <w:basedOn w:val="Normal"/>
    <w:link w:val="HeaderChar"/>
    <w:uiPriority w:val="99"/>
    <w:unhideWhenUsed/>
    <w:rsid w:val="00B71D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1D0D"/>
  </w:style>
  <w:style w:type="paragraph" w:styleId="Footer">
    <w:name w:val="footer"/>
    <w:basedOn w:val="Normal"/>
    <w:link w:val="FooterChar"/>
    <w:uiPriority w:val="99"/>
    <w:unhideWhenUsed/>
    <w:rsid w:val="00B71D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1D0D"/>
  </w:style>
  <w:style w:type="table" w:styleId="TableGrid">
    <w:name w:val="Table Grid"/>
    <w:basedOn w:val="TableNormal"/>
    <w:uiPriority w:val="39"/>
    <w:rsid w:val="00AD5C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2">
    <w:name w:val="Grid Table 4 Accent 2"/>
    <w:basedOn w:val="TableNormal"/>
    <w:uiPriority w:val="49"/>
    <w:rsid w:val="004C4CFD"/>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diagramQuickStyle" Target="diagrams/quickStyle3.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diagramLayout" Target="diagrams/layout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diagramLayout" Target="diagrams/layout2.xml"/><Relationship Id="rId23" Type="http://schemas.microsoft.com/office/2007/relationships/diagramDrawing" Target="diagrams/drawing3.xml"/><Relationship Id="rId10" Type="http://schemas.openxmlformats.org/officeDocument/2006/relationships/diagramLayout" Target="diagrams/layout1.xml"/><Relationship Id="rId19" Type="http://schemas.openxmlformats.org/officeDocument/2006/relationships/diagramData" Target="diagrams/data3.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diagramColors" Target="diagrams/colors3.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738F917-7D6A-4F2C-AB1D-8F6174926DD0}" type="doc">
      <dgm:prSet loTypeId="urn:microsoft.com/office/officeart/2005/8/layout/process1" loCatId="process" qsTypeId="urn:microsoft.com/office/officeart/2005/8/quickstyle/simple1" qsCatId="simple" csTypeId="urn:microsoft.com/office/officeart/2005/8/colors/colorful2" csCatId="colorful" phldr="1"/>
      <dgm:spPr/>
    </dgm:pt>
    <dgm:pt modelId="{38E46D71-E39F-4CF9-8893-6C71D079BED0}">
      <dgm:prSet phldrT="[Text]"/>
      <dgm:spPr/>
      <dgm:t>
        <a:bodyPr/>
        <a:lstStyle/>
        <a:p>
          <a:pPr>
            <a:buNone/>
          </a:pPr>
          <a:r>
            <a:rPr lang="en-IN" b="1" i="0">
              <a:solidFill>
                <a:schemeClr val="tx1"/>
              </a:solidFill>
              <a:latin typeface="Times New Roman" panose="02020603050405020304" pitchFamily="18" charset="0"/>
              <a:cs typeface="Times New Roman" panose="02020603050405020304" pitchFamily="18" charset="0"/>
            </a:rPr>
            <a:t>🤖 AI &amp; Automation</a:t>
          </a:r>
        </a:p>
        <a:p>
          <a:pPr>
            <a:buNone/>
          </a:pPr>
          <a:r>
            <a:rPr lang="en-IN" b="0" i="0">
              <a:solidFill>
                <a:schemeClr val="tx1"/>
              </a:solidFill>
              <a:latin typeface="Times New Roman" panose="02020603050405020304" pitchFamily="18" charset="0"/>
              <a:cs typeface="Times New Roman" panose="02020603050405020304" pitchFamily="18" charset="0"/>
            </a:rPr>
            <a:t>85M jobs displaced</a:t>
          </a:r>
          <a:br>
            <a:rPr lang="en-IN" b="0" i="0">
              <a:solidFill>
                <a:schemeClr val="tx1"/>
              </a:solidFill>
              <a:latin typeface="Times New Roman" panose="02020603050405020304" pitchFamily="18" charset="0"/>
              <a:cs typeface="Times New Roman" panose="02020603050405020304" pitchFamily="18" charset="0"/>
            </a:rPr>
          </a:br>
          <a:r>
            <a:rPr lang="en-IN" b="0" i="0">
              <a:solidFill>
                <a:schemeClr val="tx1"/>
              </a:solidFill>
              <a:latin typeface="Times New Roman" panose="02020603050405020304" pitchFamily="18" charset="0"/>
              <a:cs typeface="Times New Roman" panose="02020603050405020304" pitchFamily="18" charset="0"/>
            </a:rPr>
            <a:t>97M new roles created</a:t>
          </a:r>
          <a:endParaRPr lang="en-IN">
            <a:solidFill>
              <a:schemeClr val="tx1"/>
            </a:solidFill>
            <a:latin typeface="Times New Roman" panose="02020603050405020304" pitchFamily="18" charset="0"/>
            <a:cs typeface="Times New Roman" panose="02020603050405020304" pitchFamily="18" charset="0"/>
          </a:endParaRPr>
        </a:p>
      </dgm:t>
    </dgm:pt>
    <dgm:pt modelId="{B8CCDFF5-684B-42AE-A6E0-94FF371131D9}" type="parTrans" cxnId="{A19E912E-5F6C-47CE-B6E6-79613918F0CB}">
      <dgm:prSet/>
      <dgm:spPr/>
      <dgm:t>
        <a:bodyPr/>
        <a:lstStyle/>
        <a:p>
          <a:endParaRPr lang="en-IN"/>
        </a:p>
      </dgm:t>
    </dgm:pt>
    <dgm:pt modelId="{E644772C-32A1-478F-9D01-02639B39735B}" type="sibTrans" cxnId="{A19E912E-5F6C-47CE-B6E6-79613918F0CB}">
      <dgm:prSet/>
      <dgm:spPr/>
      <dgm:t>
        <a:bodyPr/>
        <a:lstStyle/>
        <a:p>
          <a:endParaRPr lang="en-IN">
            <a:solidFill>
              <a:schemeClr val="tx1"/>
            </a:solidFill>
            <a:latin typeface="Times New Roman" panose="02020603050405020304" pitchFamily="18" charset="0"/>
            <a:cs typeface="Times New Roman" panose="02020603050405020304" pitchFamily="18" charset="0"/>
          </a:endParaRPr>
        </a:p>
      </dgm:t>
    </dgm:pt>
    <dgm:pt modelId="{48D6EDC6-D987-4535-B7EA-A8CF89C1478E}">
      <dgm:prSet phldrT="[Text]"/>
      <dgm:spPr/>
      <dgm:t>
        <a:bodyPr/>
        <a:lstStyle/>
        <a:p>
          <a:pPr>
            <a:buNone/>
          </a:pPr>
          <a:r>
            <a:rPr lang="en-IN" b="1" i="0">
              <a:solidFill>
                <a:schemeClr val="tx1"/>
              </a:solidFill>
              <a:latin typeface="Times New Roman" panose="02020603050405020304" pitchFamily="18" charset="0"/>
              <a:cs typeface="Times New Roman" panose="02020603050405020304" pitchFamily="18" charset="0"/>
            </a:rPr>
            <a:t>💼 Digital Platforms</a:t>
          </a:r>
        </a:p>
        <a:p>
          <a:pPr>
            <a:buNone/>
          </a:pPr>
          <a:r>
            <a:rPr lang="en-IN" b="0" i="0">
              <a:solidFill>
                <a:schemeClr val="tx1"/>
              </a:solidFill>
              <a:latin typeface="Times New Roman" panose="02020603050405020304" pitchFamily="18" charset="0"/>
              <a:cs typeface="Times New Roman" panose="02020603050405020304" pitchFamily="18" charset="0"/>
            </a:rPr>
            <a:t>Gig economy growth</a:t>
          </a:r>
          <a:br>
            <a:rPr lang="en-IN" b="0" i="0">
              <a:solidFill>
                <a:schemeClr val="tx1"/>
              </a:solidFill>
              <a:latin typeface="Times New Roman" panose="02020603050405020304" pitchFamily="18" charset="0"/>
              <a:cs typeface="Times New Roman" panose="02020603050405020304" pitchFamily="18" charset="0"/>
            </a:rPr>
          </a:br>
          <a:r>
            <a:rPr lang="en-IN" b="0" i="0">
              <a:solidFill>
                <a:schemeClr val="tx1"/>
              </a:solidFill>
              <a:latin typeface="Times New Roman" panose="02020603050405020304" pitchFamily="18" charset="0"/>
              <a:cs typeface="Times New Roman" panose="02020603050405020304" pitchFamily="18" charset="0"/>
            </a:rPr>
            <a:t>Borderless talent access</a:t>
          </a:r>
          <a:endParaRPr lang="en-IN">
            <a:solidFill>
              <a:schemeClr val="tx1"/>
            </a:solidFill>
            <a:latin typeface="Times New Roman" panose="02020603050405020304" pitchFamily="18" charset="0"/>
            <a:cs typeface="Times New Roman" panose="02020603050405020304" pitchFamily="18" charset="0"/>
          </a:endParaRPr>
        </a:p>
      </dgm:t>
    </dgm:pt>
    <dgm:pt modelId="{B5D7F891-2380-4E90-8343-47953B16C221}" type="parTrans" cxnId="{F90DD935-8D04-4696-9C8B-55AE48CFCEB8}">
      <dgm:prSet/>
      <dgm:spPr/>
      <dgm:t>
        <a:bodyPr/>
        <a:lstStyle/>
        <a:p>
          <a:endParaRPr lang="en-IN"/>
        </a:p>
      </dgm:t>
    </dgm:pt>
    <dgm:pt modelId="{462C3D21-F2AB-484E-BA55-555B5EDEB8BF}" type="sibTrans" cxnId="{F90DD935-8D04-4696-9C8B-55AE48CFCEB8}">
      <dgm:prSet/>
      <dgm:spPr/>
      <dgm:t>
        <a:bodyPr/>
        <a:lstStyle/>
        <a:p>
          <a:endParaRPr lang="en-IN">
            <a:solidFill>
              <a:schemeClr val="tx1"/>
            </a:solidFill>
            <a:latin typeface="Times New Roman" panose="02020603050405020304" pitchFamily="18" charset="0"/>
            <a:cs typeface="Times New Roman" panose="02020603050405020304" pitchFamily="18" charset="0"/>
          </a:endParaRPr>
        </a:p>
      </dgm:t>
    </dgm:pt>
    <dgm:pt modelId="{CF1803E0-58DE-44C7-8926-1F82DBC1380B}">
      <dgm:prSet phldrT="[Text]"/>
      <dgm:spPr/>
      <dgm:t>
        <a:bodyPr/>
        <a:lstStyle/>
        <a:p>
          <a:pPr>
            <a:buNone/>
          </a:pPr>
          <a:r>
            <a:rPr lang="en-IN" b="1" i="0">
              <a:solidFill>
                <a:schemeClr val="tx1"/>
              </a:solidFill>
              <a:latin typeface="Times New Roman" panose="02020603050405020304" pitchFamily="18" charset="0"/>
              <a:cs typeface="Times New Roman" panose="02020603050405020304" pitchFamily="18" charset="0"/>
            </a:rPr>
            <a:t>📊 HRM Response</a:t>
          </a:r>
        </a:p>
        <a:p>
          <a:pPr>
            <a:buNone/>
          </a:pPr>
          <a:r>
            <a:rPr lang="en-IN" b="0" i="0">
              <a:solidFill>
                <a:schemeClr val="tx1"/>
              </a:solidFill>
              <a:latin typeface="Times New Roman" panose="02020603050405020304" pitchFamily="18" charset="0"/>
              <a:cs typeface="Times New Roman" panose="02020603050405020304" pitchFamily="18" charset="0"/>
            </a:rPr>
            <a:t>Upskilling programs</a:t>
          </a:r>
          <a:br>
            <a:rPr lang="en-IN" b="0" i="0">
              <a:solidFill>
                <a:schemeClr val="tx1"/>
              </a:solidFill>
              <a:latin typeface="Times New Roman" panose="02020603050405020304" pitchFamily="18" charset="0"/>
              <a:cs typeface="Times New Roman" panose="02020603050405020304" pitchFamily="18" charset="0"/>
            </a:rPr>
          </a:br>
          <a:r>
            <a:rPr lang="en-IN" b="0" i="0">
              <a:solidFill>
                <a:schemeClr val="tx1"/>
              </a:solidFill>
              <a:latin typeface="Times New Roman" panose="02020603050405020304" pitchFamily="18" charset="0"/>
              <a:cs typeface="Times New Roman" panose="02020603050405020304" pitchFamily="18" charset="0"/>
            </a:rPr>
            <a:t>Hybrid workforce management</a:t>
          </a:r>
          <a:endParaRPr lang="en-IN">
            <a:solidFill>
              <a:schemeClr val="tx1"/>
            </a:solidFill>
            <a:latin typeface="Times New Roman" panose="02020603050405020304" pitchFamily="18" charset="0"/>
            <a:cs typeface="Times New Roman" panose="02020603050405020304" pitchFamily="18" charset="0"/>
          </a:endParaRPr>
        </a:p>
      </dgm:t>
    </dgm:pt>
    <dgm:pt modelId="{3545B219-ECBB-409D-A8AA-7D26A3AB40FC}" type="parTrans" cxnId="{8B501FEC-B4BA-4E27-B10D-E7C16F32B721}">
      <dgm:prSet/>
      <dgm:spPr/>
      <dgm:t>
        <a:bodyPr/>
        <a:lstStyle/>
        <a:p>
          <a:endParaRPr lang="en-IN"/>
        </a:p>
      </dgm:t>
    </dgm:pt>
    <dgm:pt modelId="{9EDFB559-BED9-4445-B626-6863B00251A3}" type="sibTrans" cxnId="{8B501FEC-B4BA-4E27-B10D-E7C16F32B721}">
      <dgm:prSet/>
      <dgm:spPr/>
      <dgm:t>
        <a:bodyPr/>
        <a:lstStyle/>
        <a:p>
          <a:endParaRPr lang="en-IN"/>
        </a:p>
      </dgm:t>
    </dgm:pt>
    <dgm:pt modelId="{42D48231-6238-445C-A947-F1FF018E6967}" type="pres">
      <dgm:prSet presAssocID="{1738F917-7D6A-4F2C-AB1D-8F6174926DD0}" presName="Name0" presStyleCnt="0">
        <dgm:presLayoutVars>
          <dgm:dir/>
          <dgm:resizeHandles val="exact"/>
        </dgm:presLayoutVars>
      </dgm:prSet>
      <dgm:spPr/>
    </dgm:pt>
    <dgm:pt modelId="{684BB5C2-1B10-4183-8C81-671D584394C3}" type="pres">
      <dgm:prSet presAssocID="{38E46D71-E39F-4CF9-8893-6C71D079BED0}" presName="node" presStyleLbl="node1" presStyleIdx="0" presStyleCnt="3">
        <dgm:presLayoutVars>
          <dgm:bulletEnabled val="1"/>
        </dgm:presLayoutVars>
      </dgm:prSet>
      <dgm:spPr/>
    </dgm:pt>
    <dgm:pt modelId="{C185BF6C-39D2-47CF-908A-1BD2C3F57667}" type="pres">
      <dgm:prSet presAssocID="{E644772C-32A1-478F-9D01-02639B39735B}" presName="sibTrans" presStyleLbl="sibTrans2D1" presStyleIdx="0" presStyleCnt="2"/>
      <dgm:spPr/>
    </dgm:pt>
    <dgm:pt modelId="{C556F9A8-850E-4FE1-AC3E-7219F417054E}" type="pres">
      <dgm:prSet presAssocID="{E644772C-32A1-478F-9D01-02639B39735B}" presName="connectorText" presStyleLbl="sibTrans2D1" presStyleIdx="0" presStyleCnt="2"/>
      <dgm:spPr/>
    </dgm:pt>
    <dgm:pt modelId="{9ABFB66E-7CDE-4879-AD70-FC03F46375FD}" type="pres">
      <dgm:prSet presAssocID="{48D6EDC6-D987-4535-B7EA-A8CF89C1478E}" presName="node" presStyleLbl="node1" presStyleIdx="1" presStyleCnt="3">
        <dgm:presLayoutVars>
          <dgm:bulletEnabled val="1"/>
        </dgm:presLayoutVars>
      </dgm:prSet>
      <dgm:spPr/>
    </dgm:pt>
    <dgm:pt modelId="{C4C5CE5C-5F39-4722-86A6-97BBC4841E33}" type="pres">
      <dgm:prSet presAssocID="{462C3D21-F2AB-484E-BA55-555B5EDEB8BF}" presName="sibTrans" presStyleLbl="sibTrans2D1" presStyleIdx="1" presStyleCnt="2"/>
      <dgm:spPr/>
    </dgm:pt>
    <dgm:pt modelId="{582294FA-2A76-4CBF-9C2F-0373AC69F90B}" type="pres">
      <dgm:prSet presAssocID="{462C3D21-F2AB-484E-BA55-555B5EDEB8BF}" presName="connectorText" presStyleLbl="sibTrans2D1" presStyleIdx="1" presStyleCnt="2"/>
      <dgm:spPr/>
    </dgm:pt>
    <dgm:pt modelId="{77E3ECB7-7B0E-41B4-A667-F492BF4F8957}" type="pres">
      <dgm:prSet presAssocID="{CF1803E0-58DE-44C7-8926-1F82DBC1380B}" presName="node" presStyleLbl="node1" presStyleIdx="2" presStyleCnt="3">
        <dgm:presLayoutVars>
          <dgm:bulletEnabled val="1"/>
        </dgm:presLayoutVars>
      </dgm:prSet>
      <dgm:spPr/>
    </dgm:pt>
  </dgm:ptLst>
  <dgm:cxnLst>
    <dgm:cxn modelId="{483ED80F-0C98-4263-A270-CA9E82BB0C4E}" type="presOf" srcId="{E644772C-32A1-478F-9D01-02639B39735B}" destId="{C556F9A8-850E-4FE1-AC3E-7219F417054E}" srcOrd="1" destOrd="0" presId="urn:microsoft.com/office/officeart/2005/8/layout/process1"/>
    <dgm:cxn modelId="{78B2A617-6048-44C6-90BE-0FBBFB0142A0}" type="presOf" srcId="{48D6EDC6-D987-4535-B7EA-A8CF89C1478E}" destId="{9ABFB66E-7CDE-4879-AD70-FC03F46375FD}" srcOrd="0" destOrd="0" presId="urn:microsoft.com/office/officeart/2005/8/layout/process1"/>
    <dgm:cxn modelId="{FABCE221-3F4C-47B2-8AED-2A14309BADB7}" type="presOf" srcId="{38E46D71-E39F-4CF9-8893-6C71D079BED0}" destId="{684BB5C2-1B10-4183-8C81-671D584394C3}" srcOrd="0" destOrd="0" presId="urn:microsoft.com/office/officeart/2005/8/layout/process1"/>
    <dgm:cxn modelId="{A19E912E-5F6C-47CE-B6E6-79613918F0CB}" srcId="{1738F917-7D6A-4F2C-AB1D-8F6174926DD0}" destId="{38E46D71-E39F-4CF9-8893-6C71D079BED0}" srcOrd="0" destOrd="0" parTransId="{B8CCDFF5-684B-42AE-A6E0-94FF371131D9}" sibTransId="{E644772C-32A1-478F-9D01-02639B39735B}"/>
    <dgm:cxn modelId="{385FF330-65FC-4499-AAA8-89D62E7DC4A4}" type="presOf" srcId="{462C3D21-F2AB-484E-BA55-555B5EDEB8BF}" destId="{C4C5CE5C-5F39-4722-86A6-97BBC4841E33}" srcOrd="0" destOrd="0" presId="urn:microsoft.com/office/officeart/2005/8/layout/process1"/>
    <dgm:cxn modelId="{F90DD935-8D04-4696-9C8B-55AE48CFCEB8}" srcId="{1738F917-7D6A-4F2C-AB1D-8F6174926DD0}" destId="{48D6EDC6-D987-4535-B7EA-A8CF89C1478E}" srcOrd="1" destOrd="0" parTransId="{B5D7F891-2380-4E90-8343-47953B16C221}" sibTransId="{462C3D21-F2AB-484E-BA55-555B5EDEB8BF}"/>
    <dgm:cxn modelId="{A3EE8871-F731-4383-B6EE-51803BE6AFC6}" type="presOf" srcId="{E644772C-32A1-478F-9D01-02639B39735B}" destId="{C185BF6C-39D2-47CF-908A-1BD2C3F57667}" srcOrd="0" destOrd="0" presId="urn:microsoft.com/office/officeart/2005/8/layout/process1"/>
    <dgm:cxn modelId="{65CBAC86-F644-4FEF-8437-4819C56E7F0D}" type="presOf" srcId="{CF1803E0-58DE-44C7-8926-1F82DBC1380B}" destId="{77E3ECB7-7B0E-41B4-A667-F492BF4F8957}" srcOrd="0" destOrd="0" presId="urn:microsoft.com/office/officeart/2005/8/layout/process1"/>
    <dgm:cxn modelId="{597D06A3-26EF-4A95-B280-D869A53F1460}" type="presOf" srcId="{1738F917-7D6A-4F2C-AB1D-8F6174926DD0}" destId="{42D48231-6238-445C-A947-F1FF018E6967}" srcOrd="0" destOrd="0" presId="urn:microsoft.com/office/officeart/2005/8/layout/process1"/>
    <dgm:cxn modelId="{1E891FAD-EA34-483B-8EB9-DEE5F05DA571}" type="presOf" srcId="{462C3D21-F2AB-484E-BA55-555B5EDEB8BF}" destId="{582294FA-2A76-4CBF-9C2F-0373AC69F90B}" srcOrd="1" destOrd="0" presId="urn:microsoft.com/office/officeart/2005/8/layout/process1"/>
    <dgm:cxn modelId="{8B501FEC-B4BA-4E27-B10D-E7C16F32B721}" srcId="{1738F917-7D6A-4F2C-AB1D-8F6174926DD0}" destId="{CF1803E0-58DE-44C7-8926-1F82DBC1380B}" srcOrd="2" destOrd="0" parTransId="{3545B219-ECBB-409D-A8AA-7D26A3AB40FC}" sibTransId="{9EDFB559-BED9-4445-B626-6863B00251A3}"/>
    <dgm:cxn modelId="{67D73583-744B-467B-9789-5AA0F13E7200}" type="presParOf" srcId="{42D48231-6238-445C-A947-F1FF018E6967}" destId="{684BB5C2-1B10-4183-8C81-671D584394C3}" srcOrd="0" destOrd="0" presId="urn:microsoft.com/office/officeart/2005/8/layout/process1"/>
    <dgm:cxn modelId="{EB8EAB44-3F74-4E27-8484-79B0C0029857}" type="presParOf" srcId="{42D48231-6238-445C-A947-F1FF018E6967}" destId="{C185BF6C-39D2-47CF-908A-1BD2C3F57667}" srcOrd="1" destOrd="0" presId="urn:microsoft.com/office/officeart/2005/8/layout/process1"/>
    <dgm:cxn modelId="{5CAAAF3C-C7BF-43A8-AEA5-F08BC163B008}" type="presParOf" srcId="{C185BF6C-39D2-47CF-908A-1BD2C3F57667}" destId="{C556F9A8-850E-4FE1-AC3E-7219F417054E}" srcOrd="0" destOrd="0" presId="urn:microsoft.com/office/officeart/2005/8/layout/process1"/>
    <dgm:cxn modelId="{1701CE83-B34C-4073-92CB-F17842BE14C9}" type="presParOf" srcId="{42D48231-6238-445C-A947-F1FF018E6967}" destId="{9ABFB66E-7CDE-4879-AD70-FC03F46375FD}" srcOrd="2" destOrd="0" presId="urn:microsoft.com/office/officeart/2005/8/layout/process1"/>
    <dgm:cxn modelId="{27A74E7A-1230-4CA8-9E3D-3274991B82C0}" type="presParOf" srcId="{42D48231-6238-445C-A947-F1FF018E6967}" destId="{C4C5CE5C-5F39-4722-86A6-97BBC4841E33}" srcOrd="3" destOrd="0" presId="urn:microsoft.com/office/officeart/2005/8/layout/process1"/>
    <dgm:cxn modelId="{3A7CD8D0-EC59-4C45-B4D2-41C8F583A0D0}" type="presParOf" srcId="{C4C5CE5C-5F39-4722-86A6-97BBC4841E33}" destId="{582294FA-2A76-4CBF-9C2F-0373AC69F90B}" srcOrd="0" destOrd="0" presId="urn:microsoft.com/office/officeart/2005/8/layout/process1"/>
    <dgm:cxn modelId="{2D775AA4-9E3E-4F25-8072-0F47A50DDD86}" type="presParOf" srcId="{42D48231-6238-445C-A947-F1FF018E6967}" destId="{77E3ECB7-7B0E-41B4-A667-F492BF4F8957}" srcOrd="4" destOrd="0" presId="urn:microsoft.com/office/officeart/2005/8/layout/process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E5ABC190-E8D1-4B15-A2BA-647344253904}" type="doc">
      <dgm:prSet loTypeId="urn:microsoft.com/office/officeart/2005/8/layout/default" loCatId="list" qsTypeId="urn:microsoft.com/office/officeart/2005/8/quickstyle/simple1" qsCatId="simple" csTypeId="urn:microsoft.com/office/officeart/2005/8/colors/colorful4" csCatId="colorful" phldr="1"/>
      <dgm:spPr/>
      <dgm:t>
        <a:bodyPr/>
        <a:lstStyle/>
        <a:p>
          <a:endParaRPr lang="en-IN"/>
        </a:p>
      </dgm:t>
    </dgm:pt>
    <dgm:pt modelId="{5EF0BE2A-12F2-46B7-B18E-0BAE31017A09}">
      <dgm:prSet phldrT="[Text]"/>
      <dgm:spPr/>
      <dgm:t>
        <a:bodyPr/>
        <a:lstStyle/>
        <a:p>
          <a:pPr algn="ctr">
            <a:buNone/>
          </a:pPr>
          <a:r>
            <a:rPr lang="en-IN" b="1" i="0">
              <a:solidFill>
                <a:schemeClr val="tx1"/>
              </a:solidFill>
              <a:latin typeface="Times New Roman" panose="02020603050405020304" pitchFamily="18" charset="0"/>
              <a:cs typeface="Times New Roman" panose="02020603050405020304" pitchFamily="18" charset="0"/>
            </a:rPr>
            <a:t>👥 Aging Populations</a:t>
          </a:r>
        </a:p>
        <a:p>
          <a:pPr algn="ctr">
            <a:buNone/>
          </a:pPr>
          <a:r>
            <a:rPr lang="en-IN" b="0" i="0">
              <a:solidFill>
                <a:schemeClr val="tx1"/>
              </a:solidFill>
              <a:latin typeface="Times New Roman" panose="02020603050405020304" pitchFamily="18" charset="0"/>
              <a:cs typeface="Times New Roman" panose="02020603050405020304" pitchFamily="18" charset="0"/>
            </a:rPr>
            <a:t>Shrinking workforce in developed economies</a:t>
          </a:r>
          <a:endParaRPr lang="en-IN">
            <a:solidFill>
              <a:schemeClr val="tx1"/>
            </a:solidFill>
            <a:latin typeface="Times New Roman" panose="02020603050405020304" pitchFamily="18" charset="0"/>
            <a:cs typeface="Times New Roman" panose="02020603050405020304" pitchFamily="18" charset="0"/>
          </a:endParaRPr>
        </a:p>
      </dgm:t>
    </dgm:pt>
    <dgm:pt modelId="{22393EA5-50FF-4CB9-AC8F-50FA1EF137B2}" type="parTrans" cxnId="{A46E6508-38EC-482A-B17B-95BEE8D4A554}">
      <dgm:prSet/>
      <dgm:spPr/>
      <dgm:t>
        <a:bodyPr/>
        <a:lstStyle/>
        <a:p>
          <a:pPr algn="ctr"/>
          <a:endParaRPr lang="en-IN">
            <a:solidFill>
              <a:schemeClr val="tx1"/>
            </a:solidFill>
            <a:latin typeface="Times New Roman" panose="02020603050405020304" pitchFamily="18" charset="0"/>
            <a:cs typeface="Times New Roman" panose="02020603050405020304" pitchFamily="18" charset="0"/>
          </a:endParaRPr>
        </a:p>
      </dgm:t>
    </dgm:pt>
    <dgm:pt modelId="{93934586-CE39-4928-BAE7-6DAD1FD608F2}" type="sibTrans" cxnId="{A46E6508-38EC-482A-B17B-95BEE8D4A554}">
      <dgm:prSet/>
      <dgm:spPr/>
      <dgm:t>
        <a:bodyPr/>
        <a:lstStyle/>
        <a:p>
          <a:pPr algn="ctr"/>
          <a:endParaRPr lang="en-IN">
            <a:solidFill>
              <a:schemeClr val="tx1"/>
            </a:solidFill>
            <a:latin typeface="Times New Roman" panose="02020603050405020304" pitchFamily="18" charset="0"/>
            <a:cs typeface="Times New Roman" panose="02020603050405020304" pitchFamily="18" charset="0"/>
          </a:endParaRPr>
        </a:p>
      </dgm:t>
    </dgm:pt>
    <dgm:pt modelId="{53C230B1-D2D0-4EA2-AF3D-DFCF0F218B4B}">
      <dgm:prSet phldrT="[Text]"/>
      <dgm:spPr/>
      <dgm:t>
        <a:bodyPr/>
        <a:lstStyle/>
        <a:p>
          <a:pPr algn="ctr">
            <a:buNone/>
          </a:pPr>
          <a:r>
            <a:rPr lang="en-IN" b="1" i="0">
              <a:solidFill>
                <a:schemeClr val="tx1"/>
              </a:solidFill>
              <a:latin typeface="Times New Roman" panose="02020603050405020304" pitchFamily="18" charset="0"/>
              <a:cs typeface="Times New Roman" panose="02020603050405020304" pitchFamily="18" charset="0"/>
            </a:rPr>
            <a:t>🌍 Migration Patterns</a:t>
          </a:r>
        </a:p>
        <a:p>
          <a:pPr algn="ctr">
            <a:buNone/>
          </a:pPr>
          <a:r>
            <a:rPr lang="en-IN" b="0" i="0">
              <a:solidFill>
                <a:schemeClr val="tx1"/>
              </a:solidFill>
              <a:latin typeface="Times New Roman" panose="02020603050405020304" pitchFamily="18" charset="0"/>
              <a:cs typeface="Times New Roman" panose="02020603050405020304" pitchFamily="18" charset="0"/>
            </a:rPr>
            <a:t>Talent opportunities &amp; integration challenges</a:t>
          </a:r>
          <a:endParaRPr lang="en-IN">
            <a:solidFill>
              <a:schemeClr val="tx1"/>
            </a:solidFill>
            <a:latin typeface="Times New Roman" panose="02020603050405020304" pitchFamily="18" charset="0"/>
            <a:cs typeface="Times New Roman" panose="02020603050405020304" pitchFamily="18" charset="0"/>
          </a:endParaRPr>
        </a:p>
      </dgm:t>
    </dgm:pt>
    <dgm:pt modelId="{A2716E12-5EC2-4163-B12C-59016BD93C75}" type="parTrans" cxnId="{F8C70D94-8AE0-49B8-AF07-46FE0EC23724}">
      <dgm:prSet/>
      <dgm:spPr/>
      <dgm:t>
        <a:bodyPr/>
        <a:lstStyle/>
        <a:p>
          <a:pPr algn="ctr"/>
          <a:endParaRPr lang="en-IN">
            <a:solidFill>
              <a:schemeClr val="tx1"/>
            </a:solidFill>
            <a:latin typeface="Times New Roman" panose="02020603050405020304" pitchFamily="18" charset="0"/>
            <a:cs typeface="Times New Roman" panose="02020603050405020304" pitchFamily="18" charset="0"/>
          </a:endParaRPr>
        </a:p>
      </dgm:t>
    </dgm:pt>
    <dgm:pt modelId="{A5CFFE8C-E843-4C63-813E-81100F1B0EEA}" type="sibTrans" cxnId="{F8C70D94-8AE0-49B8-AF07-46FE0EC23724}">
      <dgm:prSet/>
      <dgm:spPr/>
      <dgm:t>
        <a:bodyPr/>
        <a:lstStyle/>
        <a:p>
          <a:pPr algn="ctr"/>
          <a:endParaRPr lang="en-IN">
            <a:solidFill>
              <a:schemeClr val="tx1"/>
            </a:solidFill>
            <a:latin typeface="Times New Roman" panose="02020603050405020304" pitchFamily="18" charset="0"/>
            <a:cs typeface="Times New Roman" panose="02020603050405020304" pitchFamily="18" charset="0"/>
          </a:endParaRPr>
        </a:p>
      </dgm:t>
    </dgm:pt>
    <dgm:pt modelId="{8E6417B8-1C0C-4DA9-8942-97F5FB42E2BE}">
      <dgm:prSet phldrT="[Text]"/>
      <dgm:spPr/>
      <dgm:t>
        <a:bodyPr/>
        <a:lstStyle/>
        <a:p>
          <a:pPr algn="ctr">
            <a:buNone/>
          </a:pPr>
          <a:r>
            <a:rPr lang="en-IN" b="1" i="0">
              <a:solidFill>
                <a:schemeClr val="tx1"/>
              </a:solidFill>
              <a:latin typeface="Times New Roman" panose="02020603050405020304" pitchFamily="18" charset="0"/>
              <a:cs typeface="Times New Roman" panose="02020603050405020304" pitchFamily="18" charset="0"/>
            </a:rPr>
            <a:t>👨‍💼 Gen Diversity</a:t>
          </a:r>
        </a:p>
        <a:p>
          <a:pPr algn="ctr">
            <a:buNone/>
          </a:pPr>
          <a:r>
            <a:rPr lang="en-IN" b="0" i="0">
              <a:solidFill>
                <a:schemeClr val="tx1"/>
              </a:solidFill>
              <a:latin typeface="Times New Roman" panose="02020603050405020304" pitchFamily="18" charset="0"/>
              <a:cs typeface="Times New Roman" panose="02020603050405020304" pitchFamily="18" charset="0"/>
            </a:rPr>
            <a:t>Five generations requiring differentiated strategies</a:t>
          </a:r>
          <a:endParaRPr lang="en-IN">
            <a:solidFill>
              <a:schemeClr val="tx1"/>
            </a:solidFill>
            <a:latin typeface="Times New Roman" panose="02020603050405020304" pitchFamily="18" charset="0"/>
            <a:cs typeface="Times New Roman" panose="02020603050405020304" pitchFamily="18" charset="0"/>
          </a:endParaRPr>
        </a:p>
      </dgm:t>
    </dgm:pt>
    <dgm:pt modelId="{5C95920C-343C-48A4-8106-1BA1760FA93B}" type="parTrans" cxnId="{20BE016D-49E0-4F80-88F4-B0CE1558509C}">
      <dgm:prSet/>
      <dgm:spPr/>
      <dgm:t>
        <a:bodyPr/>
        <a:lstStyle/>
        <a:p>
          <a:pPr algn="ctr"/>
          <a:endParaRPr lang="en-IN">
            <a:solidFill>
              <a:schemeClr val="tx1"/>
            </a:solidFill>
            <a:latin typeface="Times New Roman" panose="02020603050405020304" pitchFamily="18" charset="0"/>
            <a:cs typeface="Times New Roman" panose="02020603050405020304" pitchFamily="18" charset="0"/>
          </a:endParaRPr>
        </a:p>
      </dgm:t>
    </dgm:pt>
    <dgm:pt modelId="{286FF3D4-255A-4672-BE96-32F3B47D1E19}" type="sibTrans" cxnId="{20BE016D-49E0-4F80-88F4-B0CE1558509C}">
      <dgm:prSet/>
      <dgm:spPr/>
      <dgm:t>
        <a:bodyPr/>
        <a:lstStyle/>
        <a:p>
          <a:pPr algn="ctr"/>
          <a:endParaRPr lang="en-IN">
            <a:solidFill>
              <a:schemeClr val="tx1"/>
            </a:solidFill>
            <a:latin typeface="Times New Roman" panose="02020603050405020304" pitchFamily="18" charset="0"/>
            <a:cs typeface="Times New Roman" panose="02020603050405020304" pitchFamily="18" charset="0"/>
          </a:endParaRPr>
        </a:p>
      </dgm:t>
    </dgm:pt>
    <dgm:pt modelId="{B3D44B8D-8237-4324-BE84-DAB5EF86E006}">
      <dgm:prSet phldrT="[Text]"/>
      <dgm:spPr/>
      <dgm:t>
        <a:bodyPr/>
        <a:lstStyle/>
        <a:p>
          <a:pPr algn="ctr">
            <a:buNone/>
          </a:pPr>
          <a:r>
            <a:rPr lang="en-IN" b="1" i="0">
              <a:solidFill>
                <a:schemeClr val="tx1"/>
              </a:solidFill>
              <a:latin typeface="Times New Roman" panose="02020603050405020304" pitchFamily="18" charset="0"/>
              <a:cs typeface="Times New Roman" panose="02020603050405020304" pitchFamily="18" charset="0"/>
            </a:rPr>
            <a:t>⚡ Skills Gaps</a:t>
          </a:r>
        </a:p>
        <a:p>
          <a:pPr algn="ctr">
            <a:buNone/>
          </a:pPr>
          <a:r>
            <a:rPr lang="en-IN" b="0" i="0">
              <a:solidFill>
                <a:schemeClr val="tx1"/>
              </a:solidFill>
              <a:latin typeface="Times New Roman" panose="02020603050405020304" pitchFamily="18" charset="0"/>
              <a:cs typeface="Times New Roman" panose="02020603050405020304" pitchFamily="18" charset="0"/>
            </a:rPr>
            <a:t>Tech &amp; green economy shortages</a:t>
          </a:r>
          <a:endParaRPr lang="en-IN">
            <a:solidFill>
              <a:schemeClr val="tx1"/>
            </a:solidFill>
            <a:latin typeface="Times New Roman" panose="02020603050405020304" pitchFamily="18" charset="0"/>
            <a:cs typeface="Times New Roman" panose="02020603050405020304" pitchFamily="18" charset="0"/>
          </a:endParaRPr>
        </a:p>
      </dgm:t>
    </dgm:pt>
    <dgm:pt modelId="{FEBAD350-E2AE-4613-B974-21652942FFF6}" type="parTrans" cxnId="{E5359E7A-3B08-48D8-AF48-971544BFEDE8}">
      <dgm:prSet/>
      <dgm:spPr/>
      <dgm:t>
        <a:bodyPr/>
        <a:lstStyle/>
        <a:p>
          <a:pPr algn="ctr"/>
          <a:endParaRPr lang="en-IN">
            <a:solidFill>
              <a:schemeClr val="tx1"/>
            </a:solidFill>
            <a:latin typeface="Times New Roman" panose="02020603050405020304" pitchFamily="18" charset="0"/>
            <a:cs typeface="Times New Roman" panose="02020603050405020304" pitchFamily="18" charset="0"/>
          </a:endParaRPr>
        </a:p>
      </dgm:t>
    </dgm:pt>
    <dgm:pt modelId="{0618672D-6386-4A22-8B43-D8467A4B1810}" type="sibTrans" cxnId="{E5359E7A-3B08-48D8-AF48-971544BFEDE8}">
      <dgm:prSet/>
      <dgm:spPr/>
      <dgm:t>
        <a:bodyPr/>
        <a:lstStyle/>
        <a:p>
          <a:pPr algn="ctr"/>
          <a:endParaRPr lang="en-IN">
            <a:solidFill>
              <a:schemeClr val="tx1"/>
            </a:solidFill>
            <a:latin typeface="Times New Roman" panose="02020603050405020304" pitchFamily="18" charset="0"/>
            <a:cs typeface="Times New Roman" panose="02020603050405020304" pitchFamily="18" charset="0"/>
          </a:endParaRPr>
        </a:p>
      </dgm:t>
    </dgm:pt>
    <dgm:pt modelId="{A8777AA8-2936-4A2B-9410-B10294307E34}">
      <dgm:prSet phldrT="[Text]"/>
      <dgm:spPr/>
      <dgm:t>
        <a:bodyPr/>
        <a:lstStyle/>
        <a:p>
          <a:pPr algn="ctr">
            <a:buNone/>
          </a:pPr>
          <a:r>
            <a:rPr lang="en-IN" b="1" i="0">
              <a:solidFill>
                <a:schemeClr val="tx1"/>
              </a:solidFill>
              <a:latin typeface="Times New Roman" panose="02020603050405020304" pitchFamily="18" charset="0"/>
              <a:cs typeface="Times New Roman" panose="02020603050405020304" pitchFamily="18" charset="0"/>
            </a:rPr>
            <a:t>🌐 Geopolitical Tensions</a:t>
          </a:r>
        </a:p>
        <a:p>
          <a:pPr algn="ctr">
            <a:buNone/>
          </a:pPr>
          <a:r>
            <a:rPr lang="en-IN" b="0" i="0">
              <a:solidFill>
                <a:schemeClr val="tx1"/>
              </a:solidFill>
              <a:latin typeface="Times New Roman" panose="02020603050405020304" pitchFamily="18" charset="0"/>
              <a:cs typeface="Times New Roman" panose="02020603050405020304" pitchFamily="18" charset="0"/>
            </a:rPr>
            <a:t>Brexit, trade conflicts, visa restrictions</a:t>
          </a:r>
          <a:endParaRPr lang="en-IN">
            <a:solidFill>
              <a:schemeClr val="tx1"/>
            </a:solidFill>
            <a:latin typeface="Times New Roman" panose="02020603050405020304" pitchFamily="18" charset="0"/>
            <a:cs typeface="Times New Roman" panose="02020603050405020304" pitchFamily="18" charset="0"/>
          </a:endParaRPr>
        </a:p>
      </dgm:t>
    </dgm:pt>
    <dgm:pt modelId="{E0FCC053-ED57-4512-988F-431DC7E05547}" type="parTrans" cxnId="{45117814-3649-423F-BE5A-B9246BE055A0}">
      <dgm:prSet/>
      <dgm:spPr/>
      <dgm:t>
        <a:bodyPr/>
        <a:lstStyle/>
        <a:p>
          <a:pPr algn="ctr"/>
          <a:endParaRPr lang="en-IN">
            <a:solidFill>
              <a:schemeClr val="tx1"/>
            </a:solidFill>
            <a:latin typeface="Times New Roman" panose="02020603050405020304" pitchFamily="18" charset="0"/>
            <a:cs typeface="Times New Roman" panose="02020603050405020304" pitchFamily="18" charset="0"/>
          </a:endParaRPr>
        </a:p>
      </dgm:t>
    </dgm:pt>
    <dgm:pt modelId="{358815D6-DFB8-4679-9E78-CFCCB64666BA}" type="sibTrans" cxnId="{45117814-3649-423F-BE5A-B9246BE055A0}">
      <dgm:prSet/>
      <dgm:spPr/>
      <dgm:t>
        <a:bodyPr/>
        <a:lstStyle/>
        <a:p>
          <a:pPr algn="ctr"/>
          <a:endParaRPr lang="en-IN">
            <a:solidFill>
              <a:schemeClr val="tx1"/>
            </a:solidFill>
            <a:latin typeface="Times New Roman" panose="02020603050405020304" pitchFamily="18" charset="0"/>
            <a:cs typeface="Times New Roman" panose="02020603050405020304" pitchFamily="18" charset="0"/>
          </a:endParaRPr>
        </a:p>
      </dgm:t>
    </dgm:pt>
    <dgm:pt modelId="{C78DB575-3A1A-4E98-A338-19720342D914}" type="pres">
      <dgm:prSet presAssocID="{E5ABC190-E8D1-4B15-A2BA-647344253904}" presName="diagram" presStyleCnt="0">
        <dgm:presLayoutVars>
          <dgm:dir/>
          <dgm:resizeHandles val="exact"/>
        </dgm:presLayoutVars>
      </dgm:prSet>
      <dgm:spPr/>
    </dgm:pt>
    <dgm:pt modelId="{6A0314B4-C262-4292-8F71-44512D9BAEE9}" type="pres">
      <dgm:prSet presAssocID="{5EF0BE2A-12F2-46B7-B18E-0BAE31017A09}" presName="node" presStyleLbl="node1" presStyleIdx="0" presStyleCnt="5">
        <dgm:presLayoutVars>
          <dgm:bulletEnabled val="1"/>
        </dgm:presLayoutVars>
      </dgm:prSet>
      <dgm:spPr/>
    </dgm:pt>
    <dgm:pt modelId="{FD8132B1-FBA6-433B-ACF0-A7A074C20E29}" type="pres">
      <dgm:prSet presAssocID="{93934586-CE39-4928-BAE7-6DAD1FD608F2}" presName="sibTrans" presStyleCnt="0"/>
      <dgm:spPr/>
    </dgm:pt>
    <dgm:pt modelId="{C31F09E3-A5D7-4670-BC6B-19F3FE3CA5E7}" type="pres">
      <dgm:prSet presAssocID="{53C230B1-D2D0-4EA2-AF3D-DFCF0F218B4B}" presName="node" presStyleLbl="node1" presStyleIdx="1" presStyleCnt="5">
        <dgm:presLayoutVars>
          <dgm:bulletEnabled val="1"/>
        </dgm:presLayoutVars>
      </dgm:prSet>
      <dgm:spPr/>
    </dgm:pt>
    <dgm:pt modelId="{27D36107-5A19-4DBA-A8C4-B2C3AD342C06}" type="pres">
      <dgm:prSet presAssocID="{A5CFFE8C-E843-4C63-813E-81100F1B0EEA}" presName="sibTrans" presStyleCnt="0"/>
      <dgm:spPr/>
    </dgm:pt>
    <dgm:pt modelId="{3605C164-016F-4929-82D1-FA98AE9040C4}" type="pres">
      <dgm:prSet presAssocID="{8E6417B8-1C0C-4DA9-8942-97F5FB42E2BE}" presName="node" presStyleLbl="node1" presStyleIdx="2" presStyleCnt="5">
        <dgm:presLayoutVars>
          <dgm:bulletEnabled val="1"/>
        </dgm:presLayoutVars>
      </dgm:prSet>
      <dgm:spPr/>
    </dgm:pt>
    <dgm:pt modelId="{72078011-D7F2-465A-99F3-3A9C89C97937}" type="pres">
      <dgm:prSet presAssocID="{286FF3D4-255A-4672-BE96-32F3B47D1E19}" presName="sibTrans" presStyleCnt="0"/>
      <dgm:spPr/>
    </dgm:pt>
    <dgm:pt modelId="{94B23563-963E-46A2-8102-F0E12023BBC7}" type="pres">
      <dgm:prSet presAssocID="{B3D44B8D-8237-4324-BE84-DAB5EF86E006}" presName="node" presStyleLbl="node1" presStyleIdx="3" presStyleCnt="5">
        <dgm:presLayoutVars>
          <dgm:bulletEnabled val="1"/>
        </dgm:presLayoutVars>
      </dgm:prSet>
      <dgm:spPr/>
    </dgm:pt>
    <dgm:pt modelId="{B0257D47-5815-4633-A9BD-2A2669AD1F10}" type="pres">
      <dgm:prSet presAssocID="{0618672D-6386-4A22-8B43-D8467A4B1810}" presName="sibTrans" presStyleCnt="0"/>
      <dgm:spPr/>
    </dgm:pt>
    <dgm:pt modelId="{BC02EA1F-F97F-4F24-9899-6C1EF466BFB4}" type="pres">
      <dgm:prSet presAssocID="{A8777AA8-2936-4A2B-9410-B10294307E34}" presName="node" presStyleLbl="node1" presStyleIdx="4" presStyleCnt="5">
        <dgm:presLayoutVars>
          <dgm:bulletEnabled val="1"/>
        </dgm:presLayoutVars>
      </dgm:prSet>
      <dgm:spPr/>
    </dgm:pt>
  </dgm:ptLst>
  <dgm:cxnLst>
    <dgm:cxn modelId="{A46E6508-38EC-482A-B17B-95BEE8D4A554}" srcId="{E5ABC190-E8D1-4B15-A2BA-647344253904}" destId="{5EF0BE2A-12F2-46B7-B18E-0BAE31017A09}" srcOrd="0" destOrd="0" parTransId="{22393EA5-50FF-4CB9-AC8F-50FA1EF137B2}" sibTransId="{93934586-CE39-4928-BAE7-6DAD1FD608F2}"/>
    <dgm:cxn modelId="{45117814-3649-423F-BE5A-B9246BE055A0}" srcId="{E5ABC190-E8D1-4B15-A2BA-647344253904}" destId="{A8777AA8-2936-4A2B-9410-B10294307E34}" srcOrd="4" destOrd="0" parTransId="{E0FCC053-ED57-4512-988F-431DC7E05547}" sibTransId="{358815D6-DFB8-4679-9E78-CFCCB64666BA}"/>
    <dgm:cxn modelId="{8553E515-130D-4B71-AF6A-FE85FC5E984A}" type="presOf" srcId="{53C230B1-D2D0-4EA2-AF3D-DFCF0F218B4B}" destId="{C31F09E3-A5D7-4670-BC6B-19F3FE3CA5E7}" srcOrd="0" destOrd="0" presId="urn:microsoft.com/office/officeart/2005/8/layout/default"/>
    <dgm:cxn modelId="{20BE016D-49E0-4F80-88F4-B0CE1558509C}" srcId="{E5ABC190-E8D1-4B15-A2BA-647344253904}" destId="{8E6417B8-1C0C-4DA9-8942-97F5FB42E2BE}" srcOrd="2" destOrd="0" parTransId="{5C95920C-343C-48A4-8106-1BA1760FA93B}" sibTransId="{286FF3D4-255A-4672-BE96-32F3B47D1E19}"/>
    <dgm:cxn modelId="{E5359E7A-3B08-48D8-AF48-971544BFEDE8}" srcId="{E5ABC190-E8D1-4B15-A2BA-647344253904}" destId="{B3D44B8D-8237-4324-BE84-DAB5EF86E006}" srcOrd="3" destOrd="0" parTransId="{FEBAD350-E2AE-4613-B974-21652942FFF6}" sibTransId="{0618672D-6386-4A22-8B43-D8467A4B1810}"/>
    <dgm:cxn modelId="{FED6598E-D117-40D5-818A-139FFD14DB9D}" type="presOf" srcId="{E5ABC190-E8D1-4B15-A2BA-647344253904}" destId="{C78DB575-3A1A-4E98-A338-19720342D914}" srcOrd="0" destOrd="0" presId="urn:microsoft.com/office/officeart/2005/8/layout/default"/>
    <dgm:cxn modelId="{F8C70D94-8AE0-49B8-AF07-46FE0EC23724}" srcId="{E5ABC190-E8D1-4B15-A2BA-647344253904}" destId="{53C230B1-D2D0-4EA2-AF3D-DFCF0F218B4B}" srcOrd="1" destOrd="0" parTransId="{A2716E12-5EC2-4163-B12C-59016BD93C75}" sibTransId="{A5CFFE8C-E843-4C63-813E-81100F1B0EEA}"/>
    <dgm:cxn modelId="{E8C74396-D70E-4E89-9121-0504BE18952C}" type="presOf" srcId="{B3D44B8D-8237-4324-BE84-DAB5EF86E006}" destId="{94B23563-963E-46A2-8102-F0E12023BBC7}" srcOrd="0" destOrd="0" presId="urn:microsoft.com/office/officeart/2005/8/layout/default"/>
    <dgm:cxn modelId="{CA09DC9B-60BB-4837-8F4B-EE8DE238F6B9}" type="presOf" srcId="{A8777AA8-2936-4A2B-9410-B10294307E34}" destId="{BC02EA1F-F97F-4F24-9899-6C1EF466BFB4}" srcOrd="0" destOrd="0" presId="urn:microsoft.com/office/officeart/2005/8/layout/default"/>
    <dgm:cxn modelId="{65D534CA-46D6-4981-8C32-44202EBFB89D}" type="presOf" srcId="{5EF0BE2A-12F2-46B7-B18E-0BAE31017A09}" destId="{6A0314B4-C262-4292-8F71-44512D9BAEE9}" srcOrd="0" destOrd="0" presId="urn:microsoft.com/office/officeart/2005/8/layout/default"/>
    <dgm:cxn modelId="{026918F4-307F-4C61-AEA1-B59FD045FEE6}" type="presOf" srcId="{8E6417B8-1C0C-4DA9-8942-97F5FB42E2BE}" destId="{3605C164-016F-4929-82D1-FA98AE9040C4}" srcOrd="0" destOrd="0" presId="urn:microsoft.com/office/officeart/2005/8/layout/default"/>
    <dgm:cxn modelId="{4105054A-8495-4DB9-8D6A-ADE2906C8241}" type="presParOf" srcId="{C78DB575-3A1A-4E98-A338-19720342D914}" destId="{6A0314B4-C262-4292-8F71-44512D9BAEE9}" srcOrd="0" destOrd="0" presId="urn:microsoft.com/office/officeart/2005/8/layout/default"/>
    <dgm:cxn modelId="{8987748C-F7DE-4F7F-AD26-A34877DC0A24}" type="presParOf" srcId="{C78DB575-3A1A-4E98-A338-19720342D914}" destId="{FD8132B1-FBA6-433B-ACF0-A7A074C20E29}" srcOrd="1" destOrd="0" presId="urn:microsoft.com/office/officeart/2005/8/layout/default"/>
    <dgm:cxn modelId="{0CDE788C-7FFE-4E3D-8232-CCC2348CD420}" type="presParOf" srcId="{C78DB575-3A1A-4E98-A338-19720342D914}" destId="{C31F09E3-A5D7-4670-BC6B-19F3FE3CA5E7}" srcOrd="2" destOrd="0" presId="urn:microsoft.com/office/officeart/2005/8/layout/default"/>
    <dgm:cxn modelId="{F78646D2-410D-4060-B838-45382186AB85}" type="presParOf" srcId="{C78DB575-3A1A-4E98-A338-19720342D914}" destId="{27D36107-5A19-4DBA-A8C4-B2C3AD342C06}" srcOrd="3" destOrd="0" presId="urn:microsoft.com/office/officeart/2005/8/layout/default"/>
    <dgm:cxn modelId="{5EDD2E4C-96B1-4813-AA3E-E83B7F8E3FF7}" type="presParOf" srcId="{C78DB575-3A1A-4E98-A338-19720342D914}" destId="{3605C164-016F-4929-82D1-FA98AE9040C4}" srcOrd="4" destOrd="0" presId="urn:microsoft.com/office/officeart/2005/8/layout/default"/>
    <dgm:cxn modelId="{314CD284-EAAB-43F0-8CA0-F696658C81DF}" type="presParOf" srcId="{C78DB575-3A1A-4E98-A338-19720342D914}" destId="{72078011-D7F2-465A-99F3-3A9C89C97937}" srcOrd="5" destOrd="0" presId="urn:microsoft.com/office/officeart/2005/8/layout/default"/>
    <dgm:cxn modelId="{DDA9EDD2-190C-4B10-9A4A-12483A7C0261}" type="presParOf" srcId="{C78DB575-3A1A-4E98-A338-19720342D914}" destId="{94B23563-963E-46A2-8102-F0E12023BBC7}" srcOrd="6" destOrd="0" presId="urn:microsoft.com/office/officeart/2005/8/layout/default"/>
    <dgm:cxn modelId="{AEA7EF7C-2391-48CE-80E7-927C3AC89F9E}" type="presParOf" srcId="{C78DB575-3A1A-4E98-A338-19720342D914}" destId="{B0257D47-5815-4633-A9BD-2A2669AD1F10}" srcOrd="7" destOrd="0" presId="urn:microsoft.com/office/officeart/2005/8/layout/default"/>
    <dgm:cxn modelId="{BE661716-B1FA-44C1-9386-073A9D38655E}" type="presParOf" srcId="{C78DB575-3A1A-4E98-A338-19720342D914}" destId="{BC02EA1F-F97F-4F24-9899-6C1EF466BFB4}" srcOrd="8" destOrd="0" presId="urn:microsoft.com/office/officeart/2005/8/layout/default"/>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3E5898A8-F88F-4565-B80F-EA12CFEC07D6}" type="doc">
      <dgm:prSet loTypeId="urn:microsoft.com/office/officeart/2005/8/layout/architecture" loCatId="list" qsTypeId="urn:microsoft.com/office/officeart/2005/8/quickstyle/simple1" qsCatId="simple" csTypeId="urn:microsoft.com/office/officeart/2005/8/colors/colorful4" csCatId="colorful" phldr="1"/>
      <dgm:spPr/>
      <dgm:t>
        <a:bodyPr/>
        <a:lstStyle/>
        <a:p>
          <a:endParaRPr lang="en-IN"/>
        </a:p>
      </dgm:t>
    </dgm:pt>
    <dgm:pt modelId="{8B408A8A-1C49-4246-A66C-1FDD269E20DC}">
      <dgm:prSet phldrT="[Text]"/>
      <dgm:spPr/>
      <dgm:t>
        <a:bodyPr/>
        <a:lstStyle/>
        <a:p>
          <a:pPr algn="ctr">
            <a:buNone/>
          </a:pPr>
          <a:r>
            <a:rPr lang="en-IN" b="0" i="0">
              <a:solidFill>
                <a:schemeClr val="tx1"/>
              </a:solidFill>
              <a:latin typeface="Times New Roman" panose="02020603050405020304" pitchFamily="18" charset="0"/>
              <a:cs typeface="Times New Roman" panose="02020603050405020304" pitchFamily="18" charset="0"/>
            </a:rPr>
            <a:t>🔒</a:t>
          </a:r>
        </a:p>
        <a:p>
          <a:pPr algn="ctr">
            <a:buNone/>
          </a:pPr>
          <a:r>
            <a:rPr lang="en-IN" b="1" i="0">
              <a:solidFill>
                <a:schemeClr val="tx1"/>
              </a:solidFill>
              <a:latin typeface="Times New Roman" panose="02020603050405020304" pitchFamily="18" charset="0"/>
              <a:cs typeface="Times New Roman" panose="02020603050405020304" pitchFamily="18" charset="0"/>
            </a:rPr>
            <a:t>Retention Strategies</a:t>
          </a:r>
        </a:p>
        <a:p>
          <a:pPr algn="ctr">
            <a:buNone/>
          </a:pPr>
          <a:r>
            <a:rPr lang="en-IN" b="0" i="0">
              <a:solidFill>
                <a:schemeClr val="tx1"/>
              </a:solidFill>
              <a:latin typeface="Times New Roman" panose="02020603050405020304" pitchFamily="18" charset="0"/>
              <a:cs typeface="Times New Roman" panose="02020603050405020304" pitchFamily="18" charset="0"/>
            </a:rPr>
            <a:t>Career development, flexibility, and psychological safety</a:t>
          </a:r>
          <a:endParaRPr lang="en-IN">
            <a:solidFill>
              <a:schemeClr val="tx1"/>
            </a:solidFill>
            <a:latin typeface="Times New Roman" panose="02020603050405020304" pitchFamily="18" charset="0"/>
            <a:cs typeface="Times New Roman" panose="02020603050405020304" pitchFamily="18" charset="0"/>
          </a:endParaRPr>
        </a:p>
      </dgm:t>
    </dgm:pt>
    <dgm:pt modelId="{38F7DFD3-792E-4619-AFA7-AE2C4DE2E79F}" type="parTrans" cxnId="{25A1FAC0-B0C4-478A-8D56-BBB2D357D8F2}">
      <dgm:prSet/>
      <dgm:spPr/>
      <dgm:t>
        <a:bodyPr/>
        <a:lstStyle/>
        <a:p>
          <a:pPr algn="ctr"/>
          <a:endParaRPr lang="en-IN">
            <a:solidFill>
              <a:schemeClr val="tx1"/>
            </a:solidFill>
            <a:latin typeface="Times New Roman" panose="02020603050405020304" pitchFamily="18" charset="0"/>
            <a:cs typeface="Times New Roman" panose="02020603050405020304" pitchFamily="18" charset="0"/>
          </a:endParaRPr>
        </a:p>
      </dgm:t>
    </dgm:pt>
    <dgm:pt modelId="{0A037A18-5DEF-41E0-8EB5-36834A4A7DC4}" type="sibTrans" cxnId="{25A1FAC0-B0C4-478A-8D56-BBB2D357D8F2}">
      <dgm:prSet/>
      <dgm:spPr/>
      <dgm:t>
        <a:bodyPr/>
        <a:lstStyle/>
        <a:p>
          <a:pPr algn="ctr"/>
          <a:endParaRPr lang="en-IN">
            <a:solidFill>
              <a:schemeClr val="tx1"/>
            </a:solidFill>
            <a:latin typeface="Times New Roman" panose="02020603050405020304" pitchFamily="18" charset="0"/>
            <a:cs typeface="Times New Roman" panose="02020603050405020304" pitchFamily="18" charset="0"/>
          </a:endParaRPr>
        </a:p>
      </dgm:t>
    </dgm:pt>
    <dgm:pt modelId="{4BAF3A57-EE50-406A-A81B-B0C8640A898C}">
      <dgm:prSet phldrT="[Text]"/>
      <dgm:spPr/>
      <dgm:t>
        <a:bodyPr/>
        <a:lstStyle/>
        <a:p>
          <a:pPr algn="ctr">
            <a:buNone/>
          </a:pPr>
          <a:r>
            <a:rPr lang="en-IN" b="0" i="0">
              <a:solidFill>
                <a:schemeClr val="tx1"/>
              </a:solidFill>
              <a:latin typeface="Times New Roman" panose="02020603050405020304" pitchFamily="18" charset="0"/>
              <a:cs typeface="Times New Roman" panose="02020603050405020304" pitchFamily="18" charset="0"/>
            </a:rPr>
            <a:t>🤝</a:t>
          </a:r>
        </a:p>
        <a:p>
          <a:pPr algn="ctr">
            <a:buNone/>
          </a:pPr>
          <a:r>
            <a:rPr lang="en-IN" b="1" i="0">
              <a:solidFill>
                <a:schemeClr val="tx1"/>
              </a:solidFill>
              <a:latin typeface="Times New Roman" panose="02020603050405020304" pitchFamily="18" charset="0"/>
              <a:cs typeface="Times New Roman" panose="02020603050405020304" pitchFamily="18" charset="0"/>
            </a:rPr>
            <a:t>Collaborative Ecosystems</a:t>
          </a:r>
        </a:p>
        <a:p>
          <a:pPr algn="ctr">
            <a:buNone/>
          </a:pPr>
          <a:r>
            <a:rPr lang="en-IN" b="0" i="0">
              <a:solidFill>
                <a:schemeClr val="tx1"/>
              </a:solidFill>
              <a:latin typeface="Times New Roman" panose="02020603050405020304" pitchFamily="18" charset="0"/>
              <a:cs typeface="Times New Roman" panose="02020603050405020304" pitchFamily="18" charset="0"/>
            </a:rPr>
            <a:t>Industry consortia and government partnerships</a:t>
          </a:r>
          <a:endParaRPr lang="en-IN">
            <a:solidFill>
              <a:schemeClr val="tx1"/>
            </a:solidFill>
            <a:latin typeface="Times New Roman" panose="02020603050405020304" pitchFamily="18" charset="0"/>
            <a:cs typeface="Times New Roman" panose="02020603050405020304" pitchFamily="18" charset="0"/>
          </a:endParaRPr>
        </a:p>
      </dgm:t>
    </dgm:pt>
    <dgm:pt modelId="{9479BEAE-8CD6-4196-AB3F-9F7C445FD54B}" type="parTrans" cxnId="{078AD0C9-3558-4485-BBE9-303A75758DFC}">
      <dgm:prSet/>
      <dgm:spPr/>
      <dgm:t>
        <a:bodyPr/>
        <a:lstStyle/>
        <a:p>
          <a:pPr algn="ctr"/>
          <a:endParaRPr lang="en-IN">
            <a:solidFill>
              <a:schemeClr val="tx1"/>
            </a:solidFill>
            <a:latin typeface="Times New Roman" panose="02020603050405020304" pitchFamily="18" charset="0"/>
            <a:cs typeface="Times New Roman" panose="02020603050405020304" pitchFamily="18" charset="0"/>
          </a:endParaRPr>
        </a:p>
      </dgm:t>
    </dgm:pt>
    <dgm:pt modelId="{DB33D15C-E467-4B86-BD0F-97E3A0445030}" type="sibTrans" cxnId="{078AD0C9-3558-4485-BBE9-303A75758DFC}">
      <dgm:prSet/>
      <dgm:spPr/>
      <dgm:t>
        <a:bodyPr/>
        <a:lstStyle/>
        <a:p>
          <a:pPr algn="ctr"/>
          <a:endParaRPr lang="en-IN">
            <a:solidFill>
              <a:schemeClr val="tx1"/>
            </a:solidFill>
            <a:latin typeface="Times New Roman" panose="02020603050405020304" pitchFamily="18" charset="0"/>
            <a:cs typeface="Times New Roman" panose="02020603050405020304" pitchFamily="18" charset="0"/>
          </a:endParaRPr>
        </a:p>
      </dgm:t>
    </dgm:pt>
    <dgm:pt modelId="{A5466B3C-2CF1-4505-A155-B7E811E9D43A}">
      <dgm:prSet phldrT="[Text]"/>
      <dgm:spPr/>
      <dgm:t>
        <a:bodyPr/>
        <a:lstStyle/>
        <a:p>
          <a:pPr algn="ctr">
            <a:buNone/>
          </a:pPr>
          <a:r>
            <a:rPr lang="en-IN" b="0" i="0">
              <a:solidFill>
                <a:schemeClr val="tx1"/>
              </a:solidFill>
              <a:latin typeface="Times New Roman" panose="02020603050405020304" pitchFamily="18" charset="0"/>
              <a:cs typeface="Times New Roman" panose="02020603050405020304" pitchFamily="18" charset="0"/>
            </a:rPr>
            <a:t>📚</a:t>
          </a:r>
        </a:p>
        <a:p>
          <a:pPr algn="ctr">
            <a:buNone/>
          </a:pPr>
          <a:r>
            <a:rPr lang="en-IN" b="1" i="0">
              <a:solidFill>
                <a:schemeClr val="tx1"/>
              </a:solidFill>
              <a:latin typeface="Times New Roman" panose="02020603050405020304" pitchFamily="18" charset="0"/>
              <a:cs typeface="Times New Roman" panose="02020603050405020304" pitchFamily="18" charset="0"/>
            </a:rPr>
            <a:t>Talent Development</a:t>
          </a:r>
        </a:p>
        <a:p>
          <a:pPr algn="ctr">
            <a:buNone/>
          </a:pPr>
          <a:r>
            <a:rPr lang="en-IN" b="0" i="0">
              <a:solidFill>
                <a:schemeClr val="tx1"/>
              </a:solidFill>
              <a:latin typeface="Times New Roman" panose="02020603050405020304" pitchFamily="18" charset="0"/>
              <a:cs typeface="Times New Roman" panose="02020603050405020304" pitchFamily="18" charset="0"/>
            </a:rPr>
            <a:t>Apprenticeships, micro-credentials, and partnerships with educational institutions</a:t>
          </a:r>
          <a:endParaRPr lang="en-IN">
            <a:solidFill>
              <a:schemeClr val="tx1"/>
            </a:solidFill>
            <a:latin typeface="Times New Roman" panose="02020603050405020304" pitchFamily="18" charset="0"/>
            <a:cs typeface="Times New Roman" panose="02020603050405020304" pitchFamily="18" charset="0"/>
          </a:endParaRPr>
        </a:p>
      </dgm:t>
    </dgm:pt>
    <dgm:pt modelId="{02654C61-0584-4ADE-BA29-2AECA7A318D7}" type="parTrans" cxnId="{4E4A5789-365F-4B7E-8102-6E405711D6F7}">
      <dgm:prSet/>
      <dgm:spPr/>
      <dgm:t>
        <a:bodyPr/>
        <a:lstStyle/>
        <a:p>
          <a:pPr algn="ctr"/>
          <a:endParaRPr lang="en-IN">
            <a:solidFill>
              <a:schemeClr val="tx1"/>
            </a:solidFill>
            <a:latin typeface="Times New Roman" panose="02020603050405020304" pitchFamily="18" charset="0"/>
            <a:cs typeface="Times New Roman" panose="02020603050405020304" pitchFamily="18" charset="0"/>
          </a:endParaRPr>
        </a:p>
      </dgm:t>
    </dgm:pt>
    <dgm:pt modelId="{A9D51B53-7E0E-48E6-9BB8-BD45085B3F09}" type="sibTrans" cxnId="{4E4A5789-365F-4B7E-8102-6E405711D6F7}">
      <dgm:prSet/>
      <dgm:spPr/>
      <dgm:t>
        <a:bodyPr/>
        <a:lstStyle/>
        <a:p>
          <a:pPr algn="ctr"/>
          <a:endParaRPr lang="en-IN">
            <a:solidFill>
              <a:schemeClr val="tx1"/>
            </a:solidFill>
            <a:latin typeface="Times New Roman" panose="02020603050405020304" pitchFamily="18" charset="0"/>
            <a:cs typeface="Times New Roman" panose="02020603050405020304" pitchFamily="18" charset="0"/>
          </a:endParaRPr>
        </a:p>
      </dgm:t>
    </dgm:pt>
    <dgm:pt modelId="{8325AF45-7F7B-4C02-9EF4-B45EC0FA3597}">
      <dgm:prSet phldrT="[Text]"/>
      <dgm:spPr/>
      <dgm:t>
        <a:bodyPr/>
        <a:lstStyle/>
        <a:p>
          <a:pPr algn="ctr">
            <a:buNone/>
          </a:pPr>
          <a:r>
            <a:rPr lang="en-IN" b="0" i="0">
              <a:solidFill>
                <a:schemeClr val="tx1"/>
              </a:solidFill>
              <a:latin typeface="Times New Roman" panose="02020603050405020304" pitchFamily="18" charset="0"/>
              <a:cs typeface="Times New Roman" panose="02020603050405020304" pitchFamily="18" charset="0"/>
            </a:rPr>
            <a:t>🎯</a:t>
          </a:r>
        </a:p>
        <a:p>
          <a:pPr algn="ctr">
            <a:buNone/>
          </a:pPr>
          <a:r>
            <a:rPr lang="en-IN" b="1" i="0">
              <a:solidFill>
                <a:schemeClr val="tx1"/>
              </a:solidFill>
              <a:latin typeface="Times New Roman" panose="02020603050405020304" pitchFamily="18" charset="0"/>
              <a:cs typeface="Times New Roman" panose="02020603050405020304" pitchFamily="18" charset="0"/>
            </a:rPr>
            <a:t>Alternative Talent Pools</a:t>
          </a:r>
        </a:p>
        <a:p>
          <a:pPr algn="ctr">
            <a:buNone/>
          </a:pPr>
          <a:r>
            <a:rPr lang="en-IN" b="0" i="0">
              <a:solidFill>
                <a:schemeClr val="tx1"/>
              </a:solidFill>
              <a:latin typeface="Times New Roman" panose="02020603050405020304" pitchFamily="18" charset="0"/>
              <a:cs typeface="Times New Roman" panose="02020603050405020304" pitchFamily="18" charset="0"/>
            </a:rPr>
            <a:t>Career returners, neurodiverse individuals, older workers, migrants</a:t>
          </a:r>
          <a:endParaRPr lang="en-IN">
            <a:solidFill>
              <a:schemeClr val="tx1"/>
            </a:solidFill>
            <a:latin typeface="Times New Roman" panose="02020603050405020304" pitchFamily="18" charset="0"/>
            <a:cs typeface="Times New Roman" panose="02020603050405020304" pitchFamily="18" charset="0"/>
          </a:endParaRPr>
        </a:p>
      </dgm:t>
    </dgm:pt>
    <dgm:pt modelId="{34AAA453-453C-4BAC-B537-38B0F3DB596F}" type="parTrans" cxnId="{9BC5229E-D2C3-4B2A-A81B-A6E91FCF8C6B}">
      <dgm:prSet/>
      <dgm:spPr/>
      <dgm:t>
        <a:bodyPr/>
        <a:lstStyle/>
        <a:p>
          <a:pPr algn="ctr"/>
          <a:endParaRPr lang="en-IN">
            <a:solidFill>
              <a:schemeClr val="tx1"/>
            </a:solidFill>
            <a:latin typeface="Times New Roman" panose="02020603050405020304" pitchFamily="18" charset="0"/>
            <a:cs typeface="Times New Roman" panose="02020603050405020304" pitchFamily="18" charset="0"/>
          </a:endParaRPr>
        </a:p>
      </dgm:t>
    </dgm:pt>
    <dgm:pt modelId="{7CAFC5EA-2195-405B-A7B9-CC3C0C0B1434}" type="sibTrans" cxnId="{9BC5229E-D2C3-4B2A-A81B-A6E91FCF8C6B}">
      <dgm:prSet/>
      <dgm:spPr/>
      <dgm:t>
        <a:bodyPr/>
        <a:lstStyle/>
        <a:p>
          <a:pPr algn="ctr"/>
          <a:endParaRPr lang="en-IN">
            <a:solidFill>
              <a:schemeClr val="tx1"/>
            </a:solidFill>
            <a:latin typeface="Times New Roman" panose="02020603050405020304" pitchFamily="18" charset="0"/>
            <a:cs typeface="Times New Roman" panose="02020603050405020304" pitchFamily="18" charset="0"/>
          </a:endParaRPr>
        </a:p>
      </dgm:t>
    </dgm:pt>
    <dgm:pt modelId="{F45A3A61-1739-440F-BCA7-E364B8EB26D7}">
      <dgm:prSet phldrT="[Text]"/>
      <dgm:spPr/>
      <dgm:t>
        <a:bodyPr/>
        <a:lstStyle/>
        <a:p>
          <a:pPr algn="ctr">
            <a:buNone/>
          </a:pPr>
          <a:r>
            <a:rPr lang="en-IN" b="0" i="0">
              <a:solidFill>
                <a:schemeClr val="tx1"/>
              </a:solidFill>
              <a:latin typeface="Times New Roman" panose="02020603050405020304" pitchFamily="18" charset="0"/>
              <a:cs typeface="Times New Roman" panose="02020603050405020304" pitchFamily="18" charset="0"/>
            </a:rPr>
            <a:t>📈</a:t>
          </a:r>
        </a:p>
        <a:p>
          <a:pPr algn="ctr">
            <a:buNone/>
          </a:pPr>
          <a:r>
            <a:rPr lang="en-IN" b="1" i="0">
              <a:solidFill>
                <a:schemeClr val="tx1"/>
              </a:solidFill>
              <a:latin typeface="Times New Roman" panose="02020603050405020304" pitchFamily="18" charset="0"/>
              <a:cs typeface="Times New Roman" panose="02020603050405020304" pitchFamily="18" charset="0"/>
            </a:rPr>
            <a:t>Workforce Planning</a:t>
          </a:r>
        </a:p>
        <a:p>
          <a:pPr algn="ctr">
            <a:buNone/>
          </a:pPr>
          <a:r>
            <a:rPr lang="en-IN" b="0" i="0">
              <a:solidFill>
                <a:schemeClr val="tx1"/>
              </a:solidFill>
              <a:latin typeface="Times New Roman" panose="02020603050405020304" pitchFamily="18" charset="0"/>
              <a:cs typeface="Times New Roman" panose="02020603050405020304" pitchFamily="18" charset="0"/>
            </a:rPr>
            <a:t>Predictive analytics and scenario planning for future skills</a:t>
          </a:r>
          <a:endParaRPr lang="en-IN">
            <a:solidFill>
              <a:schemeClr val="tx1"/>
            </a:solidFill>
            <a:latin typeface="Times New Roman" panose="02020603050405020304" pitchFamily="18" charset="0"/>
            <a:cs typeface="Times New Roman" panose="02020603050405020304" pitchFamily="18" charset="0"/>
          </a:endParaRPr>
        </a:p>
      </dgm:t>
    </dgm:pt>
    <dgm:pt modelId="{B62EC18C-00B7-453F-9710-698F336E4122}" type="parTrans" cxnId="{CD46C745-FF1A-43C8-9C1C-BBBF71FCCF53}">
      <dgm:prSet/>
      <dgm:spPr/>
      <dgm:t>
        <a:bodyPr/>
        <a:lstStyle/>
        <a:p>
          <a:pPr algn="ctr"/>
          <a:endParaRPr lang="en-IN">
            <a:solidFill>
              <a:schemeClr val="tx1"/>
            </a:solidFill>
            <a:latin typeface="Times New Roman" panose="02020603050405020304" pitchFamily="18" charset="0"/>
            <a:cs typeface="Times New Roman" panose="02020603050405020304" pitchFamily="18" charset="0"/>
          </a:endParaRPr>
        </a:p>
      </dgm:t>
    </dgm:pt>
    <dgm:pt modelId="{68B37B1F-5685-43BA-9E48-EF79F866A551}" type="sibTrans" cxnId="{CD46C745-FF1A-43C8-9C1C-BBBF71FCCF53}">
      <dgm:prSet/>
      <dgm:spPr/>
      <dgm:t>
        <a:bodyPr/>
        <a:lstStyle/>
        <a:p>
          <a:pPr algn="ctr"/>
          <a:endParaRPr lang="en-IN">
            <a:solidFill>
              <a:schemeClr val="tx1"/>
            </a:solidFill>
            <a:latin typeface="Times New Roman" panose="02020603050405020304" pitchFamily="18" charset="0"/>
            <a:cs typeface="Times New Roman" panose="02020603050405020304" pitchFamily="18" charset="0"/>
          </a:endParaRPr>
        </a:p>
      </dgm:t>
    </dgm:pt>
    <dgm:pt modelId="{AD4A57CC-B55A-4D7B-B286-B1B3246B3179}">
      <dgm:prSet phldrT="[Text]"/>
      <dgm:spPr/>
      <dgm:t>
        <a:bodyPr/>
        <a:lstStyle/>
        <a:p>
          <a:pPr algn="ctr">
            <a:buNone/>
          </a:pPr>
          <a:r>
            <a:rPr lang="en-IN" b="0" i="0">
              <a:solidFill>
                <a:schemeClr val="tx1"/>
              </a:solidFill>
              <a:latin typeface="Times New Roman" panose="02020603050405020304" pitchFamily="18" charset="0"/>
              <a:cs typeface="Times New Roman" panose="02020603050405020304" pitchFamily="18" charset="0"/>
            </a:rPr>
            <a:t>⭐</a:t>
          </a:r>
        </a:p>
        <a:p>
          <a:pPr algn="ctr">
            <a:buNone/>
          </a:pPr>
          <a:r>
            <a:rPr lang="en-IN" b="1" i="0">
              <a:solidFill>
                <a:schemeClr val="tx1"/>
              </a:solidFill>
              <a:latin typeface="Times New Roman" panose="02020603050405020304" pitchFamily="18" charset="0"/>
              <a:cs typeface="Times New Roman" panose="02020603050405020304" pitchFamily="18" charset="0"/>
            </a:rPr>
            <a:t>Employer Branding</a:t>
          </a:r>
        </a:p>
        <a:p>
          <a:pPr algn="ctr">
            <a:buNone/>
          </a:pPr>
          <a:r>
            <a:rPr lang="en-IN" b="0" i="0">
              <a:solidFill>
                <a:schemeClr val="tx1"/>
              </a:solidFill>
              <a:latin typeface="Times New Roman" panose="02020603050405020304" pitchFamily="18" charset="0"/>
              <a:cs typeface="Times New Roman" panose="02020603050405020304" pitchFamily="18" charset="0"/>
            </a:rPr>
            <a:t>Differentiated EVPs addressing sector-specific challenges</a:t>
          </a:r>
        </a:p>
        <a:p>
          <a:pPr algn="ctr">
            <a:buNone/>
          </a:pPr>
          <a:endParaRPr lang="en-IN">
            <a:solidFill>
              <a:schemeClr val="tx1"/>
            </a:solidFill>
            <a:latin typeface="Times New Roman" panose="02020603050405020304" pitchFamily="18" charset="0"/>
            <a:cs typeface="Times New Roman" panose="02020603050405020304" pitchFamily="18" charset="0"/>
          </a:endParaRPr>
        </a:p>
      </dgm:t>
    </dgm:pt>
    <dgm:pt modelId="{3921A7BC-E998-4CFD-8E95-ECD017D42204}" type="parTrans" cxnId="{82654BE5-ED62-47FF-A5AB-2307F40F83AE}">
      <dgm:prSet/>
      <dgm:spPr/>
      <dgm:t>
        <a:bodyPr/>
        <a:lstStyle/>
        <a:p>
          <a:pPr algn="ctr"/>
          <a:endParaRPr lang="en-IN">
            <a:solidFill>
              <a:schemeClr val="tx1"/>
            </a:solidFill>
            <a:latin typeface="Times New Roman" panose="02020603050405020304" pitchFamily="18" charset="0"/>
            <a:cs typeface="Times New Roman" panose="02020603050405020304" pitchFamily="18" charset="0"/>
          </a:endParaRPr>
        </a:p>
      </dgm:t>
    </dgm:pt>
    <dgm:pt modelId="{BB5386AC-D8C2-464B-94EE-E653755AFCA1}" type="sibTrans" cxnId="{82654BE5-ED62-47FF-A5AB-2307F40F83AE}">
      <dgm:prSet/>
      <dgm:spPr/>
      <dgm:t>
        <a:bodyPr/>
        <a:lstStyle/>
        <a:p>
          <a:pPr algn="ctr"/>
          <a:endParaRPr lang="en-IN">
            <a:solidFill>
              <a:schemeClr val="tx1"/>
            </a:solidFill>
            <a:latin typeface="Times New Roman" panose="02020603050405020304" pitchFamily="18" charset="0"/>
            <a:cs typeface="Times New Roman" panose="02020603050405020304" pitchFamily="18" charset="0"/>
          </a:endParaRPr>
        </a:p>
      </dgm:t>
    </dgm:pt>
    <dgm:pt modelId="{5214BF1E-FC6A-4232-B8ED-66326B260BF4}" type="pres">
      <dgm:prSet presAssocID="{3E5898A8-F88F-4565-B80F-EA12CFEC07D6}" presName="Name0" presStyleCnt="0">
        <dgm:presLayoutVars>
          <dgm:chPref val="1"/>
          <dgm:dir/>
          <dgm:animOne val="branch"/>
          <dgm:animLvl val="lvl"/>
          <dgm:resizeHandles/>
        </dgm:presLayoutVars>
      </dgm:prSet>
      <dgm:spPr/>
    </dgm:pt>
    <dgm:pt modelId="{E5EDA088-3830-4F4E-BA00-B62945C8D935}" type="pres">
      <dgm:prSet presAssocID="{8B408A8A-1C49-4246-A66C-1FDD269E20DC}" presName="vertOne" presStyleCnt="0"/>
      <dgm:spPr/>
    </dgm:pt>
    <dgm:pt modelId="{3577F2C9-22FD-4B45-960A-46C751953DA6}" type="pres">
      <dgm:prSet presAssocID="{8B408A8A-1C49-4246-A66C-1FDD269E20DC}" presName="txOne" presStyleLbl="node0" presStyleIdx="0" presStyleCnt="1">
        <dgm:presLayoutVars>
          <dgm:chPref val="3"/>
        </dgm:presLayoutVars>
      </dgm:prSet>
      <dgm:spPr/>
    </dgm:pt>
    <dgm:pt modelId="{8A3389D2-B8B9-42BC-A850-6F2CCF2D58C0}" type="pres">
      <dgm:prSet presAssocID="{8B408A8A-1C49-4246-A66C-1FDD269E20DC}" presName="parTransOne" presStyleCnt="0"/>
      <dgm:spPr/>
    </dgm:pt>
    <dgm:pt modelId="{A42A0E59-0537-4EFD-BACF-2661D1F465F4}" type="pres">
      <dgm:prSet presAssocID="{8B408A8A-1C49-4246-A66C-1FDD269E20DC}" presName="horzOne" presStyleCnt="0"/>
      <dgm:spPr/>
    </dgm:pt>
    <dgm:pt modelId="{1106A6A7-FB3B-401E-9CC2-E08882FC3624}" type="pres">
      <dgm:prSet presAssocID="{4BAF3A57-EE50-406A-A81B-B0C8640A898C}" presName="vertTwo" presStyleCnt="0"/>
      <dgm:spPr/>
    </dgm:pt>
    <dgm:pt modelId="{D13D04DB-C575-4979-9658-34C107465C6B}" type="pres">
      <dgm:prSet presAssocID="{4BAF3A57-EE50-406A-A81B-B0C8640A898C}" presName="txTwo" presStyleLbl="node2" presStyleIdx="0" presStyleCnt="2">
        <dgm:presLayoutVars>
          <dgm:chPref val="3"/>
        </dgm:presLayoutVars>
      </dgm:prSet>
      <dgm:spPr/>
    </dgm:pt>
    <dgm:pt modelId="{DFE58814-053B-43CB-85B6-2BEFAA1F7598}" type="pres">
      <dgm:prSet presAssocID="{4BAF3A57-EE50-406A-A81B-B0C8640A898C}" presName="parTransTwo" presStyleCnt="0"/>
      <dgm:spPr/>
    </dgm:pt>
    <dgm:pt modelId="{F3F2D679-6A91-4C93-B95C-168E01677EBE}" type="pres">
      <dgm:prSet presAssocID="{4BAF3A57-EE50-406A-A81B-B0C8640A898C}" presName="horzTwo" presStyleCnt="0"/>
      <dgm:spPr/>
    </dgm:pt>
    <dgm:pt modelId="{B82EE729-5DD4-4021-A0CC-12B1F69AFE69}" type="pres">
      <dgm:prSet presAssocID="{A5466B3C-2CF1-4505-A155-B7E811E9D43A}" presName="vertThree" presStyleCnt="0"/>
      <dgm:spPr/>
    </dgm:pt>
    <dgm:pt modelId="{1632D65B-27D7-4F10-9A8C-38619285795D}" type="pres">
      <dgm:prSet presAssocID="{A5466B3C-2CF1-4505-A155-B7E811E9D43A}" presName="txThree" presStyleLbl="node3" presStyleIdx="0" presStyleCnt="3">
        <dgm:presLayoutVars>
          <dgm:chPref val="3"/>
        </dgm:presLayoutVars>
      </dgm:prSet>
      <dgm:spPr/>
    </dgm:pt>
    <dgm:pt modelId="{09BCCAF8-80B1-49FF-A37D-28F28627D107}" type="pres">
      <dgm:prSet presAssocID="{A5466B3C-2CF1-4505-A155-B7E811E9D43A}" presName="horzThree" presStyleCnt="0"/>
      <dgm:spPr/>
    </dgm:pt>
    <dgm:pt modelId="{DD1E814B-9490-49E3-83DE-012F6302CE9B}" type="pres">
      <dgm:prSet presAssocID="{A9D51B53-7E0E-48E6-9BB8-BD45085B3F09}" presName="sibSpaceThree" presStyleCnt="0"/>
      <dgm:spPr/>
    </dgm:pt>
    <dgm:pt modelId="{F29D8A57-7534-42EA-913F-422720E6BA96}" type="pres">
      <dgm:prSet presAssocID="{8325AF45-7F7B-4C02-9EF4-B45EC0FA3597}" presName="vertThree" presStyleCnt="0"/>
      <dgm:spPr/>
    </dgm:pt>
    <dgm:pt modelId="{9A90BF09-A37F-45A0-A1E1-6666D29237B9}" type="pres">
      <dgm:prSet presAssocID="{8325AF45-7F7B-4C02-9EF4-B45EC0FA3597}" presName="txThree" presStyleLbl="node3" presStyleIdx="1" presStyleCnt="3">
        <dgm:presLayoutVars>
          <dgm:chPref val="3"/>
        </dgm:presLayoutVars>
      </dgm:prSet>
      <dgm:spPr/>
    </dgm:pt>
    <dgm:pt modelId="{259A966B-B215-4F6D-84DB-81B5AA12ED49}" type="pres">
      <dgm:prSet presAssocID="{8325AF45-7F7B-4C02-9EF4-B45EC0FA3597}" presName="horzThree" presStyleCnt="0"/>
      <dgm:spPr/>
    </dgm:pt>
    <dgm:pt modelId="{AC84744B-DCD4-4435-8FD4-DFD93DCEBD85}" type="pres">
      <dgm:prSet presAssocID="{DB33D15C-E467-4B86-BD0F-97E3A0445030}" presName="sibSpaceTwo" presStyleCnt="0"/>
      <dgm:spPr/>
    </dgm:pt>
    <dgm:pt modelId="{F709FC31-14AF-4E19-888B-627548E058EC}" type="pres">
      <dgm:prSet presAssocID="{F45A3A61-1739-440F-BCA7-E364B8EB26D7}" presName="vertTwo" presStyleCnt="0"/>
      <dgm:spPr/>
    </dgm:pt>
    <dgm:pt modelId="{B3BD57A2-A5A6-4D0F-A1F5-2B9FA1423B78}" type="pres">
      <dgm:prSet presAssocID="{F45A3A61-1739-440F-BCA7-E364B8EB26D7}" presName="txTwo" presStyleLbl="node2" presStyleIdx="1" presStyleCnt="2">
        <dgm:presLayoutVars>
          <dgm:chPref val="3"/>
        </dgm:presLayoutVars>
      </dgm:prSet>
      <dgm:spPr/>
    </dgm:pt>
    <dgm:pt modelId="{CAF15EBA-D5FA-4FA7-B3C1-FB99940826FA}" type="pres">
      <dgm:prSet presAssocID="{F45A3A61-1739-440F-BCA7-E364B8EB26D7}" presName="parTransTwo" presStyleCnt="0"/>
      <dgm:spPr/>
    </dgm:pt>
    <dgm:pt modelId="{E5050427-5B7F-4F5B-83FC-E2E3986FE8E9}" type="pres">
      <dgm:prSet presAssocID="{F45A3A61-1739-440F-BCA7-E364B8EB26D7}" presName="horzTwo" presStyleCnt="0"/>
      <dgm:spPr/>
    </dgm:pt>
    <dgm:pt modelId="{7C368744-DF3E-478D-BCA4-6AC94487BAF9}" type="pres">
      <dgm:prSet presAssocID="{AD4A57CC-B55A-4D7B-B286-B1B3246B3179}" presName="vertThree" presStyleCnt="0"/>
      <dgm:spPr/>
    </dgm:pt>
    <dgm:pt modelId="{98F06355-F39A-48F7-AF45-21063A9D943F}" type="pres">
      <dgm:prSet presAssocID="{AD4A57CC-B55A-4D7B-B286-B1B3246B3179}" presName="txThree" presStyleLbl="node3" presStyleIdx="2" presStyleCnt="3">
        <dgm:presLayoutVars>
          <dgm:chPref val="3"/>
        </dgm:presLayoutVars>
      </dgm:prSet>
      <dgm:spPr/>
    </dgm:pt>
    <dgm:pt modelId="{6B7EEAA8-99C2-4195-9F70-734CB51FCE09}" type="pres">
      <dgm:prSet presAssocID="{AD4A57CC-B55A-4D7B-B286-B1B3246B3179}" presName="horzThree" presStyleCnt="0"/>
      <dgm:spPr/>
    </dgm:pt>
  </dgm:ptLst>
  <dgm:cxnLst>
    <dgm:cxn modelId="{3151520F-0E5E-4855-8574-7777CBEA0339}" type="presOf" srcId="{A5466B3C-2CF1-4505-A155-B7E811E9D43A}" destId="{1632D65B-27D7-4F10-9A8C-38619285795D}" srcOrd="0" destOrd="0" presId="urn:microsoft.com/office/officeart/2005/8/layout/architecture"/>
    <dgm:cxn modelId="{7DD5E41D-DE96-40E3-A2E7-393CC17167A0}" type="presOf" srcId="{8325AF45-7F7B-4C02-9EF4-B45EC0FA3597}" destId="{9A90BF09-A37F-45A0-A1E1-6666D29237B9}" srcOrd="0" destOrd="0" presId="urn:microsoft.com/office/officeart/2005/8/layout/architecture"/>
    <dgm:cxn modelId="{5353BF2C-A05C-469D-A574-2B444D702263}" type="presOf" srcId="{AD4A57CC-B55A-4D7B-B286-B1B3246B3179}" destId="{98F06355-F39A-48F7-AF45-21063A9D943F}" srcOrd="0" destOrd="0" presId="urn:microsoft.com/office/officeart/2005/8/layout/architecture"/>
    <dgm:cxn modelId="{CD46C745-FF1A-43C8-9C1C-BBBF71FCCF53}" srcId="{8B408A8A-1C49-4246-A66C-1FDD269E20DC}" destId="{F45A3A61-1739-440F-BCA7-E364B8EB26D7}" srcOrd="1" destOrd="0" parTransId="{B62EC18C-00B7-453F-9710-698F336E4122}" sibTransId="{68B37B1F-5685-43BA-9E48-EF79F866A551}"/>
    <dgm:cxn modelId="{6EBD1F47-B19F-41AF-8847-E740B404619B}" type="presOf" srcId="{3E5898A8-F88F-4565-B80F-EA12CFEC07D6}" destId="{5214BF1E-FC6A-4232-B8ED-66326B260BF4}" srcOrd="0" destOrd="0" presId="urn:microsoft.com/office/officeart/2005/8/layout/architecture"/>
    <dgm:cxn modelId="{4E4A5789-365F-4B7E-8102-6E405711D6F7}" srcId="{4BAF3A57-EE50-406A-A81B-B0C8640A898C}" destId="{A5466B3C-2CF1-4505-A155-B7E811E9D43A}" srcOrd="0" destOrd="0" parTransId="{02654C61-0584-4ADE-BA29-2AECA7A318D7}" sibTransId="{A9D51B53-7E0E-48E6-9BB8-BD45085B3F09}"/>
    <dgm:cxn modelId="{9BC5229E-D2C3-4B2A-A81B-A6E91FCF8C6B}" srcId="{4BAF3A57-EE50-406A-A81B-B0C8640A898C}" destId="{8325AF45-7F7B-4C02-9EF4-B45EC0FA3597}" srcOrd="1" destOrd="0" parTransId="{34AAA453-453C-4BAC-B537-38B0F3DB596F}" sibTransId="{7CAFC5EA-2195-405B-A7B9-CC3C0C0B1434}"/>
    <dgm:cxn modelId="{37B67FB1-D4F3-4C38-BC99-C01EE6DC8D25}" type="presOf" srcId="{4BAF3A57-EE50-406A-A81B-B0C8640A898C}" destId="{D13D04DB-C575-4979-9658-34C107465C6B}" srcOrd="0" destOrd="0" presId="urn:microsoft.com/office/officeart/2005/8/layout/architecture"/>
    <dgm:cxn modelId="{25A1FAC0-B0C4-478A-8D56-BBB2D357D8F2}" srcId="{3E5898A8-F88F-4565-B80F-EA12CFEC07D6}" destId="{8B408A8A-1C49-4246-A66C-1FDD269E20DC}" srcOrd="0" destOrd="0" parTransId="{38F7DFD3-792E-4619-AFA7-AE2C4DE2E79F}" sibTransId="{0A037A18-5DEF-41E0-8EB5-36834A4A7DC4}"/>
    <dgm:cxn modelId="{078AD0C9-3558-4485-BBE9-303A75758DFC}" srcId="{8B408A8A-1C49-4246-A66C-1FDD269E20DC}" destId="{4BAF3A57-EE50-406A-A81B-B0C8640A898C}" srcOrd="0" destOrd="0" parTransId="{9479BEAE-8CD6-4196-AB3F-9F7C445FD54B}" sibTransId="{DB33D15C-E467-4B86-BD0F-97E3A0445030}"/>
    <dgm:cxn modelId="{B70B34CA-FBCC-4FBC-90F4-5B49BBE14EAA}" type="presOf" srcId="{8B408A8A-1C49-4246-A66C-1FDD269E20DC}" destId="{3577F2C9-22FD-4B45-960A-46C751953DA6}" srcOrd="0" destOrd="0" presId="urn:microsoft.com/office/officeart/2005/8/layout/architecture"/>
    <dgm:cxn modelId="{B7C4BDE0-BDEA-4320-A758-631A427DD30C}" type="presOf" srcId="{F45A3A61-1739-440F-BCA7-E364B8EB26D7}" destId="{B3BD57A2-A5A6-4D0F-A1F5-2B9FA1423B78}" srcOrd="0" destOrd="0" presId="urn:microsoft.com/office/officeart/2005/8/layout/architecture"/>
    <dgm:cxn modelId="{82654BE5-ED62-47FF-A5AB-2307F40F83AE}" srcId="{F45A3A61-1739-440F-BCA7-E364B8EB26D7}" destId="{AD4A57CC-B55A-4D7B-B286-B1B3246B3179}" srcOrd="0" destOrd="0" parTransId="{3921A7BC-E998-4CFD-8E95-ECD017D42204}" sibTransId="{BB5386AC-D8C2-464B-94EE-E653755AFCA1}"/>
    <dgm:cxn modelId="{F743EEDE-913C-42AD-B16A-0949D508B43C}" type="presParOf" srcId="{5214BF1E-FC6A-4232-B8ED-66326B260BF4}" destId="{E5EDA088-3830-4F4E-BA00-B62945C8D935}" srcOrd="0" destOrd="0" presId="urn:microsoft.com/office/officeart/2005/8/layout/architecture"/>
    <dgm:cxn modelId="{193553EC-2DAB-46CE-979A-584290E57415}" type="presParOf" srcId="{E5EDA088-3830-4F4E-BA00-B62945C8D935}" destId="{3577F2C9-22FD-4B45-960A-46C751953DA6}" srcOrd="0" destOrd="0" presId="urn:microsoft.com/office/officeart/2005/8/layout/architecture"/>
    <dgm:cxn modelId="{E6557628-5946-42A2-AA63-810451A09810}" type="presParOf" srcId="{E5EDA088-3830-4F4E-BA00-B62945C8D935}" destId="{8A3389D2-B8B9-42BC-A850-6F2CCF2D58C0}" srcOrd="1" destOrd="0" presId="urn:microsoft.com/office/officeart/2005/8/layout/architecture"/>
    <dgm:cxn modelId="{EA9BBAB8-7680-475A-9FBE-05B45A43ADDA}" type="presParOf" srcId="{E5EDA088-3830-4F4E-BA00-B62945C8D935}" destId="{A42A0E59-0537-4EFD-BACF-2661D1F465F4}" srcOrd="2" destOrd="0" presId="urn:microsoft.com/office/officeart/2005/8/layout/architecture"/>
    <dgm:cxn modelId="{C5A2759A-2AA9-46F0-BF3C-21AB63F29CB4}" type="presParOf" srcId="{A42A0E59-0537-4EFD-BACF-2661D1F465F4}" destId="{1106A6A7-FB3B-401E-9CC2-E08882FC3624}" srcOrd="0" destOrd="0" presId="urn:microsoft.com/office/officeart/2005/8/layout/architecture"/>
    <dgm:cxn modelId="{8861EE1F-5AB5-47B5-A52A-0B39EBE7C193}" type="presParOf" srcId="{1106A6A7-FB3B-401E-9CC2-E08882FC3624}" destId="{D13D04DB-C575-4979-9658-34C107465C6B}" srcOrd="0" destOrd="0" presId="urn:microsoft.com/office/officeart/2005/8/layout/architecture"/>
    <dgm:cxn modelId="{53EFC155-9E2E-42B6-8007-558E807BF4C7}" type="presParOf" srcId="{1106A6A7-FB3B-401E-9CC2-E08882FC3624}" destId="{DFE58814-053B-43CB-85B6-2BEFAA1F7598}" srcOrd="1" destOrd="0" presId="urn:microsoft.com/office/officeart/2005/8/layout/architecture"/>
    <dgm:cxn modelId="{3E78675D-EBBB-4327-BE97-8AA28256193E}" type="presParOf" srcId="{1106A6A7-FB3B-401E-9CC2-E08882FC3624}" destId="{F3F2D679-6A91-4C93-B95C-168E01677EBE}" srcOrd="2" destOrd="0" presId="urn:microsoft.com/office/officeart/2005/8/layout/architecture"/>
    <dgm:cxn modelId="{18BB44E6-F7F8-4DA1-A734-371BA0E2DC22}" type="presParOf" srcId="{F3F2D679-6A91-4C93-B95C-168E01677EBE}" destId="{B82EE729-5DD4-4021-A0CC-12B1F69AFE69}" srcOrd="0" destOrd="0" presId="urn:microsoft.com/office/officeart/2005/8/layout/architecture"/>
    <dgm:cxn modelId="{379A7958-A25C-429E-B038-AB75BAA7958E}" type="presParOf" srcId="{B82EE729-5DD4-4021-A0CC-12B1F69AFE69}" destId="{1632D65B-27D7-4F10-9A8C-38619285795D}" srcOrd="0" destOrd="0" presId="urn:microsoft.com/office/officeart/2005/8/layout/architecture"/>
    <dgm:cxn modelId="{2A1EAC60-8F22-4AC2-A0FA-12C616D07636}" type="presParOf" srcId="{B82EE729-5DD4-4021-A0CC-12B1F69AFE69}" destId="{09BCCAF8-80B1-49FF-A37D-28F28627D107}" srcOrd="1" destOrd="0" presId="urn:microsoft.com/office/officeart/2005/8/layout/architecture"/>
    <dgm:cxn modelId="{8F845552-D4F8-4875-98ED-AA14F103A139}" type="presParOf" srcId="{F3F2D679-6A91-4C93-B95C-168E01677EBE}" destId="{DD1E814B-9490-49E3-83DE-012F6302CE9B}" srcOrd="1" destOrd="0" presId="urn:microsoft.com/office/officeart/2005/8/layout/architecture"/>
    <dgm:cxn modelId="{90EC426C-65C3-4A77-B1E2-92D7564C6519}" type="presParOf" srcId="{F3F2D679-6A91-4C93-B95C-168E01677EBE}" destId="{F29D8A57-7534-42EA-913F-422720E6BA96}" srcOrd="2" destOrd="0" presId="urn:microsoft.com/office/officeart/2005/8/layout/architecture"/>
    <dgm:cxn modelId="{190ED4BB-4D64-4CC1-8E40-E134C085A116}" type="presParOf" srcId="{F29D8A57-7534-42EA-913F-422720E6BA96}" destId="{9A90BF09-A37F-45A0-A1E1-6666D29237B9}" srcOrd="0" destOrd="0" presId="urn:microsoft.com/office/officeart/2005/8/layout/architecture"/>
    <dgm:cxn modelId="{DF411DBE-FC09-40B1-A4B8-3F0C45AE4C31}" type="presParOf" srcId="{F29D8A57-7534-42EA-913F-422720E6BA96}" destId="{259A966B-B215-4F6D-84DB-81B5AA12ED49}" srcOrd="1" destOrd="0" presId="urn:microsoft.com/office/officeart/2005/8/layout/architecture"/>
    <dgm:cxn modelId="{57D55603-033B-43F9-BF10-27A860DB08C6}" type="presParOf" srcId="{A42A0E59-0537-4EFD-BACF-2661D1F465F4}" destId="{AC84744B-DCD4-4435-8FD4-DFD93DCEBD85}" srcOrd="1" destOrd="0" presId="urn:microsoft.com/office/officeart/2005/8/layout/architecture"/>
    <dgm:cxn modelId="{311CB49A-C794-49FE-B258-9F6FF826EFD1}" type="presParOf" srcId="{A42A0E59-0537-4EFD-BACF-2661D1F465F4}" destId="{F709FC31-14AF-4E19-888B-627548E058EC}" srcOrd="2" destOrd="0" presId="urn:microsoft.com/office/officeart/2005/8/layout/architecture"/>
    <dgm:cxn modelId="{F6B21B8D-02F7-46ED-8D82-56CC6152F475}" type="presParOf" srcId="{F709FC31-14AF-4E19-888B-627548E058EC}" destId="{B3BD57A2-A5A6-4D0F-A1F5-2B9FA1423B78}" srcOrd="0" destOrd="0" presId="urn:microsoft.com/office/officeart/2005/8/layout/architecture"/>
    <dgm:cxn modelId="{30D45156-3651-4B6D-8D96-5D55B95CA9B2}" type="presParOf" srcId="{F709FC31-14AF-4E19-888B-627548E058EC}" destId="{CAF15EBA-D5FA-4FA7-B3C1-FB99940826FA}" srcOrd="1" destOrd="0" presId="urn:microsoft.com/office/officeart/2005/8/layout/architecture"/>
    <dgm:cxn modelId="{47D87DA5-427D-4B42-BE1D-B42AD8945D78}" type="presParOf" srcId="{F709FC31-14AF-4E19-888B-627548E058EC}" destId="{E5050427-5B7F-4F5B-83FC-E2E3986FE8E9}" srcOrd="2" destOrd="0" presId="urn:microsoft.com/office/officeart/2005/8/layout/architecture"/>
    <dgm:cxn modelId="{5C6EC9D1-D0B1-4746-BA0B-122CF41F4373}" type="presParOf" srcId="{E5050427-5B7F-4F5B-83FC-E2E3986FE8E9}" destId="{7C368744-DF3E-478D-BCA4-6AC94487BAF9}" srcOrd="0" destOrd="0" presId="urn:microsoft.com/office/officeart/2005/8/layout/architecture"/>
    <dgm:cxn modelId="{036C91C6-C156-4083-B7FF-C9E6BDA44AC3}" type="presParOf" srcId="{7C368744-DF3E-478D-BCA4-6AC94487BAF9}" destId="{98F06355-F39A-48F7-AF45-21063A9D943F}" srcOrd="0" destOrd="0" presId="urn:microsoft.com/office/officeart/2005/8/layout/architecture"/>
    <dgm:cxn modelId="{31D0A809-20E2-4B36-BF84-3F8086FAC139}" type="presParOf" srcId="{7C368744-DF3E-478D-BCA4-6AC94487BAF9}" destId="{6B7EEAA8-99C2-4195-9F70-734CB51FCE09}" srcOrd="1" destOrd="0" presId="urn:microsoft.com/office/officeart/2005/8/layout/architecture"/>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84BB5C2-1B10-4183-8C81-671D584394C3}">
      <dsp:nvSpPr>
        <dsp:cNvPr id="0" name=""/>
        <dsp:cNvSpPr/>
      </dsp:nvSpPr>
      <dsp:spPr>
        <a:xfrm>
          <a:off x="4822" y="593364"/>
          <a:ext cx="1441251" cy="2013670"/>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IN" sz="1800" b="1" i="0" kern="1200">
              <a:solidFill>
                <a:schemeClr val="tx1"/>
              </a:solidFill>
              <a:latin typeface="Times New Roman" panose="02020603050405020304" pitchFamily="18" charset="0"/>
              <a:cs typeface="Times New Roman" panose="02020603050405020304" pitchFamily="18" charset="0"/>
            </a:rPr>
            <a:t>🤖 AI &amp; Automation</a:t>
          </a:r>
        </a:p>
        <a:p>
          <a:pPr marL="0" lvl="0" indent="0" algn="ctr" defTabSz="800100">
            <a:lnSpc>
              <a:spcPct val="90000"/>
            </a:lnSpc>
            <a:spcBef>
              <a:spcPct val="0"/>
            </a:spcBef>
            <a:spcAft>
              <a:spcPct val="35000"/>
            </a:spcAft>
            <a:buNone/>
          </a:pPr>
          <a:r>
            <a:rPr lang="en-IN" sz="1800" b="0" i="0" kern="1200">
              <a:solidFill>
                <a:schemeClr val="tx1"/>
              </a:solidFill>
              <a:latin typeface="Times New Roman" panose="02020603050405020304" pitchFamily="18" charset="0"/>
              <a:cs typeface="Times New Roman" panose="02020603050405020304" pitchFamily="18" charset="0"/>
            </a:rPr>
            <a:t>85M jobs displaced</a:t>
          </a:r>
          <a:br>
            <a:rPr lang="en-IN" sz="1800" b="0" i="0" kern="1200">
              <a:solidFill>
                <a:schemeClr val="tx1"/>
              </a:solidFill>
              <a:latin typeface="Times New Roman" panose="02020603050405020304" pitchFamily="18" charset="0"/>
              <a:cs typeface="Times New Roman" panose="02020603050405020304" pitchFamily="18" charset="0"/>
            </a:rPr>
          </a:br>
          <a:r>
            <a:rPr lang="en-IN" sz="1800" b="0" i="0" kern="1200">
              <a:solidFill>
                <a:schemeClr val="tx1"/>
              </a:solidFill>
              <a:latin typeface="Times New Roman" panose="02020603050405020304" pitchFamily="18" charset="0"/>
              <a:cs typeface="Times New Roman" panose="02020603050405020304" pitchFamily="18" charset="0"/>
            </a:rPr>
            <a:t>97M new roles created</a:t>
          </a:r>
          <a:endParaRPr lang="en-IN" sz="1800" kern="1200">
            <a:solidFill>
              <a:schemeClr val="tx1"/>
            </a:solidFill>
            <a:latin typeface="Times New Roman" panose="02020603050405020304" pitchFamily="18" charset="0"/>
            <a:cs typeface="Times New Roman" panose="02020603050405020304" pitchFamily="18" charset="0"/>
          </a:endParaRPr>
        </a:p>
      </dsp:txBody>
      <dsp:txXfrm>
        <a:off x="47035" y="635577"/>
        <a:ext cx="1356825" cy="1929244"/>
      </dsp:txXfrm>
    </dsp:sp>
    <dsp:sp modelId="{C185BF6C-39D2-47CF-908A-1BD2C3F57667}">
      <dsp:nvSpPr>
        <dsp:cNvPr id="0" name=""/>
        <dsp:cNvSpPr/>
      </dsp:nvSpPr>
      <dsp:spPr>
        <a:xfrm>
          <a:off x="1590198" y="1421484"/>
          <a:ext cx="305545" cy="357430"/>
        </a:xfrm>
        <a:prstGeom prst="rightArrow">
          <a:avLst>
            <a:gd name="adj1" fmla="val 60000"/>
            <a:gd name="adj2" fmla="val 5000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IN" sz="1400" kern="1200">
            <a:solidFill>
              <a:schemeClr val="tx1"/>
            </a:solidFill>
            <a:latin typeface="Times New Roman" panose="02020603050405020304" pitchFamily="18" charset="0"/>
            <a:cs typeface="Times New Roman" panose="02020603050405020304" pitchFamily="18" charset="0"/>
          </a:endParaRPr>
        </a:p>
      </dsp:txBody>
      <dsp:txXfrm>
        <a:off x="1590198" y="1492970"/>
        <a:ext cx="213882" cy="214458"/>
      </dsp:txXfrm>
    </dsp:sp>
    <dsp:sp modelId="{9ABFB66E-7CDE-4879-AD70-FC03F46375FD}">
      <dsp:nvSpPr>
        <dsp:cNvPr id="0" name=""/>
        <dsp:cNvSpPr/>
      </dsp:nvSpPr>
      <dsp:spPr>
        <a:xfrm>
          <a:off x="2022574" y="593364"/>
          <a:ext cx="1441251" cy="2013670"/>
        </a:xfrm>
        <a:prstGeom prst="roundRect">
          <a:avLst>
            <a:gd name="adj" fmla="val 10000"/>
          </a:avLst>
        </a:prstGeom>
        <a:solidFill>
          <a:schemeClr val="accent2">
            <a:hueOff val="-727682"/>
            <a:satOff val="-41964"/>
            <a:lumOff val="431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IN" sz="1800" b="1" i="0" kern="1200">
              <a:solidFill>
                <a:schemeClr val="tx1"/>
              </a:solidFill>
              <a:latin typeface="Times New Roman" panose="02020603050405020304" pitchFamily="18" charset="0"/>
              <a:cs typeface="Times New Roman" panose="02020603050405020304" pitchFamily="18" charset="0"/>
            </a:rPr>
            <a:t>💼 Digital Platforms</a:t>
          </a:r>
        </a:p>
        <a:p>
          <a:pPr marL="0" lvl="0" indent="0" algn="ctr" defTabSz="800100">
            <a:lnSpc>
              <a:spcPct val="90000"/>
            </a:lnSpc>
            <a:spcBef>
              <a:spcPct val="0"/>
            </a:spcBef>
            <a:spcAft>
              <a:spcPct val="35000"/>
            </a:spcAft>
            <a:buNone/>
          </a:pPr>
          <a:r>
            <a:rPr lang="en-IN" sz="1800" b="0" i="0" kern="1200">
              <a:solidFill>
                <a:schemeClr val="tx1"/>
              </a:solidFill>
              <a:latin typeface="Times New Roman" panose="02020603050405020304" pitchFamily="18" charset="0"/>
              <a:cs typeface="Times New Roman" panose="02020603050405020304" pitchFamily="18" charset="0"/>
            </a:rPr>
            <a:t>Gig economy growth</a:t>
          </a:r>
          <a:br>
            <a:rPr lang="en-IN" sz="1800" b="0" i="0" kern="1200">
              <a:solidFill>
                <a:schemeClr val="tx1"/>
              </a:solidFill>
              <a:latin typeface="Times New Roman" panose="02020603050405020304" pitchFamily="18" charset="0"/>
              <a:cs typeface="Times New Roman" panose="02020603050405020304" pitchFamily="18" charset="0"/>
            </a:rPr>
          </a:br>
          <a:r>
            <a:rPr lang="en-IN" sz="1800" b="0" i="0" kern="1200">
              <a:solidFill>
                <a:schemeClr val="tx1"/>
              </a:solidFill>
              <a:latin typeface="Times New Roman" panose="02020603050405020304" pitchFamily="18" charset="0"/>
              <a:cs typeface="Times New Roman" panose="02020603050405020304" pitchFamily="18" charset="0"/>
            </a:rPr>
            <a:t>Borderless talent access</a:t>
          </a:r>
          <a:endParaRPr lang="en-IN" sz="1800" kern="1200">
            <a:solidFill>
              <a:schemeClr val="tx1"/>
            </a:solidFill>
            <a:latin typeface="Times New Roman" panose="02020603050405020304" pitchFamily="18" charset="0"/>
            <a:cs typeface="Times New Roman" panose="02020603050405020304" pitchFamily="18" charset="0"/>
          </a:endParaRPr>
        </a:p>
      </dsp:txBody>
      <dsp:txXfrm>
        <a:off x="2064787" y="635577"/>
        <a:ext cx="1356825" cy="1929244"/>
      </dsp:txXfrm>
    </dsp:sp>
    <dsp:sp modelId="{C4C5CE5C-5F39-4722-86A6-97BBC4841E33}">
      <dsp:nvSpPr>
        <dsp:cNvPr id="0" name=""/>
        <dsp:cNvSpPr/>
      </dsp:nvSpPr>
      <dsp:spPr>
        <a:xfrm>
          <a:off x="3607950" y="1421484"/>
          <a:ext cx="305545" cy="357430"/>
        </a:xfrm>
        <a:prstGeom prst="rightArrow">
          <a:avLst>
            <a:gd name="adj1" fmla="val 60000"/>
            <a:gd name="adj2" fmla="val 50000"/>
          </a:avLst>
        </a:prstGeom>
        <a:solidFill>
          <a:schemeClr val="accent2">
            <a:hueOff val="-1455363"/>
            <a:satOff val="-83928"/>
            <a:lumOff val="8628"/>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IN" sz="1400" kern="1200">
            <a:solidFill>
              <a:schemeClr val="tx1"/>
            </a:solidFill>
            <a:latin typeface="Times New Roman" panose="02020603050405020304" pitchFamily="18" charset="0"/>
            <a:cs typeface="Times New Roman" panose="02020603050405020304" pitchFamily="18" charset="0"/>
          </a:endParaRPr>
        </a:p>
      </dsp:txBody>
      <dsp:txXfrm>
        <a:off x="3607950" y="1492970"/>
        <a:ext cx="213882" cy="214458"/>
      </dsp:txXfrm>
    </dsp:sp>
    <dsp:sp modelId="{77E3ECB7-7B0E-41B4-A667-F492BF4F8957}">
      <dsp:nvSpPr>
        <dsp:cNvPr id="0" name=""/>
        <dsp:cNvSpPr/>
      </dsp:nvSpPr>
      <dsp:spPr>
        <a:xfrm>
          <a:off x="4040326" y="593364"/>
          <a:ext cx="1441251" cy="2013670"/>
        </a:xfrm>
        <a:prstGeom prst="roundRect">
          <a:avLst>
            <a:gd name="adj" fmla="val 10000"/>
          </a:avLst>
        </a:prstGeom>
        <a:solidFill>
          <a:schemeClr val="accent2">
            <a:hueOff val="-1455363"/>
            <a:satOff val="-83928"/>
            <a:lumOff val="862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IN" sz="1800" b="1" i="0" kern="1200">
              <a:solidFill>
                <a:schemeClr val="tx1"/>
              </a:solidFill>
              <a:latin typeface="Times New Roman" panose="02020603050405020304" pitchFamily="18" charset="0"/>
              <a:cs typeface="Times New Roman" panose="02020603050405020304" pitchFamily="18" charset="0"/>
            </a:rPr>
            <a:t>📊 HRM Response</a:t>
          </a:r>
        </a:p>
        <a:p>
          <a:pPr marL="0" lvl="0" indent="0" algn="ctr" defTabSz="800100">
            <a:lnSpc>
              <a:spcPct val="90000"/>
            </a:lnSpc>
            <a:spcBef>
              <a:spcPct val="0"/>
            </a:spcBef>
            <a:spcAft>
              <a:spcPct val="35000"/>
            </a:spcAft>
            <a:buNone/>
          </a:pPr>
          <a:r>
            <a:rPr lang="en-IN" sz="1800" b="0" i="0" kern="1200">
              <a:solidFill>
                <a:schemeClr val="tx1"/>
              </a:solidFill>
              <a:latin typeface="Times New Roman" panose="02020603050405020304" pitchFamily="18" charset="0"/>
              <a:cs typeface="Times New Roman" panose="02020603050405020304" pitchFamily="18" charset="0"/>
            </a:rPr>
            <a:t>Upskilling programs</a:t>
          </a:r>
          <a:br>
            <a:rPr lang="en-IN" sz="1800" b="0" i="0" kern="1200">
              <a:solidFill>
                <a:schemeClr val="tx1"/>
              </a:solidFill>
              <a:latin typeface="Times New Roman" panose="02020603050405020304" pitchFamily="18" charset="0"/>
              <a:cs typeface="Times New Roman" panose="02020603050405020304" pitchFamily="18" charset="0"/>
            </a:rPr>
          </a:br>
          <a:r>
            <a:rPr lang="en-IN" sz="1800" b="0" i="0" kern="1200">
              <a:solidFill>
                <a:schemeClr val="tx1"/>
              </a:solidFill>
              <a:latin typeface="Times New Roman" panose="02020603050405020304" pitchFamily="18" charset="0"/>
              <a:cs typeface="Times New Roman" panose="02020603050405020304" pitchFamily="18" charset="0"/>
            </a:rPr>
            <a:t>Hybrid workforce management</a:t>
          </a:r>
          <a:endParaRPr lang="en-IN" sz="1800" kern="1200">
            <a:solidFill>
              <a:schemeClr val="tx1"/>
            </a:solidFill>
            <a:latin typeface="Times New Roman" panose="02020603050405020304" pitchFamily="18" charset="0"/>
            <a:cs typeface="Times New Roman" panose="02020603050405020304" pitchFamily="18" charset="0"/>
          </a:endParaRPr>
        </a:p>
      </dsp:txBody>
      <dsp:txXfrm>
        <a:off x="4082539" y="635577"/>
        <a:ext cx="1356825" cy="192924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A0314B4-C262-4292-8F71-44512D9BAEE9}">
      <dsp:nvSpPr>
        <dsp:cNvPr id="0" name=""/>
        <dsp:cNvSpPr/>
      </dsp:nvSpPr>
      <dsp:spPr>
        <a:xfrm>
          <a:off x="0" y="485774"/>
          <a:ext cx="1714499" cy="1028700"/>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IN" sz="1300" b="1" i="0" kern="1200">
              <a:solidFill>
                <a:schemeClr val="tx1"/>
              </a:solidFill>
              <a:latin typeface="Times New Roman" panose="02020603050405020304" pitchFamily="18" charset="0"/>
              <a:cs typeface="Times New Roman" panose="02020603050405020304" pitchFamily="18" charset="0"/>
            </a:rPr>
            <a:t>👥 Aging Populations</a:t>
          </a:r>
        </a:p>
        <a:p>
          <a:pPr marL="0" lvl="0" indent="0" algn="ctr" defTabSz="577850">
            <a:lnSpc>
              <a:spcPct val="90000"/>
            </a:lnSpc>
            <a:spcBef>
              <a:spcPct val="0"/>
            </a:spcBef>
            <a:spcAft>
              <a:spcPct val="35000"/>
            </a:spcAft>
            <a:buNone/>
          </a:pPr>
          <a:r>
            <a:rPr lang="en-IN" sz="1300" b="0" i="0" kern="1200">
              <a:solidFill>
                <a:schemeClr val="tx1"/>
              </a:solidFill>
              <a:latin typeface="Times New Roman" panose="02020603050405020304" pitchFamily="18" charset="0"/>
              <a:cs typeface="Times New Roman" panose="02020603050405020304" pitchFamily="18" charset="0"/>
            </a:rPr>
            <a:t>Shrinking workforce in developed economies</a:t>
          </a:r>
          <a:endParaRPr lang="en-IN" sz="1300" kern="1200">
            <a:solidFill>
              <a:schemeClr val="tx1"/>
            </a:solidFill>
            <a:latin typeface="Times New Roman" panose="02020603050405020304" pitchFamily="18" charset="0"/>
            <a:cs typeface="Times New Roman" panose="02020603050405020304" pitchFamily="18" charset="0"/>
          </a:endParaRPr>
        </a:p>
      </dsp:txBody>
      <dsp:txXfrm>
        <a:off x="0" y="485774"/>
        <a:ext cx="1714499" cy="1028700"/>
      </dsp:txXfrm>
    </dsp:sp>
    <dsp:sp modelId="{C31F09E3-A5D7-4670-BC6B-19F3FE3CA5E7}">
      <dsp:nvSpPr>
        <dsp:cNvPr id="0" name=""/>
        <dsp:cNvSpPr/>
      </dsp:nvSpPr>
      <dsp:spPr>
        <a:xfrm>
          <a:off x="1885950" y="485774"/>
          <a:ext cx="1714499" cy="1028700"/>
        </a:xfrm>
        <a:prstGeom prst="rect">
          <a:avLst/>
        </a:prstGeom>
        <a:solidFill>
          <a:schemeClr val="accent4">
            <a:hueOff val="2450223"/>
            <a:satOff val="-10194"/>
            <a:lumOff val="240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IN" sz="1300" b="1" i="0" kern="1200">
              <a:solidFill>
                <a:schemeClr val="tx1"/>
              </a:solidFill>
              <a:latin typeface="Times New Roman" panose="02020603050405020304" pitchFamily="18" charset="0"/>
              <a:cs typeface="Times New Roman" panose="02020603050405020304" pitchFamily="18" charset="0"/>
            </a:rPr>
            <a:t>🌍 Migration Patterns</a:t>
          </a:r>
        </a:p>
        <a:p>
          <a:pPr marL="0" lvl="0" indent="0" algn="ctr" defTabSz="577850">
            <a:lnSpc>
              <a:spcPct val="90000"/>
            </a:lnSpc>
            <a:spcBef>
              <a:spcPct val="0"/>
            </a:spcBef>
            <a:spcAft>
              <a:spcPct val="35000"/>
            </a:spcAft>
            <a:buNone/>
          </a:pPr>
          <a:r>
            <a:rPr lang="en-IN" sz="1300" b="0" i="0" kern="1200">
              <a:solidFill>
                <a:schemeClr val="tx1"/>
              </a:solidFill>
              <a:latin typeface="Times New Roman" panose="02020603050405020304" pitchFamily="18" charset="0"/>
              <a:cs typeface="Times New Roman" panose="02020603050405020304" pitchFamily="18" charset="0"/>
            </a:rPr>
            <a:t>Talent opportunities &amp; integration challenges</a:t>
          </a:r>
          <a:endParaRPr lang="en-IN" sz="1300" kern="1200">
            <a:solidFill>
              <a:schemeClr val="tx1"/>
            </a:solidFill>
            <a:latin typeface="Times New Roman" panose="02020603050405020304" pitchFamily="18" charset="0"/>
            <a:cs typeface="Times New Roman" panose="02020603050405020304" pitchFamily="18" charset="0"/>
          </a:endParaRPr>
        </a:p>
      </dsp:txBody>
      <dsp:txXfrm>
        <a:off x="1885950" y="485774"/>
        <a:ext cx="1714499" cy="1028700"/>
      </dsp:txXfrm>
    </dsp:sp>
    <dsp:sp modelId="{3605C164-016F-4929-82D1-FA98AE9040C4}">
      <dsp:nvSpPr>
        <dsp:cNvPr id="0" name=""/>
        <dsp:cNvSpPr/>
      </dsp:nvSpPr>
      <dsp:spPr>
        <a:xfrm>
          <a:off x="3771900" y="485774"/>
          <a:ext cx="1714499" cy="1028700"/>
        </a:xfrm>
        <a:prstGeom prst="rect">
          <a:avLst/>
        </a:prstGeom>
        <a:solidFill>
          <a:schemeClr val="accent4">
            <a:hueOff val="4900445"/>
            <a:satOff val="-20388"/>
            <a:lumOff val="480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IN" sz="1300" b="1" i="0" kern="1200">
              <a:solidFill>
                <a:schemeClr val="tx1"/>
              </a:solidFill>
              <a:latin typeface="Times New Roman" panose="02020603050405020304" pitchFamily="18" charset="0"/>
              <a:cs typeface="Times New Roman" panose="02020603050405020304" pitchFamily="18" charset="0"/>
            </a:rPr>
            <a:t>👨‍💼 Gen Diversity</a:t>
          </a:r>
        </a:p>
        <a:p>
          <a:pPr marL="0" lvl="0" indent="0" algn="ctr" defTabSz="577850">
            <a:lnSpc>
              <a:spcPct val="90000"/>
            </a:lnSpc>
            <a:spcBef>
              <a:spcPct val="0"/>
            </a:spcBef>
            <a:spcAft>
              <a:spcPct val="35000"/>
            </a:spcAft>
            <a:buNone/>
          </a:pPr>
          <a:r>
            <a:rPr lang="en-IN" sz="1300" b="0" i="0" kern="1200">
              <a:solidFill>
                <a:schemeClr val="tx1"/>
              </a:solidFill>
              <a:latin typeface="Times New Roman" panose="02020603050405020304" pitchFamily="18" charset="0"/>
              <a:cs typeface="Times New Roman" panose="02020603050405020304" pitchFamily="18" charset="0"/>
            </a:rPr>
            <a:t>Five generations requiring differentiated strategies</a:t>
          </a:r>
          <a:endParaRPr lang="en-IN" sz="1300" kern="1200">
            <a:solidFill>
              <a:schemeClr val="tx1"/>
            </a:solidFill>
            <a:latin typeface="Times New Roman" panose="02020603050405020304" pitchFamily="18" charset="0"/>
            <a:cs typeface="Times New Roman" panose="02020603050405020304" pitchFamily="18" charset="0"/>
          </a:endParaRPr>
        </a:p>
      </dsp:txBody>
      <dsp:txXfrm>
        <a:off x="3771900" y="485774"/>
        <a:ext cx="1714499" cy="1028700"/>
      </dsp:txXfrm>
    </dsp:sp>
    <dsp:sp modelId="{94B23563-963E-46A2-8102-F0E12023BBC7}">
      <dsp:nvSpPr>
        <dsp:cNvPr id="0" name=""/>
        <dsp:cNvSpPr/>
      </dsp:nvSpPr>
      <dsp:spPr>
        <a:xfrm>
          <a:off x="942975" y="1685925"/>
          <a:ext cx="1714499" cy="1028700"/>
        </a:xfrm>
        <a:prstGeom prst="rect">
          <a:avLst/>
        </a:prstGeom>
        <a:solidFill>
          <a:schemeClr val="accent4">
            <a:hueOff val="7350668"/>
            <a:satOff val="-30583"/>
            <a:lumOff val="72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IN" sz="1300" b="1" i="0" kern="1200">
              <a:solidFill>
                <a:schemeClr val="tx1"/>
              </a:solidFill>
              <a:latin typeface="Times New Roman" panose="02020603050405020304" pitchFamily="18" charset="0"/>
              <a:cs typeface="Times New Roman" panose="02020603050405020304" pitchFamily="18" charset="0"/>
            </a:rPr>
            <a:t>⚡ Skills Gaps</a:t>
          </a:r>
        </a:p>
        <a:p>
          <a:pPr marL="0" lvl="0" indent="0" algn="ctr" defTabSz="577850">
            <a:lnSpc>
              <a:spcPct val="90000"/>
            </a:lnSpc>
            <a:spcBef>
              <a:spcPct val="0"/>
            </a:spcBef>
            <a:spcAft>
              <a:spcPct val="35000"/>
            </a:spcAft>
            <a:buNone/>
          </a:pPr>
          <a:r>
            <a:rPr lang="en-IN" sz="1300" b="0" i="0" kern="1200">
              <a:solidFill>
                <a:schemeClr val="tx1"/>
              </a:solidFill>
              <a:latin typeface="Times New Roman" panose="02020603050405020304" pitchFamily="18" charset="0"/>
              <a:cs typeface="Times New Roman" panose="02020603050405020304" pitchFamily="18" charset="0"/>
            </a:rPr>
            <a:t>Tech &amp; green economy shortages</a:t>
          </a:r>
          <a:endParaRPr lang="en-IN" sz="1300" kern="1200">
            <a:solidFill>
              <a:schemeClr val="tx1"/>
            </a:solidFill>
            <a:latin typeface="Times New Roman" panose="02020603050405020304" pitchFamily="18" charset="0"/>
            <a:cs typeface="Times New Roman" panose="02020603050405020304" pitchFamily="18" charset="0"/>
          </a:endParaRPr>
        </a:p>
      </dsp:txBody>
      <dsp:txXfrm>
        <a:off x="942975" y="1685925"/>
        <a:ext cx="1714499" cy="1028700"/>
      </dsp:txXfrm>
    </dsp:sp>
    <dsp:sp modelId="{BC02EA1F-F97F-4F24-9899-6C1EF466BFB4}">
      <dsp:nvSpPr>
        <dsp:cNvPr id="0" name=""/>
        <dsp:cNvSpPr/>
      </dsp:nvSpPr>
      <dsp:spPr>
        <a:xfrm>
          <a:off x="2828925" y="1685925"/>
          <a:ext cx="1714499" cy="1028700"/>
        </a:xfrm>
        <a:prstGeom prst="rect">
          <a:avLst/>
        </a:prstGeom>
        <a:solidFill>
          <a:schemeClr val="accent4">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IN" sz="1300" b="1" i="0" kern="1200">
              <a:solidFill>
                <a:schemeClr val="tx1"/>
              </a:solidFill>
              <a:latin typeface="Times New Roman" panose="02020603050405020304" pitchFamily="18" charset="0"/>
              <a:cs typeface="Times New Roman" panose="02020603050405020304" pitchFamily="18" charset="0"/>
            </a:rPr>
            <a:t>🌐 Geopolitical Tensions</a:t>
          </a:r>
        </a:p>
        <a:p>
          <a:pPr marL="0" lvl="0" indent="0" algn="ctr" defTabSz="577850">
            <a:lnSpc>
              <a:spcPct val="90000"/>
            </a:lnSpc>
            <a:spcBef>
              <a:spcPct val="0"/>
            </a:spcBef>
            <a:spcAft>
              <a:spcPct val="35000"/>
            </a:spcAft>
            <a:buNone/>
          </a:pPr>
          <a:r>
            <a:rPr lang="en-IN" sz="1300" b="0" i="0" kern="1200">
              <a:solidFill>
                <a:schemeClr val="tx1"/>
              </a:solidFill>
              <a:latin typeface="Times New Roman" panose="02020603050405020304" pitchFamily="18" charset="0"/>
              <a:cs typeface="Times New Roman" panose="02020603050405020304" pitchFamily="18" charset="0"/>
            </a:rPr>
            <a:t>Brexit, trade conflicts, visa restrictions</a:t>
          </a:r>
          <a:endParaRPr lang="en-IN" sz="1300" kern="1200">
            <a:solidFill>
              <a:schemeClr val="tx1"/>
            </a:solidFill>
            <a:latin typeface="Times New Roman" panose="02020603050405020304" pitchFamily="18" charset="0"/>
            <a:cs typeface="Times New Roman" panose="02020603050405020304" pitchFamily="18" charset="0"/>
          </a:endParaRPr>
        </a:p>
      </dsp:txBody>
      <dsp:txXfrm>
        <a:off x="2828925" y="1685925"/>
        <a:ext cx="1714499" cy="1028700"/>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577F2C9-22FD-4B45-960A-46C751953DA6}">
      <dsp:nvSpPr>
        <dsp:cNvPr id="0" name=""/>
        <dsp:cNvSpPr/>
      </dsp:nvSpPr>
      <dsp:spPr>
        <a:xfrm>
          <a:off x="629" y="2197205"/>
          <a:ext cx="5485140" cy="1001687"/>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IN" sz="1500" b="0" i="0" kern="1200">
              <a:solidFill>
                <a:schemeClr val="tx1"/>
              </a:solidFill>
              <a:latin typeface="Times New Roman" panose="02020603050405020304" pitchFamily="18" charset="0"/>
              <a:cs typeface="Times New Roman" panose="02020603050405020304" pitchFamily="18" charset="0"/>
            </a:rPr>
            <a:t>🔒</a:t>
          </a:r>
        </a:p>
        <a:p>
          <a:pPr marL="0" lvl="0" indent="0" algn="ctr" defTabSz="666750">
            <a:lnSpc>
              <a:spcPct val="90000"/>
            </a:lnSpc>
            <a:spcBef>
              <a:spcPct val="0"/>
            </a:spcBef>
            <a:spcAft>
              <a:spcPct val="35000"/>
            </a:spcAft>
            <a:buNone/>
          </a:pPr>
          <a:r>
            <a:rPr lang="en-IN" sz="1500" b="1" i="0" kern="1200">
              <a:solidFill>
                <a:schemeClr val="tx1"/>
              </a:solidFill>
              <a:latin typeface="Times New Roman" panose="02020603050405020304" pitchFamily="18" charset="0"/>
              <a:cs typeface="Times New Roman" panose="02020603050405020304" pitchFamily="18" charset="0"/>
            </a:rPr>
            <a:t>Retention Strategies</a:t>
          </a:r>
        </a:p>
        <a:p>
          <a:pPr marL="0" lvl="0" indent="0" algn="ctr" defTabSz="666750">
            <a:lnSpc>
              <a:spcPct val="90000"/>
            </a:lnSpc>
            <a:spcBef>
              <a:spcPct val="0"/>
            </a:spcBef>
            <a:spcAft>
              <a:spcPct val="35000"/>
            </a:spcAft>
            <a:buNone/>
          </a:pPr>
          <a:r>
            <a:rPr lang="en-IN" sz="1500" b="0" i="0" kern="1200">
              <a:solidFill>
                <a:schemeClr val="tx1"/>
              </a:solidFill>
              <a:latin typeface="Times New Roman" panose="02020603050405020304" pitchFamily="18" charset="0"/>
              <a:cs typeface="Times New Roman" panose="02020603050405020304" pitchFamily="18" charset="0"/>
            </a:rPr>
            <a:t>Career development, flexibility, and psychological safety</a:t>
          </a:r>
          <a:endParaRPr lang="en-IN" sz="1500" kern="1200">
            <a:solidFill>
              <a:schemeClr val="tx1"/>
            </a:solidFill>
            <a:latin typeface="Times New Roman" panose="02020603050405020304" pitchFamily="18" charset="0"/>
            <a:cs typeface="Times New Roman" panose="02020603050405020304" pitchFamily="18" charset="0"/>
          </a:endParaRPr>
        </a:p>
      </dsp:txBody>
      <dsp:txXfrm>
        <a:off x="29967" y="2226543"/>
        <a:ext cx="5426464" cy="943011"/>
      </dsp:txXfrm>
    </dsp:sp>
    <dsp:sp modelId="{D13D04DB-C575-4979-9658-34C107465C6B}">
      <dsp:nvSpPr>
        <dsp:cNvPr id="0" name=""/>
        <dsp:cNvSpPr/>
      </dsp:nvSpPr>
      <dsp:spPr>
        <a:xfrm>
          <a:off x="629" y="1099356"/>
          <a:ext cx="3583063" cy="1001687"/>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IN" sz="1000" b="0" i="0" kern="1200">
              <a:solidFill>
                <a:schemeClr val="tx1"/>
              </a:solidFill>
              <a:latin typeface="Times New Roman" panose="02020603050405020304" pitchFamily="18" charset="0"/>
              <a:cs typeface="Times New Roman" panose="02020603050405020304" pitchFamily="18" charset="0"/>
            </a:rPr>
            <a:t>🤝</a:t>
          </a:r>
        </a:p>
        <a:p>
          <a:pPr marL="0" lvl="0" indent="0" algn="ctr" defTabSz="444500">
            <a:lnSpc>
              <a:spcPct val="90000"/>
            </a:lnSpc>
            <a:spcBef>
              <a:spcPct val="0"/>
            </a:spcBef>
            <a:spcAft>
              <a:spcPct val="35000"/>
            </a:spcAft>
            <a:buNone/>
          </a:pPr>
          <a:r>
            <a:rPr lang="en-IN" sz="1000" b="1" i="0" kern="1200">
              <a:solidFill>
                <a:schemeClr val="tx1"/>
              </a:solidFill>
              <a:latin typeface="Times New Roman" panose="02020603050405020304" pitchFamily="18" charset="0"/>
              <a:cs typeface="Times New Roman" panose="02020603050405020304" pitchFamily="18" charset="0"/>
            </a:rPr>
            <a:t>Collaborative Ecosystems</a:t>
          </a:r>
        </a:p>
        <a:p>
          <a:pPr marL="0" lvl="0" indent="0" algn="ctr" defTabSz="444500">
            <a:lnSpc>
              <a:spcPct val="90000"/>
            </a:lnSpc>
            <a:spcBef>
              <a:spcPct val="0"/>
            </a:spcBef>
            <a:spcAft>
              <a:spcPct val="35000"/>
            </a:spcAft>
            <a:buNone/>
          </a:pPr>
          <a:r>
            <a:rPr lang="en-IN" sz="1000" b="0" i="0" kern="1200">
              <a:solidFill>
                <a:schemeClr val="tx1"/>
              </a:solidFill>
              <a:latin typeface="Times New Roman" panose="02020603050405020304" pitchFamily="18" charset="0"/>
              <a:cs typeface="Times New Roman" panose="02020603050405020304" pitchFamily="18" charset="0"/>
            </a:rPr>
            <a:t>Industry consortia and government partnerships</a:t>
          </a:r>
          <a:endParaRPr lang="en-IN" sz="1000" kern="1200">
            <a:solidFill>
              <a:schemeClr val="tx1"/>
            </a:solidFill>
            <a:latin typeface="Times New Roman" panose="02020603050405020304" pitchFamily="18" charset="0"/>
            <a:cs typeface="Times New Roman" panose="02020603050405020304" pitchFamily="18" charset="0"/>
          </a:endParaRPr>
        </a:p>
      </dsp:txBody>
      <dsp:txXfrm>
        <a:off x="29967" y="1128694"/>
        <a:ext cx="3524387" cy="943011"/>
      </dsp:txXfrm>
    </dsp:sp>
    <dsp:sp modelId="{1632D65B-27D7-4F10-9A8C-38619285795D}">
      <dsp:nvSpPr>
        <dsp:cNvPr id="0" name=""/>
        <dsp:cNvSpPr/>
      </dsp:nvSpPr>
      <dsp:spPr>
        <a:xfrm>
          <a:off x="629" y="1506"/>
          <a:ext cx="1754683" cy="1001687"/>
        </a:xfrm>
        <a:prstGeom prst="roundRect">
          <a:avLst>
            <a:gd name="adj" fmla="val 10000"/>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IN" sz="1000" b="0" i="0" kern="1200">
              <a:solidFill>
                <a:schemeClr val="tx1"/>
              </a:solidFill>
              <a:latin typeface="Times New Roman" panose="02020603050405020304" pitchFamily="18" charset="0"/>
              <a:cs typeface="Times New Roman" panose="02020603050405020304" pitchFamily="18" charset="0"/>
            </a:rPr>
            <a:t>📚</a:t>
          </a:r>
        </a:p>
        <a:p>
          <a:pPr marL="0" lvl="0" indent="0" algn="ctr" defTabSz="444500">
            <a:lnSpc>
              <a:spcPct val="90000"/>
            </a:lnSpc>
            <a:spcBef>
              <a:spcPct val="0"/>
            </a:spcBef>
            <a:spcAft>
              <a:spcPct val="35000"/>
            </a:spcAft>
            <a:buNone/>
          </a:pPr>
          <a:r>
            <a:rPr lang="en-IN" sz="1000" b="1" i="0" kern="1200">
              <a:solidFill>
                <a:schemeClr val="tx1"/>
              </a:solidFill>
              <a:latin typeface="Times New Roman" panose="02020603050405020304" pitchFamily="18" charset="0"/>
              <a:cs typeface="Times New Roman" panose="02020603050405020304" pitchFamily="18" charset="0"/>
            </a:rPr>
            <a:t>Talent Development</a:t>
          </a:r>
        </a:p>
        <a:p>
          <a:pPr marL="0" lvl="0" indent="0" algn="ctr" defTabSz="444500">
            <a:lnSpc>
              <a:spcPct val="90000"/>
            </a:lnSpc>
            <a:spcBef>
              <a:spcPct val="0"/>
            </a:spcBef>
            <a:spcAft>
              <a:spcPct val="35000"/>
            </a:spcAft>
            <a:buNone/>
          </a:pPr>
          <a:r>
            <a:rPr lang="en-IN" sz="1000" b="0" i="0" kern="1200">
              <a:solidFill>
                <a:schemeClr val="tx1"/>
              </a:solidFill>
              <a:latin typeface="Times New Roman" panose="02020603050405020304" pitchFamily="18" charset="0"/>
              <a:cs typeface="Times New Roman" panose="02020603050405020304" pitchFamily="18" charset="0"/>
            </a:rPr>
            <a:t>Apprenticeships, micro-credentials, and partnerships with educational institutions</a:t>
          </a:r>
          <a:endParaRPr lang="en-IN" sz="1000" kern="1200">
            <a:solidFill>
              <a:schemeClr val="tx1"/>
            </a:solidFill>
            <a:latin typeface="Times New Roman" panose="02020603050405020304" pitchFamily="18" charset="0"/>
            <a:cs typeface="Times New Roman" panose="02020603050405020304" pitchFamily="18" charset="0"/>
          </a:endParaRPr>
        </a:p>
      </dsp:txBody>
      <dsp:txXfrm>
        <a:off x="29967" y="30844"/>
        <a:ext cx="1696007" cy="943011"/>
      </dsp:txXfrm>
    </dsp:sp>
    <dsp:sp modelId="{9A90BF09-A37F-45A0-A1E1-6666D29237B9}">
      <dsp:nvSpPr>
        <dsp:cNvPr id="0" name=""/>
        <dsp:cNvSpPr/>
      </dsp:nvSpPr>
      <dsp:spPr>
        <a:xfrm>
          <a:off x="1829009" y="1506"/>
          <a:ext cx="1754683" cy="1001687"/>
        </a:xfrm>
        <a:prstGeom prst="roundRect">
          <a:avLst>
            <a:gd name="adj" fmla="val 10000"/>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IN" sz="1000" b="0" i="0" kern="1200">
              <a:solidFill>
                <a:schemeClr val="tx1"/>
              </a:solidFill>
              <a:latin typeface="Times New Roman" panose="02020603050405020304" pitchFamily="18" charset="0"/>
              <a:cs typeface="Times New Roman" panose="02020603050405020304" pitchFamily="18" charset="0"/>
            </a:rPr>
            <a:t>🎯</a:t>
          </a:r>
        </a:p>
        <a:p>
          <a:pPr marL="0" lvl="0" indent="0" algn="ctr" defTabSz="444500">
            <a:lnSpc>
              <a:spcPct val="90000"/>
            </a:lnSpc>
            <a:spcBef>
              <a:spcPct val="0"/>
            </a:spcBef>
            <a:spcAft>
              <a:spcPct val="35000"/>
            </a:spcAft>
            <a:buNone/>
          </a:pPr>
          <a:r>
            <a:rPr lang="en-IN" sz="1000" b="1" i="0" kern="1200">
              <a:solidFill>
                <a:schemeClr val="tx1"/>
              </a:solidFill>
              <a:latin typeface="Times New Roman" panose="02020603050405020304" pitchFamily="18" charset="0"/>
              <a:cs typeface="Times New Roman" panose="02020603050405020304" pitchFamily="18" charset="0"/>
            </a:rPr>
            <a:t>Alternative Talent Pools</a:t>
          </a:r>
        </a:p>
        <a:p>
          <a:pPr marL="0" lvl="0" indent="0" algn="ctr" defTabSz="444500">
            <a:lnSpc>
              <a:spcPct val="90000"/>
            </a:lnSpc>
            <a:spcBef>
              <a:spcPct val="0"/>
            </a:spcBef>
            <a:spcAft>
              <a:spcPct val="35000"/>
            </a:spcAft>
            <a:buNone/>
          </a:pPr>
          <a:r>
            <a:rPr lang="en-IN" sz="1000" b="0" i="0" kern="1200">
              <a:solidFill>
                <a:schemeClr val="tx1"/>
              </a:solidFill>
              <a:latin typeface="Times New Roman" panose="02020603050405020304" pitchFamily="18" charset="0"/>
              <a:cs typeface="Times New Roman" panose="02020603050405020304" pitchFamily="18" charset="0"/>
            </a:rPr>
            <a:t>Career returners, neurodiverse individuals, older workers, migrants</a:t>
          </a:r>
          <a:endParaRPr lang="en-IN" sz="1000" kern="1200">
            <a:solidFill>
              <a:schemeClr val="tx1"/>
            </a:solidFill>
            <a:latin typeface="Times New Roman" panose="02020603050405020304" pitchFamily="18" charset="0"/>
            <a:cs typeface="Times New Roman" panose="02020603050405020304" pitchFamily="18" charset="0"/>
          </a:endParaRPr>
        </a:p>
      </dsp:txBody>
      <dsp:txXfrm>
        <a:off x="1858347" y="30844"/>
        <a:ext cx="1696007" cy="943011"/>
      </dsp:txXfrm>
    </dsp:sp>
    <dsp:sp modelId="{B3BD57A2-A5A6-4D0F-A1F5-2B9FA1423B78}">
      <dsp:nvSpPr>
        <dsp:cNvPr id="0" name=""/>
        <dsp:cNvSpPr/>
      </dsp:nvSpPr>
      <dsp:spPr>
        <a:xfrm>
          <a:off x="3731086" y="1099356"/>
          <a:ext cx="1754683" cy="1001687"/>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IN" sz="1000" b="0" i="0" kern="1200">
              <a:solidFill>
                <a:schemeClr val="tx1"/>
              </a:solidFill>
              <a:latin typeface="Times New Roman" panose="02020603050405020304" pitchFamily="18" charset="0"/>
              <a:cs typeface="Times New Roman" panose="02020603050405020304" pitchFamily="18" charset="0"/>
            </a:rPr>
            <a:t>📈</a:t>
          </a:r>
        </a:p>
        <a:p>
          <a:pPr marL="0" lvl="0" indent="0" algn="ctr" defTabSz="444500">
            <a:lnSpc>
              <a:spcPct val="90000"/>
            </a:lnSpc>
            <a:spcBef>
              <a:spcPct val="0"/>
            </a:spcBef>
            <a:spcAft>
              <a:spcPct val="35000"/>
            </a:spcAft>
            <a:buNone/>
          </a:pPr>
          <a:r>
            <a:rPr lang="en-IN" sz="1000" b="1" i="0" kern="1200">
              <a:solidFill>
                <a:schemeClr val="tx1"/>
              </a:solidFill>
              <a:latin typeface="Times New Roman" panose="02020603050405020304" pitchFamily="18" charset="0"/>
              <a:cs typeface="Times New Roman" panose="02020603050405020304" pitchFamily="18" charset="0"/>
            </a:rPr>
            <a:t>Workforce Planning</a:t>
          </a:r>
        </a:p>
        <a:p>
          <a:pPr marL="0" lvl="0" indent="0" algn="ctr" defTabSz="444500">
            <a:lnSpc>
              <a:spcPct val="90000"/>
            </a:lnSpc>
            <a:spcBef>
              <a:spcPct val="0"/>
            </a:spcBef>
            <a:spcAft>
              <a:spcPct val="35000"/>
            </a:spcAft>
            <a:buNone/>
          </a:pPr>
          <a:r>
            <a:rPr lang="en-IN" sz="1000" b="0" i="0" kern="1200">
              <a:solidFill>
                <a:schemeClr val="tx1"/>
              </a:solidFill>
              <a:latin typeface="Times New Roman" panose="02020603050405020304" pitchFamily="18" charset="0"/>
              <a:cs typeface="Times New Roman" panose="02020603050405020304" pitchFamily="18" charset="0"/>
            </a:rPr>
            <a:t>Predictive analytics and scenario planning for future skills</a:t>
          </a:r>
          <a:endParaRPr lang="en-IN" sz="1000" kern="1200">
            <a:solidFill>
              <a:schemeClr val="tx1"/>
            </a:solidFill>
            <a:latin typeface="Times New Roman" panose="02020603050405020304" pitchFamily="18" charset="0"/>
            <a:cs typeface="Times New Roman" panose="02020603050405020304" pitchFamily="18" charset="0"/>
          </a:endParaRPr>
        </a:p>
      </dsp:txBody>
      <dsp:txXfrm>
        <a:off x="3760424" y="1128694"/>
        <a:ext cx="1696007" cy="943011"/>
      </dsp:txXfrm>
    </dsp:sp>
    <dsp:sp modelId="{98F06355-F39A-48F7-AF45-21063A9D943F}">
      <dsp:nvSpPr>
        <dsp:cNvPr id="0" name=""/>
        <dsp:cNvSpPr/>
      </dsp:nvSpPr>
      <dsp:spPr>
        <a:xfrm>
          <a:off x="3731086" y="1506"/>
          <a:ext cx="1754683" cy="1001687"/>
        </a:xfrm>
        <a:prstGeom prst="roundRect">
          <a:avLst>
            <a:gd name="adj" fmla="val 10000"/>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IN" sz="1000" b="0" i="0" kern="1200">
              <a:solidFill>
                <a:schemeClr val="tx1"/>
              </a:solidFill>
              <a:latin typeface="Times New Roman" panose="02020603050405020304" pitchFamily="18" charset="0"/>
              <a:cs typeface="Times New Roman" panose="02020603050405020304" pitchFamily="18" charset="0"/>
            </a:rPr>
            <a:t>⭐</a:t>
          </a:r>
        </a:p>
        <a:p>
          <a:pPr marL="0" lvl="0" indent="0" algn="ctr" defTabSz="444500">
            <a:lnSpc>
              <a:spcPct val="90000"/>
            </a:lnSpc>
            <a:spcBef>
              <a:spcPct val="0"/>
            </a:spcBef>
            <a:spcAft>
              <a:spcPct val="35000"/>
            </a:spcAft>
            <a:buNone/>
          </a:pPr>
          <a:r>
            <a:rPr lang="en-IN" sz="1000" b="1" i="0" kern="1200">
              <a:solidFill>
                <a:schemeClr val="tx1"/>
              </a:solidFill>
              <a:latin typeface="Times New Roman" panose="02020603050405020304" pitchFamily="18" charset="0"/>
              <a:cs typeface="Times New Roman" panose="02020603050405020304" pitchFamily="18" charset="0"/>
            </a:rPr>
            <a:t>Employer Branding</a:t>
          </a:r>
        </a:p>
        <a:p>
          <a:pPr marL="0" lvl="0" indent="0" algn="ctr" defTabSz="444500">
            <a:lnSpc>
              <a:spcPct val="90000"/>
            </a:lnSpc>
            <a:spcBef>
              <a:spcPct val="0"/>
            </a:spcBef>
            <a:spcAft>
              <a:spcPct val="35000"/>
            </a:spcAft>
            <a:buNone/>
          </a:pPr>
          <a:r>
            <a:rPr lang="en-IN" sz="1000" b="0" i="0" kern="1200">
              <a:solidFill>
                <a:schemeClr val="tx1"/>
              </a:solidFill>
              <a:latin typeface="Times New Roman" panose="02020603050405020304" pitchFamily="18" charset="0"/>
              <a:cs typeface="Times New Roman" panose="02020603050405020304" pitchFamily="18" charset="0"/>
            </a:rPr>
            <a:t>Differentiated EVPs addressing sector-specific challenges</a:t>
          </a:r>
        </a:p>
        <a:p>
          <a:pPr marL="0" lvl="0" indent="0" algn="ctr" defTabSz="444500">
            <a:lnSpc>
              <a:spcPct val="90000"/>
            </a:lnSpc>
            <a:spcBef>
              <a:spcPct val="0"/>
            </a:spcBef>
            <a:spcAft>
              <a:spcPct val="35000"/>
            </a:spcAft>
            <a:buNone/>
          </a:pPr>
          <a:endParaRPr lang="en-IN" sz="1000" kern="1200">
            <a:solidFill>
              <a:schemeClr val="tx1"/>
            </a:solidFill>
            <a:latin typeface="Times New Roman" panose="02020603050405020304" pitchFamily="18" charset="0"/>
            <a:cs typeface="Times New Roman" panose="02020603050405020304" pitchFamily="18" charset="0"/>
          </a:endParaRPr>
        </a:p>
      </dsp:txBody>
      <dsp:txXfrm>
        <a:off x="3760424" y="30844"/>
        <a:ext cx="1696007" cy="943011"/>
      </dsp:txXfrm>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architecture">
  <dgm:title val="Architecture Layout"/>
  <dgm:desc val="Use to show hierarchical relationships that build from the bottom up. This layout works well for showing architectural components or objects that build on other objects."/>
  <dgm:catLst>
    <dgm:cat type="hierarchy" pri="4500"/>
    <dgm:cat type="list" pri="24500"/>
    <dgm:cat type="relationship" pri="10500"/>
    <dgm:cat type="officeonline" pri="7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Name0">
    <dgm:varLst>
      <dgm:chPref val="1"/>
      <dgm:dir/>
      <dgm:animOne val="branch"/>
      <dgm:animLvl val="lvl"/>
      <dgm:resizeHandles/>
    </dgm:varLst>
    <dgm:choose name="Name1">
      <dgm:if name="Name2" func="var" arg="dir" op="equ" val="norm">
        <dgm:alg type="lin">
          <dgm:param type="linDir" val="fromL"/>
          <dgm:param type="nodeVertAlign" val="b"/>
        </dgm:alg>
      </dgm:if>
      <dgm:else name="Name3">
        <dgm:alg type="lin">
          <dgm:param type="linDir" val="fromR"/>
          <dgm:param type="nodeVertAlign" val="b"/>
        </dgm:alg>
      </dgm:else>
    </dgm:choose>
    <dgm:shape xmlns:r="http://schemas.openxmlformats.org/officeDocument/2006/relationships" r:blip="">
      <dgm:adjLst/>
    </dgm:shape>
    <dgm:presOf/>
    <dgm:constrLst>
      <dgm:constr type="w" for="ch" forName="vertOne" refType="w"/>
      <dgm:constr type="w" for="des" forName="horzOne" refType="w"/>
      <dgm:constr type="w" for="des" forName="txOne" refType="w"/>
      <dgm:constr type="w" for="des" forName="vertTwo" refType="w"/>
      <dgm:constr type="w" for="des" forName="horzTwo" refType="w"/>
      <dgm:constr type="w" for="des" forName="txTwo" refType="w"/>
      <dgm:constr type="w" for="des" forName="vertThree" refType="w"/>
      <dgm:constr type="w" for="des" forName="horzThree" refType="w"/>
      <dgm:constr type="w" for="des" forName="txThree" refType="w"/>
      <dgm:constr type="w" for="des" forName="vertFour" refType="w"/>
      <dgm:constr type="w" for="des" forName="horzFour" refType="w"/>
      <dgm:constr type="w" for="des" forName="txFour" refType="w"/>
      <dgm:constr type="h" for="des" ptType="node" op="equ"/>
      <dgm:constr type="h" for="des" forName="txOne" refType="h"/>
      <dgm:constr type="userH" for="des" ptType="node" refType="h" refFor="des" refForName="txOne"/>
      <dgm:constr type="primFontSz" for="des" forName="txOne" val="65"/>
      <dgm:constr type="primFontSz" for="des" forName="txTwo" val="65"/>
      <dgm:constr type="primFontSz" for="des" forName="txTwo" refType="primFontSz" refFor="des" refForName="txOne" op="lte"/>
      <dgm:constr type="primFontSz" for="des" forName="txThree" val="65"/>
      <dgm:constr type="primFontSz" for="des" forName="txThree" refType="primFontSz" refFor="des" refForName="txOne" op="lte"/>
      <dgm:constr type="primFontSz" for="des" forName="txThree" refType="primFontSz" refFor="des" refForName="txTwo" op="lte"/>
      <dgm:constr type="primFontSz" for="des" forName="txFour" val="65"/>
      <dgm:constr type="primFontSz" for="des" forName="txFour" refType="primFontSz" refFor="des" refForName="txOne" op="lte"/>
      <dgm:constr type="primFontSz" for="des" forName="txFour" refType="primFontSz" refFor="des" refForName="txTwo" op="lte"/>
      <dgm:constr type="primFontSz" for="des" forName="txFour" refType="primFontSz" refFor="des" refForName="txThree" op="lte"/>
      <dgm:constr type="w" for="des" forName="sibSpaceOne" refType="w" fact="0.168"/>
      <dgm:constr type="w" for="des" forName="sibSpaceTwo" refType="w" refFor="des" refForName="sibSpaceOne" op="equ" fact="0.5"/>
      <dgm:constr type="w" for="des" forName="sibSpaceThree" refType="w" refFor="des" refForName="sibSpaceTwo" op="equ" fact="0.5"/>
      <dgm:constr type="w" for="des" forName="sibSpaceFour" refType="w" refFor="des" refForName="sibSpaceThree" op="equ" fact="0.5"/>
      <dgm:constr type="h" for="des" forName="parTransOne" refType="w" fact="0.056"/>
      <dgm:constr type="h" for="des" forName="parTransTwo" refType="h" refFor="des" refForName="parTransOne" op="equ"/>
      <dgm:constr type="h" for="des" forName="parTransThree" refType="h" refFor="des" refForName="parTransTwo" op="equ"/>
      <dgm:constr type="h" for="des" forName="parTransFour" refType="h" refFor="des" refForName="parTransThree" op="equ"/>
    </dgm:constrLst>
    <dgm:ruleLst/>
    <dgm:forEach name="Name4" axis="ch" ptType="node">
      <dgm:layoutNode name="vertOne">
        <dgm:alg type="lin">
          <dgm:param type="linDir" val="fromB"/>
        </dgm:alg>
        <dgm:shape xmlns:r="http://schemas.openxmlformats.org/officeDocument/2006/relationships" r:blip="">
          <dgm:adjLst/>
        </dgm:shape>
        <dgm:presOf/>
        <dgm:constrLst>
          <dgm:constr type="w" for="ch" forName="txOne" refType="w" refFor="ch" refForName="horzOne" op="gte"/>
        </dgm:constrLst>
        <dgm:ruleLst/>
        <dgm:layoutNode name="txOn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5">
          <dgm:if name="Name6" axis="des" ptType="node" func="cnt" op="gt" val="0">
            <dgm:layoutNode name="parTransOne">
              <dgm:alg type="sp"/>
              <dgm:shape xmlns:r="http://schemas.openxmlformats.org/officeDocument/2006/relationships" r:blip="">
                <dgm:adjLst/>
              </dgm:shape>
              <dgm:presOf/>
              <dgm:constrLst/>
              <dgm:ruleLst/>
            </dgm:layoutNode>
          </dgm:if>
          <dgm:else name="Name7"/>
        </dgm:choose>
        <dgm:layoutNode name="horzOne">
          <dgm:choose name="Name8">
            <dgm:if name="Name9" func="var" arg="dir" op="equ" val="norm">
              <dgm:alg type="lin">
                <dgm:param type="linDir" val="fromL"/>
                <dgm:param type="nodeVertAlign" val="b"/>
              </dgm:alg>
            </dgm:if>
            <dgm:else name="Name10">
              <dgm:alg type="lin">
                <dgm:param type="linDir" val="fromR"/>
                <dgm:param type="nodeVertAlign" val="b"/>
              </dgm:alg>
            </dgm:else>
          </dgm:choose>
          <dgm:shape xmlns:r="http://schemas.openxmlformats.org/officeDocument/2006/relationships" r:blip="">
            <dgm:adjLst/>
          </dgm:shape>
          <dgm:presOf/>
          <dgm:constrLst/>
          <dgm:ruleLst>
            <dgm:rule type="w" val="INF" fact="NaN" max="NaN"/>
          </dgm:ruleLst>
          <dgm:forEach name="Name11" axis="ch" ptType="node">
            <dgm:layoutNode name="vertTwo">
              <dgm:alg type="lin">
                <dgm:param type="linDir" val="fromB"/>
              </dgm:alg>
              <dgm:shape xmlns:r="http://schemas.openxmlformats.org/officeDocument/2006/relationships" r:blip="">
                <dgm:adjLst/>
              </dgm:shape>
              <dgm:presOf/>
              <dgm:constrLst>
                <dgm:constr type="w" for="ch" forName="txTwo" refType="w" refFor="ch" refForName="horzTwo" op="gte"/>
              </dgm:constrLst>
              <dgm:ruleLst/>
              <dgm:layoutNode name="txTwo">
                <dgm:varLst>
                  <dgm:chPref val="3"/>
                </dgm:varLst>
                <dgm:alg type="tx"/>
                <dgm:shape xmlns:r="http://schemas.openxmlformats.org/officeDocument/2006/relationships" type="roundRect" r:blip="">
                  <dgm:adjLst>
                    <dgm:adj idx="1" val="0.1"/>
                  </dgm:adjLst>
                </dgm:shape>
                <dgm:presOf axis="self"/>
                <dgm:constrLst>
                  <dgm:constr type="userH"/>
                  <dgm:constr type="h" refType="userH"/>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2">
                <dgm:if name="Name13" axis="des" ptType="node" func="cnt" op="gt" val="0">
                  <dgm:layoutNode name="parTransTwo">
                    <dgm:alg type="sp"/>
                    <dgm:shape xmlns:r="http://schemas.openxmlformats.org/officeDocument/2006/relationships" r:blip="">
                      <dgm:adjLst/>
                    </dgm:shape>
                    <dgm:presOf/>
                    <dgm:constrLst/>
                    <dgm:ruleLst/>
                  </dgm:layoutNode>
                </dgm:if>
                <dgm:else name="Name14"/>
              </dgm:choose>
              <dgm:layoutNode name="horzTwo">
                <dgm:choose name="Name15">
                  <dgm:if name="Name16" func="var" arg="dir" op="equ" val="norm">
                    <dgm:alg type="lin">
                      <dgm:param type="linDir" val="fromL"/>
                      <dgm:param type="nodeVertAlign" val="b"/>
                    </dgm:alg>
                  </dgm:if>
                  <dgm:else name="Name17">
                    <dgm:alg type="lin">
                      <dgm:param type="linDir" val="fromR"/>
                      <dgm:param type="nodeVertAlign" val="b"/>
                    </dgm:alg>
                  </dgm:else>
                </dgm:choose>
                <dgm:shape xmlns:r="http://schemas.openxmlformats.org/officeDocument/2006/relationships" r:blip="">
                  <dgm:adjLst/>
                </dgm:shape>
                <dgm:presOf/>
                <dgm:constrLst/>
                <dgm:ruleLst>
                  <dgm:rule type="w" val="INF" fact="NaN" max="NaN"/>
                </dgm:ruleLst>
                <dgm:forEach name="Name18" axis="ch" ptType="node">
                  <dgm:layoutNode name="vertThree">
                    <dgm:alg type="lin">
                      <dgm:param type="linDir" val="fromB"/>
                    </dgm:alg>
                    <dgm:shape xmlns:r="http://schemas.openxmlformats.org/officeDocument/2006/relationships" r:blip="">
                      <dgm:adjLst/>
                    </dgm:shape>
                    <dgm:presOf/>
                    <dgm:constrLst>
                      <dgm:constr type="w" for="ch" forName="txThree" refType="w" refFor="ch" refForName="horzThree" op="gte"/>
                    </dgm:constrLst>
                    <dgm:ruleLst/>
                    <dgm:layoutNode name="txThree">
                      <dgm:varLst>
                        <dgm:chPref val="3"/>
                      </dgm:varLst>
                      <dgm:alg type="tx"/>
                      <dgm:shape xmlns:r="http://schemas.openxmlformats.org/officeDocument/2006/relationships" type="roundRect" r:blip="">
                        <dgm:adjLst>
                          <dgm:adj idx="1" val="0.1"/>
                        </dgm:adjLst>
                      </dgm:shape>
                      <dgm:presOf axis="self"/>
                      <dgm:constrLst>
                        <dgm:constr type="userH"/>
                        <dgm:constr type="h" refType="userH"/>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9">
                      <dgm:if name="Name20" axis="des" ptType="node" func="cnt" op="gt" val="0">
                        <dgm:layoutNode name="parTransThree">
                          <dgm:alg type="sp"/>
                          <dgm:shape xmlns:r="http://schemas.openxmlformats.org/officeDocument/2006/relationships" r:blip="">
                            <dgm:adjLst/>
                          </dgm:shape>
                          <dgm:presOf/>
                          <dgm:constrLst/>
                          <dgm:ruleLst/>
                        </dgm:layoutNode>
                      </dgm:if>
                      <dgm:else name="Name21"/>
                    </dgm:choose>
                    <dgm:layoutNode name="horzThree">
                      <dgm:choose name="Name22">
                        <dgm:if name="Name23" func="var" arg="dir" op="equ" val="norm">
                          <dgm:alg type="lin">
                            <dgm:param type="linDir" val="fromL"/>
                            <dgm:param type="nodeVertAlign" val="b"/>
                          </dgm:alg>
                        </dgm:if>
                        <dgm:else name="Name24">
                          <dgm:alg type="lin">
                            <dgm:param type="linDir" val="fromR"/>
                            <dgm:param type="nodeVertAlign" val="b"/>
                          </dgm:alg>
                        </dgm:else>
                      </dgm:choose>
                      <dgm:shape xmlns:r="http://schemas.openxmlformats.org/officeDocument/2006/relationships" r:blip="">
                        <dgm:adjLst/>
                      </dgm:shape>
                      <dgm:presOf/>
                      <dgm:constrLst/>
                      <dgm:ruleLst>
                        <dgm:rule type="w" val="INF" fact="NaN" max="NaN"/>
                      </dgm:ruleLst>
                      <dgm:forEach name="repeat" axis="ch" ptType="node">
                        <dgm:layoutNode name="vertFour">
                          <dgm:varLst>
                            <dgm:chPref val="3"/>
                          </dgm:varLst>
                          <dgm:alg type="lin">
                            <dgm:param type="linDir" val="fromB"/>
                          </dgm:alg>
                          <dgm:shape xmlns:r="http://schemas.openxmlformats.org/officeDocument/2006/relationships" r:blip="">
                            <dgm:adjLst/>
                          </dgm:shape>
                          <dgm:presOf/>
                          <dgm:constrLst>
                            <dgm:constr type="w" for="ch" forName="txFour" refType="w" refFor="ch" refForName="horzFour" op="gte"/>
                          </dgm:constrLst>
                          <dgm:ruleLst/>
                          <dgm:layoutNode name="txFour">
                            <dgm:varLst>
                              <dgm:chPref val="3"/>
                            </dgm:varLst>
                            <dgm:alg type="tx"/>
                            <dgm:shape xmlns:r="http://schemas.openxmlformats.org/officeDocument/2006/relationships" type="roundRect" r:blip="">
                              <dgm:adjLst>
                                <dgm:adj idx="1" val="0.1"/>
                              </dgm:adjLst>
                            </dgm:shape>
                            <dgm:presOf axis="self"/>
                            <dgm:constrLst>
                              <dgm:constr type="userH"/>
                              <dgm:constr type="h" refType="userH"/>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25">
                            <dgm:if name="Name26" axis="des" ptType="node" func="cnt" op="gt" val="0">
                              <dgm:layoutNode name="parTransFour">
                                <dgm:alg type="sp"/>
                                <dgm:shape xmlns:r="http://schemas.openxmlformats.org/officeDocument/2006/relationships" r:blip="">
                                  <dgm:adjLst/>
                                </dgm:shape>
                                <dgm:presOf/>
                                <dgm:constrLst/>
                                <dgm:ruleLst/>
                              </dgm:layoutNode>
                            </dgm:if>
                            <dgm:else name="Name27"/>
                          </dgm:choose>
                          <dgm:layoutNode name="horzFour">
                            <dgm:choose name="Name28">
                              <dgm:if name="Name29" func="var" arg="dir" op="equ" val="norm">
                                <dgm:alg type="lin">
                                  <dgm:param type="linDir" val="fromL"/>
                                  <dgm:param type="nodeVertAlign" val="b"/>
                                </dgm:alg>
                              </dgm:if>
                              <dgm:else name="Name30">
                                <dgm:alg type="lin">
                                  <dgm:param type="linDir" val="fromR"/>
                                  <dgm:param type="nodeVertAlign" val="b"/>
                                </dgm:alg>
                              </dgm:else>
                            </dgm:choose>
                            <dgm:shape xmlns:r="http://schemas.openxmlformats.org/officeDocument/2006/relationships" r:blip="">
                              <dgm:adjLst/>
                            </dgm:shape>
                            <dgm:presOf/>
                            <dgm:constrLst/>
                            <dgm:ruleLst>
                              <dgm:rule type="w" val="INF" fact="NaN" max="NaN"/>
                            </dgm:ruleLst>
                            <dgm:forEach name="Name31" ref="repeat"/>
                          </dgm:layoutNode>
                        </dgm:layoutNode>
                        <dgm:choose name="Name32">
                          <dgm:if name="Name33" axis="self" ptType="node" func="revPos" op="gte" val="2">
                            <dgm:forEach name="Name34" axis="followSib" ptType="sibTrans" cnt="1">
                              <dgm:layoutNode name="sibSpaceFour">
                                <dgm:alg type="sp"/>
                                <dgm:shape xmlns:r="http://schemas.openxmlformats.org/officeDocument/2006/relationships" r:blip="">
                                  <dgm:adjLst/>
                                </dgm:shape>
                                <dgm:presOf/>
                                <dgm:constrLst/>
                                <dgm:ruleLst/>
                              </dgm:layoutNode>
                            </dgm:forEach>
                          </dgm:if>
                          <dgm:else name="Name35"/>
                        </dgm:choose>
                      </dgm:forEach>
                    </dgm:layoutNode>
                  </dgm:layoutNode>
                  <dgm:choose name="Name36">
                    <dgm:if name="Name37" axis="self" ptType="node" func="revPos" op="gte" val="2">
                      <dgm:forEach name="Name38" axis="followSib" ptType="sibTrans" cnt="1">
                        <dgm:layoutNode name="sibSpaceThree">
                          <dgm:alg type="sp"/>
                          <dgm:shape xmlns:r="http://schemas.openxmlformats.org/officeDocument/2006/relationships" r:blip="">
                            <dgm:adjLst/>
                          </dgm:shape>
                          <dgm:presOf/>
                          <dgm:constrLst/>
                          <dgm:ruleLst/>
                        </dgm:layoutNode>
                      </dgm:forEach>
                    </dgm:if>
                    <dgm:else name="Name39"/>
                  </dgm:choose>
                </dgm:forEach>
              </dgm:layoutNode>
            </dgm:layoutNode>
            <dgm:choose name="Name40">
              <dgm:if name="Name41" axis="self" ptType="node" func="revPos" op="gte" val="2">
                <dgm:forEach name="Name42" axis="followSib" ptType="sibTrans" cnt="1">
                  <dgm:layoutNode name="sibSpaceTwo">
                    <dgm:alg type="sp"/>
                    <dgm:shape xmlns:r="http://schemas.openxmlformats.org/officeDocument/2006/relationships" r:blip="">
                      <dgm:adjLst/>
                    </dgm:shape>
                    <dgm:presOf/>
                    <dgm:constrLst/>
                    <dgm:ruleLst/>
                  </dgm:layoutNode>
                </dgm:forEach>
              </dgm:if>
              <dgm:else name="Name43"/>
            </dgm:choose>
          </dgm:forEach>
        </dgm:layoutNode>
      </dgm:layoutNode>
      <dgm:choose name="Name44">
        <dgm:if name="Name45" axis="self" ptType="node" func="revPos" op="gte" val="2">
          <dgm:forEach name="Name46" axis="followSib" ptType="sibTrans" cnt="1">
            <dgm:layoutNode name="sibSpaceOne">
              <dgm:alg type="sp"/>
              <dgm:shape xmlns:r="http://schemas.openxmlformats.org/officeDocument/2006/relationships" r:blip="">
                <dgm:adjLst/>
              </dgm:shape>
              <dgm:presOf/>
              <dgm:constrLst/>
              <dgm:ruleLst/>
            </dgm:layoutNode>
          </dgm:forEach>
        </dgm:if>
        <dgm:else name="Name47"/>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4C2B10-234B-46A4-AF39-9B6F933BB7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3265</Words>
  <Characters>20474</Characters>
  <Application>Microsoft Office Word</Application>
  <DocSecurity>0</DocSecurity>
  <Lines>392</Lines>
  <Paragraphs>140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2025-11-08T07:02:00Z</dcterms:created>
  <dcterms:modified xsi:type="dcterms:W3CDTF">2025-11-13T10:20:00Z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b93b8f71-bd0f-44e6-a53a-019267e9f012</vt:lpwstr>
  </property>
</Properties>
</file>