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4A1EB" w14:textId="77777777" w:rsidR="004108E1" w:rsidRPr="00BB14BA" w:rsidRDefault="004108E1" w:rsidP="004108E1">
      <w:pPr>
        <w:pStyle w:val="NoSpacing"/>
        <w:spacing w:before="1540" w:after="240"/>
        <w:jc w:val="center"/>
        <w:rPr>
          <w:rFonts w:ascii="Arial" w:hAnsi="Arial" w:cs="Arial"/>
          <w:color w:val="156082" w:themeColor="accent1"/>
          <w:sz w:val="28"/>
          <w:szCs w:val="28"/>
        </w:rPr>
      </w:pPr>
      <w:r w:rsidRPr="00BB14BA">
        <w:rPr>
          <w:rFonts w:ascii="Arial" w:hAnsi="Arial" w:cs="Arial"/>
          <w:noProof/>
          <w:color w:val="156082" w:themeColor="accent1"/>
          <w:sz w:val="28"/>
          <w:szCs w:val="28"/>
          <w:lang w:val="en-GB" w:eastAsia="en-GB"/>
        </w:rPr>
        <w:drawing>
          <wp:inline distT="0" distB="0" distL="0" distR="0" wp14:anchorId="384DD11B" wp14:editId="1C5BCB8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156082" w:themeColor="accent1"/>
          <w:sz w:val="48"/>
          <w:szCs w:val="48"/>
        </w:rPr>
        <w:alias w:val="Title"/>
        <w:tag w:val=""/>
        <w:id w:val="1735040861"/>
        <w:placeholder>
          <w:docPart w:val="4C030AA19B0C4374A89D79899AF18F95"/>
        </w:placeholder>
        <w:dataBinding w:prefixMappings="xmlns:ns0='http://purl.org/dc/elements/1.1/' xmlns:ns1='http://schemas.openxmlformats.org/package/2006/metadata/core-properties' " w:xpath="/ns1:coreProperties[1]/ns0:title[1]" w:storeItemID="{6C3C8BC8-F283-45AE-878A-BAB7291924A1}"/>
        <w:text/>
      </w:sdtPr>
      <w:sdtEndPr/>
      <w:sdtContent>
        <w:p w14:paraId="451493D4" w14:textId="1A396F7F" w:rsidR="004108E1" w:rsidRPr="004108E1" w:rsidRDefault="004108E1" w:rsidP="004108E1">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sz w:val="48"/>
              <w:szCs w:val="48"/>
            </w:rPr>
          </w:pPr>
          <w:r w:rsidRPr="004108E1">
            <w:rPr>
              <w:rFonts w:ascii="Arial" w:eastAsiaTheme="majorEastAsia" w:hAnsi="Arial" w:cs="Arial"/>
              <w:caps/>
              <w:color w:val="156082" w:themeColor="accent1"/>
              <w:sz w:val="48"/>
              <w:szCs w:val="48"/>
            </w:rPr>
            <w:t>Managing Projects in the organsation</w:t>
          </w:r>
        </w:p>
      </w:sdtContent>
    </w:sdt>
    <w:sdt>
      <w:sdtPr>
        <w:rPr>
          <w:rFonts w:ascii="Arial" w:hAnsi="Arial" w:cs="Arial"/>
          <w:color w:val="156082"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14:paraId="41781597" w14:textId="77777777" w:rsidR="004108E1" w:rsidRPr="00BB14BA" w:rsidRDefault="004108E1" w:rsidP="004108E1">
          <w:pPr>
            <w:pStyle w:val="NoSpacing"/>
            <w:jc w:val="center"/>
            <w:rPr>
              <w:rFonts w:ascii="Arial" w:hAnsi="Arial" w:cs="Arial"/>
              <w:color w:val="156082" w:themeColor="accent1"/>
              <w:sz w:val="28"/>
              <w:szCs w:val="28"/>
            </w:rPr>
          </w:pPr>
          <w:r w:rsidRPr="00BB14BA">
            <w:rPr>
              <w:rFonts w:ascii="Arial" w:hAnsi="Arial" w:cs="Arial"/>
              <w:color w:val="156082" w:themeColor="accent1"/>
              <w:sz w:val="28"/>
              <w:szCs w:val="28"/>
            </w:rPr>
            <w:t xml:space="preserve">     </w:t>
          </w:r>
        </w:p>
      </w:sdtContent>
    </w:sdt>
    <w:p w14:paraId="36E11913" w14:textId="77777777" w:rsidR="004108E1" w:rsidRPr="00BB14BA" w:rsidRDefault="004108E1" w:rsidP="004108E1">
      <w:pPr>
        <w:pStyle w:val="NoSpacing"/>
        <w:spacing w:before="480"/>
        <w:jc w:val="center"/>
        <w:rPr>
          <w:rFonts w:ascii="Arial" w:hAnsi="Arial" w:cs="Arial"/>
          <w:color w:val="156082" w:themeColor="accent1"/>
          <w:sz w:val="28"/>
          <w:szCs w:val="28"/>
        </w:rPr>
      </w:pPr>
      <w:r w:rsidRPr="00BB14BA">
        <w:rPr>
          <w:rFonts w:ascii="Arial" w:hAnsi="Arial" w:cs="Arial"/>
          <w:noProof/>
          <w:color w:val="156082" w:themeColor="accent1"/>
          <w:sz w:val="28"/>
          <w:szCs w:val="28"/>
          <w:lang w:val="en-GB" w:eastAsia="en-GB"/>
        </w:rPr>
        <w:drawing>
          <wp:inline distT="0" distB="0" distL="0" distR="0" wp14:anchorId="089BE844" wp14:editId="602A339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48BB1DC" w14:textId="77777777" w:rsidR="004108E1" w:rsidRPr="00BB14BA" w:rsidRDefault="004108E1" w:rsidP="004108E1">
      <w:pPr>
        <w:rPr>
          <w:rFonts w:ascii="Arial" w:hAnsi="Arial" w:cs="Arial"/>
          <w:sz w:val="28"/>
          <w:szCs w:val="28"/>
        </w:rPr>
      </w:pPr>
    </w:p>
    <w:p w14:paraId="2E333B76" w14:textId="77777777" w:rsidR="004108E1" w:rsidRPr="00BB14BA" w:rsidRDefault="004108E1" w:rsidP="004108E1">
      <w:pPr>
        <w:rPr>
          <w:rFonts w:ascii="Arial" w:hAnsi="Arial" w:cs="Arial"/>
          <w:sz w:val="28"/>
          <w:szCs w:val="28"/>
        </w:rPr>
      </w:pPr>
    </w:p>
    <w:p w14:paraId="7E7CDF20" w14:textId="77777777" w:rsidR="004108E1" w:rsidRPr="00BB14BA" w:rsidRDefault="004108E1" w:rsidP="004108E1">
      <w:pPr>
        <w:rPr>
          <w:rFonts w:ascii="Arial" w:hAnsi="Arial" w:cs="Arial"/>
          <w:sz w:val="28"/>
          <w:szCs w:val="28"/>
        </w:rPr>
      </w:pPr>
    </w:p>
    <w:p w14:paraId="1788D6D9" w14:textId="77777777" w:rsidR="004108E1" w:rsidRPr="00BB14BA" w:rsidRDefault="004108E1" w:rsidP="004108E1">
      <w:pPr>
        <w:rPr>
          <w:rFonts w:ascii="Arial" w:hAnsi="Arial" w:cs="Arial"/>
          <w:sz w:val="28"/>
          <w:szCs w:val="28"/>
        </w:rPr>
      </w:pPr>
    </w:p>
    <w:p w14:paraId="77A6FEFF" w14:textId="77777777" w:rsidR="004108E1" w:rsidRPr="00BB14BA" w:rsidRDefault="004108E1" w:rsidP="004108E1">
      <w:pPr>
        <w:rPr>
          <w:rFonts w:ascii="Arial" w:hAnsi="Arial" w:cs="Arial"/>
          <w:sz w:val="28"/>
          <w:szCs w:val="28"/>
        </w:rPr>
      </w:pPr>
    </w:p>
    <w:p w14:paraId="5C91775E" w14:textId="77777777" w:rsidR="004108E1" w:rsidRPr="00BB14BA" w:rsidRDefault="004108E1" w:rsidP="004108E1">
      <w:pPr>
        <w:rPr>
          <w:rFonts w:ascii="Arial" w:hAnsi="Arial" w:cs="Arial"/>
          <w:sz w:val="28"/>
          <w:szCs w:val="28"/>
        </w:rPr>
      </w:pPr>
    </w:p>
    <w:p w14:paraId="539D3F5E" w14:textId="77777777" w:rsidR="004108E1" w:rsidRPr="00BB14BA" w:rsidRDefault="004108E1" w:rsidP="004108E1">
      <w:pPr>
        <w:rPr>
          <w:rFonts w:ascii="Arial" w:hAnsi="Arial" w:cs="Arial"/>
          <w:sz w:val="28"/>
          <w:szCs w:val="28"/>
        </w:rPr>
      </w:pPr>
    </w:p>
    <w:p w14:paraId="5294DA68" w14:textId="77777777" w:rsidR="004108E1" w:rsidRPr="00BB14BA" w:rsidRDefault="004108E1" w:rsidP="004108E1">
      <w:pPr>
        <w:rPr>
          <w:rFonts w:ascii="Arial" w:hAnsi="Arial" w:cs="Arial"/>
          <w:sz w:val="28"/>
          <w:szCs w:val="28"/>
        </w:rPr>
      </w:pPr>
    </w:p>
    <w:p w14:paraId="338B98C8" w14:textId="77777777" w:rsidR="004108E1" w:rsidRDefault="004108E1" w:rsidP="004108E1">
      <w:pPr>
        <w:rPr>
          <w:rFonts w:ascii="Arial" w:hAnsi="Arial" w:cs="Arial"/>
          <w:color w:val="215E99" w:themeColor="text2" w:themeTint="BF"/>
          <w:sz w:val="28"/>
          <w:szCs w:val="28"/>
        </w:rPr>
      </w:pPr>
      <w:r w:rsidRPr="00BB14BA">
        <w:rPr>
          <w:rFonts w:ascii="Arial" w:hAnsi="Arial" w:cs="Arial"/>
          <w:color w:val="215E99" w:themeColor="text2" w:themeTint="BF"/>
          <w:sz w:val="28"/>
          <w:szCs w:val="28"/>
        </w:rPr>
        <w:t xml:space="preserve">                                         </w:t>
      </w:r>
    </w:p>
    <w:p w14:paraId="0D70F1B3" w14:textId="7F499A25" w:rsidR="004108E1" w:rsidRPr="00BB14BA" w:rsidRDefault="004108E1" w:rsidP="004108E1">
      <w:pPr>
        <w:rPr>
          <w:rFonts w:ascii="Arial" w:hAnsi="Arial" w:cs="Arial"/>
          <w:color w:val="215E99" w:themeColor="text2" w:themeTint="BF"/>
          <w:sz w:val="28"/>
          <w:szCs w:val="28"/>
        </w:rPr>
      </w:pPr>
      <w:r>
        <w:rPr>
          <w:rFonts w:ascii="Arial" w:hAnsi="Arial" w:cs="Arial"/>
          <w:color w:val="215E99" w:themeColor="text2" w:themeTint="BF"/>
          <w:sz w:val="28"/>
          <w:szCs w:val="28"/>
        </w:rPr>
        <w:t xml:space="preserve">                                          </w:t>
      </w:r>
      <w:r w:rsidRPr="00BB14BA">
        <w:rPr>
          <w:rFonts w:ascii="Arial" w:hAnsi="Arial" w:cs="Arial"/>
          <w:color w:val="215E99" w:themeColor="text2" w:themeTint="BF"/>
          <w:sz w:val="28"/>
          <w:szCs w:val="28"/>
        </w:rPr>
        <w:t xml:space="preserve"> </w:t>
      </w:r>
      <w:r>
        <w:rPr>
          <w:rFonts w:ascii="Arial" w:hAnsi="Arial" w:cs="Arial"/>
          <w:color w:val="215E99" w:themeColor="text2" w:themeTint="BF"/>
          <w:sz w:val="28"/>
          <w:szCs w:val="28"/>
        </w:rPr>
        <w:t>June 19</w:t>
      </w:r>
      <w:r w:rsidRPr="00BB14BA">
        <w:rPr>
          <w:rFonts w:ascii="Arial" w:hAnsi="Arial" w:cs="Arial"/>
          <w:color w:val="215E99" w:themeColor="text2" w:themeTint="BF"/>
          <w:sz w:val="28"/>
          <w:szCs w:val="28"/>
        </w:rPr>
        <w:t>, 2026</w:t>
      </w:r>
    </w:p>
    <w:p w14:paraId="40F5069E" w14:textId="77777777" w:rsidR="004108E1" w:rsidRDefault="004108E1" w:rsidP="004108E1">
      <w:pPr>
        <w:rPr>
          <w:rFonts w:ascii="Arial" w:hAnsi="Arial" w:cs="Arial"/>
          <w:color w:val="215E99" w:themeColor="text2" w:themeTint="BF"/>
          <w:sz w:val="28"/>
          <w:szCs w:val="28"/>
        </w:rPr>
      </w:pPr>
      <w:r w:rsidRPr="00BB14BA">
        <w:rPr>
          <w:rFonts w:ascii="Arial" w:hAnsi="Arial" w:cs="Arial"/>
          <w:color w:val="215E99" w:themeColor="text2" w:themeTint="BF"/>
          <w:sz w:val="28"/>
          <w:szCs w:val="28"/>
        </w:rPr>
        <w:t xml:space="preserve">             UNIVERSITY OF WALES </w:t>
      </w:r>
      <w:proofErr w:type="gramStart"/>
      <w:r w:rsidRPr="00BB14BA">
        <w:rPr>
          <w:rFonts w:ascii="Arial" w:hAnsi="Arial" w:cs="Arial"/>
          <w:color w:val="215E99" w:themeColor="text2" w:themeTint="BF"/>
          <w:sz w:val="28"/>
          <w:szCs w:val="28"/>
        </w:rPr>
        <w:t xml:space="preserve">TRINITY </w:t>
      </w:r>
      <w:r>
        <w:rPr>
          <w:rFonts w:ascii="Arial" w:hAnsi="Arial" w:cs="Arial"/>
          <w:color w:val="215E99" w:themeColor="text2" w:themeTint="BF"/>
          <w:sz w:val="28"/>
          <w:szCs w:val="28"/>
        </w:rPr>
        <w:t xml:space="preserve"> </w:t>
      </w:r>
      <w:r w:rsidRPr="00BB14BA">
        <w:rPr>
          <w:rFonts w:ascii="Arial" w:hAnsi="Arial" w:cs="Arial"/>
          <w:color w:val="215E99" w:themeColor="text2" w:themeTint="BF"/>
          <w:sz w:val="28"/>
          <w:szCs w:val="28"/>
        </w:rPr>
        <w:t>SAINT</w:t>
      </w:r>
      <w:proofErr w:type="gramEnd"/>
      <w:r w:rsidRPr="00BB14BA">
        <w:rPr>
          <w:rFonts w:ascii="Arial" w:hAnsi="Arial" w:cs="Arial"/>
          <w:color w:val="215E99" w:themeColor="text2" w:themeTint="BF"/>
          <w:sz w:val="28"/>
          <w:szCs w:val="28"/>
        </w:rPr>
        <w:t xml:space="preserve"> DAVID</w:t>
      </w:r>
    </w:p>
    <w:p w14:paraId="130BA3C8" w14:textId="6CF2336E" w:rsidR="004108E1" w:rsidRPr="00BB14BA" w:rsidRDefault="004108E1" w:rsidP="004108E1">
      <w:pPr>
        <w:rPr>
          <w:rFonts w:ascii="Arial" w:hAnsi="Arial" w:cs="Arial"/>
          <w:color w:val="215E99" w:themeColor="text2" w:themeTint="BF"/>
          <w:sz w:val="28"/>
          <w:szCs w:val="28"/>
        </w:rPr>
      </w:pPr>
      <w:r w:rsidRPr="00BB14BA">
        <w:rPr>
          <w:rFonts w:ascii="Arial" w:hAnsi="Arial" w:cs="Arial"/>
          <w:noProof/>
          <w:color w:val="156082" w:themeColor="accent1"/>
          <w:sz w:val="28"/>
          <w:szCs w:val="28"/>
          <w:lang w:eastAsia="en-GB"/>
        </w:rPr>
        <mc:AlternateContent>
          <mc:Choice Requires="wps">
            <w:drawing>
              <wp:anchor distT="0" distB="0" distL="114300" distR="114300" simplePos="0" relativeHeight="251659264" behindDoc="0" locked="0" layoutInCell="1" allowOverlap="1" wp14:anchorId="4E0A4594" wp14:editId="58227E50">
                <wp:simplePos x="0" y="0"/>
                <wp:positionH relativeFrom="margin">
                  <wp:posOffset>942975</wp:posOffset>
                </wp:positionH>
                <wp:positionV relativeFrom="page">
                  <wp:posOffset>8705850</wp:posOffset>
                </wp:positionV>
                <wp:extent cx="5731510" cy="2099945"/>
                <wp:effectExtent l="0" t="0" r="2540" b="14605"/>
                <wp:wrapNone/>
                <wp:docPr id="142" name="Text Box 142"/>
                <wp:cNvGraphicFramePr/>
                <a:graphic xmlns:a="http://schemas.openxmlformats.org/drawingml/2006/main">
                  <a:graphicData uri="http://schemas.microsoft.com/office/word/2010/wordprocessingShape">
                    <wps:wsp>
                      <wps:cNvSpPr txBox="1"/>
                      <wps:spPr>
                        <a:xfrm>
                          <a:off x="0" y="0"/>
                          <a:ext cx="5731510" cy="20999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6-03-23T00:00:00Z">
                                <w:dateFormat w:val="MMMM d, yyyy"/>
                                <w:lid w:val="en-US"/>
                                <w:storeMappedDataAs w:val="dateTime"/>
                                <w:calendar w:val="gregorian"/>
                              </w:date>
                            </w:sdtPr>
                            <w:sdtEndPr/>
                            <w:sdtContent>
                              <w:p w14:paraId="55117A00" w14:textId="77777777" w:rsidR="004108E1" w:rsidRDefault="004108E1" w:rsidP="004108E1">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1A822985" w14:textId="77777777" w:rsidR="004108E1" w:rsidRDefault="00EF28FE" w:rsidP="004108E1">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4108E1">
                                  <w:rPr>
                                    <w:caps/>
                                    <w:color w:val="156082" w:themeColor="accent1"/>
                                  </w:rPr>
                                  <w:t xml:space="preserve">     </w:t>
                                </w:r>
                              </w:sdtContent>
                            </w:sdt>
                          </w:p>
                          <w:p w14:paraId="0E7F8CCA" w14:textId="77777777" w:rsidR="004108E1" w:rsidRDefault="00EF28FE" w:rsidP="004108E1">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108E1">
                                  <w:rPr>
                                    <w:color w:val="156082" w:themeColor="accent1"/>
                                  </w:rPr>
                                  <w:t xml:space="preserve">     </w:t>
                                </w:r>
                              </w:sdtContent>
                            </w:sdt>
                          </w:p>
                          <w:p w14:paraId="4E48E112" w14:textId="77777777" w:rsidR="004108E1" w:rsidRDefault="004108E1" w:rsidP="004108E1">
                            <w:pPr>
                              <w:pStyle w:val="NoSpacing"/>
                              <w:rPr>
                                <w:color w:val="156082" w:themeColor="accent1"/>
                              </w:rPr>
                            </w:pPr>
                            <w:r>
                              <w:rPr>
                                <w:color w:val="156082" w:themeColor="accent1"/>
                              </w:rPr>
                              <w:t xml:space="preserve">                                                                                                       </w:t>
                            </w:r>
                          </w:p>
                          <w:p w14:paraId="5CEF5883" w14:textId="77777777" w:rsidR="004108E1" w:rsidRDefault="004108E1" w:rsidP="004108E1">
                            <w:pPr>
                              <w:pStyle w:val="NoSpacing"/>
                              <w:rPr>
                                <w:color w:val="156082" w:themeColor="accent1"/>
                              </w:rPr>
                            </w:pPr>
                          </w:p>
                          <w:p w14:paraId="652385C9" w14:textId="77777777" w:rsidR="004108E1" w:rsidRDefault="004108E1" w:rsidP="004108E1">
                            <w:pPr>
                              <w:pStyle w:val="NoSpacing"/>
                              <w:rPr>
                                <w:color w:val="156082" w:themeColor="accent1"/>
                              </w:rPr>
                            </w:pPr>
                          </w:p>
                          <w:p w14:paraId="1ED054F3" w14:textId="77777777" w:rsidR="004108E1" w:rsidRPr="009718F5" w:rsidRDefault="004108E1" w:rsidP="004108E1">
                            <w:pPr>
                              <w:pStyle w:val="NoSpacing"/>
                              <w:rPr>
                                <w:color w:val="156082" w:themeColor="accent1"/>
                                <w:sz w:val="32"/>
                                <w:szCs w:val="32"/>
                              </w:rPr>
                            </w:pPr>
                            <w:r w:rsidRPr="009718F5">
                              <w:rPr>
                                <w:color w:val="156082" w:themeColor="accent1"/>
                                <w:sz w:val="32"/>
                                <w:szCs w:val="32"/>
                              </w:rPr>
                              <w:t xml:space="preserve">                                             Student </w:t>
                            </w:r>
                            <w:proofErr w:type="spellStart"/>
                            <w:proofErr w:type="gramStart"/>
                            <w:r>
                              <w:rPr>
                                <w:color w:val="156082" w:themeColor="accent1"/>
                                <w:sz w:val="32"/>
                                <w:szCs w:val="32"/>
                              </w:rPr>
                              <w:t>N</w:t>
                            </w:r>
                            <w:r w:rsidRPr="009718F5">
                              <w:rPr>
                                <w:color w:val="156082" w:themeColor="accent1"/>
                                <w:sz w:val="32"/>
                                <w:szCs w:val="32"/>
                              </w:rPr>
                              <w:t>ame:Cosmin</w:t>
                            </w:r>
                            <w:proofErr w:type="spellEnd"/>
                            <w:proofErr w:type="gramEnd"/>
                            <w:r w:rsidRPr="009718F5">
                              <w:rPr>
                                <w:color w:val="156082" w:themeColor="accent1"/>
                                <w:sz w:val="32"/>
                                <w:szCs w:val="32"/>
                              </w:rPr>
                              <w:t xml:space="preserve"> Budac(2244258)</w:t>
                            </w:r>
                          </w:p>
                          <w:p w14:paraId="3957BB74" w14:textId="77777777" w:rsidR="004108E1" w:rsidRDefault="004108E1" w:rsidP="004108E1">
                            <w:pPr>
                              <w:pStyle w:val="NoSpacing"/>
                              <w:rPr>
                                <w:color w:val="156082" w:themeColor="accent1"/>
                              </w:rPr>
                            </w:pPr>
                          </w:p>
                          <w:p w14:paraId="75BF2E6C" w14:textId="77777777" w:rsidR="004108E1" w:rsidRDefault="004108E1" w:rsidP="004108E1">
                            <w:pPr>
                              <w:pStyle w:val="NoSpacing"/>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E0A4594" id="_x0000_t202" coordsize="21600,21600" o:spt="202" path="m,l,21600r21600,l21600,xe">
                <v:stroke joinstyle="miter"/>
                <v:path gradientshapeok="t" o:connecttype="rect"/>
              </v:shapetype>
              <v:shape id="Text Box 142" o:spid="_x0000_s1026" type="#_x0000_t202" style="position:absolute;margin-left:74.25pt;margin-top:685.5pt;width:451.3pt;height:165.3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1QFdwIAAFcFAAAOAAAAZHJzL2Uyb0RvYy54bWysVMFu2zAMvQ/YPwi6r07SpluDOEXWosOA&#10;oi3WDD0rspQYk0SNUmJnXz9KttOi26XDLjJNPlLkI6n5ZWsN2ysMNbiSj09GnCknoardpuTfVzcf&#10;PnEWonCVMOBUyQ8q8MvF+3fzxs/UBLZgKoWMgrgwa3zJtzH6WVEEuVVWhBPwypFRA1oR6Rc3RYWi&#10;oejWFJPR6LxoACuPIFUIpL3ujHyR42utZLzXOqjITMkpt5hPzOc6ncViLmYbFH5byz4N8Q9ZWFE7&#10;uvQY6lpEwXZY/xHK1hIhgI4nEmwBWtdS5RqomvHoVTWPW+FVroXICf5IU/h/YeXd/gFZXVHvziac&#10;OWGpSSvVRvYZWpZ0xFDjw4yAj56gsSUDoQd9IGUqvNVo05dKYmQnrg9HflM4Scrpx9PxdEwmSbbJ&#10;6OLi4mya4hTP7h5D/KLAsiSUHKmBmVexvw2xgw6QdJuDm9qY3ETjWFPy89PpKDscLRTcuIRVeRz6&#10;MKmkLvUsxYNRCWPcN6WJjlxBUuRBVFcG2V7QCAkplYu5+ByX0AmlKYm3OPb456ze4tzVMdwMLh6d&#10;be0Ac/Wv0q5+DCnrDk+cv6g7ibFdt32r11AdqNMI3bYEL29q6satCPFBIK0HdZBWPt7ToQ0Q69BL&#10;nG0Bf/1Nn/A0tWTlrKF1K3n4uROoODNfHc1z2s1BwEFYD4Lb2Ssg+sf0mHiZRXLAaAZRI9gnegmW&#10;6RYyCSfprpKvB/EqdktPL4lUy2UG0QZ6EW/do5cpdOpGmq1V+yTQ9wMYaXbvYFhEMXs1hx02eTpY&#10;7iLoOg9pIrRjsSeatjePef/SpOfh5X9GPb+Hi98AAAD//wMAUEsDBBQABgAIAAAAIQAt9vBQ3wAA&#10;AA4BAAAPAAAAZHJzL2Rvd25yZXYueG1sTI/BTsMwEETvSPyDtUhcULsxJKQKcSoK4owI9O7GJomI&#10;11HstqFfz/ZEbzPap9mZcj27QRzsFHpPCuQyAWGp8aanVsHX59tiBSJETUYPnqyCXxtgXV1flbow&#10;/kgf9lDHVnAIhUIr6GIcC8TQdNbpsPSjJb59+8npyHZq0Uz6yOFuwPskeUSne+IPnR7tS2ebn3rv&#10;FNydTq/ZiOl2coj1e0qb3uNGqdub+fkJRLRz/IfhXJ+rQ8Wddn5PJoiBfbrKGGXxkEtedUaSTEoQ&#10;O1Z5InPAqsTLGdUfAAAA//8DAFBLAQItABQABgAIAAAAIQC2gziS/gAAAOEBAAATAAAAAAAAAAAA&#10;AAAAAAAAAABbQ29udGVudF9UeXBlc10ueG1sUEsBAi0AFAAGAAgAAAAhADj9If/WAAAAlAEAAAsA&#10;AAAAAAAAAAAAAAAALwEAAF9yZWxzLy5yZWxzUEsBAi0AFAAGAAgAAAAhAPz3VAV3AgAAVwUAAA4A&#10;AAAAAAAAAAAAAAAALgIAAGRycy9lMm9Eb2MueG1sUEsBAi0AFAAGAAgAAAAhAC328FDfAAAADgEA&#10;AA8AAAAAAAAAAAAAAAAA0QQAAGRycy9kb3ducmV2LnhtbFBLBQYAAAAABAAEAPMAAADdBQAAAAA=&#10;" filled="f" stroked="f" strokeweight=".5pt">
                <v:textbox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6-03-23T00:00:00Z">
                          <w:dateFormat w:val="MMMM d, yyyy"/>
                          <w:lid w:val="en-US"/>
                          <w:storeMappedDataAs w:val="dateTime"/>
                          <w:calendar w:val="gregorian"/>
                        </w:date>
                      </w:sdtPr>
                      <w:sdtEndPr/>
                      <w:sdtContent>
                        <w:p w14:paraId="55117A00" w14:textId="77777777" w:rsidR="004108E1" w:rsidRDefault="004108E1" w:rsidP="004108E1">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1A822985" w14:textId="77777777" w:rsidR="004108E1" w:rsidRDefault="00EF28FE" w:rsidP="004108E1">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4108E1">
                            <w:rPr>
                              <w:caps/>
                              <w:color w:val="156082" w:themeColor="accent1"/>
                            </w:rPr>
                            <w:t xml:space="preserve">     </w:t>
                          </w:r>
                        </w:sdtContent>
                      </w:sdt>
                    </w:p>
                    <w:p w14:paraId="0E7F8CCA" w14:textId="77777777" w:rsidR="004108E1" w:rsidRDefault="00EF28FE" w:rsidP="004108E1">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108E1">
                            <w:rPr>
                              <w:color w:val="156082" w:themeColor="accent1"/>
                            </w:rPr>
                            <w:t xml:space="preserve">     </w:t>
                          </w:r>
                        </w:sdtContent>
                      </w:sdt>
                    </w:p>
                    <w:p w14:paraId="4E48E112" w14:textId="77777777" w:rsidR="004108E1" w:rsidRDefault="004108E1" w:rsidP="004108E1">
                      <w:pPr>
                        <w:pStyle w:val="NoSpacing"/>
                        <w:rPr>
                          <w:color w:val="156082" w:themeColor="accent1"/>
                        </w:rPr>
                      </w:pPr>
                      <w:r>
                        <w:rPr>
                          <w:color w:val="156082" w:themeColor="accent1"/>
                        </w:rPr>
                        <w:t xml:space="preserve">                                                                                                       </w:t>
                      </w:r>
                    </w:p>
                    <w:p w14:paraId="5CEF5883" w14:textId="77777777" w:rsidR="004108E1" w:rsidRDefault="004108E1" w:rsidP="004108E1">
                      <w:pPr>
                        <w:pStyle w:val="NoSpacing"/>
                        <w:rPr>
                          <w:color w:val="156082" w:themeColor="accent1"/>
                        </w:rPr>
                      </w:pPr>
                    </w:p>
                    <w:p w14:paraId="652385C9" w14:textId="77777777" w:rsidR="004108E1" w:rsidRDefault="004108E1" w:rsidP="004108E1">
                      <w:pPr>
                        <w:pStyle w:val="NoSpacing"/>
                        <w:rPr>
                          <w:color w:val="156082" w:themeColor="accent1"/>
                        </w:rPr>
                      </w:pPr>
                    </w:p>
                    <w:p w14:paraId="1ED054F3" w14:textId="77777777" w:rsidR="004108E1" w:rsidRPr="009718F5" w:rsidRDefault="004108E1" w:rsidP="004108E1">
                      <w:pPr>
                        <w:pStyle w:val="NoSpacing"/>
                        <w:rPr>
                          <w:color w:val="156082" w:themeColor="accent1"/>
                          <w:sz w:val="32"/>
                          <w:szCs w:val="32"/>
                        </w:rPr>
                      </w:pPr>
                      <w:r w:rsidRPr="009718F5">
                        <w:rPr>
                          <w:color w:val="156082" w:themeColor="accent1"/>
                          <w:sz w:val="32"/>
                          <w:szCs w:val="32"/>
                        </w:rPr>
                        <w:t xml:space="preserve">                                             Student </w:t>
                      </w:r>
                      <w:proofErr w:type="spellStart"/>
                      <w:proofErr w:type="gramStart"/>
                      <w:r>
                        <w:rPr>
                          <w:color w:val="156082" w:themeColor="accent1"/>
                          <w:sz w:val="32"/>
                          <w:szCs w:val="32"/>
                        </w:rPr>
                        <w:t>N</w:t>
                      </w:r>
                      <w:r w:rsidRPr="009718F5">
                        <w:rPr>
                          <w:color w:val="156082" w:themeColor="accent1"/>
                          <w:sz w:val="32"/>
                          <w:szCs w:val="32"/>
                        </w:rPr>
                        <w:t>ame:Cosmin</w:t>
                      </w:r>
                      <w:proofErr w:type="spellEnd"/>
                      <w:proofErr w:type="gramEnd"/>
                      <w:r w:rsidRPr="009718F5">
                        <w:rPr>
                          <w:color w:val="156082" w:themeColor="accent1"/>
                          <w:sz w:val="32"/>
                          <w:szCs w:val="32"/>
                        </w:rPr>
                        <w:t xml:space="preserve"> Budac(2244258)</w:t>
                      </w:r>
                    </w:p>
                    <w:p w14:paraId="3957BB74" w14:textId="77777777" w:rsidR="004108E1" w:rsidRDefault="004108E1" w:rsidP="004108E1">
                      <w:pPr>
                        <w:pStyle w:val="NoSpacing"/>
                        <w:rPr>
                          <w:color w:val="156082" w:themeColor="accent1"/>
                        </w:rPr>
                      </w:pPr>
                    </w:p>
                    <w:p w14:paraId="75BF2E6C" w14:textId="77777777" w:rsidR="004108E1" w:rsidRDefault="004108E1" w:rsidP="004108E1">
                      <w:pPr>
                        <w:pStyle w:val="NoSpacing"/>
                        <w:rPr>
                          <w:color w:val="156082" w:themeColor="accent1"/>
                        </w:rPr>
                      </w:pPr>
                    </w:p>
                  </w:txbxContent>
                </v:textbox>
                <w10:wrap anchorx="margin" anchory="page"/>
              </v:shape>
            </w:pict>
          </mc:Fallback>
        </mc:AlternateContent>
      </w:r>
    </w:p>
    <w:p w14:paraId="4096F4F7" w14:textId="77777777" w:rsidR="004108E1" w:rsidRPr="00BB14BA" w:rsidRDefault="004108E1" w:rsidP="004108E1">
      <w:pPr>
        <w:rPr>
          <w:rFonts w:ascii="Arial" w:hAnsi="Arial" w:cs="Arial"/>
          <w:sz w:val="28"/>
          <w:szCs w:val="28"/>
        </w:rPr>
      </w:pPr>
    </w:p>
    <w:p w14:paraId="7A40823E" w14:textId="77777777" w:rsidR="004108E1" w:rsidRPr="00BB14BA" w:rsidRDefault="004108E1" w:rsidP="004108E1">
      <w:pPr>
        <w:rPr>
          <w:rFonts w:ascii="Arial" w:hAnsi="Arial" w:cs="Arial"/>
          <w:sz w:val="28"/>
          <w:szCs w:val="28"/>
        </w:rPr>
      </w:pPr>
    </w:p>
    <w:p w14:paraId="17D16E8D" w14:textId="77777777" w:rsidR="004108E1" w:rsidRPr="00BB14BA" w:rsidRDefault="004108E1" w:rsidP="004108E1">
      <w:pPr>
        <w:rPr>
          <w:rFonts w:ascii="Arial" w:hAnsi="Arial" w:cs="Arial"/>
          <w:sz w:val="28"/>
          <w:szCs w:val="28"/>
        </w:rPr>
      </w:pPr>
    </w:p>
    <w:p w14:paraId="588ACB99" w14:textId="1B2170D4" w:rsidR="004108E1" w:rsidRPr="00BB14BA" w:rsidRDefault="004108E1" w:rsidP="004108E1">
      <w:pPr>
        <w:rPr>
          <w:rFonts w:ascii="Arial" w:hAnsi="Arial" w:cs="Arial"/>
          <w:sz w:val="28"/>
          <w:szCs w:val="28"/>
        </w:rPr>
      </w:pPr>
    </w:p>
    <w:p w14:paraId="5FB18525" w14:textId="77777777" w:rsidR="004108E1" w:rsidRPr="00BB14BA" w:rsidRDefault="004108E1" w:rsidP="004108E1">
      <w:pPr>
        <w:rPr>
          <w:rFonts w:ascii="Arial" w:hAnsi="Arial" w:cs="Arial"/>
          <w:sz w:val="28"/>
          <w:szCs w:val="28"/>
        </w:rPr>
      </w:pPr>
    </w:p>
    <w:p w14:paraId="13DE1966" w14:textId="77777777" w:rsidR="004108E1" w:rsidRDefault="004108E1" w:rsidP="002842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B6BAF08" w14:textId="177C3A87" w:rsidR="00284244" w:rsidRPr="00284244" w:rsidRDefault="00284244" w:rsidP="002842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284244">
        <w:rPr>
          <w:rFonts w:ascii="Times New Roman" w:eastAsia="Times New Roman" w:hAnsi="Times New Roman" w:cs="Times New Roman"/>
          <w:b/>
          <w:bCs/>
          <w:kern w:val="36"/>
          <w:sz w:val="48"/>
          <w:szCs w:val="48"/>
          <w:lang w:eastAsia="en-GB"/>
          <w14:ligatures w14:val="none"/>
        </w:rPr>
        <w:t>Blog 1: Project Introduction, Team Role and Contribution</w:t>
      </w:r>
    </w:p>
    <w:p w14:paraId="3D26799B" w14:textId="77777777" w:rsidR="00284244" w:rsidRPr="00284244" w:rsidRDefault="00284244" w:rsidP="00284244">
      <w:pPr>
        <w:spacing w:before="100" w:beforeAutospacing="1" w:after="100" w:afterAutospacing="1" w:line="240" w:lineRule="auto"/>
        <w:rPr>
          <w:rFonts w:ascii="Arial" w:eastAsia="Times New Roman" w:hAnsi="Arial" w:cs="Arial"/>
          <w:kern w:val="0"/>
          <w:sz w:val="28"/>
          <w:szCs w:val="28"/>
          <w:lang w:eastAsia="en-GB"/>
          <w14:ligatures w14:val="none"/>
        </w:rPr>
      </w:pPr>
      <w:r w:rsidRPr="00284244">
        <w:rPr>
          <w:rFonts w:ascii="Arial" w:eastAsia="Times New Roman" w:hAnsi="Arial" w:cs="Arial"/>
          <w:kern w:val="0"/>
          <w:sz w:val="28"/>
          <w:szCs w:val="28"/>
          <w:lang w:eastAsia="en-GB"/>
          <w14:ligatures w14:val="none"/>
        </w:rPr>
        <w:t xml:space="preserve">As part of the Managing Projects in the Organisation module, our team organised a fundraising and well-being event to support EYST (Ethnic Youth Support Team). The project aimed to raise funds for the charity while promoting inclusion, kindness and emotional well-being among students and staff. The event combined fundraising activities, cultural desserts and a well-being corner where participants could leave positive messages. This project provided an opportunity to apply project management theory in a real-world setting. </w:t>
      </w:r>
    </w:p>
    <w:p w14:paraId="081415E4" w14:textId="77777777" w:rsidR="00284244" w:rsidRPr="00284244" w:rsidRDefault="00284244" w:rsidP="00284244">
      <w:pPr>
        <w:spacing w:before="100" w:beforeAutospacing="1" w:after="100" w:afterAutospacing="1" w:line="240" w:lineRule="auto"/>
        <w:rPr>
          <w:rFonts w:ascii="Arial" w:eastAsia="Times New Roman" w:hAnsi="Arial" w:cs="Arial"/>
          <w:kern w:val="0"/>
          <w:sz w:val="28"/>
          <w:szCs w:val="28"/>
          <w:lang w:eastAsia="en-GB"/>
          <w14:ligatures w14:val="none"/>
        </w:rPr>
      </w:pPr>
      <w:r w:rsidRPr="00284244">
        <w:rPr>
          <w:rFonts w:ascii="Arial" w:eastAsia="Times New Roman" w:hAnsi="Arial" w:cs="Arial"/>
          <w:kern w:val="0"/>
          <w:sz w:val="28"/>
          <w:szCs w:val="28"/>
          <w:lang w:eastAsia="en-GB"/>
          <w14:ligatures w14:val="none"/>
        </w:rPr>
        <w:t>My role focused on communication and stakeholder engagement. I contributed by coordinating communication within the team, supporting promotional activities and helping ensure stakeholders remained informed throughout the project. Effective communication is recognised as a critical factor in project success because it supports collaboration and decision-making (PMI, 2021).</w:t>
      </w:r>
    </w:p>
    <w:p w14:paraId="28B65BD0" w14:textId="154421B6" w:rsidR="00284244" w:rsidRPr="000E4A36" w:rsidRDefault="000E4A36" w:rsidP="00284244">
      <w:pPr>
        <w:spacing w:after="0" w:line="240" w:lineRule="auto"/>
        <w:rPr>
          <w:rFonts w:ascii="Arial" w:eastAsia="Times New Roman" w:hAnsi="Arial" w:cs="Arial"/>
          <w:kern w:val="0"/>
          <w:sz w:val="28"/>
          <w:szCs w:val="28"/>
          <w:lang w:eastAsia="en-GB"/>
          <w14:ligatures w14:val="none"/>
        </w:rPr>
      </w:pPr>
      <w:r w:rsidRPr="000E4A36">
        <w:rPr>
          <w:rFonts w:ascii="Arial" w:hAnsi="Arial" w:cs="Arial"/>
          <w:sz w:val="28"/>
          <w:szCs w:val="28"/>
        </w:rPr>
        <w:t xml:space="preserve">Reflecting on Belbin's Team Role Theory, I identified most strongly with the </w:t>
      </w:r>
      <w:proofErr w:type="spellStart"/>
      <w:r w:rsidRPr="000E4A36">
        <w:rPr>
          <w:rFonts w:ascii="Arial" w:hAnsi="Arial" w:cs="Arial"/>
          <w:sz w:val="28"/>
          <w:szCs w:val="28"/>
        </w:rPr>
        <w:t>Teamworker</w:t>
      </w:r>
      <w:proofErr w:type="spellEnd"/>
      <w:r w:rsidRPr="000E4A36">
        <w:rPr>
          <w:rFonts w:ascii="Arial" w:hAnsi="Arial" w:cs="Arial"/>
          <w:sz w:val="28"/>
          <w:szCs w:val="28"/>
        </w:rPr>
        <w:t xml:space="preserve"> role because I often acted as a link between team members and helped resolve small communication issues. However, I noticed that my role changed depending on the task. For example, when discussing promotional activities, I became more involved in decision-making than I expected. This made me question whether Belbin's theory accurately reflects how people behave in real projects, as individuals often move between roles rather than remaining fixed in one position.</w:t>
      </w:r>
    </w:p>
    <w:p w14:paraId="075CA9A6" w14:textId="77777777" w:rsidR="004108E1" w:rsidRDefault="004108E1" w:rsidP="002842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3625FBE" w14:textId="77777777" w:rsidR="004108E1" w:rsidRDefault="004108E1" w:rsidP="002842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3D09B91" w14:textId="77777777" w:rsidR="004108E1" w:rsidRDefault="004108E1" w:rsidP="002842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6ED1573" w14:textId="7FFFCFB7" w:rsidR="00284244" w:rsidRPr="00284244" w:rsidRDefault="00284244" w:rsidP="002842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284244">
        <w:rPr>
          <w:rFonts w:ascii="Times New Roman" w:eastAsia="Times New Roman" w:hAnsi="Times New Roman" w:cs="Times New Roman"/>
          <w:b/>
          <w:bCs/>
          <w:kern w:val="36"/>
          <w:sz w:val="48"/>
          <w:szCs w:val="48"/>
          <w:lang w:eastAsia="en-GB"/>
          <w14:ligatures w14:val="none"/>
        </w:rPr>
        <w:lastRenderedPageBreak/>
        <w:t>Blog 2: Project Aim, Objectives and Scope</w:t>
      </w:r>
    </w:p>
    <w:p w14:paraId="3C52545E" w14:textId="77777777" w:rsidR="00EF28FE" w:rsidRPr="00EF28FE" w:rsidRDefault="00EF28FE" w:rsidP="00EF28FE">
      <w:pPr>
        <w:rPr>
          <w:rFonts w:ascii="Arial" w:hAnsi="Arial" w:cs="Arial"/>
          <w:sz w:val="28"/>
          <w:szCs w:val="28"/>
        </w:rPr>
      </w:pPr>
      <w:r w:rsidRPr="00EF28FE">
        <w:rPr>
          <w:rFonts w:ascii="Arial" w:hAnsi="Arial" w:cs="Arial"/>
          <w:sz w:val="28"/>
          <w:szCs w:val="28"/>
        </w:rPr>
        <w:t xml:space="preserve">Defining project scope was essential for the success of our fundraising event. At the beginning, the team agreed that our goals were to raise funds for EYST while promoting well-being among students and staff. Establishing clear deliverables ensured that everyone understood the project's purpose and boundaries.  </w:t>
      </w:r>
    </w:p>
    <w:p w14:paraId="3D7B6AB2" w14:textId="77777777" w:rsidR="00EF28FE" w:rsidRPr="00EF28FE" w:rsidRDefault="00EF28FE" w:rsidP="00EF28FE">
      <w:pPr>
        <w:rPr>
          <w:rFonts w:ascii="Arial" w:hAnsi="Arial" w:cs="Arial"/>
          <w:sz w:val="28"/>
          <w:szCs w:val="28"/>
        </w:rPr>
      </w:pPr>
      <w:r w:rsidRPr="00EF28FE">
        <w:rPr>
          <w:rFonts w:ascii="Arial" w:hAnsi="Arial" w:cs="Arial"/>
          <w:sz w:val="28"/>
          <w:szCs w:val="28"/>
        </w:rPr>
        <w:t xml:space="preserve">The scope included getting university approval, preparing and selling cultural desserts, promoting the event, engaging stakeholders, and collecting feedback. According to PMI (2021), effective scope management lowers the risk of scope creep. During the project, several new ideas came up, but sticking to a clear scope helped us stay focused and avoid taking on unrealistic commitments.  </w:t>
      </w:r>
    </w:p>
    <w:p w14:paraId="42B9129E" w14:textId="77777777" w:rsidR="00EF28FE" w:rsidRPr="00EF28FE" w:rsidRDefault="00EF28FE" w:rsidP="00EF28FE">
      <w:pPr>
        <w:rPr>
          <w:rFonts w:ascii="Arial" w:hAnsi="Arial" w:cs="Arial"/>
          <w:sz w:val="28"/>
          <w:szCs w:val="28"/>
        </w:rPr>
      </w:pPr>
      <w:r w:rsidRPr="00EF28FE">
        <w:rPr>
          <w:rFonts w:ascii="Arial" w:hAnsi="Arial" w:cs="Arial"/>
          <w:sz w:val="28"/>
          <w:szCs w:val="28"/>
        </w:rPr>
        <w:t xml:space="preserve">The Iron Triangle of time, cost, and quality became relevant when we introduced additional food safety requirements. These requirements lengthened preparation time, but the team was dedicated to maintaining quality standards and ensuring compliance. This highlighted the trade-offs that often arise between project constraints.  </w:t>
      </w:r>
    </w:p>
    <w:p w14:paraId="156687D8" w14:textId="510C1D13" w:rsidR="004108E1" w:rsidRPr="00EF28FE" w:rsidRDefault="00EF28FE" w:rsidP="00EF28FE">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r w:rsidRPr="00EF28FE">
        <w:rPr>
          <w:rFonts w:ascii="Arial" w:hAnsi="Arial" w:cs="Arial"/>
          <w:sz w:val="28"/>
          <w:szCs w:val="28"/>
        </w:rPr>
        <w:t>However, Atkinson (1999) argues that we should not measure project success solely through time, cost, and quality. Looking back on our project, I agree with this perspective. While meeting deadlines mattered, success was ultimately shown through stakeholder satisfaction, participant engagement, and the funds raised for EYST. Therefore, we should also consider broader measures of value when evaluating project outcomes.</w:t>
      </w:r>
    </w:p>
    <w:p w14:paraId="63DC7A9A" w14:textId="66E6D8CF" w:rsidR="004108E1" w:rsidRDefault="004108E1" w:rsidP="002842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1186FC4" w14:textId="618481A0" w:rsidR="004108E1" w:rsidRDefault="004108E1" w:rsidP="002842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36DC5A5" w14:textId="5296DEAA" w:rsidR="004108E1" w:rsidRDefault="004108E1" w:rsidP="002842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0E8FA80" w14:textId="77777777" w:rsidR="00EF28FE" w:rsidRDefault="00EF28FE" w:rsidP="002842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A33158E" w14:textId="197620FE" w:rsidR="00284244" w:rsidRPr="00284244" w:rsidRDefault="00284244" w:rsidP="002842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284244">
        <w:rPr>
          <w:rFonts w:ascii="Times New Roman" w:eastAsia="Times New Roman" w:hAnsi="Times New Roman" w:cs="Times New Roman"/>
          <w:b/>
          <w:bCs/>
          <w:kern w:val="36"/>
          <w:sz w:val="48"/>
          <w:szCs w:val="48"/>
          <w:lang w:eastAsia="en-GB"/>
          <w14:ligatures w14:val="none"/>
        </w:rPr>
        <w:lastRenderedPageBreak/>
        <w:t>Blog 3: Stakeholder Analysis and Communication</w:t>
      </w:r>
    </w:p>
    <w:p w14:paraId="742DC047" w14:textId="77777777" w:rsidR="00EF28FE" w:rsidRPr="00EF28FE" w:rsidRDefault="00EF28FE" w:rsidP="00EF28FE">
      <w:pPr>
        <w:rPr>
          <w:rFonts w:ascii="Arial" w:hAnsi="Arial" w:cs="Arial"/>
          <w:sz w:val="28"/>
          <w:szCs w:val="28"/>
        </w:rPr>
      </w:pPr>
      <w:r w:rsidRPr="00EF28FE">
        <w:rPr>
          <w:rFonts w:ascii="Arial" w:hAnsi="Arial" w:cs="Arial"/>
          <w:sz w:val="28"/>
          <w:szCs w:val="28"/>
        </w:rPr>
        <w:t xml:space="preserve">Stakeholder analysis was one of the most useful tools we used during our fundraising and well-being event for EYST. Before starting the project, I didn't realize how much influence stakeholders could have on the outcomes. The experience taught me that understanding what stakeholders expect is crucial for effective planning and decision-making.  </w:t>
      </w:r>
    </w:p>
    <w:p w14:paraId="1A3656CF" w14:textId="77777777" w:rsidR="00EF28FE" w:rsidRPr="00EF28FE" w:rsidRDefault="00EF28FE" w:rsidP="00EF28FE">
      <w:pPr>
        <w:rPr>
          <w:rFonts w:ascii="Arial" w:hAnsi="Arial" w:cs="Arial"/>
          <w:sz w:val="28"/>
          <w:szCs w:val="28"/>
        </w:rPr>
      </w:pPr>
      <w:r w:rsidRPr="00EF28FE">
        <w:rPr>
          <w:rFonts w:ascii="Arial" w:hAnsi="Arial" w:cs="Arial"/>
          <w:sz w:val="28"/>
          <w:szCs w:val="28"/>
        </w:rPr>
        <w:t xml:space="preserve">Key stakeholders included EYST, the University Operations Team, students, staff, and our project team. Stakeholder analysis helped us identify who had the strongest influence over the project. The Operations Team was especially important because we needed their approval before we could proceed. This made communicating with them a top priority during the planning stage.  </w:t>
      </w:r>
    </w:p>
    <w:p w14:paraId="31AD1625" w14:textId="77777777" w:rsidR="00EF28FE" w:rsidRPr="00EF28FE" w:rsidRDefault="00EF28FE" w:rsidP="00EF28FE">
      <w:pPr>
        <w:rPr>
          <w:rFonts w:ascii="Arial" w:hAnsi="Arial" w:cs="Arial"/>
          <w:sz w:val="28"/>
          <w:szCs w:val="28"/>
        </w:rPr>
      </w:pPr>
      <w:r w:rsidRPr="00EF28FE">
        <w:rPr>
          <w:rFonts w:ascii="Arial" w:hAnsi="Arial" w:cs="Arial"/>
          <w:sz w:val="28"/>
          <w:szCs w:val="28"/>
        </w:rPr>
        <w:t xml:space="preserve">Freeman (2010) suggests that organizations should think about the interests of all stakeholders affected by a project. This was clear in our project because different stakeholders had different priorities. EYST focused on fundraising results, while the Operations Team prioritized food safety and compliance requirements. </w:t>
      </w:r>
      <w:proofErr w:type="spellStart"/>
      <w:r w:rsidRPr="00EF28FE">
        <w:rPr>
          <w:rFonts w:ascii="Arial" w:hAnsi="Arial" w:cs="Arial"/>
          <w:sz w:val="28"/>
          <w:szCs w:val="28"/>
        </w:rPr>
        <w:t>Bourne</w:t>
      </w:r>
      <w:proofErr w:type="spellEnd"/>
      <w:r w:rsidRPr="00EF28FE">
        <w:rPr>
          <w:rFonts w:ascii="Arial" w:hAnsi="Arial" w:cs="Arial"/>
          <w:sz w:val="28"/>
          <w:szCs w:val="28"/>
        </w:rPr>
        <w:t xml:space="preserve"> (2016) also points out that stakeholders' relationships should be actively managed during a project, not just during the planning phase. I found this especially relevant because stakeholder expectations changed as the project progressed.  </w:t>
      </w:r>
    </w:p>
    <w:p w14:paraId="58376634" w14:textId="77777777" w:rsidR="00EF28FE" w:rsidRPr="00EF28FE" w:rsidRDefault="00EF28FE" w:rsidP="00EF28FE">
      <w:pPr>
        <w:rPr>
          <w:rFonts w:ascii="Arial" w:hAnsi="Arial" w:cs="Arial"/>
          <w:sz w:val="28"/>
          <w:szCs w:val="28"/>
        </w:rPr>
      </w:pPr>
      <w:r w:rsidRPr="00EF28FE">
        <w:rPr>
          <w:rFonts w:ascii="Arial" w:hAnsi="Arial" w:cs="Arial"/>
          <w:sz w:val="28"/>
          <w:szCs w:val="28"/>
        </w:rPr>
        <w:t xml:space="preserve">Although stakeholder analysis helped improve communication and manage expectations, it had its limitations. Stakeholder influence shifted during the project, particularly during the approval process. This showed that stakeholder analysis should be checked regularly, not just at the start. Overall, this tool improved stakeholder engagement and played a significant role in the event's success.  </w:t>
      </w:r>
    </w:p>
    <w:p w14:paraId="01A7C748" w14:textId="77777777" w:rsidR="004108E1" w:rsidRDefault="004108E1" w:rsidP="002842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10495FF" w14:textId="77777777" w:rsidR="004108E1" w:rsidRDefault="004108E1" w:rsidP="002842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596F140" w14:textId="77777777" w:rsidR="004108E1" w:rsidRDefault="004108E1" w:rsidP="002842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E80CFA5" w14:textId="77777777" w:rsidR="004108E1" w:rsidRDefault="004108E1" w:rsidP="002842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F00D8A6" w14:textId="3AB21FF5" w:rsidR="00284244" w:rsidRPr="00284244" w:rsidRDefault="00284244" w:rsidP="002842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284244">
        <w:rPr>
          <w:rFonts w:ascii="Times New Roman" w:eastAsia="Times New Roman" w:hAnsi="Times New Roman" w:cs="Times New Roman"/>
          <w:b/>
          <w:bCs/>
          <w:kern w:val="36"/>
          <w:sz w:val="48"/>
          <w:szCs w:val="48"/>
          <w:lang w:eastAsia="en-GB"/>
          <w14:ligatures w14:val="none"/>
        </w:rPr>
        <w:t>Blog 4: Planning Tools – WBS and Gantt Chart</w:t>
      </w:r>
    </w:p>
    <w:p w14:paraId="104B0132" w14:textId="77777777" w:rsidR="00EF28FE" w:rsidRPr="00EF28FE" w:rsidRDefault="00EF28FE" w:rsidP="00EF28FE">
      <w:pPr>
        <w:rPr>
          <w:rFonts w:ascii="Arial" w:hAnsi="Arial" w:cs="Arial"/>
          <w:sz w:val="28"/>
          <w:szCs w:val="28"/>
        </w:rPr>
      </w:pPr>
      <w:r w:rsidRPr="00EF28FE">
        <w:rPr>
          <w:rFonts w:ascii="Arial" w:hAnsi="Arial" w:cs="Arial"/>
          <w:sz w:val="28"/>
          <w:szCs w:val="28"/>
        </w:rPr>
        <w:t xml:space="preserve">The Work Breakdown Structure (WBS) and Gantt Chart were two of the most helpful project management tools we used during our fundraising event. Both tools helped the team organize activities, assign responsibilities, and track progress throughout the project lifecycle.  </w:t>
      </w:r>
    </w:p>
    <w:p w14:paraId="28799C94" w14:textId="77777777" w:rsidR="00EF28FE" w:rsidRPr="00EF28FE" w:rsidRDefault="00EF28FE" w:rsidP="00EF28FE">
      <w:pPr>
        <w:rPr>
          <w:rFonts w:ascii="Arial" w:hAnsi="Arial" w:cs="Arial"/>
          <w:sz w:val="28"/>
          <w:szCs w:val="28"/>
        </w:rPr>
      </w:pPr>
      <w:r w:rsidRPr="00EF28FE">
        <w:rPr>
          <w:rFonts w:ascii="Arial" w:hAnsi="Arial" w:cs="Arial"/>
          <w:sz w:val="28"/>
          <w:szCs w:val="28"/>
        </w:rPr>
        <w:t xml:space="preserve">The WBS allowed us to break the project into smaller, manageable tasks, such as obtaining university approval, preparing desserts, creating promotional materials, organizing the well-being corner, and collecting feedback. This made responsibilities clearer and improved accountability within the team. According to Kerzner (2022), a WBS ensures important project activities are identified and structured well. In our project, it reduced confusion and offered a clear overview of the work required.  </w:t>
      </w:r>
    </w:p>
    <w:p w14:paraId="5C78A332" w14:textId="77777777" w:rsidR="00EF28FE" w:rsidRPr="00EF28FE" w:rsidRDefault="00EF28FE" w:rsidP="00EF28FE">
      <w:pPr>
        <w:rPr>
          <w:rFonts w:ascii="Arial" w:hAnsi="Arial" w:cs="Arial"/>
          <w:sz w:val="28"/>
          <w:szCs w:val="28"/>
        </w:rPr>
      </w:pPr>
      <w:r w:rsidRPr="00EF28FE">
        <w:rPr>
          <w:rFonts w:ascii="Arial" w:hAnsi="Arial" w:cs="Arial"/>
          <w:sz w:val="28"/>
          <w:szCs w:val="28"/>
        </w:rPr>
        <w:t xml:space="preserve">The Gantt Chart complemented the WBS by showing when activities needed to be completed. It helped us visualize deadlines, identify task dependencies, and track progress. For instance, promotional activities depended on clarifying approval requirements first. This allowed us to grasp how delays in one area could affect the overall schedule.  </w:t>
      </w:r>
    </w:p>
    <w:p w14:paraId="1B198F4E" w14:textId="77777777" w:rsidR="00EF28FE" w:rsidRPr="00EF28FE" w:rsidRDefault="00EF28FE" w:rsidP="00EF28FE">
      <w:pPr>
        <w:rPr>
          <w:rFonts w:ascii="Arial" w:hAnsi="Arial" w:cs="Arial"/>
          <w:sz w:val="28"/>
          <w:szCs w:val="28"/>
        </w:rPr>
      </w:pPr>
      <w:r w:rsidRPr="00EF28FE">
        <w:rPr>
          <w:rFonts w:ascii="Arial" w:hAnsi="Arial" w:cs="Arial"/>
          <w:sz w:val="28"/>
          <w:szCs w:val="28"/>
        </w:rPr>
        <w:t xml:space="preserve">However, both tools had limitations. When extra food safety requirements came up, we needed to revise the schedule. Meredith, Shafer, and Mantel (2021) argue that planning tools are most effective when they are regularly updated, not treated as fixed plans. Reflecting on the project, I found both tools valuable, but their effectiveness relied on continuous monitoring and flexibility.  </w:t>
      </w:r>
    </w:p>
    <w:p w14:paraId="4C222F97" w14:textId="74736281" w:rsidR="004108E1" w:rsidRDefault="004108E1" w:rsidP="00284244">
      <w:pPr>
        <w:spacing w:before="100" w:beforeAutospacing="1" w:after="100" w:afterAutospacing="1" w:line="240" w:lineRule="auto"/>
        <w:outlineLvl w:val="0"/>
        <w:rPr>
          <w:rFonts w:ascii="Times New Roman" w:eastAsia="Times New Roman" w:hAnsi="Times New Roman" w:cs="Times New Roman"/>
          <w:kern w:val="0"/>
          <w:lang w:eastAsia="en-GB"/>
          <w14:ligatures w14:val="none"/>
        </w:rPr>
      </w:pPr>
    </w:p>
    <w:p w14:paraId="508E0D61" w14:textId="77777777" w:rsidR="004108E1" w:rsidRDefault="004108E1" w:rsidP="002842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5352FB0" w14:textId="77777777" w:rsidR="004108E1" w:rsidRDefault="004108E1" w:rsidP="002842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3E1EC2D" w14:textId="74A41136" w:rsidR="00284244" w:rsidRPr="00284244" w:rsidRDefault="00284244" w:rsidP="002842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284244">
        <w:rPr>
          <w:rFonts w:ascii="Times New Roman" w:eastAsia="Times New Roman" w:hAnsi="Times New Roman" w:cs="Times New Roman"/>
          <w:b/>
          <w:bCs/>
          <w:kern w:val="36"/>
          <w:sz w:val="48"/>
          <w:szCs w:val="48"/>
          <w:lang w:eastAsia="en-GB"/>
          <w14:ligatures w14:val="none"/>
        </w:rPr>
        <w:t>Blog 5: Self-Evaluation and Personal Development</w:t>
      </w:r>
    </w:p>
    <w:p w14:paraId="434F4646" w14:textId="77777777" w:rsidR="00EF28FE" w:rsidRPr="00EF28FE" w:rsidRDefault="00EF28FE" w:rsidP="00EF28FE">
      <w:pPr>
        <w:rPr>
          <w:rFonts w:ascii="Arial" w:hAnsi="Arial" w:cs="Arial"/>
          <w:sz w:val="28"/>
          <w:szCs w:val="28"/>
        </w:rPr>
      </w:pPr>
      <w:r w:rsidRPr="00EF28FE">
        <w:rPr>
          <w:rFonts w:ascii="Arial" w:hAnsi="Arial" w:cs="Arial"/>
          <w:sz w:val="28"/>
          <w:szCs w:val="28"/>
        </w:rPr>
        <w:t xml:space="preserve">Completing the fundraising and well-being event gave me a chance to evaluate my performance and identify areas for future growth. Before this project, my understanding of project management was mostly theoretical. Applying project management tools in a real setting helped me see the practical challenges involved in planning, communication, and stakeholder management.  </w:t>
      </w:r>
    </w:p>
    <w:p w14:paraId="5347BA1B" w14:textId="77777777" w:rsidR="00EF28FE" w:rsidRPr="00EF28FE" w:rsidRDefault="00EF28FE" w:rsidP="00EF28FE">
      <w:pPr>
        <w:rPr>
          <w:rFonts w:ascii="Arial" w:hAnsi="Arial" w:cs="Arial"/>
          <w:sz w:val="28"/>
          <w:szCs w:val="28"/>
        </w:rPr>
      </w:pPr>
      <w:r w:rsidRPr="00EF28FE">
        <w:rPr>
          <w:rFonts w:ascii="Arial" w:hAnsi="Arial" w:cs="Arial"/>
          <w:sz w:val="28"/>
          <w:szCs w:val="28"/>
        </w:rPr>
        <w:t xml:space="preserve">One of my main strengths was communication. I participated in team discussions, engaged stakeholders, and took part in promotional activities throughout the project. I also worked well with other team members and helped maintain positive collaboration during stressful times. Belbin (2010) emphasizes the importance of team roles in achieving project success, and I believe my contribution reflected many characteristics of effective teamwork. These experiences boosted my confidence in being part of a project team.  </w:t>
      </w:r>
    </w:p>
    <w:p w14:paraId="01BB6D03" w14:textId="77777777" w:rsidR="00EF28FE" w:rsidRPr="00EF28FE" w:rsidRDefault="00EF28FE" w:rsidP="00EF28FE">
      <w:pPr>
        <w:rPr>
          <w:rFonts w:ascii="Arial" w:hAnsi="Arial" w:cs="Arial"/>
          <w:sz w:val="28"/>
          <w:szCs w:val="28"/>
        </w:rPr>
      </w:pPr>
      <w:r w:rsidRPr="00EF28FE">
        <w:rPr>
          <w:rFonts w:ascii="Arial" w:hAnsi="Arial" w:cs="Arial"/>
          <w:sz w:val="28"/>
          <w:szCs w:val="28"/>
        </w:rPr>
        <w:t xml:space="preserve">However, the project also highlighted areas for improvement. While I was comfortable sharing ideas, I sometimes hesitated to make final decisions or take on leadership responsibilities. I also underestimated the importance of risk management at the start. The approval process and food safety requirements showed the need for proactive planning and backup measures.  </w:t>
      </w:r>
    </w:p>
    <w:p w14:paraId="0E51BF58" w14:textId="77777777" w:rsidR="00EF28FE" w:rsidRPr="00EF28FE" w:rsidRDefault="00EF28FE" w:rsidP="00EF28FE">
      <w:pPr>
        <w:rPr>
          <w:rFonts w:ascii="Arial" w:hAnsi="Arial" w:cs="Arial"/>
          <w:sz w:val="28"/>
          <w:szCs w:val="28"/>
        </w:rPr>
      </w:pPr>
      <w:r w:rsidRPr="00EF28FE">
        <w:rPr>
          <w:rFonts w:ascii="Arial" w:hAnsi="Arial" w:cs="Arial"/>
          <w:sz w:val="28"/>
          <w:szCs w:val="28"/>
        </w:rPr>
        <w:t xml:space="preserve">Using Gibbs’ (1988) reflective model, I identified several development goals. Over the next year, I plan to take a more active leadership role in group projects, boost my knowledge of professional project management frameworks like PRINCE2 and APM, and build greater confidence in decision-making by leading smaller project activities. This is especially important because leadership style can significantly affect project outcomes and team performance (Turner and Müller, 2005). Overall, this project deepened my understanding of project management while revealing valuable opportunities for personal and professional growth.  </w:t>
      </w:r>
    </w:p>
    <w:p w14:paraId="770F632A" w14:textId="77777777" w:rsidR="00EF28FE" w:rsidRPr="00EF28FE" w:rsidRDefault="00EF28FE" w:rsidP="00EF28FE">
      <w:pPr>
        <w:rPr>
          <w:rFonts w:ascii="Arial" w:hAnsi="Arial" w:cs="Arial"/>
          <w:sz w:val="28"/>
          <w:szCs w:val="28"/>
        </w:rPr>
      </w:pPr>
      <w:r w:rsidRPr="00EF28FE">
        <w:rPr>
          <w:rFonts w:ascii="Arial" w:hAnsi="Arial" w:cs="Arial"/>
          <w:sz w:val="28"/>
          <w:szCs w:val="28"/>
        </w:rPr>
        <w:lastRenderedPageBreak/>
        <w:t xml:space="preserve">References  </w:t>
      </w:r>
    </w:p>
    <w:p w14:paraId="245C3041" w14:textId="1D5EBBDA" w:rsidR="00EF28FE" w:rsidRPr="00EF28FE" w:rsidRDefault="00EF28FE" w:rsidP="00EF28FE">
      <w:pPr>
        <w:rPr>
          <w:rFonts w:ascii="Arial" w:hAnsi="Arial" w:cs="Arial"/>
          <w:sz w:val="28"/>
          <w:szCs w:val="28"/>
        </w:rPr>
      </w:pPr>
      <w:r w:rsidRPr="00EF28FE">
        <w:rPr>
          <w:rFonts w:ascii="Arial" w:hAnsi="Arial" w:cs="Arial"/>
          <w:sz w:val="28"/>
          <w:szCs w:val="28"/>
        </w:rPr>
        <w:t xml:space="preserve">Atkinson, R. (1999) ‘Project management: cost, time and quality, two best guesses and a phenomenon, it’s time to accept other success criteria’, International Journal of Project Management, 17(6), pp. 337-342. </w:t>
      </w:r>
    </w:p>
    <w:p w14:paraId="7FB3F9F6" w14:textId="77777777" w:rsidR="00EF28FE" w:rsidRPr="00EF28FE" w:rsidRDefault="00EF28FE" w:rsidP="00EF28FE">
      <w:pPr>
        <w:rPr>
          <w:rFonts w:ascii="Arial" w:hAnsi="Arial" w:cs="Arial"/>
          <w:sz w:val="28"/>
          <w:szCs w:val="28"/>
        </w:rPr>
      </w:pPr>
      <w:r w:rsidRPr="00EF28FE">
        <w:rPr>
          <w:rFonts w:ascii="Arial" w:hAnsi="Arial" w:cs="Arial"/>
          <w:sz w:val="28"/>
          <w:szCs w:val="28"/>
        </w:rPr>
        <w:t xml:space="preserve">Belbin, R.M. (2010) Management Teams: Why They Succeed or Fail. 3rd </w:t>
      </w:r>
      <w:proofErr w:type="spellStart"/>
      <w:r w:rsidRPr="00EF28FE">
        <w:rPr>
          <w:rFonts w:ascii="Arial" w:hAnsi="Arial" w:cs="Arial"/>
          <w:sz w:val="28"/>
          <w:szCs w:val="28"/>
        </w:rPr>
        <w:t>edn</w:t>
      </w:r>
      <w:proofErr w:type="spellEnd"/>
      <w:r w:rsidRPr="00EF28FE">
        <w:rPr>
          <w:rFonts w:ascii="Arial" w:hAnsi="Arial" w:cs="Arial"/>
          <w:sz w:val="28"/>
          <w:szCs w:val="28"/>
        </w:rPr>
        <w:t xml:space="preserve">. Oxford: Butterworth-Heinemann.  </w:t>
      </w:r>
    </w:p>
    <w:p w14:paraId="36895618" w14:textId="77777777" w:rsidR="00EF28FE" w:rsidRPr="00EF28FE" w:rsidRDefault="00EF28FE" w:rsidP="00EF28FE">
      <w:pPr>
        <w:rPr>
          <w:rFonts w:ascii="Arial" w:hAnsi="Arial" w:cs="Arial"/>
          <w:sz w:val="28"/>
          <w:szCs w:val="28"/>
        </w:rPr>
      </w:pPr>
      <w:proofErr w:type="spellStart"/>
      <w:r w:rsidRPr="00EF28FE">
        <w:rPr>
          <w:rFonts w:ascii="Arial" w:hAnsi="Arial" w:cs="Arial"/>
          <w:sz w:val="28"/>
          <w:szCs w:val="28"/>
        </w:rPr>
        <w:t>Bourne</w:t>
      </w:r>
      <w:proofErr w:type="spellEnd"/>
      <w:r w:rsidRPr="00EF28FE">
        <w:rPr>
          <w:rFonts w:ascii="Arial" w:hAnsi="Arial" w:cs="Arial"/>
          <w:sz w:val="28"/>
          <w:szCs w:val="28"/>
        </w:rPr>
        <w:t xml:space="preserve">, L. (2016) Stakeholder Relationship Management: A Maturity Model for Organisational Implementation. London: Routledge.  </w:t>
      </w:r>
    </w:p>
    <w:p w14:paraId="4DB896C8" w14:textId="77777777" w:rsidR="00EF28FE" w:rsidRPr="00EF28FE" w:rsidRDefault="00EF28FE" w:rsidP="00EF28FE">
      <w:pPr>
        <w:rPr>
          <w:rFonts w:ascii="Arial" w:hAnsi="Arial" w:cs="Arial"/>
          <w:sz w:val="28"/>
          <w:szCs w:val="28"/>
        </w:rPr>
      </w:pPr>
      <w:r w:rsidRPr="00EF28FE">
        <w:rPr>
          <w:rFonts w:ascii="Arial" w:hAnsi="Arial" w:cs="Arial"/>
          <w:sz w:val="28"/>
          <w:szCs w:val="28"/>
        </w:rPr>
        <w:t xml:space="preserve">Clegg, S.R., </w:t>
      </w:r>
      <w:proofErr w:type="spellStart"/>
      <w:r w:rsidRPr="00EF28FE">
        <w:rPr>
          <w:rFonts w:ascii="Arial" w:hAnsi="Arial" w:cs="Arial"/>
          <w:sz w:val="28"/>
          <w:szCs w:val="28"/>
        </w:rPr>
        <w:t>Skyttermoen</w:t>
      </w:r>
      <w:proofErr w:type="spellEnd"/>
      <w:r w:rsidRPr="00EF28FE">
        <w:rPr>
          <w:rFonts w:ascii="Arial" w:hAnsi="Arial" w:cs="Arial"/>
          <w:sz w:val="28"/>
          <w:szCs w:val="28"/>
        </w:rPr>
        <w:t xml:space="preserve">, T., and </w:t>
      </w:r>
      <w:proofErr w:type="spellStart"/>
      <w:r w:rsidRPr="00EF28FE">
        <w:rPr>
          <w:rFonts w:ascii="Arial" w:hAnsi="Arial" w:cs="Arial"/>
          <w:sz w:val="28"/>
          <w:szCs w:val="28"/>
        </w:rPr>
        <w:t>Vaagaasar</w:t>
      </w:r>
      <w:proofErr w:type="spellEnd"/>
      <w:r w:rsidRPr="00EF28FE">
        <w:rPr>
          <w:rFonts w:ascii="Arial" w:hAnsi="Arial" w:cs="Arial"/>
          <w:sz w:val="28"/>
          <w:szCs w:val="28"/>
        </w:rPr>
        <w:t xml:space="preserve">, A.L. (2020) Project Management: A Value Creation Approach. London: Sage.  </w:t>
      </w:r>
    </w:p>
    <w:p w14:paraId="3D7D5C1C" w14:textId="77777777" w:rsidR="00EF28FE" w:rsidRPr="00EF28FE" w:rsidRDefault="00EF28FE" w:rsidP="00EF28FE">
      <w:pPr>
        <w:rPr>
          <w:rFonts w:ascii="Arial" w:hAnsi="Arial" w:cs="Arial"/>
          <w:sz w:val="28"/>
          <w:szCs w:val="28"/>
        </w:rPr>
      </w:pPr>
      <w:r w:rsidRPr="00EF28FE">
        <w:rPr>
          <w:rFonts w:ascii="Arial" w:hAnsi="Arial" w:cs="Arial"/>
          <w:sz w:val="28"/>
          <w:szCs w:val="28"/>
        </w:rPr>
        <w:t xml:space="preserve">Freeman, R.E. (2010) Strategic Management: A Stakeholder Approach. Cambridge: Cambridge University Press.  </w:t>
      </w:r>
    </w:p>
    <w:p w14:paraId="0D4375C4" w14:textId="77777777" w:rsidR="00EF28FE" w:rsidRPr="00EF28FE" w:rsidRDefault="00EF28FE" w:rsidP="00EF28FE">
      <w:pPr>
        <w:rPr>
          <w:rFonts w:ascii="Arial" w:hAnsi="Arial" w:cs="Arial"/>
          <w:sz w:val="28"/>
          <w:szCs w:val="28"/>
        </w:rPr>
      </w:pPr>
      <w:r w:rsidRPr="00EF28FE">
        <w:rPr>
          <w:rFonts w:ascii="Arial" w:hAnsi="Arial" w:cs="Arial"/>
          <w:sz w:val="28"/>
          <w:szCs w:val="28"/>
        </w:rPr>
        <w:t xml:space="preserve">Gibbs, G. (1988) Learning by Doing: A Guide to Teaching and Learning Methods. Oxford: Oxford Polytechnic.  </w:t>
      </w:r>
    </w:p>
    <w:p w14:paraId="7009A0A4" w14:textId="77777777" w:rsidR="00EF28FE" w:rsidRPr="00EF28FE" w:rsidRDefault="00EF28FE" w:rsidP="00EF28FE">
      <w:pPr>
        <w:rPr>
          <w:rFonts w:ascii="Arial" w:hAnsi="Arial" w:cs="Arial"/>
          <w:sz w:val="28"/>
          <w:szCs w:val="28"/>
        </w:rPr>
      </w:pPr>
      <w:r w:rsidRPr="00EF28FE">
        <w:rPr>
          <w:rFonts w:ascii="Arial" w:hAnsi="Arial" w:cs="Arial"/>
          <w:sz w:val="28"/>
          <w:szCs w:val="28"/>
        </w:rPr>
        <w:t xml:space="preserve">Kerzner, H. (2022) Project Management: A Systems Approach to Planning, Scheduling and Controlling. 13th </w:t>
      </w:r>
      <w:proofErr w:type="spellStart"/>
      <w:r w:rsidRPr="00EF28FE">
        <w:rPr>
          <w:rFonts w:ascii="Arial" w:hAnsi="Arial" w:cs="Arial"/>
          <w:sz w:val="28"/>
          <w:szCs w:val="28"/>
        </w:rPr>
        <w:t>edn</w:t>
      </w:r>
      <w:proofErr w:type="spellEnd"/>
      <w:r w:rsidRPr="00EF28FE">
        <w:rPr>
          <w:rFonts w:ascii="Arial" w:hAnsi="Arial" w:cs="Arial"/>
          <w:sz w:val="28"/>
          <w:szCs w:val="28"/>
        </w:rPr>
        <w:t xml:space="preserve">. Hoboken, NJ: John Wiley &amp; Sons.  </w:t>
      </w:r>
    </w:p>
    <w:p w14:paraId="3C649583" w14:textId="77777777" w:rsidR="00EF28FE" w:rsidRPr="00EF28FE" w:rsidRDefault="00EF28FE" w:rsidP="00EF28FE">
      <w:pPr>
        <w:rPr>
          <w:rFonts w:ascii="Arial" w:hAnsi="Arial" w:cs="Arial"/>
          <w:sz w:val="28"/>
          <w:szCs w:val="28"/>
        </w:rPr>
      </w:pPr>
      <w:r w:rsidRPr="00EF28FE">
        <w:rPr>
          <w:rFonts w:ascii="Arial" w:hAnsi="Arial" w:cs="Arial"/>
          <w:sz w:val="28"/>
          <w:szCs w:val="28"/>
        </w:rPr>
        <w:t xml:space="preserve">Meredith, J.R., Shafer, S.M., and Mantel, S.J. (2021) Project Management: A Managerial Approach. 10th </w:t>
      </w:r>
      <w:proofErr w:type="spellStart"/>
      <w:r w:rsidRPr="00EF28FE">
        <w:rPr>
          <w:rFonts w:ascii="Arial" w:hAnsi="Arial" w:cs="Arial"/>
          <w:sz w:val="28"/>
          <w:szCs w:val="28"/>
        </w:rPr>
        <w:t>edn</w:t>
      </w:r>
      <w:proofErr w:type="spellEnd"/>
      <w:r w:rsidRPr="00EF28FE">
        <w:rPr>
          <w:rFonts w:ascii="Arial" w:hAnsi="Arial" w:cs="Arial"/>
          <w:sz w:val="28"/>
          <w:szCs w:val="28"/>
        </w:rPr>
        <w:t xml:space="preserve">. Hoboken, NJ: John Wiley &amp; Sons.  </w:t>
      </w:r>
    </w:p>
    <w:p w14:paraId="79C885A6" w14:textId="56595A42" w:rsidR="00EF28FE" w:rsidRPr="00EF28FE" w:rsidRDefault="00EF28FE" w:rsidP="00EF28FE">
      <w:pPr>
        <w:rPr>
          <w:rFonts w:ascii="Arial" w:hAnsi="Arial" w:cs="Arial"/>
          <w:sz w:val="28"/>
          <w:szCs w:val="28"/>
        </w:rPr>
      </w:pPr>
      <w:r w:rsidRPr="00EF28FE">
        <w:rPr>
          <w:rFonts w:ascii="Arial" w:hAnsi="Arial" w:cs="Arial"/>
          <w:sz w:val="28"/>
          <w:szCs w:val="28"/>
        </w:rPr>
        <w:t xml:space="preserve">PMI (Project Management Institute) (2021) A Guide to the Project Management Body of Knowledge (PMBOK Guide). 7th </w:t>
      </w:r>
      <w:proofErr w:type="spellStart"/>
      <w:r w:rsidRPr="00EF28FE">
        <w:rPr>
          <w:rFonts w:ascii="Arial" w:hAnsi="Arial" w:cs="Arial"/>
          <w:sz w:val="28"/>
          <w:szCs w:val="28"/>
        </w:rPr>
        <w:t>edn</w:t>
      </w:r>
      <w:proofErr w:type="spellEnd"/>
      <w:r w:rsidRPr="00EF28FE">
        <w:rPr>
          <w:rFonts w:ascii="Arial" w:hAnsi="Arial" w:cs="Arial"/>
          <w:sz w:val="28"/>
          <w:szCs w:val="28"/>
        </w:rPr>
        <w:t xml:space="preserve">. Newtown Square, PA: Project Management Institute.  </w:t>
      </w:r>
    </w:p>
    <w:p w14:paraId="3E3BB975" w14:textId="7848D6A0" w:rsidR="009C7075" w:rsidRPr="00EF28FE" w:rsidRDefault="00EF28FE" w:rsidP="00EF28FE">
      <w:pPr>
        <w:rPr>
          <w:rFonts w:ascii="Arial" w:hAnsi="Arial" w:cs="Arial"/>
          <w:sz w:val="28"/>
          <w:szCs w:val="28"/>
        </w:rPr>
      </w:pPr>
      <w:r w:rsidRPr="00EF28FE">
        <w:rPr>
          <w:rFonts w:ascii="Arial" w:hAnsi="Arial" w:cs="Arial"/>
          <w:sz w:val="28"/>
          <w:szCs w:val="28"/>
        </w:rPr>
        <w:t xml:space="preserve">Turner, J.R., and Müller, R. (2005) ‘The project manager’s leadership style as a success factor on projects: A literature review’, Project Management Journal, 36(1), pp. 49-61. </w:t>
      </w:r>
    </w:p>
    <w:sectPr w:rsidR="009C7075" w:rsidRPr="00EF28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E5B4E"/>
    <w:multiLevelType w:val="hybridMultilevel"/>
    <w:tmpl w:val="09B0FF8E"/>
    <w:lvl w:ilvl="0" w:tplc="8634D76C">
      <w:start w:val="1"/>
      <w:numFmt w:val="bullet"/>
      <w:lvlText w:val="•"/>
      <w:lvlJc w:val="left"/>
      <w:pPr>
        <w:tabs>
          <w:tab w:val="num" w:pos="720"/>
        </w:tabs>
        <w:ind w:left="720" w:hanging="360"/>
      </w:pPr>
      <w:rPr>
        <w:rFonts w:ascii="Arial" w:hAnsi="Arial" w:hint="default"/>
      </w:rPr>
    </w:lvl>
    <w:lvl w:ilvl="1" w:tplc="DFE61EEC" w:tentative="1">
      <w:start w:val="1"/>
      <w:numFmt w:val="bullet"/>
      <w:lvlText w:val="•"/>
      <w:lvlJc w:val="left"/>
      <w:pPr>
        <w:tabs>
          <w:tab w:val="num" w:pos="1440"/>
        </w:tabs>
        <w:ind w:left="1440" w:hanging="360"/>
      </w:pPr>
      <w:rPr>
        <w:rFonts w:ascii="Arial" w:hAnsi="Arial" w:hint="default"/>
      </w:rPr>
    </w:lvl>
    <w:lvl w:ilvl="2" w:tplc="973C48BC" w:tentative="1">
      <w:start w:val="1"/>
      <w:numFmt w:val="bullet"/>
      <w:lvlText w:val="•"/>
      <w:lvlJc w:val="left"/>
      <w:pPr>
        <w:tabs>
          <w:tab w:val="num" w:pos="2160"/>
        </w:tabs>
        <w:ind w:left="2160" w:hanging="360"/>
      </w:pPr>
      <w:rPr>
        <w:rFonts w:ascii="Arial" w:hAnsi="Arial" w:hint="default"/>
      </w:rPr>
    </w:lvl>
    <w:lvl w:ilvl="3" w:tplc="A86CBB82" w:tentative="1">
      <w:start w:val="1"/>
      <w:numFmt w:val="bullet"/>
      <w:lvlText w:val="•"/>
      <w:lvlJc w:val="left"/>
      <w:pPr>
        <w:tabs>
          <w:tab w:val="num" w:pos="2880"/>
        </w:tabs>
        <w:ind w:left="2880" w:hanging="360"/>
      </w:pPr>
      <w:rPr>
        <w:rFonts w:ascii="Arial" w:hAnsi="Arial" w:hint="default"/>
      </w:rPr>
    </w:lvl>
    <w:lvl w:ilvl="4" w:tplc="1B6693FA" w:tentative="1">
      <w:start w:val="1"/>
      <w:numFmt w:val="bullet"/>
      <w:lvlText w:val="•"/>
      <w:lvlJc w:val="left"/>
      <w:pPr>
        <w:tabs>
          <w:tab w:val="num" w:pos="3600"/>
        </w:tabs>
        <w:ind w:left="3600" w:hanging="360"/>
      </w:pPr>
      <w:rPr>
        <w:rFonts w:ascii="Arial" w:hAnsi="Arial" w:hint="default"/>
      </w:rPr>
    </w:lvl>
    <w:lvl w:ilvl="5" w:tplc="5BE01B72" w:tentative="1">
      <w:start w:val="1"/>
      <w:numFmt w:val="bullet"/>
      <w:lvlText w:val="•"/>
      <w:lvlJc w:val="left"/>
      <w:pPr>
        <w:tabs>
          <w:tab w:val="num" w:pos="4320"/>
        </w:tabs>
        <w:ind w:left="4320" w:hanging="360"/>
      </w:pPr>
      <w:rPr>
        <w:rFonts w:ascii="Arial" w:hAnsi="Arial" w:hint="default"/>
      </w:rPr>
    </w:lvl>
    <w:lvl w:ilvl="6" w:tplc="5F22133E" w:tentative="1">
      <w:start w:val="1"/>
      <w:numFmt w:val="bullet"/>
      <w:lvlText w:val="•"/>
      <w:lvlJc w:val="left"/>
      <w:pPr>
        <w:tabs>
          <w:tab w:val="num" w:pos="5040"/>
        </w:tabs>
        <w:ind w:left="5040" w:hanging="360"/>
      </w:pPr>
      <w:rPr>
        <w:rFonts w:ascii="Arial" w:hAnsi="Arial" w:hint="default"/>
      </w:rPr>
    </w:lvl>
    <w:lvl w:ilvl="7" w:tplc="9E8C020A" w:tentative="1">
      <w:start w:val="1"/>
      <w:numFmt w:val="bullet"/>
      <w:lvlText w:val="•"/>
      <w:lvlJc w:val="left"/>
      <w:pPr>
        <w:tabs>
          <w:tab w:val="num" w:pos="5760"/>
        </w:tabs>
        <w:ind w:left="5760" w:hanging="360"/>
      </w:pPr>
      <w:rPr>
        <w:rFonts w:ascii="Arial" w:hAnsi="Arial" w:hint="default"/>
      </w:rPr>
    </w:lvl>
    <w:lvl w:ilvl="8" w:tplc="7F9C112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F93F1C"/>
    <w:multiLevelType w:val="hybridMultilevel"/>
    <w:tmpl w:val="BC30F8D8"/>
    <w:lvl w:ilvl="0" w:tplc="4174753C">
      <w:start w:val="1"/>
      <w:numFmt w:val="bullet"/>
      <w:lvlText w:val="•"/>
      <w:lvlJc w:val="left"/>
      <w:pPr>
        <w:tabs>
          <w:tab w:val="num" w:pos="720"/>
        </w:tabs>
        <w:ind w:left="720" w:hanging="360"/>
      </w:pPr>
      <w:rPr>
        <w:rFonts w:ascii="Arial" w:hAnsi="Arial" w:hint="default"/>
      </w:rPr>
    </w:lvl>
    <w:lvl w:ilvl="1" w:tplc="F87693BC" w:tentative="1">
      <w:start w:val="1"/>
      <w:numFmt w:val="bullet"/>
      <w:lvlText w:val="•"/>
      <w:lvlJc w:val="left"/>
      <w:pPr>
        <w:tabs>
          <w:tab w:val="num" w:pos="1440"/>
        </w:tabs>
        <w:ind w:left="1440" w:hanging="360"/>
      </w:pPr>
      <w:rPr>
        <w:rFonts w:ascii="Arial" w:hAnsi="Arial" w:hint="default"/>
      </w:rPr>
    </w:lvl>
    <w:lvl w:ilvl="2" w:tplc="116A9134" w:tentative="1">
      <w:start w:val="1"/>
      <w:numFmt w:val="bullet"/>
      <w:lvlText w:val="•"/>
      <w:lvlJc w:val="left"/>
      <w:pPr>
        <w:tabs>
          <w:tab w:val="num" w:pos="2160"/>
        </w:tabs>
        <w:ind w:left="2160" w:hanging="360"/>
      </w:pPr>
      <w:rPr>
        <w:rFonts w:ascii="Arial" w:hAnsi="Arial" w:hint="default"/>
      </w:rPr>
    </w:lvl>
    <w:lvl w:ilvl="3" w:tplc="1C44CE5E" w:tentative="1">
      <w:start w:val="1"/>
      <w:numFmt w:val="bullet"/>
      <w:lvlText w:val="•"/>
      <w:lvlJc w:val="left"/>
      <w:pPr>
        <w:tabs>
          <w:tab w:val="num" w:pos="2880"/>
        </w:tabs>
        <w:ind w:left="2880" w:hanging="360"/>
      </w:pPr>
      <w:rPr>
        <w:rFonts w:ascii="Arial" w:hAnsi="Arial" w:hint="default"/>
      </w:rPr>
    </w:lvl>
    <w:lvl w:ilvl="4" w:tplc="89BC9474" w:tentative="1">
      <w:start w:val="1"/>
      <w:numFmt w:val="bullet"/>
      <w:lvlText w:val="•"/>
      <w:lvlJc w:val="left"/>
      <w:pPr>
        <w:tabs>
          <w:tab w:val="num" w:pos="3600"/>
        </w:tabs>
        <w:ind w:left="3600" w:hanging="360"/>
      </w:pPr>
      <w:rPr>
        <w:rFonts w:ascii="Arial" w:hAnsi="Arial" w:hint="default"/>
      </w:rPr>
    </w:lvl>
    <w:lvl w:ilvl="5" w:tplc="9F6A199C" w:tentative="1">
      <w:start w:val="1"/>
      <w:numFmt w:val="bullet"/>
      <w:lvlText w:val="•"/>
      <w:lvlJc w:val="left"/>
      <w:pPr>
        <w:tabs>
          <w:tab w:val="num" w:pos="4320"/>
        </w:tabs>
        <w:ind w:left="4320" w:hanging="360"/>
      </w:pPr>
      <w:rPr>
        <w:rFonts w:ascii="Arial" w:hAnsi="Arial" w:hint="default"/>
      </w:rPr>
    </w:lvl>
    <w:lvl w:ilvl="6" w:tplc="B43C0EB4" w:tentative="1">
      <w:start w:val="1"/>
      <w:numFmt w:val="bullet"/>
      <w:lvlText w:val="•"/>
      <w:lvlJc w:val="left"/>
      <w:pPr>
        <w:tabs>
          <w:tab w:val="num" w:pos="5040"/>
        </w:tabs>
        <w:ind w:left="5040" w:hanging="360"/>
      </w:pPr>
      <w:rPr>
        <w:rFonts w:ascii="Arial" w:hAnsi="Arial" w:hint="default"/>
      </w:rPr>
    </w:lvl>
    <w:lvl w:ilvl="7" w:tplc="670A6F2A" w:tentative="1">
      <w:start w:val="1"/>
      <w:numFmt w:val="bullet"/>
      <w:lvlText w:val="•"/>
      <w:lvlJc w:val="left"/>
      <w:pPr>
        <w:tabs>
          <w:tab w:val="num" w:pos="5760"/>
        </w:tabs>
        <w:ind w:left="5760" w:hanging="360"/>
      </w:pPr>
      <w:rPr>
        <w:rFonts w:ascii="Arial" w:hAnsi="Arial" w:hint="default"/>
      </w:rPr>
    </w:lvl>
    <w:lvl w:ilvl="8" w:tplc="1B4A5F2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71B71E3"/>
    <w:multiLevelType w:val="hybridMultilevel"/>
    <w:tmpl w:val="9F866B1A"/>
    <w:lvl w:ilvl="0" w:tplc="2932D696">
      <w:start w:val="1"/>
      <w:numFmt w:val="bullet"/>
      <w:lvlText w:val="•"/>
      <w:lvlJc w:val="left"/>
      <w:pPr>
        <w:tabs>
          <w:tab w:val="num" w:pos="720"/>
        </w:tabs>
        <w:ind w:left="720" w:hanging="360"/>
      </w:pPr>
      <w:rPr>
        <w:rFonts w:ascii="Arial" w:hAnsi="Arial" w:hint="default"/>
      </w:rPr>
    </w:lvl>
    <w:lvl w:ilvl="1" w:tplc="C9E85D16" w:tentative="1">
      <w:start w:val="1"/>
      <w:numFmt w:val="bullet"/>
      <w:lvlText w:val="•"/>
      <w:lvlJc w:val="left"/>
      <w:pPr>
        <w:tabs>
          <w:tab w:val="num" w:pos="1440"/>
        </w:tabs>
        <w:ind w:left="1440" w:hanging="360"/>
      </w:pPr>
      <w:rPr>
        <w:rFonts w:ascii="Arial" w:hAnsi="Arial" w:hint="default"/>
      </w:rPr>
    </w:lvl>
    <w:lvl w:ilvl="2" w:tplc="80944946" w:tentative="1">
      <w:start w:val="1"/>
      <w:numFmt w:val="bullet"/>
      <w:lvlText w:val="•"/>
      <w:lvlJc w:val="left"/>
      <w:pPr>
        <w:tabs>
          <w:tab w:val="num" w:pos="2160"/>
        </w:tabs>
        <w:ind w:left="2160" w:hanging="360"/>
      </w:pPr>
      <w:rPr>
        <w:rFonts w:ascii="Arial" w:hAnsi="Arial" w:hint="default"/>
      </w:rPr>
    </w:lvl>
    <w:lvl w:ilvl="3" w:tplc="4EFC97A4" w:tentative="1">
      <w:start w:val="1"/>
      <w:numFmt w:val="bullet"/>
      <w:lvlText w:val="•"/>
      <w:lvlJc w:val="left"/>
      <w:pPr>
        <w:tabs>
          <w:tab w:val="num" w:pos="2880"/>
        </w:tabs>
        <w:ind w:left="2880" w:hanging="360"/>
      </w:pPr>
      <w:rPr>
        <w:rFonts w:ascii="Arial" w:hAnsi="Arial" w:hint="default"/>
      </w:rPr>
    </w:lvl>
    <w:lvl w:ilvl="4" w:tplc="0CD801AA" w:tentative="1">
      <w:start w:val="1"/>
      <w:numFmt w:val="bullet"/>
      <w:lvlText w:val="•"/>
      <w:lvlJc w:val="left"/>
      <w:pPr>
        <w:tabs>
          <w:tab w:val="num" w:pos="3600"/>
        </w:tabs>
        <w:ind w:left="3600" w:hanging="360"/>
      </w:pPr>
      <w:rPr>
        <w:rFonts w:ascii="Arial" w:hAnsi="Arial" w:hint="default"/>
      </w:rPr>
    </w:lvl>
    <w:lvl w:ilvl="5" w:tplc="18F6FA7A" w:tentative="1">
      <w:start w:val="1"/>
      <w:numFmt w:val="bullet"/>
      <w:lvlText w:val="•"/>
      <w:lvlJc w:val="left"/>
      <w:pPr>
        <w:tabs>
          <w:tab w:val="num" w:pos="4320"/>
        </w:tabs>
        <w:ind w:left="4320" w:hanging="360"/>
      </w:pPr>
      <w:rPr>
        <w:rFonts w:ascii="Arial" w:hAnsi="Arial" w:hint="default"/>
      </w:rPr>
    </w:lvl>
    <w:lvl w:ilvl="6" w:tplc="B906C3A6" w:tentative="1">
      <w:start w:val="1"/>
      <w:numFmt w:val="bullet"/>
      <w:lvlText w:val="•"/>
      <w:lvlJc w:val="left"/>
      <w:pPr>
        <w:tabs>
          <w:tab w:val="num" w:pos="5040"/>
        </w:tabs>
        <w:ind w:left="5040" w:hanging="360"/>
      </w:pPr>
      <w:rPr>
        <w:rFonts w:ascii="Arial" w:hAnsi="Arial" w:hint="default"/>
      </w:rPr>
    </w:lvl>
    <w:lvl w:ilvl="7" w:tplc="43D23162" w:tentative="1">
      <w:start w:val="1"/>
      <w:numFmt w:val="bullet"/>
      <w:lvlText w:val="•"/>
      <w:lvlJc w:val="left"/>
      <w:pPr>
        <w:tabs>
          <w:tab w:val="num" w:pos="5760"/>
        </w:tabs>
        <w:ind w:left="5760" w:hanging="360"/>
      </w:pPr>
      <w:rPr>
        <w:rFonts w:ascii="Arial" w:hAnsi="Arial" w:hint="default"/>
      </w:rPr>
    </w:lvl>
    <w:lvl w:ilvl="8" w:tplc="ED4E82FE"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64C"/>
    <w:rsid w:val="000E4A36"/>
    <w:rsid w:val="00216A6D"/>
    <w:rsid w:val="00284244"/>
    <w:rsid w:val="004108E1"/>
    <w:rsid w:val="006A5ACF"/>
    <w:rsid w:val="009C7075"/>
    <w:rsid w:val="00AB2859"/>
    <w:rsid w:val="00C7642B"/>
    <w:rsid w:val="00DD05E3"/>
    <w:rsid w:val="00EF28FE"/>
    <w:rsid w:val="00FD0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A0074"/>
  <w15:chartTrackingRefBased/>
  <w15:docId w15:val="{C2A4A9A0-E41D-4B6D-B718-F0CC2FFB5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8424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05E3"/>
    <w:pPr>
      <w:ind w:left="720"/>
      <w:contextualSpacing/>
    </w:pPr>
  </w:style>
  <w:style w:type="character" w:customStyle="1" w:styleId="Heading1Char">
    <w:name w:val="Heading 1 Char"/>
    <w:basedOn w:val="DefaultParagraphFont"/>
    <w:link w:val="Heading1"/>
    <w:uiPriority w:val="9"/>
    <w:rsid w:val="00284244"/>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28424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84244"/>
    <w:rPr>
      <w:b/>
      <w:bCs/>
    </w:rPr>
  </w:style>
  <w:style w:type="character" w:styleId="Emphasis">
    <w:name w:val="Emphasis"/>
    <w:basedOn w:val="DefaultParagraphFont"/>
    <w:uiPriority w:val="20"/>
    <w:qFormat/>
    <w:rsid w:val="009C7075"/>
    <w:rPr>
      <w:i/>
      <w:iCs/>
    </w:rPr>
  </w:style>
  <w:style w:type="paragraph" w:styleId="NoSpacing">
    <w:name w:val="No Spacing"/>
    <w:link w:val="NoSpacingChar"/>
    <w:uiPriority w:val="1"/>
    <w:qFormat/>
    <w:rsid w:val="004108E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108E1"/>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20673">
      <w:bodyDiv w:val="1"/>
      <w:marLeft w:val="0"/>
      <w:marRight w:val="0"/>
      <w:marTop w:val="0"/>
      <w:marBottom w:val="0"/>
      <w:divBdr>
        <w:top w:val="none" w:sz="0" w:space="0" w:color="auto"/>
        <w:left w:val="none" w:sz="0" w:space="0" w:color="auto"/>
        <w:bottom w:val="none" w:sz="0" w:space="0" w:color="auto"/>
        <w:right w:val="none" w:sz="0" w:space="0" w:color="auto"/>
      </w:divBdr>
    </w:div>
    <w:div w:id="73018847">
      <w:bodyDiv w:val="1"/>
      <w:marLeft w:val="0"/>
      <w:marRight w:val="0"/>
      <w:marTop w:val="0"/>
      <w:marBottom w:val="0"/>
      <w:divBdr>
        <w:top w:val="none" w:sz="0" w:space="0" w:color="auto"/>
        <w:left w:val="none" w:sz="0" w:space="0" w:color="auto"/>
        <w:bottom w:val="none" w:sz="0" w:space="0" w:color="auto"/>
        <w:right w:val="none" w:sz="0" w:space="0" w:color="auto"/>
      </w:divBdr>
    </w:div>
    <w:div w:id="107628896">
      <w:bodyDiv w:val="1"/>
      <w:marLeft w:val="0"/>
      <w:marRight w:val="0"/>
      <w:marTop w:val="0"/>
      <w:marBottom w:val="0"/>
      <w:divBdr>
        <w:top w:val="none" w:sz="0" w:space="0" w:color="auto"/>
        <w:left w:val="none" w:sz="0" w:space="0" w:color="auto"/>
        <w:bottom w:val="none" w:sz="0" w:space="0" w:color="auto"/>
        <w:right w:val="none" w:sz="0" w:space="0" w:color="auto"/>
      </w:divBdr>
      <w:divsChild>
        <w:div w:id="601959958">
          <w:marLeft w:val="360"/>
          <w:marRight w:val="0"/>
          <w:marTop w:val="200"/>
          <w:marBottom w:val="0"/>
          <w:divBdr>
            <w:top w:val="none" w:sz="0" w:space="0" w:color="auto"/>
            <w:left w:val="none" w:sz="0" w:space="0" w:color="auto"/>
            <w:bottom w:val="none" w:sz="0" w:space="0" w:color="auto"/>
            <w:right w:val="none" w:sz="0" w:space="0" w:color="auto"/>
          </w:divBdr>
        </w:div>
        <w:div w:id="310410235">
          <w:marLeft w:val="360"/>
          <w:marRight w:val="0"/>
          <w:marTop w:val="200"/>
          <w:marBottom w:val="0"/>
          <w:divBdr>
            <w:top w:val="none" w:sz="0" w:space="0" w:color="auto"/>
            <w:left w:val="none" w:sz="0" w:space="0" w:color="auto"/>
            <w:bottom w:val="none" w:sz="0" w:space="0" w:color="auto"/>
            <w:right w:val="none" w:sz="0" w:space="0" w:color="auto"/>
          </w:divBdr>
        </w:div>
        <w:div w:id="89929678">
          <w:marLeft w:val="360"/>
          <w:marRight w:val="0"/>
          <w:marTop w:val="200"/>
          <w:marBottom w:val="0"/>
          <w:divBdr>
            <w:top w:val="none" w:sz="0" w:space="0" w:color="auto"/>
            <w:left w:val="none" w:sz="0" w:space="0" w:color="auto"/>
            <w:bottom w:val="none" w:sz="0" w:space="0" w:color="auto"/>
            <w:right w:val="none" w:sz="0" w:space="0" w:color="auto"/>
          </w:divBdr>
        </w:div>
        <w:div w:id="413666101">
          <w:marLeft w:val="360"/>
          <w:marRight w:val="0"/>
          <w:marTop w:val="200"/>
          <w:marBottom w:val="0"/>
          <w:divBdr>
            <w:top w:val="none" w:sz="0" w:space="0" w:color="auto"/>
            <w:left w:val="none" w:sz="0" w:space="0" w:color="auto"/>
            <w:bottom w:val="none" w:sz="0" w:space="0" w:color="auto"/>
            <w:right w:val="none" w:sz="0" w:space="0" w:color="auto"/>
          </w:divBdr>
        </w:div>
        <w:div w:id="1255361792">
          <w:marLeft w:val="360"/>
          <w:marRight w:val="0"/>
          <w:marTop w:val="200"/>
          <w:marBottom w:val="0"/>
          <w:divBdr>
            <w:top w:val="none" w:sz="0" w:space="0" w:color="auto"/>
            <w:left w:val="none" w:sz="0" w:space="0" w:color="auto"/>
            <w:bottom w:val="none" w:sz="0" w:space="0" w:color="auto"/>
            <w:right w:val="none" w:sz="0" w:space="0" w:color="auto"/>
          </w:divBdr>
        </w:div>
        <w:div w:id="1845438473">
          <w:marLeft w:val="360"/>
          <w:marRight w:val="0"/>
          <w:marTop w:val="200"/>
          <w:marBottom w:val="0"/>
          <w:divBdr>
            <w:top w:val="none" w:sz="0" w:space="0" w:color="auto"/>
            <w:left w:val="none" w:sz="0" w:space="0" w:color="auto"/>
            <w:bottom w:val="none" w:sz="0" w:space="0" w:color="auto"/>
            <w:right w:val="none" w:sz="0" w:space="0" w:color="auto"/>
          </w:divBdr>
        </w:div>
      </w:divsChild>
    </w:div>
    <w:div w:id="258030515">
      <w:bodyDiv w:val="1"/>
      <w:marLeft w:val="0"/>
      <w:marRight w:val="0"/>
      <w:marTop w:val="0"/>
      <w:marBottom w:val="0"/>
      <w:divBdr>
        <w:top w:val="none" w:sz="0" w:space="0" w:color="auto"/>
        <w:left w:val="none" w:sz="0" w:space="0" w:color="auto"/>
        <w:bottom w:val="none" w:sz="0" w:space="0" w:color="auto"/>
        <w:right w:val="none" w:sz="0" w:space="0" w:color="auto"/>
      </w:divBdr>
    </w:div>
    <w:div w:id="674696228">
      <w:bodyDiv w:val="1"/>
      <w:marLeft w:val="0"/>
      <w:marRight w:val="0"/>
      <w:marTop w:val="0"/>
      <w:marBottom w:val="0"/>
      <w:divBdr>
        <w:top w:val="none" w:sz="0" w:space="0" w:color="auto"/>
        <w:left w:val="none" w:sz="0" w:space="0" w:color="auto"/>
        <w:bottom w:val="none" w:sz="0" w:space="0" w:color="auto"/>
        <w:right w:val="none" w:sz="0" w:space="0" w:color="auto"/>
      </w:divBdr>
    </w:div>
    <w:div w:id="818620307">
      <w:bodyDiv w:val="1"/>
      <w:marLeft w:val="0"/>
      <w:marRight w:val="0"/>
      <w:marTop w:val="0"/>
      <w:marBottom w:val="0"/>
      <w:divBdr>
        <w:top w:val="none" w:sz="0" w:space="0" w:color="auto"/>
        <w:left w:val="none" w:sz="0" w:space="0" w:color="auto"/>
        <w:bottom w:val="none" w:sz="0" w:space="0" w:color="auto"/>
        <w:right w:val="none" w:sz="0" w:space="0" w:color="auto"/>
      </w:divBdr>
    </w:div>
    <w:div w:id="1144739454">
      <w:bodyDiv w:val="1"/>
      <w:marLeft w:val="0"/>
      <w:marRight w:val="0"/>
      <w:marTop w:val="0"/>
      <w:marBottom w:val="0"/>
      <w:divBdr>
        <w:top w:val="none" w:sz="0" w:space="0" w:color="auto"/>
        <w:left w:val="none" w:sz="0" w:space="0" w:color="auto"/>
        <w:bottom w:val="none" w:sz="0" w:space="0" w:color="auto"/>
        <w:right w:val="none" w:sz="0" w:space="0" w:color="auto"/>
      </w:divBdr>
    </w:div>
    <w:div w:id="1317222679">
      <w:bodyDiv w:val="1"/>
      <w:marLeft w:val="0"/>
      <w:marRight w:val="0"/>
      <w:marTop w:val="0"/>
      <w:marBottom w:val="0"/>
      <w:divBdr>
        <w:top w:val="none" w:sz="0" w:space="0" w:color="auto"/>
        <w:left w:val="none" w:sz="0" w:space="0" w:color="auto"/>
        <w:bottom w:val="none" w:sz="0" w:space="0" w:color="auto"/>
        <w:right w:val="none" w:sz="0" w:space="0" w:color="auto"/>
      </w:divBdr>
    </w:div>
    <w:div w:id="1450851907">
      <w:bodyDiv w:val="1"/>
      <w:marLeft w:val="0"/>
      <w:marRight w:val="0"/>
      <w:marTop w:val="0"/>
      <w:marBottom w:val="0"/>
      <w:divBdr>
        <w:top w:val="none" w:sz="0" w:space="0" w:color="auto"/>
        <w:left w:val="none" w:sz="0" w:space="0" w:color="auto"/>
        <w:bottom w:val="none" w:sz="0" w:space="0" w:color="auto"/>
        <w:right w:val="none" w:sz="0" w:space="0" w:color="auto"/>
      </w:divBdr>
    </w:div>
    <w:div w:id="1499344577">
      <w:bodyDiv w:val="1"/>
      <w:marLeft w:val="0"/>
      <w:marRight w:val="0"/>
      <w:marTop w:val="0"/>
      <w:marBottom w:val="0"/>
      <w:divBdr>
        <w:top w:val="none" w:sz="0" w:space="0" w:color="auto"/>
        <w:left w:val="none" w:sz="0" w:space="0" w:color="auto"/>
        <w:bottom w:val="none" w:sz="0" w:space="0" w:color="auto"/>
        <w:right w:val="none" w:sz="0" w:space="0" w:color="auto"/>
      </w:divBdr>
      <w:divsChild>
        <w:div w:id="1266766453">
          <w:marLeft w:val="360"/>
          <w:marRight w:val="0"/>
          <w:marTop w:val="200"/>
          <w:marBottom w:val="0"/>
          <w:divBdr>
            <w:top w:val="none" w:sz="0" w:space="0" w:color="auto"/>
            <w:left w:val="none" w:sz="0" w:space="0" w:color="auto"/>
            <w:bottom w:val="none" w:sz="0" w:space="0" w:color="auto"/>
            <w:right w:val="none" w:sz="0" w:space="0" w:color="auto"/>
          </w:divBdr>
        </w:div>
        <w:div w:id="1449081578">
          <w:marLeft w:val="360"/>
          <w:marRight w:val="0"/>
          <w:marTop w:val="200"/>
          <w:marBottom w:val="0"/>
          <w:divBdr>
            <w:top w:val="none" w:sz="0" w:space="0" w:color="auto"/>
            <w:left w:val="none" w:sz="0" w:space="0" w:color="auto"/>
            <w:bottom w:val="none" w:sz="0" w:space="0" w:color="auto"/>
            <w:right w:val="none" w:sz="0" w:space="0" w:color="auto"/>
          </w:divBdr>
        </w:div>
        <w:div w:id="1190920223">
          <w:marLeft w:val="360"/>
          <w:marRight w:val="0"/>
          <w:marTop w:val="200"/>
          <w:marBottom w:val="0"/>
          <w:divBdr>
            <w:top w:val="none" w:sz="0" w:space="0" w:color="auto"/>
            <w:left w:val="none" w:sz="0" w:space="0" w:color="auto"/>
            <w:bottom w:val="none" w:sz="0" w:space="0" w:color="auto"/>
            <w:right w:val="none" w:sz="0" w:space="0" w:color="auto"/>
          </w:divBdr>
        </w:div>
        <w:div w:id="965426890">
          <w:marLeft w:val="360"/>
          <w:marRight w:val="0"/>
          <w:marTop w:val="200"/>
          <w:marBottom w:val="0"/>
          <w:divBdr>
            <w:top w:val="none" w:sz="0" w:space="0" w:color="auto"/>
            <w:left w:val="none" w:sz="0" w:space="0" w:color="auto"/>
            <w:bottom w:val="none" w:sz="0" w:space="0" w:color="auto"/>
            <w:right w:val="none" w:sz="0" w:space="0" w:color="auto"/>
          </w:divBdr>
        </w:div>
        <w:div w:id="1004012018">
          <w:marLeft w:val="360"/>
          <w:marRight w:val="0"/>
          <w:marTop w:val="200"/>
          <w:marBottom w:val="0"/>
          <w:divBdr>
            <w:top w:val="none" w:sz="0" w:space="0" w:color="auto"/>
            <w:left w:val="none" w:sz="0" w:space="0" w:color="auto"/>
            <w:bottom w:val="none" w:sz="0" w:space="0" w:color="auto"/>
            <w:right w:val="none" w:sz="0" w:space="0" w:color="auto"/>
          </w:divBdr>
        </w:div>
        <w:div w:id="1753162848">
          <w:marLeft w:val="360"/>
          <w:marRight w:val="0"/>
          <w:marTop w:val="200"/>
          <w:marBottom w:val="0"/>
          <w:divBdr>
            <w:top w:val="none" w:sz="0" w:space="0" w:color="auto"/>
            <w:left w:val="none" w:sz="0" w:space="0" w:color="auto"/>
            <w:bottom w:val="none" w:sz="0" w:space="0" w:color="auto"/>
            <w:right w:val="none" w:sz="0" w:space="0" w:color="auto"/>
          </w:divBdr>
        </w:div>
        <w:div w:id="948052630">
          <w:marLeft w:val="360"/>
          <w:marRight w:val="0"/>
          <w:marTop w:val="200"/>
          <w:marBottom w:val="0"/>
          <w:divBdr>
            <w:top w:val="none" w:sz="0" w:space="0" w:color="auto"/>
            <w:left w:val="none" w:sz="0" w:space="0" w:color="auto"/>
            <w:bottom w:val="none" w:sz="0" w:space="0" w:color="auto"/>
            <w:right w:val="none" w:sz="0" w:space="0" w:color="auto"/>
          </w:divBdr>
        </w:div>
      </w:divsChild>
    </w:div>
    <w:div w:id="1584489443">
      <w:bodyDiv w:val="1"/>
      <w:marLeft w:val="0"/>
      <w:marRight w:val="0"/>
      <w:marTop w:val="0"/>
      <w:marBottom w:val="0"/>
      <w:divBdr>
        <w:top w:val="none" w:sz="0" w:space="0" w:color="auto"/>
        <w:left w:val="none" w:sz="0" w:space="0" w:color="auto"/>
        <w:bottom w:val="none" w:sz="0" w:space="0" w:color="auto"/>
        <w:right w:val="none" w:sz="0" w:space="0" w:color="auto"/>
      </w:divBdr>
      <w:divsChild>
        <w:div w:id="1894199198">
          <w:marLeft w:val="360"/>
          <w:marRight w:val="0"/>
          <w:marTop w:val="200"/>
          <w:marBottom w:val="0"/>
          <w:divBdr>
            <w:top w:val="none" w:sz="0" w:space="0" w:color="auto"/>
            <w:left w:val="none" w:sz="0" w:space="0" w:color="auto"/>
            <w:bottom w:val="none" w:sz="0" w:space="0" w:color="auto"/>
            <w:right w:val="none" w:sz="0" w:space="0" w:color="auto"/>
          </w:divBdr>
        </w:div>
        <w:div w:id="224682189">
          <w:marLeft w:val="360"/>
          <w:marRight w:val="0"/>
          <w:marTop w:val="200"/>
          <w:marBottom w:val="0"/>
          <w:divBdr>
            <w:top w:val="none" w:sz="0" w:space="0" w:color="auto"/>
            <w:left w:val="none" w:sz="0" w:space="0" w:color="auto"/>
            <w:bottom w:val="none" w:sz="0" w:space="0" w:color="auto"/>
            <w:right w:val="none" w:sz="0" w:space="0" w:color="auto"/>
          </w:divBdr>
        </w:div>
        <w:div w:id="538127527">
          <w:marLeft w:val="360"/>
          <w:marRight w:val="0"/>
          <w:marTop w:val="200"/>
          <w:marBottom w:val="0"/>
          <w:divBdr>
            <w:top w:val="none" w:sz="0" w:space="0" w:color="auto"/>
            <w:left w:val="none" w:sz="0" w:space="0" w:color="auto"/>
            <w:bottom w:val="none" w:sz="0" w:space="0" w:color="auto"/>
            <w:right w:val="none" w:sz="0" w:space="0" w:color="auto"/>
          </w:divBdr>
        </w:div>
        <w:div w:id="727189129">
          <w:marLeft w:val="360"/>
          <w:marRight w:val="0"/>
          <w:marTop w:val="200"/>
          <w:marBottom w:val="0"/>
          <w:divBdr>
            <w:top w:val="none" w:sz="0" w:space="0" w:color="auto"/>
            <w:left w:val="none" w:sz="0" w:space="0" w:color="auto"/>
            <w:bottom w:val="none" w:sz="0" w:space="0" w:color="auto"/>
            <w:right w:val="none" w:sz="0" w:space="0" w:color="auto"/>
          </w:divBdr>
        </w:div>
        <w:div w:id="1997949690">
          <w:marLeft w:val="360"/>
          <w:marRight w:val="0"/>
          <w:marTop w:val="200"/>
          <w:marBottom w:val="0"/>
          <w:divBdr>
            <w:top w:val="none" w:sz="0" w:space="0" w:color="auto"/>
            <w:left w:val="none" w:sz="0" w:space="0" w:color="auto"/>
            <w:bottom w:val="none" w:sz="0" w:space="0" w:color="auto"/>
            <w:right w:val="none" w:sz="0" w:space="0" w:color="auto"/>
          </w:divBdr>
        </w:div>
        <w:div w:id="120535016">
          <w:marLeft w:val="360"/>
          <w:marRight w:val="0"/>
          <w:marTop w:val="200"/>
          <w:marBottom w:val="0"/>
          <w:divBdr>
            <w:top w:val="none" w:sz="0" w:space="0" w:color="auto"/>
            <w:left w:val="none" w:sz="0" w:space="0" w:color="auto"/>
            <w:bottom w:val="none" w:sz="0" w:space="0" w:color="auto"/>
            <w:right w:val="none" w:sz="0" w:space="0" w:color="auto"/>
          </w:divBdr>
        </w:div>
      </w:divsChild>
    </w:div>
    <w:div w:id="1662267882">
      <w:bodyDiv w:val="1"/>
      <w:marLeft w:val="0"/>
      <w:marRight w:val="0"/>
      <w:marTop w:val="0"/>
      <w:marBottom w:val="0"/>
      <w:divBdr>
        <w:top w:val="none" w:sz="0" w:space="0" w:color="auto"/>
        <w:left w:val="none" w:sz="0" w:space="0" w:color="auto"/>
        <w:bottom w:val="none" w:sz="0" w:space="0" w:color="auto"/>
        <w:right w:val="none" w:sz="0" w:space="0" w:color="auto"/>
      </w:divBdr>
    </w:div>
    <w:div w:id="1777863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C030AA19B0C4374A89D79899AF18F95"/>
        <w:category>
          <w:name w:val="General"/>
          <w:gallery w:val="placeholder"/>
        </w:category>
        <w:types>
          <w:type w:val="bbPlcHdr"/>
        </w:types>
        <w:behaviors>
          <w:behavior w:val="content"/>
        </w:behaviors>
        <w:guid w:val="{5BEBA0D7-5129-493F-84BA-342B7F0AD1D1}"/>
      </w:docPartPr>
      <w:docPartBody>
        <w:p w:rsidR="00AA2F16" w:rsidRDefault="00D30E58" w:rsidP="00D30E58">
          <w:pPr>
            <w:pStyle w:val="4C030AA19B0C4374A89D79899AF18F95"/>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E58"/>
    <w:rsid w:val="00004803"/>
    <w:rsid w:val="009E13CF"/>
    <w:rsid w:val="00AA2F16"/>
    <w:rsid w:val="00D30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C030AA19B0C4374A89D79899AF18F95">
    <w:name w:val="4C030AA19B0C4374A89D79899AF18F95"/>
    <w:rsid w:val="00D30E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1476</Words>
  <Characters>8419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organsation</dc:title>
  <dc:subject/>
  <dc:creator>Cosmin Budac</dc:creator>
  <cp:keywords/>
  <dc:description/>
  <cp:lastModifiedBy>Cosmin Budac</cp:lastModifiedBy>
  <cp:revision>2</cp:revision>
  <dcterms:created xsi:type="dcterms:W3CDTF">2026-06-19T22:03:00Z</dcterms:created>
  <dcterms:modified xsi:type="dcterms:W3CDTF">2026-06-19T22:03:00Z</dcterms:modified>
</cp:coreProperties>
</file>