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89C6B" w14:textId="172CFEB3" w:rsidR="007B6161" w:rsidRDefault="007B6161" w:rsidP="00990ABF">
      <w:pPr>
        <w:pStyle w:val="Title"/>
        <w:jc w:val="both"/>
      </w:pPr>
    </w:p>
    <w:p w14:paraId="2D556773" w14:textId="77777777" w:rsidR="007B6161" w:rsidRDefault="007B6161">
      <w:pPr>
        <w:spacing w:line="259" w:lineRule="auto"/>
        <w:jc w:val="left"/>
      </w:pPr>
    </w:p>
    <w:p w14:paraId="406E718E" w14:textId="77777777" w:rsidR="007B6161" w:rsidRDefault="007B6161">
      <w:pPr>
        <w:spacing w:line="259" w:lineRule="auto"/>
        <w:jc w:val="left"/>
      </w:pPr>
    </w:p>
    <w:p w14:paraId="68073910" w14:textId="77777777" w:rsidR="007B6161" w:rsidRDefault="007B6161">
      <w:pPr>
        <w:spacing w:line="259" w:lineRule="auto"/>
        <w:jc w:val="left"/>
      </w:pPr>
    </w:p>
    <w:p w14:paraId="78250AE7" w14:textId="7CC18D11" w:rsidR="007B6161" w:rsidRDefault="00990ABF">
      <w:pPr>
        <w:spacing w:line="259" w:lineRule="auto"/>
        <w:jc w:val="left"/>
        <w:rPr>
          <w:sz w:val="56"/>
          <w:szCs w:val="56"/>
        </w:rPr>
      </w:pPr>
      <w:r>
        <w:rPr>
          <w:sz w:val="56"/>
          <w:szCs w:val="56"/>
        </w:rPr>
        <w:t xml:space="preserve">                     </w:t>
      </w:r>
      <w:r w:rsidRPr="00990ABF">
        <w:rPr>
          <w:sz w:val="56"/>
          <w:szCs w:val="56"/>
        </w:rPr>
        <w:t>Management Economics</w:t>
      </w:r>
    </w:p>
    <w:p w14:paraId="284DB5DF" w14:textId="18EF302C" w:rsidR="00990ABF" w:rsidRDefault="00990ABF">
      <w:pPr>
        <w:spacing w:line="259" w:lineRule="auto"/>
        <w:jc w:val="left"/>
        <w:rPr>
          <w:sz w:val="44"/>
          <w:szCs w:val="44"/>
        </w:rPr>
      </w:pPr>
      <w:r>
        <w:rPr>
          <w:sz w:val="56"/>
          <w:szCs w:val="56"/>
        </w:rPr>
        <w:t xml:space="preserve">                        </w:t>
      </w:r>
      <w:r w:rsidRPr="00990ABF">
        <w:rPr>
          <w:sz w:val="44"/>
          <w:szCs w:val="44"/>
        </w:rPr>
        <w:t>Module code: LCBB5003</w:t>
      </w:r>
    </w:p>
    <w:p w14:paraId="2B17C5A7" w14:textId="56D919E9" w:rsidR="00990ABF" w:rsidRDefault="00990ABF">
      <w:pPr>
        <w:spacing w:line="259" w:lineRule="auto"/>
        <w:jc w:val="left"/>
        <w:rPr>
          <w:sz w:val="44"/>
          <w:szCs w:val="44"/>
        </w:rPr>
      </w:pPr>
      <w:r>
        <w:rPr>
          <w:sz w:val="44"/>
          <w:szCs w:val="44"/>
        </w:rPr>
        <w:t xml:space="preserve">                         Assessment title: Assessment 1</w:t>
      </w:r>
    </w:p>
    <w:p w14:paraId="6EAD61CB" w14:textId="30AE8B44" w:rsidR="00066B90" w:rsidRPr="00990ABF" w:rsidRDefault="00990ABF">
      <w:pPr>
        <w:spacing w:line="259" w:lineRule="auto"/>
        <w:jc w:val="left"/>
        <w:rPr>
          <w:sz w:val="44"/>
          <w:szCs w:val="44"/>
        </w:rPr>
      </w:pPr>
      <w:r>
        <w:rPr>
          <w:sz w:val="44"/>
          <w:szCs w:val="44"/>
        </w:rPr>
        <w:t xml:space="preserve">                       Module lecturer: Xavier </w:t>
      </w:r>
      <w:proofErr w:type="spellStart"/>
      <w:r>
        <w:rPr>
          <w:sz w:val="44"/>
          <w:szCs w:val="44"/>
        </w:rPr>
        <w:t>Matieni</w:t>
      </w:r>
      <w:proofErr w:type="spellEnd"/>
    </w:p>
    <w:p w14:paraId="0C8DA940" w14:textId="77D78363" w:rsidR="007B6161" w:rsidRPr="00990ABF" w:rsidRDefault="00990ABF">
      <w:pPr>
        <w:spacing w:line="259" w:lineRule="auto"/>
        <w:jc w:val="left"/>
        <w:rPr>
          <w:sz w:val="40"/>
          <w:szCs w:val="40"/>
        </w:rPr>
      </w:pPr>
      <w:r>
        <w:rPr>
          <w:sz w:val="40"/>
          <w:szCs w:val="40"/>
        </w:rPr>
        <w:t xml:space="preserve">                             </w:t>
      </w:r>
      <w:r w:rsidR="00F0271E" w:rsidRPr="00990ABF">
        <w:rPr>
          <w:sz w:val="40"/>
          <w:szCs w:val="40"/>
        </w:rPr>
        <w:t>Student Name:</w:t>
      </w:r>
      <w:r>
        <w:rPr>
          <w:sz w:val="40"/>
          <w:szCs w:val="40"/>
        </w:rPr>
        <w:t xml:space="preserve"> Georgiana Ilie</w:t>
      </w:r>
      <w:r w:rsidR="00F0271E" w:rsidRPr="00990ABF">
        <w:rPr>
          <w:sz w:val="40"/>
          <w:szCs w:val="40"/>
        </w:rPr>
        <w:t xml:space="preserve"> </w:t>
      </w:r>
    </w:p>
    <w:p w14:paraId="31A2C382" w14:textId="08C554A5" w:rsidR="009D234F" w:rsidRDefault="00990ABF">
      <w:pPr>
        <w:spacing w:line="259" w:lineRule="auto"/>
        <w:jc w:val="left"/>
      </w:pPr>
      <w:r>
        <w:rPr>
          <w:sz w:val="40"/>
          <w:szCs w:val="40"/>
        </w:rPr>
        <w:t xml:space="preserve">                                   </w:t>
      </w:r>
      <w:r w:rsidR="00F0271E" w:rsidRPr="00990ABF">
        <w:rPr>
          <w:sz w:val="40"/>
          <w:szCs w:val="40"/>
        </w:rPr>
        <w:t>Student ID:</w:t>
      </w:r>
      <w:r w:rsidR="00F0271E">
        <w:t xml:space="preserve"> </w:t>
      </w:r>
      <w:r w:rsidRPr="00990ABF">
        <w:rPr>
          <w:sz w:val="40"/>
          <w:szCs w:val="40"/>
        </w:rPr>
        <w:t>2024158</w:t>
      </w:r>
      <w:r w:rsidR="00F0271E">
        <w:br w:type="page"/>
      </w:r>
    </w:p>
    <w:sdt>
      <w:sdtPr>
        <w:rPr>
          <w:rFonts w:ascii="Arial" w:eastAsiaTheme="minorHAnsi" w:hAnsi="Arial" w:cstheme="minorBidi"/>
          <w:sz w:val="24"/>
          <w:szCs w:val="22"/>
          <w:lang w:val="en-GB"/>
        </w:rPr>
        <w:id w:val="-672257796"/>
        <w:docPartObj>
          <w:docPartGallery w:val="Table of Contents"/>
          <w:docPartUnique/>
        </w:docPartObj>
      </w:sdtPr>
      <w:sdtEndPr>
        <w:rPr>
          <w:rFonts w:ascii="Times New Roman" w:hAnsi="Times New Roman"/>
          <w:b/>
          <w:bCs/>
          <w:noProof/>
        </w:rPr>
      </w:sdtEndPr>
      <w:sdtContent>
        <w:p w14:paraId="4C33221A" w14:textId="77777777" w:rsidR="00272928" w:rsidRDefault="00F0271E" w:rsidP="003F7344">
          <w:pPr>
            <w:pStyle w:val="TOCHeading"/>
          </w:pPr>
          <w:r>
            <w:t>Contents</w:t>
          </w:r>
        </w:p>
        <w:p w14:paraId="60B00B0C" w14:textId="77777777" w:rsidR="0068673F" w:rsidRDefault="00F0271E">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0150922" w:history="1">
            <w:r w:rsidR="0068673F" w:rsidRPr="00EC6AA9">
              <w:rPr>
                <w:rStyle w:val="Hyperlink"/>
                <w:noProof/>
              </w:rPr>
              <w:t>Introduction</w:t>
            </w:r>
            <w:r w:rsidR="0068673F">
              <w:rPr>
                <w:noProof/>
                <w:webHidden/>
              </w:rPr>
              <w:tab/>
            </w:r>
            <w:r w:rsidR="0068673F">
              <w:rPr>
                <w:noProof/>
                <w:webHidden/>
              </w:rPr>
              <w:fldChar w:fldCharType="begin"/>
            </w:r>
            <w:r w:rsidR="0068673F">
              <w:rPr>
                <w:noProof/>
                <w:webHidden/>
              </w:rPr>
              <w:instrText xml:space="preserve"> PAGEREF _Toc120150922 \h </w:instrText>
            </w:r>
            <w:r w:rsidR="0068673F">
              <w:rPr>
                <w:noProof/>
                <w:webHidden/>
              </w:rPr>
            </w:r>
            <w:r w:rsidR="0068673F">
              <w:rPr>
                <w:noProof/>
                <w:webHidden/>
              </w:rPr>
              <w:fldChar w:fldCharType="separate"/>
            </w:r>
            <w:r w:rsidR="0068673F">
              <w:rPr>
                <w:noProof/>
                <w:webHidden/>
              </w:rPr>
              <w:t>3</w:t>
            </w:r>
            <w:r w:rsidR="0068673F">
              <w:rPr>
                <w:noProof/>
                <w:webHidden/>
              </w:rPr>
              <w:fldChar w:fldCharType="end"/>
            </w:r>
          </w:hyperlink>
        </w:p>
        <w:p w14:paraId="5CA4AFC3" w14:textId="77777777" w:rsidR="0068673F" w:rsidRDefault="00000000">
          <w:pPr>
            <w:pStyle w:val="TOC1"/>
            <w:tabs>
              <w:tab w:val="right" w:leader="dot" w:pos="9350"/>
            </w:tabs>
            <w:rPr>
              <w:rFonts w:asciiTheme="minorHAnsi" w:eastAsiaTheme="minorEastAsia" w:hAnsiTheme="minorHAnsi"/>
              <w:noProof/>
              <w:sz w:val="22"/>
              <w:lang w:val="en-US"/>
            </w:rPr>
          </w:pPr>
          <w:hyperlink w:anchor="_Toc120150923" w:history="1">
            <w:r w:rsidR="0068673F" w:rsidRPr="00EC6AA9">
              <w:rPr>
                <w:rStyle w:val="Hyperlink"/>
                <w:noProof/>
              </w:rPr>
              <w:t>Part: 1</w:t>
            </w:r>
            <w:r w:rsidR="0068673F">
              <w:rPr>
                <w:noProof/>
                <w:webHidden/>
              </w:rPr>
              <w:tab/>
            </w:r>
            <w:r w:rsidR="0068673F">
              <w:rPr>
                <w:noProof/>
                <w:webHidden/>
              </w:rPr>
              <w:fldChar w:fldCharType="begin"/>
            </w:r>
            <w:r w:rsidR="0068673F">
              <w:rPr>
                <w:noProof/>
                <w:webHidden/>
              </w:rPr>
              <w:instrText xml:space="preserve"> PAGEREF _Toc120150923 \h </w:instrText>
            </w:r>
            <w:r w:rsidR="0068673F">
              <w:rPr>
                <w:noProof/>
                <w:webHidden/>
              </w:rPr>
            </w:r>
            <w:r w:rsidR="0068673F">
              <w:rPr>
                <w:noProof/>
                <w:webHidden/>
              </w:rPr>
              <w:fldChar w:fldCharType="separate"/>
            </w:r>
            <w:r w:rsidR="0068673F">
              <w:rPr>
                <w:noProof/>
                <w:webHidden/>
              </w:rPr>
              <w:t>3</w:t>
            </w:r>
            <w:r w:rsidR="0068673F">
              <w:rPr>
                <w:noProof/>
                <w:webHidden/>
              </w:rPr>
              <w:fldChar w:fldCharType="end"/>
            </w:r>
          </w:hyperlink>
        </w:p>
        <w:p w14:paraId="34F7B4F7" w14:textId="77777777" w:rsidR="0068673F" w:rsidRDefault="00000000">
          <w:pPr>
            <w:pStyle w:val="TOC2"/>
            <w:tabs>
              <w:tab w:val="right" w:leader="dot" w:pos="9350"/>
            </w:tabs>
            <w:rPr>
              <w:rFonts w:asciiTheme="minorHAnsi" w:eastAsiaTheme="minorEastAsia" w:hAnsiTheme="minorHAnsi"/>
              <w:noProof/>
              <w:sz w:val="22"/>
              <w:lang w:val="en-US"/>
            </w:rPr>
          </w:pPr>
          <w:hyperlink w:anchor="_Toc120150924" w:history="1">
            <w:r w:rsidR="0068673F" w:rsidRPr="00EC6AA9">
              <w:rPr>
                <w:rStyle w:val="Hyperlink"/>
                <w:noProof/>
              </w:rPr>
              <w:t>Company Overview</w:t>
            </w:r>
            <w:r w:rsidR="0068673F">
              <w:rPr>
                <w:noProof/>
                <w:webHidden/>
              </w:rPr>
              <w:tab/>
            </w:r>
            <w:r w:rsidR="0068673F">
              <w:rPr>
                <w:noProof/>
                <w:webHidden/>
              </w:rPr>
              <w:fldChar w:fldCharType="begin"/>
            </w:r>
            <w:r w:rsidR="0068673F">
              <w:rPr>
                <w:noProof/>
                <w:webHidden/>
              </w:rPr>
              <w:instrText xml:space="preserve"> PAGEREF _Toc120150924 \h </w:instrText>
            </w:r>
            <w:r w:rsidR="0068673F">
              <w:rPr>
                <w:noProof/>
                <w:webHidden/>
              </w:rPr>
            </w:r>
            <w:r w:rsidR="0068673F">
              <w:rPr>
                <w:noProof/>
                <w:webHidden/>
              </w:rPr>
              <w:fldChar w:fldCharType="separate"/>
            </w:r>
            <w:r w:rsidR="0068673F">
              <w:rPr>
                <w:noProof/>
                <w:webHidden/>
              </w:rPr>
              <w:t>3</w:t>
            </w:r>
            <w:r w:rsidR="0068673F">
              <w:rPr>
                <w:noProof/>
                <w:webHidden/>
              </w:rPr>
              <w:fldChar w:fldCharType="end"/>
            </w:r>
          </w:hyperlink>
        </w:p>
        <w:p w14:paraId="1DE63B81" w14:textId="77777777" w:rsidR="0068673F" w:rsidRDefault="00000000">
          <w:pPr>
            <w:pStyle w:val="TOC2"/>
            <w:tabs>
              <w:tab w:val="right" w:leader="dot" w:pos="9350"/>
            </w:tabs>
            <w:rPr>
              <w:rFonts w:asciiTheme="minorHAnsi" w:eastAsiaTheme="minorEastAsia" w:hAnsiTheme="minorHAnsi"/>
              <w:noProof/>
              <w:sz w:val="22"/>
              <w:lang w:val="en-US"/>
            </w:rPr>
          </w:pPr>
          <w:hyperlink w:anchor="_Toc120150925" w:history="1">
            <w:r w:rsidR="0068673F" w:rsidRPr="00EC6AA9">
              <w:rPr>
                <w:rStyle w:val="Hyperlink"/>
                <w:noProof/>
              </w:rPr>
              <w:t>Reason for choosing the product</w:t>
            </w:r>
            <w:r w:rsidR="0068673F">
              <w:rPr>
                <w:noProof/>
                <w:webHidden/>
              </w:rPr>
              <w:tab/>
            </w:r>
            <w:r w:rsidR="0068673F">
              <w:rPr>
                <w:noProof/>
                <w:webHidden/>
              </w:rPr>
              <w:fldChar w:fldCharType="begin"/>
            </w:r>
            <w:r w:rsidR="0068673F">
              <w:rPr>
                <w:noProof/>
                <w:webHidden/>
              </w:rPr>
              <w:instrText xml:space="preserve"> PAGEREF _Toc120150925 \h </w:instrText>
            </w:r>
            <w:r w:rsidR="0068673F">
              <w:rPr>
                <w:noProof/>
                <w:webHidden/>
              </w:rPr>
            </w:r>
            <w:r w:rsidR="0068673F">
              <w:rPr>
                <w:noProof/>
                <w:webHidden/>
              </w:rPr>
              <w:fldChar w:fldCharType="separate"/>
            </w:r>
            <w:r w:rsidR="0068673F">
              <w:rPr>
                <w:noProof/>
                <w:webHidden/>
              </w:rPr>
              <w:t>3</w:t>
            </w:r>
            <w:r w:rsidR="0068673F">
              <w:rPr>
                <w:noProof/>
                <w:webHidden/>
              </w:rPr>
              <w:fldChar w:fldCharType="end"/>
            </w:r>
          </w:hyperlink>
        </w:p>
        <w:p w14:paraId="24857A30" w14:textId="77777777" w:rsidR="0068673F" w:rsidRDefault="00000000">
          <w:pPr>
            <w:pStyle w:val="TOC1"/>
            <w:tabs>
              <w:tab w:val="right" w:leader="dot" w:pos="9350"/>
            </w:tabs>
            <w:rPr>
              <w:rFonts w:asciiTheme="minorHAnsi" w:eastAsiaTheme="minorEastAsia" w:hAnsiTheme="minorHAnsi"/>
              <w:noProof/>
              <w:sz w:val="22"/>
              <w:lang w:val="en-US"/>
            </w:rPr>
          </w:pPr>
          <w:hyperlink w:anchor="_Toc120150926" w:history="1">
            <w:r w:rsidR="0068673F" w:rsidRPr="00EC6AA9">
              <w:rPr>
                <w:rStyle w:val="Hyperlink"/>
                <w:noProof/>
              </w:rPr>
              <w:t>Part: 2</w:t>
            </w:r>
            <w:r w:rsidR="0068673F">
              <w:rPr>
                <w:noProof/>
                <w:webHidden/>
              </w:rPr>
              <w:tab/>
            </w:r>
            <w:r w:rsidR="0068673F">
              <w:rPr>
                <w:noProof/>
                <w:webHidden/>
              </w:rPr>
              <w:fldChar w:fldCharType="begin"/>
            </w:r>
            <w:r w:rsidR="0068673F">
              <w:rPr>
                <w:noProof/>
                <w:webHidden/>
              </w:rPr>
              <w:instrText xml:space="preserve"> PAGEREF _Toc120150926 \h </w:instrText>
            </w:r>
            <w:r w:rsidR="0068673F">
              <w:rPr>
                <w:noProof/>
                <w:webHidden/>
              </w:rPr>
            </w:r>
            <w:r w:rsidR="0068673F">
              <w:rPr>
                <w:noProof/>
                <w:webHidden/>
              </w:rPr>
              <w:fldChar w:fldCharType="separate"/>
            </w:r>
            <w:r w:rsidR="0068673F">
              <w:rPr>
                <w:noProof/>
                <w:webHidden/>
              </w:rPr>
              <w:t>4</w:t>
            </w:r>
            <w:r w:rsidR="0068673F">
              <w:rPr>
                <w:noProof/>
                <w:webHidden/>
              </w:rPr>
              <w:fldChar w:fldCharType="end"/>
            </w:r>
          </w:hyperlink>
        </w:p>
        <w:p w14:paraId="2FAD515D" w14:textId="77777777" w:rsidR="0068673F" w:rsidRDefault="00000000">
          <w:pPr>
            <w:pStyle w:val="TOC2"/>
            <w:tabs>
              <w:tab w:val="right" w:leader="dot" w:pos="9350"/>
            </w:tabs>
            <w:rPr>
              <w:rFonts w:asciiTheme="minorHAnsi" w:eastAsiaTheme="minorEastAsia" w:hAnsiTheme="minorHAnsi"/>
              <w:noProof/>
              <w:sz w:val="22"/>
              <w:lang w:val="en-US"/>
            </w:rPr>
          </w:pPr>
          <w:hyperlink w:anchor="_Toc120150927" w:history="1">
            <w:r w:rsidR="0068673F" w:rsidRPr="00EC6AA9">
              <w:rPr>
                <w:rStyle w:val="Hyperlink"/>
                <w:noProof/>
              </w:rPr>
              <w:t>The factors influence the demand for McDonald's product</w:t>
            </w:r>
            <w:r w:rsidR="0068673F">
              <w:rPr>
                <w:noProof/>
                <w:webHidden/>
              </w:rPr>
              <w:tab/>
            </w:r>
            <w:r w:rsidR="0068673F">
              <w:rPr>
                <w:noProof/>
                <w:webHidden/>
              </w:rPr>
              <w:fldChar w:fldCharType="begin"/>
            </w:r>
            <w:r w:rsidR="0068673F">
              <w:rPr>
                <w:noProof/>
                <w:webHidden/>
              </w:rPr>
              <w:instrText xml:space="preserve"> PAGEREF _Toc120150927 \h </w:instrText>
            </w:r>
            <w:r w:rsidR="0068673F">
              <w:rPr>
                <w:noProof/>
                <w:webHidden/>
              </w:rPr>
            </w:r>
            <w:r w:rsidR="0068673F">
              <w:rPr>
                <w:noProof/>
                <w:webHidden/>
              </w:rPr>
              <w:fldChar w:fldCharType="separate"/>
            </w:r>
            <w:r w:rsidR="0068673F">
              <w:rPr>
                <w:noProof/>
                <w:webHidden/>
              </w:rPr>
              <w:t>4</w:t>
            </w:r>
            <w:r w:rsidR="0068673F">
              <w:rPr>
                <w:noProof/>
                <w:webHidden/>
              </w:rPr>
              <w:fldChar w:fldCharType="end"/>
            </w:r>
          </w:hyperlink>
        </w:p>
        <w:p w14:paraId="27173308" w14:textId="77777777" w:rsidR="0068673F" w:rsidRDefault="00000000">
          <w:pPr>
            <w:pStyle w:val="TOC1"/>
            <w:tabs>
              <w:tab w:val="right" w:leader="dot" w:pos="9350"/>
            </w:tabs>
            <w:rPr>
              <w:rFonts w:asciiTheme="minorHAnsi" w:eastAsiaTheme="minorEastAsia" w:hAnsiTheme="minorHAnsi"/>
              <w:noProof/>
              <w:sz w:val="22"/>
              <w:lang w:val="en-US"/>
            </w:rPr>
          </w:pPr>
          <w:hyperlink w:anchor="_Toc120150928" w:history="1">
            <w:r w:rsidR="0068673F" w:rsidRPr="00EC6AA9">
              <w:rPr>
                <w:rStyle w:val="Hyperlink"/>
                <w:noProof/>
              </w:rPr>
              <w:t>Part: 3</w:t>
            </w:r>
            <w:r w:rsidR="0068673F">
              <w:rPr>
                <w:noProof/>
                <w:webHidden/>
              </w:rPr>
              <w:tab/>
            </w:r>
            <w:r w:rsidR="0068673F">
              <w:rPr>
                <w:noProof/>
                <w:webHidden/>
              </w:rPr>
              <w:fldChar w:fldCharType="begin"/>
            </w:r>
            <w:r w:rsidR="0068673F">
              <w:rPr>
                <w:noProof/>
                <w:webHidden/>
              </w:rPr>
              <w:instrText xml:space="preserve"> PAGEREF _Toc120150928 \h </w:instrText>
            </w:r>
            <w:r w:rsidR="0068673F">
              <w:rPr>
                <w:noProof/>
                <w:webHidden/>
              </w:rPr>
            </w:r>
            <w:r w:rsidR="0068673F">
              <w:rPr>
                <w:noProof/>
                <w:webHidden/>
              </w:rPr>
              <w:fldChar w:fldCharType="separate"/>
            </w:r>
            <w:r w:rsidR="0068673F">
              <w:rPr>
                <w:noProof/>
                <w:webHidden/>
              </w:rPr>
              <w:t>7</w:t>
            </w:r>
            <w:r w:rsidR="0068673F">
              <w:rPr>
                <w:noProof/>
                <w:webHidden/>
              </w:rPr>
              <w:fldChar w:fldCharType="end"/>
            </w:r>
          </w:hyperlink>
        </w:p>
        <w:p w14:paraId="400D7001" w14:textId="77777777" w:rsidR="0068673F" w:rsidRDefault="00000000">
          <w:pPr>
            <w:pStyle w:val="TOC2"/>
            <w:tabs>
              <w:tab w:val="right" w:leader="dot" w:pos="9350"/>
            </w:tabs>
            <w:rPr>
              <w:rFonts w:asciiTheme="minorHAnsi" w:eastAsiaTheme="minorEastAsia" w:hAnsiTheme="minorHAnsi"/>
              <w:noProof/>
              <w:sz w:val="22"/>
              <w:lang w:val="en-US"/>
            </w:rPr>
          </w:pPr>
          <w:hyperlink w:anchor="_Toc120150929" w:history="1">
            <w:r w:rsidR="0068673F" w:rsidRPr="00EC6AA9">
              <w:rPr>
                <w:rStyle w:val="Hyperlink"/>
                <w:noProof/>
              </w:rPr>
              <w:t>Factors influence the Price Elasticity of Demand</w:t>
            </w:r>
            <w:r w:rsidR="0068673F">
              <w:rPr>
                <w:noProof/>
                <w:webHidden/>
              </w:rPr>
              <w:tab/>
            </w:r>
            <w:r w:rsidR="0068673F">
              <w:rPr>
                <w:noProof/>
                <w:webHidden/>
              </w:rPr>
              <w:fldChar w:fldCharType="begin"/>
            </w:r>
            <w:r w:rsidR="0068673F">
              <w:rPr>
                <w:noProof/>
                <w:webHidden/>
              </w:rPr>
              <w:instrText xml:space="preserve"> PAGEREF _Toc120150929 \h </w:instrText>
            </w:r>
            <w:r w:rsidR="0068673F">
              <w:rPr>
                <w:noProof/>
                <w:webHidden/>
              </w:rPr>
            </w:r>
            <w:r w:rsidR="0068673F">
              <w:rPr>
                <w:noProof/>
                <w:webHidden/>
              </w:rPr>
              <w:fldChar w:fldCharType="separate"/>
            </w:r>
            <w:r w:rsidR="0068673F">
              <w:rPr>
                <w:noProof/>
                <w:webHidden/>
              </w:rPr>
              <w:t>7</w:t>
            </w:r>
            <w:r w:rsidR="0068673F">
              <w:rPr>
                <w:noProof/>
                <w:webHidden/>
              </w:rPr>
              <w:fldChar w:fldCharType="end"/>
            </w:r>
          </w:hyperlink>
        </w:p>
        <w:p w14:paraId="5E8EB5BF" w14:textId="77777777" w:rsidR="0068673F" w:rsidRDefault="00000000">
          <w:pPr>
            <w:pStyle w:val="TOC2"/>
            <w:tabs>
              <w:tab w:val="right" w:leader="dot" w:pos="9350"/>
            </w:tabs>
            <w:rPr>
              <w:rFonts w:asciiTheme="minorHAnsi" w:eastAsiaTheme="minorEastAsia" w:hAnsiTheme="minorHAnsi"/>
              <w:noProof/>
              <w:sz w:val="22"/>
              <w:lang w:val="en-US"/>
            </w:rPr>
          </w:pPr>
          <w:hyperlink w:anchor="_Toc120150930" w:history="1">
            <w:r w:rsidR="0068673F" w:rsidRPr="00EC6AA9">
              <w:rPr>
                <w:rStyle w:val="Hyperlink"/>
                <w:noProof/>
                <w:lang w:val="en-US"/>
              </w:rPr>
              <w:t>Pricing strategy for McDonald’s</w:t>
            </w:r>
            <w:r w:rsidR="0068673F">
              <w:rPr>
                <w:noProof/>
                <w:webHidden/>
              </w:rPr>
              <w:tab/>
            </w:r>
            <w:r w:rsidR="0068673F">
              <w:rPr>
                <w:noProof/>
                <w:webHidden/>
              </w:rPr>
              <w:fldChar w:fldCharType="begin"/>
            </w:r>
            <w:r w:rsidR="0068673F">
              <w:rPr>
                <w:noProof/>
                <w:webHidden/>
              </w:rPr>
              <w:instrText xml:space="preserve"> PAGEREF _Toc120150930 \h </w:instrText>
            </w:r>
            <w:r w:rsidR="0068673F">
              <w:rPr>
                <w:noProof/>
                <w:webHidden/>
              </w:rPr>
            </w:r>
            <w:r w:rsidR="0068673F">
              <w:rPr>
                <w:noProof/>
                <w:webHidden/>
              </w:rPr>
              <w:fldChar w:fldCharType="separate"/>
            </w:r>
            <w:r w:rsidR="0068673F">
              <w:rPr>
                <w:noProof/>
                <w:webHidden/>
              </w:rPr>
              <w:t>8</w:t>
            </w:r>
            <w:r w:rsidR="0068673F">
              <w:rPr>
                <w:noProof/>
                <w:webHidden/>
              </w:rPr>
              <w:fldChar w:fldCharType="end"/>
            </w:r>
          </w:hyperlink>
        </w:p>
        <w:p w14:paraId="23DF42FF" w14:textId="77777777" w:rsidR="0068673F" w:rsidRDefault="00000000">
          <w:pPr>
            <w:pStyle w:val="TOC1"/>
            <w:tabs>
              <w:tab w:val="right" w:leader="dot" w:pos="9350"/>
            </w:tabs>
            <w:rPr>
              <w:rFonts w:asciiTheme="minorHAnsi" w:eastAsiaTheme="minorEastAsia" w:hAnsiTheme="minorHAnsi"/>
              <w:noProof/>
              <w:sz w:val="22"/>
              <w:lang w:val="en-US"/>
            </w:rPr>
          </w:pPr>
          <w:hyperlink w:anchor="_Toc120150931" w:history="1">
            <w:r w:rsidR="0068673F" w:rsidRPr="00EC6AA9">
              <w:rPr>
                <w:rStyle w:val="Hyperlink"/>
                <w:noProof/>
              </w:rPr>
              <w:t>Conclusion</w:t>
            </w:r>
            <w:r w:rsidR="0068673F">
              <w:rPr>
                <w:noProof/>
                <w:webHidden/>
              </w:rPr>
              <w:tab/>
            </w:r>
            <w:r w:rsidR="0068673F">
              <w:rPr>
                <w:noProof/>
                <w:webHidden/>
              </w:rPr>
              <w:fldChar w:fldCharType="begin"/>
            </w:r>
            <w:r w:rsidR="0068673F">
              <w:rPr>
                <w:noProof/>
                <w:webHidden/>
              </w:rPr>
              <w:instrText xml:space="preserve"> PAGEREF _Toc120150931 \h </w:instrText>
            </w:r>
            <w:r w:rsidR="0068673F">
              <w:rPr>
                <w:noProof/>
                <w:webHidden/>
              </w:rPr>
            </w:r>
            <w:r w:rsidR="0068673F">
              <w:rPr>
                <w:noProof/>
                <w:webHidden/>
              </w:rPr>
              <w:fldChar w:fldCharType="separate"/>
            </w:r>
            <w:r w:rsidR="0068673F">
              <w:rPr>
                <w:noProof/>
                <w:webHidden/>
              </w:rPr>
              <w:t>10</w:t>
            </w:r>
            <w:r w:rsidR="0068673F">
              <w:rPr>
                <w:noProof/>
                <w:webHidden/>
              </w:rPr>
              <w:fldChar w:fldCharType="end"/>
            </w:r>
          </w:hyperlink>
        </w:p>
        <w:p w14:paraId="4719E59C" w14:textId="77777777" w:rsidR="0068673F" w:rsidRDefault="00000000">
          <w:pPr>
            <w:pStyle w:val="TOC1"/>
            <w:tabs>
              <w:tab w:val="right" w:leader="dot" w:pos="9350"/>
            </w:tabs>
            <w:rPr>
              <w:rFonts w:asciiTheme="minorHAnsi" w:eastAsiaTheme="minorEastAsia" w:hAnsiTheme="minorHAnsi"/>
              <w:noProof/>
              <w:sz w:val="22"/>
              <w:lang w:val="en-US"/>
            </w:rPr>
          </w:pPr>
          <w:hyperlink w:anchor="_Toc120150932" w:history="1">
            <w:r w:rsidR="0068673F" w:rsidRPr="00EC6AA9">
              <w:rPr>
                <w:rStyle w:val="Hyperlink"/>
                <w:noProof/>
              </w:rPr>
              <w:t>Reference</w:t>
            </w:r>
            <w:r w:rsidR="0068673F">
              <w:rPr>
                <w:noProof/>
                <w:webHidden/>
              </w:rPr>
              <w:tab/>
            </w:r>
            <w:r w:rsidR="0068673F">
              <w:rPr>
                <w:noProof/>
                <w:webHidden/>
              </w:rPr>
              <w:fldChar w:fldCharType="begin"/>
            </w:r>
            <w:r w:rsidR="0068673F">
              <w:rPr>
                <w:noProof/>
                <w:webHidden/>
              </w:rPr>
              <w:instrText xml:space="preserve"> PAGEREF _Toc120150932 \h </w:instrText>
            </w:r>
            <w:r w:rsidR="0068673F">
              <w:rPr>
                <w:noProof/>
                <w:webHidden/>
              </w:rPr>
            </w:r>
            <w:r w:rsidR="0068673F">
              <w:rPr>
                <w:noProof/>
                <w:webHidden/>
              </w:rPr>
              <w:fldChar w:fldCharType="separate"/>
            </w:r>
            <w:r w:rsidR="0068673F">
              <w:rPr>
                <w:noProof/>
                <w:webHidden/>
              </w:rPr>
              <w:t>11</w:t>
            </w:r>
            <w:r w:rsidR="0068673F">
              <w:rPr>
                <w:noProof/>
                <w:webHidden/>
              </w:rPr>
              <w:fldChar w:fldCharType="end"/>
            </w:r>
          </w:hyperlink>
        </w:p>
        <w:p w14:paraId="478A7B9F" w14:textId="77777777" w:rsidR="00272928" w:rsidRDefault="00F0271E">
          <w:r>
            <w:rPr>
              <w:b/>
              <w:bCs/>
              <w:noProof/>
            </w:rPr>
            <w:fldChar w:fldCharType="end"/>
          </w:r>
        </w:p>
      </w:sdtContent>
    </w:sdt>
    <w:p w14:paraId="26B55675" w14:textId="77777777" w:rsidR="009D234F" w:rsidRDefault="00F0271E">
      <w:pPr>
        <w:spacing w:line="259" w:lineRule="auto"/>
        <w:jc w:val="left"/>
      </w:pPr>
      <w:r>
        <w:br w:type="page"/>
      </w:r>
    </w:p>
    <w:p w14:paraId="15C29C3A" w14:textId="77777777" w:rsidR="0065143F" w:rsidRDefault="00F0271E" w:rsidP="003F7344">
      <w:pPr>
        <w:pStyle w:val="Heading1"/>
      </w:pPr>
      <w:bookmarkStart w:id="0" w:name="_Toc96418335"/>
      <w:bookmarkStart w:id="1" w:name="_Toc120150922"/>
      <w:r>
        <w:lastRenderedPageBreak/>
        <w:t>Introduction</w:t>
      </w:r>
      <w:bookmarkEnd w:id="0"/>
      <w:bookmarkEnd w:id="1"/>
    </w:p>
    <w:p w14:paraId="65F008C0" w14:textId="77777777" w:rsidR="003F7344" w:rsidRDefault="00F0271E" w:rsidP="0065143F">
      <w:r w:rsidRPr="0065143F">
        <w:t>Managerial</w:t>
      </w:r>
      <w:r w:rsidR="0065143F" w:rsidRPr="0065143F">
        <w:t xml:space="preserve"> economics implies the use of monetary hypothesis to the issue of the executives</w:t>
      </w:r>
      <w:r w:rsidR="003E0B79" w:rsidRPr="003E0B79">
        <w:t xml:space="preserve"> (Rubin &amp; Dnes, 2013)</w:t>
      </w:r>
      <w:r w:rsidR="0065143F" w:rsidRPr="0065143F">
        <w:t>. Managerial economics might be seen as economics applied to critical thinking at the level of the firm. It empowers the business chief to accept and investigate things.</w:t>
      </w:r>
      <w:r w:rsidR="003034D1">
        <w:t xml:space="preserve"> </w:t>
      </w:r>
      <w:r>
        <w:t xml:space="preserve">This paper has explained </w:t>
      </w:r>
      <w:r w:rsidRPr="003F7344">
        <w:t>the Price of substitutes</w:t>
      </w:r>
      <w:r>
        <w:t xml:space="preserve">, the </w:t>
      </w:r>
      <w:r w:rsidRPr="003F7344">
        <w:t>Price of complements</w:t>
      </w:r>
      <w:r>
        <w:t xml:space="preserve">, Consumer income, taste, and preference. Also, has explained about </w:t>
      </w:r>
      <w:r w:rsidRPr="003F7344">
        <w:t>pricing policy</w:t>
      </w:r>
      <w:r>
        <w:t xml:space="preserve"> the business can employ.</w:t>
      </w:r>
    </w:p>
    <w:p w14:paraId="448CA9FB" w14:textId="77777777" w:rsidR="009057B3" w:rsidRDefault="00F0271E" w:rsidP="009057B3">
      <w:pPr>
        <w:pStyle w:val="Heading1"/>
      </w:pPr>
      <w:bookmarkStart w:id="2" w:name="_Toc120150923"/>
      <w:r>
        <w:t>Part: 1</w:t>
      </w:r>
      <w:bookmarkEnd w:id="2"/>
    </w:p>
    <w:p w14:paraId="6361E22A" w14:textId="77777777" w:rsidR="003F7344" w:rsidRDefault="00F0271E" w:rsidP="009057B3">
      <w:pPr>
        <w:pStyle w:val="Heading2"/>
      </w:pPr>
      <w:bookmarkStart w:id="3" w:name="_Toc120150924"/>
      <w:r>
        <w:t>Company Overview</w:t>
      </w:r>
      <w:bookmarkEnd w:id="3"/>
    </w:p>
    <w:p w14:paraId="3D2E593F" w14:textId="77777777" w:rsidR="003F7344" w:rsidRDefault="00F0271E" w:rsidP="003F7344">
      <w:r w:rsidRPr="003F7344">
        <w:t>In 1940, Richard and Maurice McDonald opened the main McDonald's eatery in San Bernardino, California, and the organization has since extended to turn into the biggest cheap food establishment on the planet. McDonald's presently serves the north of 56 million individuals every day. Over 80% of McDonald's over 30,000 areas are diversified, while the actual firm possesses a little rate of under 20%</w:t>
      </w:r>
      <w:r w:rsidR="003E0B79" w:rsidRPr="003E0B79">
        <w:t xml:space="preserve"> (Nair, 2018)</w:t>
      </w:r>
      <w:r w:rsidRPr="003F7344">
        <w:t>. Inexpensive food goliath McDonald's is generally known for its few variants of the burger, including the cheeseburger, twofold cheeseburger, Large Macintosh, Quarter Pounder, Delicious, and Bounce O-Fish burgers, as well as side things like serving of mixed greens and natural product.</w:t>
      </w:r>
      <w:r w:rsidR="00E56DCA">
        <w:t xml:space="preserve"> </w:t>
      </w:r>
      <w:r w:rsidR="00E56DCA" w:rsidRPr="00E56DCA">
        <w:t xml:space="preserve">McDonald's is a global conglomerate that competes in the fast food business by manufacturing and selling hamburgers, </w:t>
      </w:r>
      <w:r w:rsidR="003E0B79" w:rsidRPr="00E56DCA">
        <w:t>French</w:t>
      </w:r>
      <w:r w:rsidR="00E56DCA" w:rsidRPr="00E56DCA">
        <w:t xml:space="preserve"> fries, and other consumable goods via a strategy of uniformity, massive growth, and strong branding. Through franchising, wholly-owned restaurants, and joint ventures, McDonald's grew rapidly and aggressively around the globe. McDonald's management depended on this strategy to help introduce a new dining concept to unproven regions since the vast majority of its overseas outlets are the result of franchise agreements. McDonald's continued global success may be attributed in large part to the company's successful use of franchising, which involves relatively little risk and high potential reward.</w:t>
      </w:r>
    </w:p>
    <w:p w14:paraId="3622A69F" w14:textId="77777777" w:rsidR="009057B3" w:rsidRDefault="00F0271E" w:rsidP="009057B3">
      <w:pPr>
        <w:pStyle w:val="Heading2"/>
      </w:pPr>
      <w:bookmarkStart w:id="4" w:name="_Toc120150925"/>
      <w:r>
        <w:t>Reason for choosing the product</w:t>
      </w:r>
      <w:bookmarkEnd w:id="4"/>
    </w:p>
    <w:p w14:paraId="6A5EE858" w14:textId="77777777" w:rsidR="009057B3" w:rsidRDefault="00F0271E" w:rsidP="0068673F">
      <w:pPr>
        <w:rPr>
          <w:b/>
        </w:rPr>
      </w:pPr>
      <w:r w:rsidRPr="009057B3">
        <w:t>This assignment uses McDonald's burgers as a product because Since McDonald's numerous competitors all have the same opportunities to reach consumers, the burger industry is a healthy example of perfect competition. Customers are well-informed about the offerings of all competing businesses, and they are free to choose the items they believe best meet their needs.</w:t>
      </w:r>
    </w:p>
    <w:p w14:paraId="560455DA" w14:textId="77777777" w:rsidR="009057B3" w:rsidRDefault="00F0271E" w:rsidP="009057B3">
      <w:pPr>
        <w:pStyle w:val="Heading1"/>
      </w:pPr>
      <w:bookmarkStart w:id="5" w:name="_Toc120150926"/>
      <w:r>
        <w:lastRenderedPageBreak/>
        <w:t>Part: 2</w:t>
      </w:r>
      <w:bookmarkEnd w:id="5"/>
    </w:p>
    <w:p w14:paraId="7F5E7CE2" w14:textId="77777777" w:rsidR="00E56DCA" w:rsidRDefault="00F0271E" w:rsidP="009057B3">
      <w:pPr>
        <w:pStyle w:val="Heading2"/>
      </w:pPr>
      <w:bookmarkStart w:id="6" w:name="_Toc120150927"/>
      <w:r>
        <w:t>The factors influence the demand for McDonald's product</w:t>
      </w:r>
      <w:bookmarkEnd w:id="6"/>
    </w:p>
    <w:p w14:paraId="66E9F17F" w14:textId="77777777" w:rsidR="009D234F" w:rsidRDefault="00F0271E" w:rsidP="00E15A01">
      <w:r w:rsidRPr="00E15A01">
        <w:rPr>
          <w:b/>
        </w:rPr>
        <w:t>Price of substitutes:</w:t>
      </w:r>
      <w:r>
        <w:t xml:space="preserve"> </w:t>
      </w:r>
      <w:r w:rsidR="005E1BC6" w:rsidRPr="005E1BC6">
        <w:t>Similarly important to the price of McDonald's burgers is the cost of substitute products and services. Products in the same category may serve as either direct substitutes or useful additions to one another</w:t>
      </w:r>
      <w:r w:rsidR="003E0B79" w:rsidRPr="003E0B79">
        <w:t xml:space="preserve"> (Arozamena et al., 2018)</w:t>
      </w:r>
      <w:r w:rsidR="005E1BC6" w:rsidRPr="005E1BC6">
        <w:t>. The desire for alternatives increases as the price of the original product rises. You can get a similar meal at McDonald's if you're craving a burger but don't have time to stop at Burger King. Increases in the price of a McDonald's burger lead to a decrease in sales. However, because Burger King's burgers are such a good stand-in for the real thing, demand for them increases. While this may be true, the demand for non-substitute commodities grows as the price of their complements falls. When the cost of chicken drops consumers are more likely to buy fast food like McDonald's burgers.</w:t>
      </w:r>
    </w:p>
    <w:p w14:paraId="37E277AB" w14:textId="77777777" w:rsidR="005E1BC6" w:rsidRDefault="00F0271E" w:rsidP="005E1BC6">
      <w:pPr>
        <w:jc w:val="center"/>
      </w:pPr>
      <w:r w:rsidRPr="005E1BC6">
        <w:rPr>
          <w:noProof/>
          <w:lang w:val="en-US"/>
        </w:rPr>
        <w:drawing>
          <wp:inline distT="0" distB="0" distL="0" distR="0" wp14:anchorId="06BEC34E" wp14:editId="5F573DA8">
            <wp:extent cx="4858428" cy="256258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58428" cy="2562583"/>
                    </a:xfrm>
                    <a:prstGeom prst="rect">
                      <a:avLst/>
                    </a:prstGeom>
                  </pic:spPr>
                </pic:pic>
              </a:graphicData>
            </a:graphic>
          </wp:inline>
        </w:drawing>
      </w:r>
    </w:p>
    <w:p w14:paraId="0615AF7F" w14:textId="77777777" w:rsidR="005E1BC6" w:rsidRDefault="00F0271E" w:rsidP="005E1BC6">
      <w:pPr>
        <w:jc w:val="center"/>
      </w:pPr>
      <w:r>
        <w:t>Figure: 1- Demand for substitute product</w:t>
      </w:r>
    </w:p>
    <w:p w14:paraId="08FA3C7C" w14:textId="77777777" w:rsidR="005A05B8" w:rsidRDefault="00F0271E">
      <w:pPr>
        <w:spacing w:line="259" w:lineRule="auto"/>
        <w:jc w:val="left"/>
        <w:rPr>
          <w:b/>
        </w:rPr>
      </w:pPr>
      <w:r>
        <w:rPr>
          <w:b/>
        </w:rPr>
        <w:br w:type="page"/>
      </w:r>
    </w:p>
    <w:p w14:paraId="02EF0E02" w14:textId="77777777" w:rsidR="005E1BC6" w:rsidRDefault="00F0271E" w:rsidP="005E1BC6">
      <w:r w:rsidRPr="005E1BC6">
        <w:rPr>
          <w:b/>
        </w:rPr>
        <w:lastRenderedPageBreak/>
        <w:t>Price of complements</w:t>
      </w:r>
      <w:r>
        <w:rPr>
          <w:b/>
        </w:rPr>
        <w:t xml:space="preserve">: </w:t>
      </w:r>
      <w:r w:rsidRPr="005E1BC6">
        <w:t>McDonald's offers a wide variety of goods and services, many of which have positive cross-demand elasticity concerning other McDonald's offerings. These alternatives are available to customers who either do not want to or cannot buy McDonald's items. Furthermore, the company's wares have received praise. Beverage brands offered at McDonald's have alternatives available at other locations. Cokes at McDonald's and Pepsis at Burger King cost around the same</w:t>
      </w:r>
      <w:r w:rsidR="003E0B79" w:rsidRPr="003E0B79">
        <w:t xml:space="preserve"> (Roeschmann &amp; Rivera, 2016)</w:t>
      </w:r>
      <w:r w:rsidRPr="005E1BC6">
        <w:t>. Whether it's coffee, tea, or soda, McDonald's carries a wide variety of brands. Consumers may easily discover equivalents to its branded meals and beverages at its competitors. There is little difference in the components needed to manufacture burgers and other cuisines.</w:t>
      </w:r>
      <w:r>
        <w:t xml:space="preserve"> </w:t>
      </w:r>
      <w:r w:rsidRPr="005E1BC6">
        <w:t>McDonald's burgers may be larger and more affordable than those at Burger King, but other fast food chains' offerings taste just as good and are around the same price. Because of this, patrons may choose their preferred eatery based on proximity and familiarity with the brand. If consumers just care about the product, however, they are free to choose McDonald's or one of its rivals. Customer bringing of outside food is not encouraged by the firm. For this reason, it receives little acclaim. The only time this isn't the case is when customers combine McDonald's fare with items purchased at other establishments. Many times, the freebie will be something that McDonald's doesn't sell. However, many buyers don't use add-ons. They will either choose a product sold by McDonald's, such as a hamburger, or one sold by one of its competitors.</w:t>
      </w:r>
    </w:p>
    <w:p w14:paraId="27F9159B" w14:textId="77777777" w:rsidR="005A05B8" w:rsidRDefault="00F0271E" w:rsidP="005E1BC6">
      <w:r w:rsidRPr="005A05B8">
        <w:rPr>
          <w:b/>
        </w:rPr>
        <w:t>Consumer Income</w:t>
      </w:r>
      <w:r>
        <w:rPr>
          <w:b/>
        </w:rPr>
        <w:t xml:space="preserve">: </w:t>
      </w:r>
      <w:r w:rsidRPr="005A05B8">
        <w:t>The purchasing power of consumers is also influenced by their level of income. However, the link between consumer income and quantity sought may be less constant across different types of commodities than it is concerning price. The demand for consumer durables, technological goods, entertainment services, and other commonplace items is proportional to household income</w:t>
      </w:r>
      <w:r w:rsidR="003E0B79" w:rsidRPr="003E0B79">
        <w:t xml:space="preserve"> (Xiao, 2015)</w:t>
      </w:r>
      <w:r w:rsidRPr="005A05B8">
        <w:t>. It has been shown that the demand for a product rises as customers' income rises and that this rise in demand is reciprocal. However, the demand curve moves to the left because higher incomes cause consumers to buy fewer of the cheaper commodities available. Low-quality staples like bread and rice are common examples.</w:t>
      </w:r>
      <w:r>
        <w:t xml:space="preserve"> </w:t>
      </w:r>
      <w:r w:rsidRPr="005A05B8">
        <w:t>McDonald's burgers are an example of a low-quality product because the fast food chain is notorious for serving food that is both low-cost and unhealthy. Therefore, as people's disposable income rises, fewer of them will want to eat at McDonald's. This is because buying nutritious food is more expensive than buying junk food. On the flip side, when people's income drops, they tend to eat more often at McDonald's.</w:t>
      </w:r>
    </w:p>
    <w:p w14:paraId="19BE9B9A" w14:textId="77777777" w:rsidR="005A05B8" w:rsidRDefault="00F0271E" w:rsidP="005A05B8">
      <w:pPr>
        <w:jc w:val="center"/>
        <w:rPr>
          <w:b/>
        </w:rPr>
      </w:pPr>
      <w:r w:rsidRPr="005A05B8">
        <w:rPr>
          <w:b/>
          <w:noProof/>
          <w:lang w:val="en-US"/>
        </w:rPr>
        <w:lastRenderedPageBreak/>
        <w:drawing>
          <wp:inline distT="0" distB="0" distL="0" distR="0" wp14:anchorId="30E54A52" wp14:editId="67610208">
            <wp:extent cx="5943600" cy="26422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943600" cy="2642235"/>
                    </a:xfrm>
                    <a:prstGeom prst="rect">
                      <a:avLst/>
                    </a:prstGeom>
                  </pic:spPr>
                </pic:pic>
              </a:graphicData>
            </a:graphic>
          </wp:inline>
        </w:drawing>
      </w:r>
    </w:p>
    <w:p w14:paraId="40642794" w14:textId="77777777" w:rsidR="005A05B8" w:rsidRDefault="00F0271E" w:rsidP="005A05B8">
      <w:pPr>
        <w:jc w:val="center"/>
      </w:pPr>
      <w:r w:rsidRPr="005A05B8">
        <w:t xml:space="preserve">Figure: 2- Income affect demand </w:t>
      </w:r>
    </w:p>
    <w:p w14:paraId="5D4F414A" w14:textId="77777777" w:rsidR="005A05B8" w:rsidRDefault="00F0271E" w:rsidP="005A05B8">
      <w:r w:rsidRPr="005A05B8">
        <w:rPr>
          <w:b/>
        </w:rPr>
        <w:t>Consumer tastes &amp; preferences</w:t>
      </w:r>
      <w:r>
        <w:rPr>
          <w:b/>
        </w:rPr>
        <w:t xml:space="preserve">: </w:t>
      </w:r>
      <w:r w:rsidRPr="005A05B8">
        <w:t>In this context, "consumer taste" describes the degree to which a certain assortment of items satisfies the buyer</w:t>
      </w:r>
      <w:r w:rsidR="003E0B79" w:rsidRPr="003E0B79">
        <w:t xml:space="preserve"> (Puetz, 2015)</w:t>
      </w:r>
      <w:r w:rsidRPr="005A05B8">
        <w:t>. Sinc</w:t>
      </w:r>
      <w:r>
        <w:t>e McDonald's burgers and Burger</w:t>
      </w:r>
      <w:r w:rsidRPr="005A05B8">
        <w:t xml:space="preserve">King </w:t>
      </w:r>
      <w:r>
        <w:t>b</w:t>
      </w:r>
      <w:r w:rsidRPr="005A05B8">
        <w:t>urgers meet identical demands, customers will experience less pleasure from eating McDonald's b</w:t>
      </w:r>
      <w:r>
        <w:t>urgers than from eating Burger</w:t>
      </w:r>
      <w:r w:rsidRPr="005A05B8">
        <w:t>King burgers. Though less abstract than other factors, changes in consumers' preferences may have a dramatic effect on a product's demand.</w:t>
      </w:r>
    </w:p>
    <w:p w14:paraId="44889CA2" w14:textId="77777777" w:rsidR="005A05B8" w:rsidRDefault="00F0271E" w:rsidP="005A05B8">
      <w:r w:rsidRPr="005A05B8">
        <w:rPr>
          <w:b/>
        </w:rPr>
        <w:t>Consumer expectation</w:t>
      </w:r>
      <w:r>
        <w:rPr>
          <w:b/>
        </w:rPr>
        <w:t xml:space="preserve">: </w:t>
      </w:r>
      <w:r w:rsidRPr="0031309E">
        <w:t xml:space="preserve">A customer's "expectations" are the </w:t>
      </w:r>
      <w:r w:rsidR="0031309E" w:rsidRPr="0031309E">
        <w:t>behaviors</w:t>
      </w:r>
      <w:r w:rsidRPr="0031309E">
        <w:t xml:space="preserve"> or reactions they anticipate from a business. A change in consumer expectation may affect the demand curve in some ways. Customers will wait to purchase a McDonald's burger, for instance, if they believe the price will go down</w:t>
      </w:r>
      <w:r w:rsidR="003E0B79" w:rsidRPr="003E0B79">
        <w:t xml:space="preserve"> (Mason &amp; Simmons, 2011)</w:t>
      </w:r>
      <w:r w:rsidRPr="0031309E">
        <w:t>. The demand for McDonald's burgers changes to the left because of a single outlier scenario when demand drops. In a similar vein, if consumers believe the price of a McDonald's burger will increase shortly, they will rush out and get one before the price goes up. This will cause a rightward change in the demand curve for McDonald's burgers.</w:t>
      </w:r>
    </w:p>
    <w:p w14:paraId="47EDCA25" w14:textId="77777777" w:rsidR="0031309E" w:rsidRDefault="00F0271E" w:rsidP="005A05B8">
      <w:r w:rsidRPr="0031309E">
        <w:rPr>
          <w:b/>
        </w:rPr>
        <w:t>Demographic</w:t>
      </w:r>
      <w:r>
        <w:rPr>
          <w:b/>
        </w:rPr>
        <w:t xml:space="preserve">: </w:t>
      </w:r>
      <w:r w:rsidRPr="0031309E">
        <w:t xml:space="preserve">In business, the significance of the total number of potential purchasers is well acknowledged. Many companies spend all hours every day thinking of new strategies to expand their share of the market and attract more customers. When thinking about competition and market control, the quantity of buyers in the market is equally crucial. Competition is a key factor in determining market dominance. Less competition equals a larger share of the market for </w:t>
      </w:r>
      <w:r w:rsidRPr="0031309E">
        <w:lastRenderedPageBreak/>
        <w:t>each company. There will be less room in the market for all of the current players. The fewer buyers there is the more power each buyer has in the market. Less competition and more monopoly in a market both reduce productivity which is not good for business.</w:t>
      </w:r>
    </w:p>
    <w:p w14:paraId="0870B860" w14:textId="77777777" w:rsidR="00D45743" w:rsidRDefault="00F0271E" w:rsidP="00D45743">
      <w:pPr>
        <w:pStyle w:val="Heading1"/>
      </w:pPr>
      <w:bookmarkStart w:id="7" w:name="_Toc120150928"/>
      <w:r>
        <w:t>Part: 3</w:t>
      </w:r>
      <w:bookmarkEnd w:id="7"/>
    </w:p>
    <w:p w14:paraId="675DE090" w14:textId="77777777" w:rsidR="0031309E" w:rsidRDefault="00F0271E" w:rsidP="00E15A01">
      <w:pPr>
        <w:pStyle w:val="Heading2"/>
      </w:pPr>
      <w:bookmarkStart w:id="8" w:name="_Toc120150929"/>
      <w:r>
        <w:t>F</w:t>
      </w:r>
      <w:r w:rsidRPr="0031309E">
        <w:t>actors influence</w:t>
      </w:r>
      <w:r w:rsidR="00E15A01">
        <w:t xml:space="preserve"> the Price Elasticity of Demand</w:t>
      </w:r>
      <w:bookmarkEnd w:id="8"/>
    </w:p>
    <w:p w14:paraId="177CDC2A" w14:textId="77777777" w:rsidR="00E15A01" w:rsidRDefault="00F0271E" w:rsidP="00E15A01">
      <w:pPr>
        <w:rPr>
          <w:lang w:val="en-US"/>
        </w:rPr>
      </w:pPr>
      <w:r w:rsidRPr="00E15A01">
        <w:rPr>
          <w:b/>
          <w:lang w:val="en-US"/>
        </w:rPr>
        <w:t>Availability of Substitutes</w:t>
      </w:r>
      <w:r>
        <w:rPr>
          <w:b/>
          <w:lang w:val="en-US"/>
        </w:rPr>
        <w:t xml:space="preserve">: </w:t>
      </w:r>
      <w:r w:rsidRPr="00F40A86">
        <w:rPr>
          <w:lang w:val="en-US"/>
        </w:rPr>
        <w:t>The degree to which consumers are sensitive to changes in the price of a product is said to have a very high degree of price elasticity of demand. The explanation for this probably is that even a little increase in the price of such things may encourage buyers to hunt for alternatives to the original product</w:t>
      </w:r>
      <w:r w:rsidR="003E0B79" w:rsidRPr="003E0B79">
        <w:t xml:space="preserve"> (Lee et al., 2022)</w:t>
      </w:r>
      <w:r w:rsidRPr="00F40A86">
        <w:rPr>
          <w:lang w:val="en-US"/>
        </w:rPr>
        <w:t>. One product sold by McDonald's that exemplifies this phenomenon is the rising of 10 pounds on each burger, which encourages customers to purchase burgers sold by BurgerKing instead. Therefore, the availability of a large number of similar substitutes raises the level of sensitivity to a change in price, or we might also argue that this raises the level of price elasticity of demand.</w:t>
      </w:r>
    </w:p>
    <w:p w14:paraId="2C1707A8" w14:textId="77777777" w:rsidR="00F40A86" w:rsidRDefault="00F0271E" w:rsidP="00E15A01">
      <w:pPr>
        <w:rPr>
          <w:lang w:val="en-US"/>
        </w:rPr>
      </w:pPr>
      <w:r w:rsidRPr="00F40A86">
        <w:rPr>
          <w:b/>
          <w:lang w:val="en-US"/>
        </w:rPr>
        <w:t>Price Level</w:t>
      </w:r>
      <w:r>
        <w:rPr>
          <w:b/>
          <w:lang w:val="en-US"/>
        </w:rPr>
        <w:t xml:space="preserve">: </w:t>
      </w:r>
      <w:r w:rsidRPr="00F40A86">
        <w:rPr>
          <w:lang w:val="en-US"/>
        </w:rPr>
        <w:t>When calculating the degree to which prices are elastic, the price level of items plays a significant part in the process. Products with a higher price point have a greater possibility of having a high degree of elasticity. They will be placed even more into the higher price category if the price is increased, but the inexpensive price section may be entered with even a little decrease in price. On the other hand, prices of items that fall under the low-price group tend to be somewhat inelastic or unchangeable altogether. One illustration of this would be a box of matchbooks. Even if its price were to skyrocket, it would not be considered part of the high-priced category.</w:t>
      </w:r>
    </w:p>
    <w:p w14:paraId="0A8D8E0D" w14:textId="77777777" w:rsidR="00F40A86" w:rsidRDefault="00F0271E" w:rsidP="00E15A01">
      <w:pPr>
        <w:rPr>
          <w:lang w:val="en-US"/>
        </w:rPr>
      </w:pPr>
      <w:r w:rsidRPr="00F40A86">
        <w:rPr>
          <w:b/>
          <w:lang w:val="en-US"/>
        </w:rPr>
        <w:t>Income Levels</w:t>
      </w:r>
      <w:r>
        <w:rPr>
          <w:b/>
          <w:lang w:val="en-US"/>
        </w:rPr>
        <w:t xml:space="preserve">: </w:t>
      </w:r>
      <w:r w:rsidRPr="00F40A86">
        <w:rPr>
          <w:lang w:val="en-US"/>
        </w:rPr>
        <w:t>Several social classes in our society may be identified by their respective incomes and ways of living. Persons who are considered to be upper class often have a greater salary and live a rich lifestyle, in contrast to people who are considered to be lower class, who have a lower income and are unable to buy luxury products</w:t>
      </w:r>
      <w:r w:rsidR="003E0B79" w:rsidRPr="003E0B79">
        <w:t xml:space="preserve"> (DUFFY et al., 2018)</w:t>
      </w:r>
      <w:r w:rsidRPr="00F40A86">
        <w:rPr>
          <w:lang w:val="en-US"/>
        </w:rPr>
        <w:t xml:space="preserve">. The degree of elasticity of demand is significantly impacted by a population's level of income. The degree to which higher income level groups are responsive in terms of their demand for a product is often rather low. People who fall into such categories are unaffected by the fluctuation in pricing. On the other hand, the price elasticity of demand for an item is very high for persons who belong to </w:t>
      </w:r>
      <w:r w:rsidRPr="00F40A86">
        <w:rPr>
          <w:lang w:val="en-US"/>
        </w:rPr>
        <w:lastRenderedPageBreak/>
        <w:t>income levels that are lower than average. The fluctuation in the pricing of commodities has a disproportionately large impact on low-income persons.</w:t>
      </w:r>
    </w:p>
    <w:p w14:paraId="738F5047" w14:textId="77777777" w:rsidR="00F40A86" w:rsidRDefault="00F0271E" w:rsidP="00E15A01">
      <w:pPr>
        <w:rPr>
          <w:lang w:val="en-US"/>
        </w:rPr>
      </w:pPr>
      <w:r w:rsidRPr="00F40A86">
        <w:rPr>
          <w:lang w:val="en-US"/>
        </w:rPr>
        <w:t>McDonald's burger demand is elastic. Demand may experience temporary ups and downs as prices shift due to factors like corporate decisions or government effects like tax and subsidy policies. Value is available to consumers without requiring a significant time commitment from them to the brand. In addition, they don't get emotionally attached to the meals and drinks on sale to the point that they can't reduce their spending or switch to alternative items. Competition from similar offerings helps keep demand for the firm flexible</w:t>
      </w:r>
      <w:r w:rsidR="003E0B79" w:rsidRPr="003E0B79">
        <w:t xml:space="preserve"> (Beard, 2013)</w:t>
      </w:r>
      <w:r w:rsidRPr="00F40A86">
        <w:rPr>
          <w:lang w:val="en-US"/>
        </w:rPr>
        <w:t>.</w:t>
      </w:r>
      <w:r>
        <w:rPr>
          <w:lang w:val="en-US"/>
        </w:rPr>
        <w:t xml:space="preserve"> </w:t>
      </w:r>
      <w:r w:rsidRPr="00F40A86">
        <w:rPr>
          <w:lang w:val="en-US"/>
        </w:rPr>
        <w:t>The firm is in a problematic situation in the market since interest in its products is erratic. While the association's endeavors to advance smart dieting decisions in the public eye are admirable, numerous partners are worried about the nature of the dinners the organization serves. Along these lines, McDonald's benefits are as yet powerless to variances in ware expenses and buyer interest. Purchasers and well-being bodies in different nations are requesting limitations on the advertising of drive-through joints and forcing charges on the business to make up for their adverse impact on society considering the expanded consideration on smart dieting propensities achieved by the high pervasiveness of way of life illnesses like diabetes and corpulence.</w:t>
      </w:r>
      <w:r w:rsidR="00D45743">
        <w:rPr>
          <w:lang w:val="en-US"/>
        </w:rPr>
        <w:t xml:space="preserve"> </w:t>
      </w:r>
      <w:r w:rsidR="00D45743" w:rsidRPr="00D45743">
        <w:rPr>
          <w:lang w:val="en-US"/>
        </w:rPr>
        <w:t>The suggestions are the same, but the way they are implemented varies from country to country. McDonald's has not yet been hit by a policy adjustment that seriously hampers its business plan, but it is cognizant of the threat such a regulatory move may pose to the company's bottom line. McDonald’s goods confront varied challenges in each of the nations where the firm works, including but not limited to those stemming from technical advancements, societal considerations, the retail landscape, government legislation, and fluctuating economic conditions.</w:t>
      </w:r>
    </w:p>
    <w:p w14:paraId="5C079F8A" w14:textId="77777777" w:rsidR="00D45743" w:rsidRDefault="00F0271E" w:rsidP="00D45743">
      <w:pPr>
        <w:pStyle w:val="Heading2"/>
        <w:rPr>
          <w:lang w:val="en-US"/>
        </w:rPr>
      </w:pPr>
      <w:bookmarkStart w:id="9" w:name="_Toc120150930"/>
      <w:r>
        <w:rPr>
          <w:lang w:val="en-US"/>
        </w:rPr>
        <w:t>Pricing strategy for McDonald’s</w:t>
      </w:r>
      <w:bookmarkEnd w:id="9"/>
    </w:p>
    <w:p w14:paraId="2B8052C4" w14:textId="77777777" w:rsidR="00D45743" w:rsidRDefault="00F0271E" w:rsidP="00D45743">
      <w:pPr>
        <w:rPr>
          <w:lang w:val="en-US"/>
        </w:rPr>
      </w:pPr>
      <w:r w:rsidRPr="00D45743">
        <w:rPr>
          <w:lang w:val="en-US"/>
        </w:rPr>
        <w:t xml:space="preserve">Price is the sole tool in the marketing mix that generates profits; all the others have associated expenses, making global pricing one of McDonald's most pressing and difficult challenges. Because a company's worldwide price strategy may make or break its international development attempts, it is difficult for a multinational corporation like McDonald's to coordinate pricing across multiple nations. McDonald's is using a Value-Pricing Strategy by providing customers </w:t>
      </w:r>
      <w:r w:rsidRPr="00D45743">
        <w:rPr>
          <w:lang w:val="en-US"/>
        </w:rPr>
        <w:lastRenderedPageBreak/>
        <w:t>with an optimal blend of product quality and friendly service at a reasonable price.</w:t>
      </w:r>
      <w:r w:rsidR="006F31CF">
        <w:rPr>
          <w:lang w:val="en-US"/>
        </w:rPr>
        <w:t xml:space="preserve"> </w:t>
      </w:r>
      <w:r w:rsidR="006F31CF" w:rsidRPr="006F31CF">
        <w:rPr>
          <w:lang w:val="en-US"/>
        </w:rPr>
        <w:t>It would be wise for McDonald's to adopt a hybrid approach.</w:t>
      </w:r>
    </w:p>
    <w:p w14:paraId="74F3F6AD" w14:textId="77777777" w:rsidR="006F31CF" w:rsidRDefault="00F0271E" w:rsidP="00D45743">
      <w:pPr>
        <w:rPr>
          <w:bCs/>
        </w:rPr>
      </w:pPr>
      <w:r w:rsidRPr="006F31CF">
        <w:rPr>
          <w:b/>
          <w:bCs/>
        </w:rPr>
        <w:t>Lost Cost pricing strategy</w:t>
      </w:r>
      <w:r>
        <w:rPr>
          <w:b/>
          <w:bCs/>
        </w:rPr>
        <w:t xml:space="preserve">: </w:t>
      </w:r>
      <w:r w:rsidRPr="006F31CF">
        <w:rPr>
          <w:bCs/>
        </w:rPr>
        <w:t>Companies use this pricing approach to increase their market share by stimulating demand at low cost</w:t>
      </w:r>
      <w:r w:rsidR="00700DC0" w:rsidRPr="00700DC0">
        <w:t xml:space="preserve"> </w:t>
      </w:r>
      <w:r w:rsidR="00700DC0" w:rsidRPr="00700DC0">
        <w:rPr>
          <w:bCs/>
        </w:rPr>
        <w:t>(Hennecke, 2019)</w:t>
      </w:r>
      <w:r w:rsidRPr="006F31CF">
        <w:rPr>
          <w:bCs/>
        </w:rPr>
        <w:t>. This tactic is ideal when the product in question has no distinct edge over the competition and economies of scale may help the business earn more money. McDonald's likely has a firm grasp on this pricing approach, since they have consistently maintained low prices to facilitate high-volume sales. McDonald's can get its supplies at reduced prices because of economies of scale and the substantial discounts its large orders qualify for from its vendors. The fast food giant McDonald's is the biggest buyer of beef, pork, potatoes, lettuce, and tomatoes in the world and the second largest buyer of chicken.</w:t>
      </w:r>
    </w:p>
    <w:p w14:paraId="4E4B4402" w14:textId="77777777" w:rsidR="00A4344A" w:rsidRPr="006F31CF" w:rsidRDefault="00F0271E" w:rsidP="006F31CF">
      <w:pPr>
        <w:rPr>
          <w:lang w:val="en-US"/>
        </w:rPr>
      </w:pPr>
      <w:r w:rsidRPr="006F31CF">
        <w:rPr>
          <w:b/>
          <w:bCs/>
        </w:rPr>
        <w:t>Bundle pricing strategy</w:t>
      </w:r>
      <w:r w:rsidRPr="006F31CF">
        <w:t>:</w:t>
      </w:r>
      <w:r>
        <w:t xml:space="preserve"> </w:t>
      </w:r>
      <w:r w:rsidRPr="006F31CF">
        <w:t>Bundle pricing refers to the practice of selling two or more things together at a discounted cost that is lower than the sum of their separate prices</w:t>
      </w:r>
      <w:r w:rsidR="00700DC0" w:rsidRPr="00700DC0">
        <w:t xml:space="preserve"> (Webb et al., 2022)</w:t>
      </w:r>
      <w:r w:rsidRPr="006F31CF">
        <w:t>. Despite the reduced prices, the business can turn a profit as more and more of its wares are moved off the shelves. Getting the word out about the discounted package is crucial here.</w:t>
      </w:r>
      <w:bookmarkStart w:id="10" w:name="_Toc96418336"/>
      <w:r>
        <w:br w:type="page"/>
      </w:r>
    </w:p>
    <w:p w14:paraId="387CCFA0" w14:textId="77777777" w:rsidR="006F31CF" w:rsidRDefault="00F0271E" w:rsidP="003F7344">
      <w:pPr>
        <w:pStyle w:val="Heading1"/>
      </w:pPr>
      <w:bookmarkStart w:id="11" w:name="_Toc120150931"/>
      <w:r>
        <w:lastRenderedPageBreak/>
        <w:t>Conclusion</w:t>
      </w:r>
      <w:bookmarkEnd w:id="10"/>
      <w:bookmarkEnd w:id="11"/>
    </w:p>
    <w:p w14:paraId="2736113B" w14:textId="77777777" w:rsidR="009D234F" w:rsidRDefault="00F0271E" w:rsidP="006F31CF">
      <w:r w:rsidRPr="006F31CF">
        <w:t>One of the most important variables in a company's ultimate success is the degree to which economic tools and ideas are integrated into daily decision-making. Managers need to know the firm well and out to make sound decisions, particularly when it comes to setting prices. Players like McDonald's in the fast food oligopoly should know the importance of price in recruiting and maintaining consumers. Furthermore, they need to be aware of how the supply and demand for a product are affected by changes in pricing. McDonald's, first and foremost, should employ the economics that underpins its pricing strategy to maximize its earnings.</w:t>
      </w:r>
      <w:r w:rsidR="003034D1">
        <w:t xml:space="preserve"> </w:t>
      </w:r>
    </w:p>
    <w:p w14:paraId="603FD1AF" w14:textId="77777777" w:rsidR="00165BFF" w:rsidRDefault="00F0271E">
      <w:pPr>
        <w:spacing w:line="259" w:lineRule="auto"/>
        <w:jc w:val="left"/>
        <w:rPr>
          <w:rFonts w:eastAsiaTheme="majorEastAsia" w:cstheme="majorBidi"/>
          <w:b/>
          <w:color w:val="2F5496" w:themeColor="accent1" w:themeShade="BF"/>
          <w:sz w:val="36"/>
          <w:szCs w:val="32"/>
          <w:lang w:val="en-US"/>
        </w:rPr>
      </w:pPr>
      <w:bookmarkStart w:id="12" w:name="_Toc96418337"/>
      <w:r>
        <w:br w:type="page"/>
      </w:r>
    </w:p>
    <w:p w14:paraId="0B5C0AD5" w14:textId="77777777" w:rsidR="00F95623" w:rsidRDefault="00F0271E" w:rsidP="003F7344">
      <w:pPr>
        <w:pStyle w:val="Heading1"/>
      </w:pPr>
      <w:bookmarkStart w:id="13" w:name="_Toc120150932"/>
      <w:r>
        <w:lastRenderedPageBreak/>
        <w:t>Reference</w:t>
      </w:r>
      <w:bookmarkEnd w:id="12"/>
      <w:bookmarkEnd w:id="13"/>
    </w:p>
    <w:p w14:paraId="65184234" w14:textId="77777777" w:rsidR="00700DC0" w:rsidRPr="00700DC0" w:rsidRDefault="00F0271E" w:rsidP="00700DC0">
      <w:pPr>
        <w:rPr>
          <w:lang w:val="en-US"/>
        </w:rPr>
      </w:pPr>
      <w:r w:rsidRPr="00700DC0">
        <w:rPr>
          <w:lang w:val="en-US"/>
        </w:rPr>
        <w:t xml:space="preserve">Arozamena, L., Weinschelbaum, F. and Wolfstetter, E.G. (2018) “Procuring substitutes with (fine-tuned) first-price auctions,” </w:t>
      </w:r>
      <w:r w:rsidRPr="00700DC0">
        <w:rPr>
          <w:i/>
          <w:iCs/>
          <w:lang w:val="en-US"/>
        </w:rPr>
        <w:t>SSRN Electronic Journal</w:t>
      </w:r>
      <w:r w:rsidRPr="00700DC0">
        <w:rPr>
          <w:lang w:val="en-US"/>
        </w:rPr>
        <w:t xml:space="preserve"> [Preprint]. Available at: https://doi.org/10.2139/ssrn.3212552. </w:t>
      </w:r>
    </w:p>
    <w:p w14:paraId="6EB0A0E6" w14:textId="77777777" w:rsidR="00700DC0" w:rsidRPr="00700DC0" w:rsidRDefault="00F0271E" w:rsidP="00700DC0">
      <w:pPr>
        <w:rPr>
          <w:lang w:val="en-US"/>
        </w:rPr>
      </w:pPr>
      <w:r w:rsidRPr="00700DC0">
        <w:rPr>
          <w:lang w:val="en-US"/>
        </w:rPr>
        <w:t xml:space="preserve">Beard, R. (2013) “N-firm oligopoly with general iso-elastic demand,” </w:t>
      </w:r>
      <w:r w:rsidRPr="00700DC0">
        <w:rPr>
          <w:i/>
          <w:iCs/>
          <w:lang w:val="en-US"/>
        </w:rPr>
        <w:t>Bulletin of Economic Research</w:t>
      </w:r>
      <w:r w:rsidRPr="00700DC0">
        <w:rPr>
          <w:lang w:val="en-US"/>
        </w:rPr>
        <w:t xml:space="preserve">, 67(4), pp. 336–345. Available at: https://doi.org/10.1111/boer.12009. </w:t>
      </w:r>
    </w:p>
    <w:p w14:paraId="091999DC" w14:textId="77777777" w:rsidR="00700DC0" w:rsidRPr="00700DC0" w:rsidRDefault="00F0271E" w:rsidP="00700DC0">
      <w:pPr>
        <w:rPr>
          <w:lang w:val="en-US"/>
        </w:rPr>
      </w:pPr>
      <w:r w:rsidRPr="00700DC0">
        <w:rPr>
          <w:lang w:val="en-US"/>
        </w:rPr>
        <w:t xml:space="preserve">DUFFY, K.J., SIMELANE, T.S. and COLLINS, O.C. (2018) “Income as a primary driver of South African inner city migration.” Available at: http://www.jstor.org/stable/10.2307/26472534?refreqid=search-gateway. </w:t>
      </w:r>
    </w:p>
    <w:p w14:paraId="36303B9A" w14:textId="77777777" w:rsidR="00700DC0" w:rsidRPr="00700DC0" w:rsidRDefault="00F0271E" w:rsidP="00700DC0">
      <w:pPr>
        <w:rPr>
          <w:lang w:val="en-US"/>
        </w:rPr>
      </w:pPr>
      <w:r w:rsidRPr="00700DC0">
        <w:rPr>
          <w:lang w:val="en-US"/>
        </w:rPr>
        <w:t xml:space="preserve">Hennecke, I. (2019) “Implementing a structured pricing strategy approach,” </w:t>
      </w:r>
      <w:r w:rsidRPr="00700DC0">
        <w:rPr>
          <w:i/>
          <w:iCs/>
          <w:lang w:val="en-US"/>
        </w:rPr>
        <w:t>Pricing Strategy Implementation</w:t>
      </w:r>
      <w:r w:rsidRPr="00700DC0">
        <w:rPr>
          <w:lang w:val="en-US"/>
        </w:rPr>
        <w:t xml:space="preserve">, pp. 92–99. Available at: https://doi.org/10.4324/9780429446849-10. </w:t>
      </w:r>
    </w:p>
    <w:p w14:paraId="736B6300" w14:textId="77777777" w:rsidR="00700DC0" w:rsidRPr="00700DC0" w:rsidRDefault="00F0271E" w:rsidP="00700DC0">
      <w:pPr>
        <w:rPr>
          <w:lang w:val="en-US"/>
        </w:rPr>
      </w:pPr>
      <w:r w:rsidRPr="00700DC0">
        <w:rPr>
          <w:lang w:val="en-US"/>
        </w:rPr>
        <w:t xml:space="preserve">Lee, J.Y., Fox, S. and Nayga, Jr., R.M. (2022) “Availability of substitutes, information effects, and bidding behavior in private value auction experiments,” </w:t>
      </w:r>
      <w:r w:rsidRPr="00700DC0">
        <w:rPr>
          <w:i/>
          <w:iCs/>
          <w:lang w:val="en-US"/>
        </w:rPr>
        <w:t>SSRN Electronic Journal</w:t>
      </w:r>
      <w:r w:rsidRPr="00700DC0">
        <w:rPr>
          <w:lang w:val="en-US"/>
        </w:rPr>
        <w:t xml:space="preserve"> [Preprint]. Available at: https://doi.org/10.2139/ssrn.4273458. </w:t>
      </w:r>
    </w:p>
    <w:p w14:paraId="79C1F1F4" w14:textId="77777777" w:rsidR="00700DC0" w:rsidRPr="00700DC0" w:rsidRDefault="00F0271E" w:rsidP="00700DC0">
      <w:pPr>
        <w:rPr>
          <w:lang w:val="en-US"/>
        </w:rPr>
      </w:pPr>
      <w:r w:rsidRPr="00700DC0">
        <w:rPr>
          <w:lang w:val="en-US"/>
        </w:rPr>
        <w:t xml:space="preserve">Mason, C. and Simmons, J. (2011) “Are they being served? linking consumer expectation, evaluation, and commitment," </w:t>
      </w:r>
      <w:r w:rsidRPr="00700DC0">
        <w:rPr>
          <w:i/>
          <w:iCs/>
          <w:lang w:val="en-US"/>
        </w:rPr>
        <w:t>SSRN Electronic Journal</w:t>
      </w:r>
      <w:r w:rsidRPr="00700DC0">
        <w:rPr>
          <w:lang w:val="en-US"/>
        </w:rPr>
        <w:t xml:space="preserve"> [Preprint]. Available at: https://doi.org/10.2139/ssrn.1870589. </w:t>
      </w:r>
    </w:p>
    <w:p w14:paraId="206C20B1" w14:textId="77777777" w:rsidR="00700DC0" w:rsidRPr="00700DC0" w:rsidRDefault="00F0271E" w:rsidP="00700DC0">
      <w:pPr>
        <w:rPr>
          <w:lang w:val="en-US"/>
        </w:rPr>
      </w:pPr>
      <w:r w:rsidRPr="00700DC0">
        <w:rPr>
          <w:lang w:val="en-US"/>
        </w:rPr>
        <w:t xml:space="preserve">Nair, A. (2018) “McDonald V McDonald [2016] UKSC 28, Supreme Court,” </w:t>
      </w:r>
      <w:r w:rsidRPr="00700DC0">
        <w:rPr>
          <w:i/>
          <w:iCs/>
          <w:lang w:val="en-US"/>
        </w:rPr>
        <w:t>Law Trove</w:t>
      </w:r>
      <w:r w:rsidRPr="00700DC0">
        <w:rPr>
          <w:lang w:val="en-US"/>
        </w:rPr>
        <w:t xml:space="preserve"> [Preprint]. Available at: https://doi.org/10.1093/he/9780191868320.003.0031. </w:t>
      </w:r>
    </w:p>
    <w:p w14:paraId="6F2EF44C" w14:textId="77777777" w:rsidR="00700DC0" w:rsidRPr="00700DC0" w:rsidRDefault="00F0271E" w:rsidP="00700DC0">
      <w:pPr>
        <w:rPr>
          <w:lang w:val="en-US"/>
        </w:rPr>
      </w:pPr>
      <w:r w:rsidRPr="00700DC0">
        <w:rPr>
          <w:lang w:val="en-US"/>
        </w:rPr>
        <w:t xml:space="preserve">Puetz, K. (2015) “Consumer culture, taste preferences, and Social Network Formation,” </w:t>
      </w:r>
      <w:r w:rsidRPr="00700DC0">
        <w:rPr>
          <w:i/>
          <w:iCs/>
          <w:lang w:val="en-US"/>
        </w:rPr>
        <w:t>Sociology Compass</w:t>
      </w:r>
      <w:r w:rsidRPr="00700DC0">
        <w:rPr>
          <w:lang w:val="en-US"/>
        </w:rPr>
        <w:t xml:space="preserve">, 9(6), pp. 438–449. Available at: https://doi.org/10.1111/soc4.12265. </w:t>
      </w:r>
    </w:p>
    <w:p w14:paraId="775F0B2E" w14:textId="77777777" w:rsidR="00700DC0" w:rsidRPr="00700DC0" w:rsidRDefault="00F0271E" w:rsidP="00700DC0">
      <w:pPr>
        <w:rPr>
          <w:lang w:val="en-US"/>
        </w:rPr>
      </w:pPr>
      <w:r w:rsidRPr="00700DC0">
        <w:rPr>
          <w:lang w:val="en-US"/>
        </w:rPr>
        <w:t xml:space="preserve">Roeschmann, J. and Rivera, J. (2016) “Facility and Community Level Environmental Certification: Price premium substitutes or complements,” </w:t>
      </w:r>
      <w:r w:rsidRPr="00700DC0">
        <w:rPr>
          <w:i/>
          <w:iCs/>
          <w:lang w:val="en-US"/>
        </w:rPr>
        <w:t>Academy of Management Proceedings</w:t>
      </w:r>
      <w:r w:rsidRPr="00700DC0">
        <w:rPr>
          <w:lang w:val="en-US"/>
        </w:rPr>
        <w:t xml:space="preserve">, 2016(1), p. 14764. Available at: https://doi.org/10.5465/ambpp.2016.14764abstract. </w:t>
      </w:r>
    </w:p>
    <w:p w14:paraId="143CE26B" w14:textId="77777777" w:rsidR="00700DC0" w:rsidRPr="00700DC0" w:rsidRDefault="00F0271E" w:rsidP="00700DC0">
      <w:pPr>
        <w:rPr>
          <w:lang w:val="en-US"/>
        </w:rPr>
      </w:pPr>
      <w:r w:rsidRPr="00700DC0">
        <w:rPr>
          <w:lang w:val="en-US"/>
        </w:rPr>
        <w:t xml:space="preserve">Rubin, P.H. and Dnes, A. (2013) “Managerial economics,” </w:t>
      </w:r>
      <w:r w:rsidRPr="00700DC0">
        <w:rPr>
          <w:i/>
          <w:iCs/>
          <w:lang w:val="en-US"/>
        </w:rPr>
        <w:t>The Oxford Handbook of Managerial Economics</w:t>
      </w:r>
      <w:r w:rsidRPr="00700DC0">
        <w:rPr>
          <w:lang w:val="en-US"/>
        </w:rPr>
        <w:t xml:space="preserve">, pp. 18–28. Available at: https://doi.org/10.1093/oxfordhb/9780199782956.013.0002. </w:t>
      </w:r>
    </w:p>
    <w:p w14:paraId="7EC6DC56" w14:textId="77777777" w:rsidR="00700DC0" w:rsidRPr="00700DC0" w:rsidRDefault="00F0271E" w:rsidP="00700DC0">
      <w:pPr>
        <w:rPr>
          <w:lang w:val="en-US"/>
        </w:rPr>
      </w:pPr>
      <w:r w:rsidRPr="00700DC0">
        <w:rPr>
          <w:lang w:val="en-US"/>
        </w:rPr>
        <w:lastRenderedPageBreak/>
        <w:t xml:space="preserve">Webb, T., Ma, J. and Cheng, A. (2022) “Variable pricing in restaurant revenue management: A priority mixed bundle strategy,” </w:t>
      </w:r>
      <w:r w:rsidRPr="00700DC0">
        <w:rPr>
          <w:i/>
          <w:iCs/>
          <w:lang w:val="en-US"/>
        </w:rPr>
        <w:t>Cornell Hospitality Quarterly</w:t>
      </w:r>
      <w:r w:rsidRPr="00700DC0">
        <w:rPr>
          <w:lang w:val="en-US"/>
        </w:rPr>
        <w:t xml:space="preserve">, p. 193896552211023. Available at: https://doi.org/10.1177/19389655221102387. </w:t>
      </w:r>
    </w:p>
    <w:p w14:paraId="2DFFDBA9" w14:textId="77777777" w:rsidR="00700DC0" w:rsidRPr="00700DC0" w:rsidRDefault="00F0271E" w:rsidP="00700DC0">
      <w:pPr>
        <w:rPr>
          <w:lang w:val="en-US"/>
        </w:rPr>
      </w:pPr>
      <w:r w:rsidRPr="00700DC0">
        <w:rPr>
          <w:lang w:val="en-US"/>
        </w:rPr>
        <w:t xml:space="preserve">Xiao, J.J. (2015) “Consumer income,” </w:t>
      </w:r>
      <w:r w:rsidRPr="00700DC0">
        <w:rPr>
          <w:i/>
          <w:iCs/>
          <w:lang w:val="en-US"/>
        </w:rPr>
        <w:t>Consumer Economic Wellbeing</w:t>
      </w:r>
      <w:r w:rsidRPr="00700DC0">
        <w:rPr>
          <w:lang w:val="en-US"/>
        </w:rPr>
        <w:t xml:space="preserve">, pp. 129–149. Available at: https://doi.org/10.1007/978-1-4939-2821-7_8. </w:t>
      </w:r>
    </w:p>
    <w:p w14:paraId="4B9AA528" w14:textId="77777777" w:rsidR="00700DC0" w:rsidRPr="00700DC0" w:rsidRDefault="00700DC0" w:rsidP="00700DC0">
      <w:pPr>
        <w:rPr>
          <w:lang w:val="en-US"/>
        </w:rPr>
      </w:pPr>
    </w:p>
    <w:sectPr w:rsidR="00700DC0" w:rsidRPr="00700DC0">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8DE0D" w14:textId="77777777" w:rsidR="009971D9" w:rsidRDefault="009971D9">
      <w:pPr>
        <w:spacing w:after="0" w:line="240" w:lineRule="auto"/>
      </w:pPr>
      <w:r>
        <w:separator/>
      </w:r>
    </w:p>
  </w:endnote>
  <w:endnote w:type="continuationSeparator" w:id="0">
    <w:p w14:paraId="565E009C" w14:textId="77777777" w:rsidR="009971D9" w:rsidRDefault="00997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B59DB" w14:textId="77777777" w:rsidR="00AF7A90" w:rsidRDefault="00AF7A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3093020"/>
      <w:docPartObj>
        <w:docPartGallery w:val="Page Numbers (Bottom of Page)"/>
        <w:docPartUnique/>
      </w:docPartObj>
    </w:sdtPr>
    <w:sdtEndPr>
      <w:rPr>
        <w:noProof/>
      </w:rPr>
    </w:sdtEndPr>
    <w:sdtContent>
      <w:p w14:paraId="36549431" w14:textId="77777777" w:rsidR="00700DC0" w:rsidRDefault="00F0271E">
        <w:pPr>
          <w:pStyle w:val="Footer"/>
          <w:jc w:val="right"/>
        </w:pPr>
        <w:r>
          <w:fldChar w:fldCharType="begin"/>
        </w:r>
        <w:r>
          <w:instrText xml:space="preserve"> PAGE   \* MERGEFORMAT </w:instrText>
        </w:r>
        <w:r>
          <w:fldChar w:fldCharType="separate"/>
        </w:r>
        <w:r w:rsidR="00AF7A90">
          <w:rPr>
            <w:noProof/>
          </w:rPr>
          <w:t>9</w:t>
        </w:r>
        <w:r>
          <w:rPr>
            <w:noProof/>
          </w:rPr>
          <w:fldChar w:fldCharType="end"/>
        </w:r>
      </w:p>
    </w:sdtContent>
  </w:sdt>
  <w:p w14:paraId="65C5E321" w14:textId="77777777" w:rsidR="00700DC0" w:rsidRDefault="00700D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1CC943" w14:textId="77777777" w:rsidR="00AF7A90" w:rsidRDefault="00AF7A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82D6F" w14:textId="77777777" w:rsidR="009971D9" w:rsidRDefault="009971D9">
      <w:pPr>
        <w:spacing w:after="0" w:line="240" w:lineRule="auto"/>
      </w:pPr>
      <w:r>
        <w:separator/>
      </w:r>
    </w:p>
  </w:footnote>
  <w:footnote w:type="continuationSeparator" w:id="0">
    <w:p w14:paraId="0A20BB33" w14:textId="77777777" w:rsidR="009971D9" w:rsidRDefault="00997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95FC4" w14:textId="77777777" w:rsidR="00AF7A90" w:rsidRDefault="00AF7A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5A493" w14:textId="77777777" w:rsidR="00AF7A90" w:rsidRDefault="00AF7A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853A4" w14:textId="77777777" w:rsidR="00AF7A90" w:rsidRDefault="00AF7A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40075"/>
    <w:multiLevelType w:val="hybridMultilevel"/>
    <w:tmpl w:val="7DDC0892"/>
    <w:lvl w:ilvl="0" w:tplc="B0FC5BCA">
      <w:start w:val="1"/>
      <w:numFmt w:val="bullet"/>
      <w:lvlText w:val=""/>
      <w:lvlJc w:val="left"/>
      <w:pPr>
        <w:ind w:left="720" w:hanging="360"/>
      </w:pPr>
      <w:rPr>
        <w:rFonts w:ascii="Symbol" w:hAnsi="Symbol" w:hint="default"/>
      </w:rPr>
    </w:lvl>
    <w:lvl w:ilvl="1" w:tplc="EAB233EE">
      <w:start w:val="1"/>
      <w:numFmt w:val="bullet"/>
      <w:lvlText w:val="o"/>
      <w:lvlJc w:val="left"/>
      <w:pPr>
        <w:ind w:left="1440" w:hanging="360"/>
      </w:pPr>
      <w:rPr>
        <w:rFonts w:ascii="Courier New" w:hAnsi="Courier New" w:cs="Courier New" w:hint="default"/>
      </w:rPr>
    </w:lvl>
    <w:lvl w:ilvl="2" w:tplc="9D3C8B2E" w:tentative="1">
      <w:start w:val="1"/>
      <w:numFmt w:val="bullet"/>
      <w:lvlText w:val=""/>
      <w:lvlJc w:val="left"/>
      <w:pPr>
        <w:ind w:left="2160" w:hanging="360"/>
      </w:pPr>
      <w:rPr>
        <w:rFonts w:ascii="Wingdings" w:hAnsi="Wingdings" w:hint="default"/>
      </w:rPr>
    </w:lvl>
    <w:lvl w:ilvl="3" w:tplc="FAC62D84" w:tentative="1">
      <w:start w:val="1"/>
      <w:numFmt w:val="bullet"/>
      <w:lvlText w:val=""/>
      <w:lvlJc w:val="left"/>
      <w:pPr>
        <w:ind w:left="2880" w:hanging="360"/>
      </w:pPr>
      <w:rPr>
        <w:rFonts w:ascii="Symbol" w:hAnsi="Symbol" w:hint="default"/>
      </w:rPr>
    </w:lvl>
    <w:lvl w:ilvl="4" w:tplc="6E3A3C40" w:tentative="1">
      <w:start w:val="1"/>
      <w:numFmt w:val="bullet"/>
      <w:lvlText w:val="o"/>
      <w:lvlJc w:val="left"/>
      <w:pPr>
        <w:ind w:left="3600" w:hanging="360"/>
      </w:pPr>
      <w:rPr>
        <w:rFonts w:ascii="Courier New" w:hAnsi="Courier New" w:cs="Courier New" w:hint="default"/>
      </w:rPr>
    </w:lvl>
    <w:lvl w:ilvl="5" w:tplc="CCE4DA2A" w:tentative="1">
      <w:start w:val="1"/>
      <w:numFmt w:val="bullet"/>
      <w:lvlText w:val=""/>
      <w:lvlJc w:val="left"/>
      <w:pPr>
        <w:ind w:left="4320" w:hanging="360"/>
      </w:pPr>
      <w:rPr>
        <w:rFonts w:ascii="Wingdings" w:hAnsi="Wingdings" w:hint="default"/>
      </w:rPr>
    </w:lvl>
    <w:lvl w:ilvl="6" w:tplc="1CCAFAF2" w:tentative="1">
      <w:start w:val="1"/>
      <w:numFmt w:val="bullet"/>
      <w:lvlText w:val=""/>
      <w:lvlJc w:val="left"/>
      <w:pPr>
        <w:ind w:left="5040" w:hanging="360"/>
      </w:pPr>
      <w:rPr>
        <w:rFonts w:ascii="Symbol" w:hAnsi="Symbol" w:hint="default"/>
      </w:rPr>
    </w:lvl>
    <w:lvl w:ilvl="7" w:tplc="B9A0A598" w:tentative="1">
      <w:start w:val="1"/>
      <w:numFmt w:val="bullet"/>
      <w:lvlText w:val="o"/>
      <w:lvlJc w:val="left"/>
      <w:pPr>
        <w:ind w:left="5760" w:hanging="360"/>
      </w:pPr>
      <w:rPr>
        <w:rFonts w:ascii="Courier New" w:hAnsi="Courier New" w:cs="Courier New" w:hint="default"/>
      </w:rPr>
    </w:lvl>
    <w:lvl w:ilvl="8" w:tplc="673CBEEA" w:tentative="1">
      <w:start w:val="1"/>
      <w:numFmt w:val="bullet"/>
      <w:lvlText w:val=""/>
      <w:lvlJc w:val="left"/>
      <w:pPr>
        <w:ind w:left="6480" w:hanging="360"/>
      </w:pPr>
      <w:rPr>
        <w:rFonts w:ascii="Wingdings" w:hAnsi="Wingdings" w:hint="default"/>
      </w:rPr>
    </w:lvl>
  </w:abstractNum>
  <w:abstractNum w:abstractNumId="1" w15:restartNumberingAfterBreak="0">
    <w:nsid w:val="4BBE7BA7"/>
    <w:multiLevelType w:val="hybridMultilevel"/>
    <w:tmpl w:val="26340786"/>
    <w:lvl w:ilvl="0" w:tplc="3168AAA0">
      <w:start w:val="1"/>
      <w:numFmt w:val="bullet"/>
      <w:lvlText w:val=""/>
      <w:lvlJc w:val="left"/>
      <w:pPr>
        <w:ind w:left="720" w:hanging="360"/>
      </w:pPr>
      <w:rPr>
        <w:rFonts w:ascii="Symbol" w:hAnsi="Symbol" w:hint="default"/>
      </w:rPr>
    </w:lvl>
    <w:lvl w:ilvl="1" w:tplc="5EDA3BC2" w:tentative="1">
      <w:start w:val="1"/>
      <w:numFmt w:val="bullet"/>
      <w:lvlText w:val="o"/>
      <w:lvlJc w:val="left"/>
      <w:pPr>
        <w:ind w:left="1440" w:hanging="360"/>
      </w:pPr>
      <w:rPr>
        <w:rFonts w:ascii="Courier New" w:hAnsi="Courier New" w:cs="Courier New" w:hint="default"/>
      </w:rPr>
    </w:lvl>
    <w:lvl w:ilvl="2" w:tplc="09929298" w:tentative="1">
      <w:start w:val="1"/>
      <w:numFmt w:val="bullet"/>
      <w:lvlText w:val=""/>
      <w:lvlJc w:val="left"/>
      <w:pPr>
        <w:ind w:left="2160" w:hanging="360"/>
      </w:pPr>
      <w:rPr>
        <w:rFonts w:ascii="Wingdings" w:hAnsi="Wingdings" w:hint="default"/>
      </w:rPr>
    </w:lvl>
    <w:lvl w:ilvl="3" w:tplc="3C68E328" w:tentative="1">
      <w:start w:val="1"/>
      <w:numFmt w:val="bullet"/>
      <w:lvlText w:val=""/>
      <w:lvlJc w:val="left"/>
      <w:pPr>
        <w:ind w:left="2880" w:hanging="360"/>
      </w:pPr>
      <w:rPr>
        <w:rFonts w:ascii="Symbol" w:hAnsi="Symbol" w:hint="default"/>
      </w:rPr>
    </w:lvl>
    <w:lvl w:ilvl="4" w:tplc="0458E5C0" w:tentative="1">
      <w:start w:val="1"/>
      <w:numFmt w:val="bullet"/>
      <w:lvlText w:val="o"/>
      <w:lvlJc w:val="left"/>
      <w:pPr>
        <w:ind w:left="3600" w:hanging="360"/>
      </w:pPr>
      <w:rPr>
        <w:rFonts w:ascii="Courier New" w:hAnsi="Courier New" w:cs="Courier New" w:hint="default"/>
      </w:rPr>
    </w:lvl>
    <w:lvl w:ilvl="5" w:tplc="B6D80A76" w:tentative="1">
      <w:start w:val="1"/>
      <w:numFmt w:val="bullet"/>
      <w:lvlText w:val=""/>
      <w:lvlJc w:val="left"/>
      <w:pPr>
        <w:ind w:left="4320" w:hanging="360"/>
      </w:pPr>
      <w:rPr>
        <w:rFonts w:ascii="Wingdings" w:hAnsi="Wingdings" w:hint="default"/>
      </w:rPr>
    </w:lvl>
    <w:lvl w:ilvl="6" w:tplc="8E4C8FA6" w:tentative="1">
      <w:start w:val="1"/>
      <w:numFmt w:val="bullet"/>
      <w:lvlText w:val=""/>
      <w:lvlJc w:val="left"/>
      <w:pPr>
        <w:ind w:left="5040" w:hanging="360"/>
      </w:pPr>
      <w:rPr>
        <w:rFonts w:ascii="Symbol" w:hAnsi="Symbol" w:hint="default"/>
      </w:rPr>
    </w:lvl>
    <w:lvl w:ilvl="7" w:tplc="70AAB1C0" w:tentative="1">
      <w:start w:val="1"/>
      <w:numFmt w:val="bullet"/>
      <w:lvlText w:val="o"/>
      <w:lvlJc w:val="left"/>
      <w:pPr>
        <w:ind w:left="5760" w:hanging="360"/>
      </w:pPr>
      <w:rPr>
        <w:rFonts w:ascii="Courier New" w:hAnsi="Courier New" w:cs="Courier New" w:hint="default"/>
      </w:rPr>
    </w:lvl>
    <w:lvl w:ilvl="8" w:tplc="8F16BA22" w:tentative="1">
      <w:start w:val="1"/>
      <w:numFmt w:val="bullet"/>
      <w:lvlText w:val=""/>
      <w:lvlJc w:val="left"/>
      <w:pPr>
        <w:ind w:left="6480" w:hanging="360"/>
      </w:pPr>
      <w:rPr>
        <w:rFonts w:ascii="Wingdings" w:hAnsi="Wingdings" w:hint="default"/>
      </w:rPr>
    </w:lvl>
  </w:abstractNum>
  <w:abstractNum w:abstractNumId="2" w15:restartNumberingAfterBreak="0">
    <w:nsid w:val="4D2D0166"/>
    <w:multiLevelType w:val="hybridMultilevel"/>
    <w:tmpl w:val="9842CA3A"/>
    <w:lvl w:ilvl="0" w:tplc="955C8156">
      <w:start w:val="1"/>
      <w:numFmt w:val="bullet"/>
      <w:lvlText w:val=""/>
      <w:lvlJc w:val="left"/>
      <w:pPr>
        <w:ind w:left="720" w:hanging="360"/>
      </w:pPr>
      <w:rPr>
        <w:rFonts w:ascii="Symbol" w:hAnsi="Symbol" w:hint="default"/>
      </w:rPr>
    </w:lvl>
    <w:lvl w:ilvl="1" w:tplc="57F6F232" w:tentative="1">
      <w:start w:val="1"/>
      <w:numFmt w:val="bullet"/>
      <w:lvlText w:val="o"/>
      <w:lvlJc w:val="left"/>
      <w:pPr>
        <w:ind w:left="1440" w:hanging="360"/>
      </w:pPr>
      <w:rPr>
        <w:rFonts w:ascii="Courier New" w:hAnsi="Courier New" w:cs="Courier New" w:hint="default"/>
      </w:rPr>
    </w:lvl>
    <w:lvl w:ilvl="2" w:tplc="09E26F56" w:tentative="1">
      <w:start w:val="1"/>
      <w:numFmt w:val="bullet"/>
      <w:lvlText w:val=""/>
      <w:lvlJc w:val="left"/>
      <w:pPr>
        <w:ind w:left="2160" w:hanging="360"/>
      </w:pPr>
      <w:rPr>
        <w:rFonts w:ascii="Wingdings" w:hAnsi="Wingdings" w:hint="default"/>
      </w:rPr>
    </w:lvl>
    <w:lvl w:ilvl="3" w:tplc="B1BAA09A" w:tentative="1">
      <w:start w:val="1"/>
      <w:numFmt w:val="bullet"/>
      <w:lvlText w:val=""/>
      <w:lvlJc w:val="left"/>
      <w:pPr>
        <w:ind w:left="2880" w:hanging="360"/>
      </w:pPr>
      <w:rPr>
        <w:rFonts w:ascii="Symbol" w:hAnsi="Symbol" w:hint="default"/>
      </w:rPr>
    </w:lvl>
    <w:lvl w:ilvl="4" w:tplc="A5E615AE" w:tentative="1">
      <w:start w:val="1"/>
      <w:numFmt w:val="bullet"/>
      <w:lvlText w:val="o"/>
      <w:lvlJc w:val="left"/>
      <w:pPr>
        <w:ind w:left="3600" w:hanging="360"/>
      </w:pPr>
      <w:rPr>
        <w:rFonts w:ascii="Courier New" w:hAnsi="Courier New" w:cs="Courier New" w:hint="default"/>
      </w:rPr>
    </w:lvl>
    <w:lvl w:ilvl="5" w:tplc="33FA53EA" w:tentative="1">
      <w:start w:val="1"/>
      <w:numFmt w:val="bullet"/>
      <w:lvlText w:val=""/>
      <w:lvlJc w:val="left"/>
      <w:pPr>
        <w:ind w:left="4320" w:hanging="360"/>
      </w:pPr>
      <w:rPr>
        <w:rFonts w:ascii="Wingdings" w:hAnsi="Wingdings" w:hint="default"/>
      </w:rPr>
    </w:lvl>
    <w:lvl w:ilvl="6" w:tplc="C3204BC2" w:tentative="1">
      <w:start w:val="1"/>
      <w:numFmt w:val="bullet"/>
      <w:lvlText w:val=""/>
      <w:lvlJc w:val="left"/>
      <w:pPr>
        <w:ind w:left="5040" w:hanging="360"/>
      </w:pPr>
      <w:rPr>
        <w:rFonts w:ascii="Symbol" w:hAnsi="Symbol" w:hint="default"/>
      </w:rPr>
    </w:lvl>
    <w:lvl w:ilvl="7" w:tplc="DD6C2B20" w:tentative="1">
      <w:start w:val="1"/>
      <w:numFmt w:val="bullet"/>
      <w:lvlText w:val="o"/>
      <w:lvlJc w:val="left"/>
      <w:pPr>
        <w:ind w:left="5760" w:hanging="360"/>
      </w:pPr>
      <w:rPr>
        <w:rFonts w:ascii="Courier New" w:hAnsi="Courier New" w:cs="Courier New" w:hint="default"/>
      </w:rPr>
    </w:lvl>
    <w:lvl w:ilvl="8" w:tplc="D5F8282A" w:tentative="1">
      <w:start w:val="1"/>
      <w:numFmt w:val="bullet"/>
      <w:lvlText w:val=""/>
      <w:lvlJc w:val="left"/>
      <w:pPr>
        <w:ind w:left="6480" w:hanging="360"/>
      </w:pPr>
      <w:rPr>
        <w:rFonts w:ascii="Wingdings" w:hAnsi="Wingdings" w:hint="default"/>
      </w:rPr>
    </w:lvl>
  </w:abstractNum>
  <w:num w:numId="1" w16cid:durableId="1817187958">
    <w:abstractNumId w:val="1"/>
  </w:num>
  <w:num w:numId="2" w16cid:durableId="1901286352">
    <w:abstractNumId w:val="2"/>
  </w:num>
  <w:num w:numId="3" w16cid:durableId="40061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ECE"/>
    <w:rsid w:val="00012567"/>
    <w:rsid w:val="000624F4"/>
    <w:rsid w:val="00066B90"/>
    <w:rsid w:val="000A4BF5"/>
    <w:rsid w:val="000D77DA"/>
    <w:rsid w:val="000E5FDE"/>
    <w:rsid w:val="00137FDF"/>
    <w:rsid w:val="001542F9"/>
    <w:rsid w:val="00165BFF"/>
    <w:rsid w:val="001817C5"/>
    <w:rsid w:val="001B54D5"/>
    <w:rsid w:val="002547B7"/>
    <w:rsid w:val="0025484D"/>
    <w:rsid w:val="00272928"/>
    <w:rsid w:val="002A71F3"/>
    <w:rsid w:val="003034D1"/>
    <w:rsid w:val="00306C30"/>
    <w:rsid w:val="0031309E"/>
    <w:rsid w:val="003A7B71"/>
    <w:rsid w:val="003E0B79"/>
    <w:rsid w:val="003E284A"/>
    <w:rsid w:val="003F7344"/>
    <w:rsid w:val="00400C1F"/>
    <w:rsid w:val="00406843"/>
    <w:rsid w:val="00522C53"/>
    <w:rsid w:val="00535734"/>
    <w:rsid w:val="005A05B8"/>
    <w:rsid w:val="005D216B"/>
    <w:rsid w:val="005D4ECE"/>
    <w:rsid w:val="005E18F3"/>
    <w:rsid w:val="005E1BC6"/>
    <w:rsid w:val="005E38FA"/>
    <w:rsid w:val="0063793E"/>
    <w:rsid w:val="0065143F"/>
    <w:rsid w:val="00661E76"/>
    <w:rsid w:val="0068673F"/>
    <w:rsid w:val="006A0F23"/>
    <w:rsid w:val="006F31CF"/>
    <w:rsid w:val="00700DC0"/>
    <w:rsid w:val="00714ABB"/>
    <w:rsid w:val="007440FE"/>
    <w:rsid w:val="007B6161"/>
    <w:rsid w:val="007B69CE"/>
    <w:rsid w:val="007C3C9A"/>
    <w:rsid w:val="007E1B2B"/>
    <w:rsid w:val="00810B5A"/>
    <w:rsid w:val="0081576E"/>
    <w:rsid w:val="00826DAC"/>
    <w:rsid w:val="00842737"/>
    <w:rsid w:val="00865375"/>
    <w:rsid w:val="00880BFE"/>
    <w:rsid w:val="008D5BE1"/>
    <w:rsid w:val="008E6E1C"/>
    <w:rsid w:val="009057B3"/>
    <w:rsid w:val="009777F2"/>
    <w:rsid w:val="00990ABF"/>
    <w:rsid w:val="00996AE3"/>
    <w:rsid w:val="009971D9"/>
    <w:rsid w:val="009D234F"/>
    <w:rsid w:val="009E3510"/>
    <w:rsid w:val="009E4ECE"/>
    <w:rsid w:val="00A4344A"/>
    <w:rsid w:val="00A55BFC"/>
    <w:rsid w:val="00A65C40"/>
    <w:rsid w:val="00A81574"/>
    <w:rsid w:val="00AD5B52"/>
    <w:rsid w:val="00AF7A90"/>
    <w:rsid w:val="00B91408"/>
    <w:rsid w:val="00BD3605"/>
    <w:rsid w:val="00BE1BEF"/>
    <w:rsid w:val="00C614D5"/>
    <w:rsid w:val="00C709F5"/>
    <w:rsid w:val="00C7513B"/>
    <w:rsid w:val="00C83F07"/>
    <w:rsid w:val="00CE6D05"/>
    <w:rsid w:val="00D45743"/>
    <w:rsid w:val="00D70A1C"/>
    <w:rsid w:val="00D823B8"/>
    <w:rsid w:val="00DF140B"/>
    <w:rsid w:val="00DF63FD"/>
    <w:rsid w:val="00E15A01"/>
    <w:rsid w:val="00E22674"/>
    <w:rsid w:val="00E56DCA"/>
    <w:rsid w:val="00E861B2"/>
    <w:rsid w:val="00E879BF"/>
    <w:rsid w:val="00E93E38"/>
    <w:rsid w:val="00ED7C7A"/>
    <w:rsid w:val="00F0271E"/>
    <w:rsid w:val="00F02DC4"/>
    <w:rsid w:val="00F145E2"/>
    <w:rsid w:val="00F40A86"/>
    <w:rsid w:val="00F95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E89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344"/>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3F7344"/>
    <w:pPr>
      <w:keepNext/>
      <w:keepLines/>
      <w:spacing w:after="0"/>
      <w:outlineLvl w:val="0"/>
    </w:pPr>
    <w:rPr>
      <w:rFonts w:eastAsiaTheme="majorEastAsia" w:cstheme="majorBidi"/>
      <w:b/>
      <w:sz w:val="28"/>
      <w:szCs w:val="32"/>
      <w:lang w:val="en-US"/>
    </w:rPr>
  </w:style>
  <w:style w:type="paragraph" w:styleId="Heading2">
    <w:name w:val="heading 2"/>
    <w:basedOn w:val="Normal"/>
    <w:next w:val="Normal"/>
    <w:link w:val="Heading2Char"/>
    <w:uiPriority w:val="9"/>
    <w:unhideWhenUsed/>
    <w:qFormat/>
    <w:rsid w:val="009057B3"/>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E15A01"/>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057B3"/>
    <w:rPr>
      <w:rFonts w:ascii="Times New Roman" w:eastAsiaTheme="majorEastAsia" w:hAnsi="Times New Roman" w:cstheme="majorBidi"/>
      <w:b/>
      <w:sz w:val="24"/>
      <w:szCs w:val="26"/>
      <w:lang w:val="en-GB"/>
    </w:rPr>
  </w:style>
  <w:style w:type="character" w:customStyle="1" w:styleId="Heading1Char">
    <w:name w:val="Heading 1 Char"/>
    <w:basedOn w:val="DefaultParagraphFont"/>
    <w:link w:val="Heading1"/>
    <w:uiPriority w:val="9"/>
    <w:rsid w:val="003F7344"/>
    <w:rPr>
      <w:rFonts w:ascii="Times New Roman" w:eastAsiaTheme="majorEastAsia" w:hAnsi="Times New Roman" w:cstheme="majorBidi"/>
      <w:b/>
      <w:sz w:val="28"/>
      <w:szCs w:val="32"/>
    </w:rPr>
  </w:style>
  <w:style w:type="paragraph" w:styleId="Title">
    <w:name w:val="Title"/>
    <w:basedOn w:val="Normal"/>
    <w:next w:val="Normal"/>
    <w:link w:val="TitleChar"/>
    <w:uiPriority w:val="10"/>
    <w:qFormat/>
    <w:rsid w:val="0065143F"/>
    <w:pPr>
      <w:spacing w:after="0"/>
      <w:contextualSpacing/>
      <w:jc w:val="center"/>
    </w:pPr>
    <w:rPr>
      <w:rFonts w:eastAsiaTheme="majorEastAsia" w:cstheme="majorBidi"/>
      <w:b/>
      <w:spacing w:val="-10"/>
      <w:kern w:val="28"/>
      <w:sz w:val="32"/>
      <w:szCs w:val="56"/>
      <w:u w:val="single"/>
    </w:rPr>
  </w:style>
  <w:style w:type="character" w:customStyle="1" w:styleId="TitleChar">
    <w:name w:val="Title Char"/>
    <w:basedOn w:val="DefaultParagraphFont"/>
    <w:link w:val="Title"/>
    <w:uiPriority w:val="10"/>
    <w:rsid w:val="0065143F"/>
    <w:rPr>
      <w:rFonts w:ascii="Times New Roman" w:eastAsiaTheme="majorEastAsia" w:hAnsi="Times New Roman" w:cstheme="majorBidi"/>
      <w:b/>
      <w:spacing w:val="-10"/>
      <w:kern w:val="28"/>
      <w:sz w:val="32"/>
      <w:szCs w:val="56"/>
      <w:u w:val="single"/>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6514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143F"/>
    <w:rPr>
      <w:rFonts w:ascii="Tahoma" w:hAnsi="Tahoma" w:cs="Tahoma"/>
      <w:sz w:val="16"/>
      <w:szCs w:val="16"/>
      <w:lang w:val="en-GB"/>
    </w:rPr>
  </w:style>
  <w:style w:type="character" w:customStyle="1" w:styleId="Heading3Char">
    <w:name w:val="Heading 3 Char"/>
    <w:basedOn w:val="DefaultParagraphFont"/>
    <w:link w:val="Heading3"/>
    <w:uiPriority w:val="9"/>
    <w:semiHidden/>
    <w:rsid w:val="00E15A01"/>
    <w:rPr>
      <w:rFonts w:asciiTheme="majorHAnsi" w:eastAsiaTheme="majorEastAsia" w:hAnsiTheme="majorHAnsi" w:cstheme="majorBidi"/>
      <w:b/>
      <w:bCs/>
      <w:color w:val="4472C4" w:themeColor="accent1"/>
      <w:sz w:val="24"/>
      <w:lang w:val="en-GB"/>
    </w:rPr>
  </w:style>
  <w:style w:type="paragraph" w:styleId="Header">
    <w:name w:val="header"/>
    <w:basedOn w:val="Normal"/>
    <w:link w:val="HeaderChar"/>
    <w:uiPriority w:val="99"/>
    <w:unhideWhenUsed/>
    <w:rsid w:val="00700D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0DC0"/>
    <w:rPr>
      <w:rFonts w:ascii="Times New Roman" w:hAnsi="Times New Roman"/>
      <w:sz w:val="24"/>
      <w:lang w:val="en-GB"/>
    </w:rPr>
  </w:style>
  <w:style w:type="paragraph" w:styleId="Footer">
    <w:name w:val="footer"/>
    <w:basedOn w:val="Normal"/>
    <w:link w:val="FooterChar"/>
    <w:uiPriority w:val="99"/>
    <w:unhideWhenUsed/>
    <w:rsid w:val="00700D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0DC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E374CB-E896-4423-957B-6AD7130E6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2737</Words>
  <Characters>15605</Characters>
  <Application>Microsoft Office Word</Application>
  <DocSecurity>0</DocSecurity>
  <Lines>130</Lines>
  <Paragraphs>36</Paragraphs>
  <ScaleCrop>false</ScaleCrop>
  <Company/>
  <LinksUpToDate>false</LinksUpToDate>
  <CharactersWithSpaces>18306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2023-01-01T14:27:00Z</dcterms:created>
  <dcterms:modified xsi:type="dcterms:W3CDTF">2023-01-01T14:27:00Z</dcterms:modified>
</cp:coreProperties>
</file>