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5367"/>
        <w:gridCol w:w="5244"/>
        <w:gridCol w:w="5493"/>
      </w:tblGrid>
      <w:tr w:rsidR="002153E6" w:rsidRPr="00B02A9E" w14:paraId="1698DFAC" w14:textId="77777777" w:rsidTr="00767728">
        <w:trPr>
          <w:trHeight w:val="397"/>
        </w:trPr>
        <w:tc>
          <w:tcPr>
            <w:tcW w:w="16110" w:type="dxa"/>
            <w:gridSpan w:val="3"/>
            <w:shd w:val="clear" w:color="auto" w:fill="2E2C70"/>
            <w:tcMar>
              <w:top w:w="43" w:type="dxa"/>
              <w:left w:w="86" w:type="dxa"/>
              <w:bottom w:w="43" w:type="dxa"/>
              <w:right w:w="86" w:type="dxa"/>
            </w:tcMar>
            <w:vAlign w:val="center"/>
          </w:tcPr>
          <w:p w14:paraId="6B1F9481" w14:textId="77777777" w:rsidR="00DA0D17" w:rsidRPr="00B02A9E" w:rsidRDefault="002153E6" w:rsidP="000F5080">
            <w:pPr>
              <w:rPr>
                <w:color w:val="FFFFFF"/>
                <w:sz w:val="40"/>
                <w:szCs w:val="40"/>
              </w:rPr>
            </w:pPr>
            <w:r w:rsidRPr="00B02A9E">
              <w:rPr>
                <w:color w:val="FFFFFF"/>
                <w:sz w:val="40"/>
                <w:szCs w:val="40"/>
              </w:rPr>
              <w:t xml:space="preserve">Stay </w:t>
            </w:r>
            <w:r w:rsidR="002428C8" w:rsidRPr="00B02A9E">
              <w:rPr>
                <w:color w:val="FFFFFF"/>
                <w:sz w:val="40"/>
                <w:szCs w:val="40"/>
              </w:rPr>
              <w:t>safe</w:t>
            </w:r>
          </w:p>
          <w:p w14:paraId="3590FF24" w14:textId="77777777" w:rsidR="00DA0D17" w:rsidRPr="00B02A9E" w:rsidRDefault="00DA0D17" w:rsidP="008162CD">
            <w:pPr>
              <w:spacing w:before="20" w:after="20"/>
              <w:rPr>
                <w:color w:val="FFFFFF"/>
              </w:rPr>
            </w:pPr>
            <w:r w:rsidRPr="00B02A9E">
              <w:rPr>
                <w:color w:val="FFFFFF"/>
              </w:rPr>
              <w:t>This aide</w:t>
            </w:r>
            <w:r w:rsidR="009A07AB" w:rsidRPr="00B02A9E">
              <w:rPr>
                <w:color w:val="FFFFFF"/>
              </w:rPr>
              <w:t>-</w:t>
            </w:r>
            <w:r w:rsidRPr="00B02A9E">
              <w:rPr>
                <w:color w:val="FFFFFF"/>
              </w:rPr>
              <w:t>memoir</w:t>
            </w:r>
            <w:r w:rsidR="009A07AB" w:rsidRPr="00B02A9E">
              <w:rPr>
                <w:color w:val="FFFFFF"/>
              </w:rPr>
              <w:t>e</w:t>
            </w:r>
            <w:r w:rsidRPr="00B02A9E">
              <w:rPr>
                <w:color w:val="FFFFFF"/>
              </w:rPr>
              <w:t xml:space="preserve"> is designed to assist unarmed initial responders to an incident involving the use, or suspected use, of firearms or potentially lethal weapons. </w:t>
            </w:r>
          </w:p>
        </w:tc>
      </w:tr>
      <w:tr w:rsidR="008D36AC" w:rsidRPr="00A375C1" w14:paraId="0A11267D" w14:textId="77777777" w:rsidTr="00767728">
        <w:trPr>
          <w:trHeight w:val="397"/>
        </w:trPr>
        <w:tc>
          <w:tcPr>
            <w:tcW w:w="5370" w:type="dxa"/>
            <w:shd w:val="clear" w:color="auto" w:fill="AFE4FF"/>
            <w:tcMar>
              <w:top w:w="0" w:type="dxa"/>
              <w:left w:w="86" w:type="dxa"/>
              <w:bottom w:w="0" w:type="dxa"/>
              <w:right w:w="86" w:type="dxa"/>
            </w:tcMar>
            <w:vAlign w:val="center"/>
          </w:tcPr>
          <w:p w14:paraId="01C989ED" w14:textId="77777777" w:rsidR="00DA0D17" w:rsidRPr="00A375C1" w:rsidRDefault="008D36AC" w:rsidP="000F5080">
            <w:pPr>
              <w:rPr>
                <w:b/>
                <w:color w:val="2E2C70"/>
                <w:sz w:val="24"/>
              </w:rPr>
            </w:pPr>
            <w:r w:rsidRPr="00A375C1">
              <w:rPr>
                <w:b/>
                <w:color w:val="2E2C70"/>
                <w:sz w:val="24"/>
              </w:rPr>
              <w:t>See</w:t>
            </w:r>
          </w:p>
        </w:tc>
        <w:tc>
          <w:tcPr>
            <w:tcW w:w="5245" w:type="dxa"/>
            <w:shd w:val="clear" w:color="auto" w:fill="AFE4FF"/>
            <w:tcMar>
              <w:top w:w="0" w:type="dxa"/>
              <w:left w:w="86" w:type="dxa"/>
              <w:bottom w:w="0" w:type="dxa"/>
              <w:right w:w="86" w:type="dxa"/>
            </w:tcMar>
            <w:vAlign w:val="center"/>
          </w:tcPr>
          <w:p w14:paraId="2BBD04AB" w14:textId="77777777" w:rsidR="00DA0D17" w:rsidRPr="00A375C1" w:rsidRDefault="008D36AC" w:rsidP="000F5080">
            <w:pPr>
              <w:rPr>
                <w:b/>
                <w:color w:val="2E2C70"/>
                <w:sz w:val="24"/>
              </w:rPr>
            </w:pPr>
            <w:r w:rsidRPr="00A375C1">
              <w:rPr>
                <w:b/>
                <w:color w:val="2E2C70"/>
                <w:sz w:val="24"/>
              </w:rPr>
              <w:t>Tell</w:t>
            </w:r>
          </w:p>
        </w:tc>
        <w:tc>
          <w:tcPr>
            <w:tcW w:w="5495" w:type="dxa"/>
            <w:shd w:val="clear" w:color="auto" w:fill="AFE4FF"/>
            <w:tcMar>
              <w:top w:w="0" w:type="dxa"/>
              <w:left w:w="86" w:type="dxa"/>
              <w:bottom w:w="0" w:type="dxa"/>
              <w:right w:w="86" w:type="dxa"/>
            </w:tcMar>
            <w:vAlign w:val="center"/>
          </w:tcPr>
          <w:p w14:paraId="0D68D71D" w14:textId="77777777" w:rsidR="00DA0D17" w:rsidRPr="00A375C1" w:rsidRDefault="008D36AC" w:rsidP="000F5080">
            <w:pPr>
              <w:rPr>
                <w:b/>
                <w:color w:val="2E2C70"/>
                <w:sz w:val="24"/>
              </w:rPr>
            </w:pPr>
            <w:r w:rsidRPr="00A375C1">
              <w:rPr>
                <w:b/>
                <w:color w:val="2E2C70"/>
                <w:sz w:val="24"/>
              </w:rPr>
              <w:t>Act</w:t>
            </w:r>
          </w:p>
        </w:tc>
      </w:tr>
      <w:tr w:rsidR="00DA0D17" w:rsidRPr="00B02A9E" w14:paraId="764E441F" w14:textId="77777777" w:rsidTr="00767728">
        <w:trPr>
          <w:trHeight w:val="20"/>
        </w:trPr>
        <w:tc>
          <w:tcPr>
            <w:tcW w:w="5370" w:type="dxa"/>
            <w:tcMar>
              <w:top w:w="14" w:type="dxa"/>
              <w:left w:w="86" w:type="dxa"/>
              <w:bottom w:w="14" w:type="dxa"/>
              <w:right w:w="86" w:type="dxa"/>
            </w:tcMar>
          </w:tcPr>
          <w:p w14:paraId="4EFE50AB" w14:textId="77777777" w:rsidR="00DA0D17" w:rsidRPr="00B02A9E" w:rsidRDefault="00DA0D17" w:rsidP="000F5080">
            <w:r w:rsidRPr="00B02A9E">
              <w:t xml:space="preserve">A marauding attack may take many forms, from an attacker with a bladed weapon, to a multi sited attack with firearms and explosives. If the motivation is terrorism, it will be referred to as a Marauding Terrorist Attack (MTA). </w:t>
            </w:r>
          </w:p>
          <w:p w14:paraId="0D698000" w14:textId="77777777" w:rsidR="00DA0D17" w:rsidRPr="00B02A9E" w:rsidRDefault="00DA0D17" w:rsidP="00862B0F">
            <w:pPr>
              <w:spacing w:before="60"/>
            </w:pPr>
            <w:r w:rsidRPr="00B02A9E">
              <w:t xml:space="preserve">Operation </w:t>
            </w:r>
            <w:r w:rsidRPr="00B02A9E">
              <w:rPr>
                <w:b/>
              </w:rPr>
              <w:t>PLATO</w:t>
            </w:r>
            <w:r w:rsidRPr="00B02A9E">
              <w:t xml:space="preserve"> is the agreed national identifier for the multi-agency response to an ongoing MTA and the </w:t>
            </w:r>
            <w:r w:rsidRPr="00B02A9E">
              <w:rPr>
                <w:b/>
              </w:rPr>
              <w:t>PLATO</w:t>
            </w:r>
            <w:r w:rsidRPr="00B02A9E">
              <w:t xml:space="preserve"> declaration is designed to inform and prepare personnel from all three emergency services for the response.</w:t>
            </w:r>
          </w:p>
          <w:p w14:paraId="2360253E" w14:textId="77777777" w:rsidR="00DA0D17" w:rsidRPr="00B02A9E" w:rsidRDefault="00DA0D17" w:rsidP="00862B0F">
            <w:pPr>
              <w:spacing w:before="60" w:after="60"/>
            </w:pPr>
            <w:r w:rsidRPr="00B02A9E">
              <w:t>Unarmed responders have an important role in accordance with the SEE TELL ACT principles.</w:t>
            </w:r>
          </w:p>
          <w:p w14:paraId="3A817991" w14:textId="77777777" w:rsidR="00DA0D17" w:rsidRPr="00B02A9E" w:rsidRDefault="00DA0D17" w:rsidP="006E1934">
            <w:pPr>
              <w:pStyle w:val="Bullets"/>
              <w:ind w:left="288" w:hanging="288"/>
            </w:pPr>
            <w:r w:rsidRPr="00B02A9E">
              <w:t>What is happening and where?</w:t>
            </w:r>
          </w:p>
          <w:p w14:paraId="14217271" w14:textId="77777777" w:rsidR="00DA0D17" w:rsidRPr="00B02A9E" w:rsidRDefault="00DA0D17" w:rsidP="006E1934">
            <w:pPr>
              <w:pStyle w:val="Bullets"/>
              <w:ind w:left="288" w:hanging="288"/>
            </w:pPr>
            <w:r w:rsidRPr="00B02A9E">
              <w:t>Where are the subjects now/going?</w:t>
            </w:r>
          </w:p>
          <w:p w14:paraId="62300675" w14:textId="77777777" w:rsidR="00DA0D17" w:rsidRPr="00B02A9E" w:rsidRDefault="00DA0D17" w:rsidP="00601E8A">
            <w:pPr>
              <w:pStyle w:val="Bullets"/>
              <w:numPr>
                <w:ilvl w:val="0"/>
                <w:numId w:val="0"/>
              </w:numPr>
              <w:ind w:left="288"/>
            </w:pPr>
            <w:r w:rsidRPr="00B02A9E">
              <w:t>Confirm, as far as possible, the exact location of the subject(s) and the nature of the incident.</w:t>
            </w:r>
          </w:p>
          <w:p w14:paraId="67749330" w14:textId="77777777" w:rsidR="00DA0D17" w:rsidRPr="00B02A9E" w:rsidRDefault="00DA0D17" w:rsidP="006E1934">
            <w:pPr>
              <w:pStyle w:val="Bullets"/>
              <w:ind w:left="288" w:hanging="288"/>
            </w:pPr>
            <w:r w:rsidRPr="00B02A9E">
              <w:t>How many subjects/casualties?</w:t>
            </w:r>
          </w:p>
          <w:p w14:paraId="7E3F8CB9" w14:textId="77777777" w:rsidR="00DA0D17" w:rsidRPr="00B02A9E" w:rsidRDefault="00DA0D17" w:rsidP="00601E8A">
            <w:pPr>
              <w:pStyle w:val="Bullets"/>
              <w:numPr>
                <w:ilvl w:val="0"/>
                <w:numId w:val="0"/>
              </w:numPr>
              <w:ind w:left="288"/>
            </w:pPr>
            <w:r w:rsidRPr="00B02A9E">
              <w:t>Gather relevant intelligence on the subject(s) and related premises or vehicles, potential victims and casualties.</w:t>
            </w:r>
          </w:p>
          <w:p w14:paraId="670691D0" w14:textId="77777777" w:rsidR="00DA0D17" w:rsidRPr="00B02A9E" w:rsidRDefault="00DA0D17" w:rsidP="006E1934">
            <w:pPr>
              <w:pStyle w:val="Bullets"/>
              <w:ind w:left="288" w:hanging="288"/>
            </w:pPr>
            <w:r w:rsidRPr="00B02A9E">
              <w:t>What weapons, actions?</w:t>
            </w:r>
          </w:p>
          <w:p w14:paraId="0214B51A" w14:textId="77777777" w:rsidR="00DA0D17" w:rsidRPr="00B02A9E" w:rsidRDefault="00DA0D17" w:rsidP="006E1934">
            <w:pPr>
              <w:pStyle w:val="Bullets"/>
              <w:ind w:left="288" w:hanging="288"/>
            </w:pPr>
            <w:r w:rsidRPr="00B02A9E">
              <w:t xml:space="preserve">Is it a firearm or other type of weapon? </w:t>
            </w:r>
          </w:p>
          <w:p w14:paraId="6F74666E" w14:textId="77777777" w:rsidR="00DA0D17" w:rsidRPr="00B02A9E" w:rsidRDefault="00DA0D17" w:rsidP="00601E8A">
            <w:pPr>
              <w:pStyle w:val="Bullets"/>
              <w:numPr>
                <w:ilvl w:val="0"/>
                <w:numId w:val="0"/>
              </w:numPr>
              <w:ind w:left="288"/>
            </w:pPr>
            <w:r w:rsidRPr="00B02A9E">
              <w:t>Describe what you see or have been told at the scene. If it is a firearm, is it a handgun or does it have a long barrel?</w:t>
            </w:r>
          </w:p>
          <w:p w14:paraId="5F8A8ECF" w14:textId="77777777" w:rsidR="00DA0D17" w:rsidRPr="00B02A9E" w:rsidRDefault="00DA0D17" w:rsidP="006E1934">
            <w:pPr>
              <w:pStyle w:val="Bullets"/>
              <w:ind w:left="288" w:hanging="288"/>
            </w:pPr>
            <w:r w:rsidRPr="00B02A9E">
              <w:t xml:space="preserve">What is the subject(s) doing with the weapon? </w:t>
            </w:r>
          </w:p>
          <w:p w14:paraId="61958DEA" w14:textId="77777777" w:rsidR="00DA0D17" w:rsidRPr="00B02A9E" w:rsidRDefault="00DA0D17" w:rsidP="006E1934">
            <w:pPr>
              <w:pStyle w:val="Bullets"/>
              <w:ind w:left="288" w:hanging="288"/>
            </w:pPr>
            <w:r w:rsidRPr="00B02A9E">
              <w:t>Have threats been made?</w:t>
            </w:r>
          </w:p>
          <w:p w14:paraId="4172275E" w14:textId="77777777" w:rsidR="00DA0D17" w:rsidRPr="00B02A9E" w:rsidRDefault="00DA0D17" w:rsidP="00862B0F">
            <w:pPr>
              <w:spacing w:before="60"/>
            </w:pPr>
            <w:r w:rsidRPr="00B02A9E">
              <w:t xml:space="preserve">The subject(s) location is vital in directing armed officers, colleagues and the public to the right place as quickly as possible. </w:t>
            </w:r>
          </w:p>
          <w:p w14:paraId="535D276D" w14:textId="77777777" w:rsidR="00DA0D17" w:rsidRPr="00B02A9E" w:rsidRDefault="00DA0D17" w:rsidP="00862B0F">
            <w:pPr>
              <w:spacing w:before="60"/>
            </w:pPr>
            <w:r w:rsidRPr="00B02A9E">
              <w:t>Where the subject(s) are moving about, real time updates allow effective redirection of resources, if required.</w:t>
            </w:r>
          </w:p>
        </w:tc>
        <w:tc>
          <w:tcPr>
            <w:tcW w:w="5245" w:type="dxa"/>
            <w:tcMar>
              <w:top w:w="14" w:type="dxa"/>
              <w:left w:w="86" w:type="dxa"/>
              <w:bottom w:w="14" w:type="dxa"/>
              <w:right w:w="86" w:type="dxa"/>
            </w:tcMar>
          </w:tcPr>
          <w:p w14:paraId="37BE581D" w14:textId="77777777" w:rsidR="00DA0D17" w:rsidRPr="00B02A9E" w:rsidRDefault="00DA0D17" w:rsidP="0026060A">
            <w:pPr>
              <w:spacing w:after="80"/>
            </w:pPr>
            <w:r w:rsidRPr="00B02A9E">
              <w:t>Explain type of incident using METHANE wit</w:t>
            </w:r>
            <w:r w:rsidR="0026060A" w:rsidRPr="00B02A9E">
              <w:t>h accuracy, brevity and clarity:</w:t>
            </w:r>
          </w:p>
          <w:tbl>
            <w:tblPr>
              <w:tblStyle w:val="TableGrid"/>
              <w:tblW w:w="0" w:type="auto"/>
              <w:tblLook w:val="04A0" w:firstRow="1" w:lastRow="0" w:firstColumn="1" w:lastColumn="0" w:noHBand="0" w:noVBand="1"/>
            </w:tblPr>
            <w:tblGrid>
              <w:gridCol w:w="449"/>
              <w:gridCol w:w="1257"/>
              <w:gridCol w:w="3314"/>
            </w:tblGrid>
            <w:tr w:rsidR="0026060A" w:rsidRPr="00B02A9E" w14:paraId="66C0B476" w14:textId="77777777" w:rsidTr="00B02A9E">
              <w:tc>
                <w:tcPr>
                  <w:tcW w:w="449" w:type="dxa"/>
                  <w:tcBorders>
                    <w:bottom w:val="single" w:sz="4" w:space="0" w:color="FFFFFF"/>
                    <w:right w:val="single" w:sz="4" w:space="0" w:color="FFFFFF"/>
                  </w:tcBorders>
                  <w:shd w:val="clear" w:color="auto" w:fill="2E2C70"/>
                  <w:tcMar>
                    <w:top w:w="72" w:type="dxa"/>
                    <w:left w:w="72" w:type="dxa"/>
                    <w:bottom w:w="72" w:type="dxa"/>
                    <w:right w:w="72" w:type="dxa"/>
                  </w:tcMar>
                </w:tcPr>
                <w:p w14:paraId="1C47305F" w14:textId="77777777" w:rsidR="00DA0D17" w:rsidRPr="00B02A9E" w:rsidRDefault="00DA0D17" w:rsidP="00A501EF">
                  <w:pPr>
                    <w:jc w:val="center"/>
                    <w:rPr>
                      <w:b/>
                      <w:color w:val="FFFFFF"/>
                    </w:rPr>
                  </w:pPr>
                  <w:r w:rsidRPr="00B02A9E">
                    <w:rPr>
                      <w:b/>
                      <w:color w:val="FFFFFF"/>
                    </w:rPr>
                    <w:t>M</w:t>
                  </w:r>
                </w:p>
              </w:tc>
              <w:tc>
                <w:tcPr>
                  <w:tcW w:w="1123" w:type="dxa"/>
                  <w:tcBorders>
                    <w:left w:val="single" w:sz="4" w:space="0" w:color="FFFFFF"/>
                    <w:bottom w:val="single" w:sz="4" w:space="0" w:color="FFFFFF"/>
                    <w:right w:val="single" w:sz="4" w:space="0" w:color="FFFFFF"/>
                  </w:tcBorders>
                  <w:shd w:val="clear" w:color="auto" w:fill="2E2C70"/>
                  <w:tcMar>
                    <w:top w:w="72" w:type="dxa"/>
                    <w:left w:w="72" w:type="dxa"/>
                    <w:bottom w:w="72" w:type="dxa"/>
                    <w:right w:w="72" w:type="dxa"/>
                  </w:tcMar>
                </w:tcPr>
                <w:p w14:paraId="72176C33" w14:textId="77777777" w:rsidR="00DA0D17" w:rsidRPr="00B02A9E" w:rsidRDefault="00556E40" w:rsidP="000F5080">
                  <w:pPr>
                    <w:rPr>
                      <w:color w:val="FFFFFF"/>
                    </w:rPr>
                  </w:pPr>
                  <w:r w:rsidRPr="00B02A9E">
                    <w:rPr>
                      <w:color w:val="FFFFFF"/>
                    </w:rPr>
                    <w:t>Major</w:t>
                  </w:r>
                </w:p>
                <w:p w14:paraId="079EC981" w14:textId="77777777" w:rsidR="00DA0D17" w:rsidRPr="00B02A9E" w:rsidRDefault="00556E40" w:rsidP="000F5080">
                  <w:pPr>
                    <w:rPr>
                      <w:color w:val="FFFFFF"/>
                    </w:rPr>
                  </w:pPr>
                  <w:r w:rsidRPr="00B02A9E">
                    <w:rPr>
                      <w:color w:val="FFFFFF"/>
                    </w:rPr>
                    <w:t>incident</w:t>
                  </w:r>
                </w:p>
              </w:tc>
              <w:tc>
                <w:tcPr>
                  <w:tcW w:w="3314" w:type="dxa"/>
                  <w:tcBorders>
                    <w:left w:val="single" w:sz="4" w:space="0" w:color="FFFFFF"/>
                    <w:bottom w:val="single" w:sz="4" w:space="0" w:color="FFFFFF"/>
                  </w:tcBorders>
                  <w:shd w:val="clear" w:color="auto" w:fill="2E2C70"/>
                  <w:tcMar>
                    <w:top w:w="72" w:type="dxa"/>
                    <w:left w:w="72" w:type="dxa"/>
                    <w:bottom w:w="72" w:type="dxa"/>
                    <w:right w:w="72" w:type="dxa"/>
                  </w:tcMar>
                </w:tcPr>
                <w:p w14:paraId="71A51FC5" w14:textId="77777777" w:rsidR="00DA0D17" w:rsidRPr="00B02A9E" w:rsidRDefault="00DA0D17" w:rsidP="00556E40">
                  <w:pPr>
                    <w:rPr>
                      <w:color w:val="FFFFFF"/>
                    </w:rPr>
                  </w:pPr>
                  <w:r w:rsidRPr="00B02A9E">
                    <w:rPr>
                      <w:color w:val="FFFFFF"/>
                    </w:rPr>
                    <w:t>Has a major incident been declared?</w:t>
                  </w:r>
                </w:p>
              </w:tc>
            </w:tr>
            <w:tr w:rsidR="0026060A" w:rsidRPr="00B02A9E" w14:paraId="13D4FD1C" w14:textId="77777777" w:rsidTr="00B02A9E">
              <w:tc>
                <w:tcPr>
                  <w:tcW w:w="449" w:type="dxa"/>
                  <w:tcBorders>
                    <w:top w:val="single" w:sz="4" w:space="0" w:color="FFFFFF"/>
                    <w:bottom w:val="single" w:sz="4" w:space="0" w:color="FFFFFF"/>
                    <w:right w:val="single" w:sz="4" w:space="0" w:color="FFFFFF"/>
                  </w:tcBorders>
                  <w:shd w:val="clear" w:color="auto" w:fill="E80000"/>
                  <w:tcMar>
                    <w:top w:w="72" w:type="dxa"/>
                    <w:left w:w="72" w:type="dxa"/>
                    <w:bottom w:w="72" w:type="dxa"/>
                    <w:right w:w="72" w:type="dxa"/>
                  </w:tcMar>
                </w:tcPr>
                <w:p w14:paraId="09D8024A" w14:textId="77777777" w:rsidR="00DA0D17" w:rsidRPr="00B02A9E" w:rsidRDefault="00DA0D17" w:rsidP="00A501EF">
                  <w:pPr>
                    <w:jc w:val="center"/>
                    <w:rPr>
                      <w:b/>
                      <w:color w:val="FFFFFF"/>
                    </w:rPr>
                  </w:pPr>
                  <w:r w:rsidRPr="00B02A9E">
                    <w:rPr>
                      <w:b/>
                      <w:color w:val="FFFFFF"/>
                    </w:rPr>
                    <w:t>E</w:t>
                  </w:r>
                </w:p>
              </w:tc>
              <w:tc>
                <w:tcPr>
                  <w:tcW w:w="1123" w:type="dxa"/>
                  <w:tcBorders>
                    <w:top w:val="single" w:sz="4" w:space="0" w:color="FFFFFF"/>
                    <w:left w:val="single" w:sz="4" w:space="0" w:color="FFFFFF"/>
                    <w:bottom w:val="single" w:sz="4" w:space="0" w:color="FFFFFF"/>
                    <w:right w:val="single" w:sz="4" w:space="0" w:color="FFFFFF"/>
                  </w:tcBorders>
                  <w:shd w:val="clear" w:color="auto" w:fill="E80000"/>
                  <w:tcMar>
                    <w:top w:w="72" w:type="dxa"/>
                    <w:left w:w="72" w:type="dxa"/>
                    <w:bottom w:w="72" w:type="dxa"/>
                    <w:right w:w="72" w:type="dxa"/>
                  </w:tcMar>
                </w:tcPr>
                <w:p w14:paraId="3EDC882E" w14:textId="77777777" w:rsidR="00DA0D17" w:rsidRPr="00B02A9E" w:rsidRDefault="00556E40" w:rsidP="000F5080">
                  <w:pPr>
                    <w:rPr>
                      <w:color w:val="FFFFFF"/>
                    </w:rPr>
                  </w:pPr>
                  <w:r w:rsidRPr="00B02A9E">
                    <w:rPr>
                      <w:color w:val="FFFFFF"/>
                    </w:rPr>
                    <w:t>Exact</w:t>
                  </w:r>
                </w:p>
                <w:p w14:paraId="2D612880" w14:textId="77777777" w:rsidR="00DA0D17" w:rsidRPr="00B02A9E" w:rsidRDefault="00556E40" w:rsidP="000F5080">
                  <w:pPr>
                    <w:rPr>
                      <w:color w:val="FFFFFF"/>
                    </w:rPr>
                  </w:pPr>
                  <w:r w:rsidRPr="00B02A9E">
                    <w:rPr>
                      <w:color w:val="FFFFFF"/>
                    </w:rPr>
                    <w:t>location</w:t>
                  </w:r>
                </w:p>
              </w:tc>
              <w:tc>
                <w:tcPr>
                  <w:tcW w:w="3314" w:type="dxa"/>
                  <w:tcBorders>
                    <w:top w:val="single" w:sz="4" w:space="0" w:color="FFFFFF"/>
                    <w:left w:val="single" w:sz="4" w:space="0" w:color="FFFFFF"/>
                    <w:bottom w:val="single" w:sz="4" w:space="0" w:color="FFFFFF"/>
                  </w:tcBorders>
                  <w:shd w:val="clear" w:color="auto" w:fill="E80000"/>
                  <w:tcMar>
                    <w:top w:w="72" w:type="dxa"/>
                    <w:left w:w="72" w:type="dxa"/>
                    <w:bottom w:w="72" w:type="dxa"/>
                    <w:right w:w="72" w:type="dxa"/>
                  </w:tcMar>
                </w:tcPr>
                <w:p w14:paraId="035B7D89" w14:textId="77777777" w:rsidR="00DA0D17" w:rsidRPr="00B02A9E" w:rsidRDefault="00DA0D17" w:rsidP="000F5080">
                  <w:pPr>
                    <w:rPr>
                      <w:color w:val="FFFFFF"/>
                    </w:rPr>
                  </w:pPr>
                  <w:r w:rsidRPr="00B02A9E">
                    <w:rPr>
                      <w:color w:val="FFFFFF"/>
                    </w:rPr>
                    <w:t>Road – name or number</w:t>
                  </w:r>
                </w:p>
                <w:p w14:paraId="67EBABBC" w14:textId="77777777" w:rsidR="00DA0D17" w:rsidRPr="00B02A9E" w:rsidRDefault="00DA0D17" w:rsidP="000F5080">
                  <w:pPr>
                    <w:rPr>
                      <w:color w:val="FFFFFF"/>
                    </w:rPr>
                  </w:pPr>
                  <w:r w:rsidRPr="00B02A9E">
                    <w:rPr>
                      <w:color w:val="FFFFFF"/>
                    </w:rPr>
                    <w:t>Postcode</w:t>
                  </w:r>
                </w:p>
                <w:p w14:paraId="572849A0" w14:textId="77777777" w:rsidR="00DA0D17" w:rsidRPr="00B02A9E" w:rsidRDefault="00DA0D17" w:rsidP="000F5080">
                  <w:pPr>
                    <w:rPr>
                      <w:color w:val="FFFFFF"/>
                    </w:rPr>
                  </w:pPr>
                  <w:r w:rsidRPr="00B02A9E">
                    <w:rPr>
                      <w:color w:val="FFFFFF"/>
                    </w:rPr>
                    <w:t>Land marks</w:t>
                  </w:r>
                </w:p>
                <w:p w14:paraId="3F9D6268" w14:textId="77777777" w:rsidR="00DA0D17" w:rsidRPr="00B02A9E" w:rsidRDefault="00DA0D17" w:rsidP="00556E40">
                  <w:pPr>
                    <w:rPr>
                      <w:color w:val="FFFFFF"/>
                    </w:rPr>
                  </w:pPr>
                  <w:r w:rsidRPr="00B02A9E">
                    <w:rPr>
                      <w:color w:val="FFFFFF"/>
                    </w:rPr>
                    <w:t>Grid reference</w:t>
                  </w:r>
                </w:p>
              </w:tc>
            </w:tr>
            <w:tr w:rsidR="0026060A" w:rsidRPr="00B02A9E" w14:paraId="378FCF9C" w14:textId="77777777" w:rsidTr="00B02A9E">
              <w:tc>
                <w:tcPr>
                  <w:tcW w:w="449" w:type="dxa"/>
                  <w:tcBorders>
                    <w:top w:val="single" w:sz="4" w:space="0" w:color="FFFFFF"/>
                    <w:bottom w:val="single" w:sz="4" w:space="0" w:color="FFFFFF"/>
                    <w:right w:val="single" w:sz="4" w:space="0" w:color="FFFFFF"/>
                  </w:tcBorders>
                  <w:shd w:val="clear" w:color="auto" w:fill="2F8721"/>
                  <w:tcMar>
                    <w:top w:w="72" w:type="dxa"/>
                    <w:left w:w="72" w:type="dxa"/>
                    <w:bottom w:w="72" w:type="dxa"/>
                    <w:right w:w="72" w:type="dxa"/>
                  </w:tcMar>
                </w:tcPr>
                <w:p w14:paraId="6CFEE007" w14:textId="77777777" w:rsidR="00DA0D17" w:rsidRPr="00B02A9E" w:rsidRDefault="00DA0D17" w:rsidP="00A501EF">
                  <w:pPr>
                    <w:jc w:val="center"/>
                    <w:rPr>
                      <w:b/>
                      <w:color w:val="FFFFFF"/>
                    </w:rPr>
                  </w:pPr>
                  <w:r w:rsidRPr="00B02A9E">
                    <w:rPr>
                      <w:b/>
                      <w:color w:val="FFFFFF"/>
                    </w:rPr>
                    <w:t>T</w:t>
                  </w:r>
                </w:p>
              </w:tc>
              <w:tc>
                <w:tcPr>
                  <w:tcW w:w="1123" w:type="dxa"/>
                  <w:tcBorders>
                    <w:top w:val="single" w:sz="4" w:space="0" w:color="FFFFFF"/>
                    <w:left w:val="single" w:sz="4" w:space="0" w:color="FFFFFF"/>
                    <w:bottom w:val="single" w:sz="4" w:space="0" w:color="FFFFFF"/>
                    <w:right w:val="single" w:sz="4" w:space="0" w:color="FFFFFF"/>
                  </w:tcBorders>
                  <w:shd w:val="clear" w:color="auto" w:fill="2F8721"/>
                  <w:tcMar>
                    <w:top w:w="72" w:type="dxa"/>
                    <w:left w:w="72" w:type="dxa"/>
                    <w:bottom w:w="72" w:type="dxa"/>
                    <w:right w:w="72" w:type="dxa"/>
                  </w:tcMar>
                </w:tcPr>
                <w:p w14:paraId="08E569FA" w14:textId="77777777" w:rsidR="00DA0D17" w:rsidRPr="00B02A9E" w:rsidRDefault="00556E40" w:rsidP="000F5080">
                  <w:pPr>
                    <w:rPr>
                      <w:color w:val="FFFFFF"/>
                    </w:rPr>
                  </w:pPr>
                  <w:r w:rsidRPr="00B02A9E">
                    <w:rPr>
                      <w:color w:val="FFFFFF"/>
                    </w:rPr>
                    <w:t>Type of</w:t>
                  </w:r>
                </w:p>
                <w:p w14:paraId="641F51FE" w14:textId="77777777" w:rsidR="00DA0D17" w:rsidRPr="00B02A9E" w:rsidRDefault="00556E40" w:rsidP="000F5080">
                  <w:pPr>
                    <w:rPr>
                      <w:color w:val="FFFFFF"/>
                    </w:rPr>
                  </w:pPr>
                  <w:r w:rsidRPr="00B02A9E">
                    <w:rPr>
                      <w:color w:val="FFFFFF"/>
                    </w:rPr>
                    <w:t>incident</w:t>
                  </w:r>
                </w:p>
              </w:tc>
              <w:tc>
                <w:tcPr>
                  <w:tcW w:w="3314" w:type="dxa"/>
                  <w:tcBorders>
                    <w:top w:val="single" w:sz="4" w:space="0" w:color="FFFFFF"/>
                    <w:left w:val="single" w:sz="4" w:space="0" w:color="FFFFFF"/>
                    <w:bottom w:val="single" w:sz="4" w:space="0" w:color="FFFFFF"/>
                  </w:tcBorders>
                  <w:shd w:val="clear" w:color="auto" w:fill="2F8721"/>
                  <w:tcMar>
                    <w:top w:w="72" w:type="dxa"/>
                    <w:left w:w="72" w:type="dxa"/>
                    <w:bottom w:w="72" w:type="dxa"/>
                    <w:right w:w="72" w:type="dxa"/>
                  </w:tcMar>
                </w:tcPr>
                <w:p w14:paraId="209963A1" w14:textId="77777777" w:rsidR="00DA0D17" w:rsidRPr="00B02A9E" w:rsidRDefault="00DA0D17" w:rsidP="00556E40">
                  <w:pPr>
                    <w:rPr>
                      <w:color w:val="FFFFFF"/>
                    </w:rPr>
                  </w:pPr>
                  <w:r w:rsidRPr="00B02A9E">
                    <w:rPr>
                      <w:color w:val="FFFFFF"/>
                    </w:rPr>
                    <w:t xml:space="preserve">Firearms, bladed attack, vehicle attack, fire as a weapon or IED. </w:t>
                  </w:r>
                </w:p>
              </w:tc>
            </w:tr>
            <w:tr w:rsidR="0026060A" w:rsidRPr="00B02A9E" w14:paraId="6EF337A9" w14:textId="77777777" w:rsidTr="00B02A9E">
              <w:tc>
                <w:tcPr>
                  <w:tcW w:w="449" w:type="dxa"/>
                  <w:tcBorders>
                    <w:top w:val="single" w:sz="4" w:space="0" w:color="FFFFFF"/>
                    <w:bottom w:val="single" w:sz="4" w:space="0" w:color="FFFFFF"/>
                    <w:right w:val="single" w:sz="4" w:space="0" w:color="FFFFFF"/>
                  </w:tcBorders>
                  <w:shd w:val="clear" w:color="auto" w:fill="E80000"/>
                  <w:tcMar>
                    <w:top w:w="72" w:type="dxa"/>
                    <w:left w:w="72" w:type="dxa"/>
                    <w:bottom w:w="72" w:type="dxa"/>
                    <w:right w:w="72" w:type="dxa"/>
                  </w:tcMar>
                </w:tcPr>
                <w:p w14:paraId="231C6F63" w14:textId="77777777" w:rsidR="00DA0D17" w:rsidRPr="00B02A9E" w:rsidRDefault="00DA0D17" w:rsidP="00A501EF">
                  <w:pPr>
                    <w:jc w:val="center"/>
                    <w:rPr>
                      <w:b/>
                      <w:color w:val="FFFFFF"/>
                    </w:rPr>
                  </w:pPr>
                  <w:r w:rsidRPr="00B02A9E">
                    <w:rPr>
                      <w:b/>
                      <w:color w:val="FFFFFF"/>
                    </w:rPr>
                    <w:t>H</w:t>
                  </w:r>
                </w:p>
              </w:tc>
              <w:tc>
                <w:tcPr>
                  <w:tcW w:w="1123" w:type="dxa"/>
                  <w:tcBorders>
                    <w:top w:val="single" w:sz="4" w:space="0" w:color="FFFFFF"/>
                    <w:left w:val="single" w:sz="4" w:space="0" w:color="FFFFFF"/>
                    <w:bottom w:val="single" w:sz="4" w:space="0" w:color="FFFFFF"/>
                    <w:right w:val="single" w:sz="4" w:space="0" w:color="FFFFFF"/>
                  </w:tcBorders>
                  <w:shd w:val="clear" w:color="auto" w:fill="E80000"/>
                  <w:tcMar>
                    <w:top w:w="72" w:type="dxa"/>
                    <w:left w:w="72" w:type="dxa"/>
                    <w:bottom w:w="72" w:type="dxa"/>
                    <w:right w:w="72" w:type="dxa"/>
                  </w:tcMar>
                </w:tcPr>
                <w:p w14:paraId="14E9E908" w14:textId="77777777" w:rsidR="00DA0D17" w:rsidRPr="00B02A9E" w:rsidRDefault="00556E40" w:rsidP="000F5080">
                  <w:pPr>
                    <w:rPr>
                      <w:color w:val="FFFFFF"/>
                    </w:rPr>
                  </w:pPr>
                  <w:r w:rsidRPr="00B02A9E">
                    <w:rPr>
                      <w:color w:val="FFFFFF"/>
                    </w:rPr>
                    <w:t>Hazards</w:t>
                  </w:r>
                </w:p>
              </w:tc>
              <w:tc>
                <w:tcPr>
                  <w:tcW w:w="3314" w:type="dxa"/>
                  <w:tcBorders>
                    <w:top w:val="single" w:sz="4" w:space="0" w:color="FFFFFF"/>
                    <w:left w:val="single" w:sz="4" w:space="0" w:color="FFFFFF"/>
                    <w:bottom w:val="single" w:sz="4" w:space="0" w:color="FFFFFF"/>
                  </w:tcBorders>
                  <w:shd w:val="clear" w:color="auto" w:fill="E80000"/>
                  <w:tcMar>
                    <w:top w:w="72" w:type="dxa"/>
                    <w:left w:w="72" w:type="dxa"/>
                    <w:bottom w:w="72" w:type="dxa"/>
                    <w:right w:w="72" w:type="dxa"/>
                  </w:tcMar>
                </w:tcPr>
                <w:p w14:paraId="6C9D96FE" w14:textId="77777777" w:rsidR="00DA0D17" w:rsidRPr="00B02A9E" w:rsidRDefault="00DA0D17" w:rsidP="000F5080">
                  <w:pPr>
                    <w:rPr>
                      <w:color w:val="FFFFFF"/>
                    </w:rPr>
                  </w:pPr>
                  <w:r w:rsidRPr="00B02A9E">
                    <w:rPr>
                      <w:color w:val="FFFFFF"/>
                    </w:rPr>
                    <w:t>Subject description(s)</w:t>
                  </w:r>
                </w:p>
                <w:p w14:paraId="74B68C3A" w14:textId="77777777" w:rsidR="00DA0D17" w:rsidRPr="00B02A9E" w:rsidRDefault="00DA0D17" w:rsidP="000F5080">
                  <w:pPr>
                    <w:rPr>
                      <w:color w:val="FFFFFF"/>
                    </w:rPr>
                  </w:pPr>
                  <w:r w:rsidRPr="00B02A9E">
                    <w:rPr>
                      <w:color w:val="FFFFFF"/>
                    </w:rPr>
                    <w:t>Vehicle – Make, model &amp; colour</w:t>
                  </w:r>
                </w:p>
                <w:p w14:paraId="1A2E73F3" w14:textId="77777777" w:rsidR="00DA0D17" w:rsidRPr="00B02A9E" w:rsidRDefault="00DA0D17" w:rsidP="000F5080">
                  <w:pPr>
                    <w:rPr>
                      <w:color w:val="FFFFFF"/>
                    </w:rPr>
                  </w:pPr>
                  <w:r w:rsidRPr="00B02A9E">
                    <w:rPr>
                      <w:color w:val="FFFFFF"/>
                    </w:rPr>
                    <w:t>Weapon – Knife/firearm (type)</w:t>
                  </w:r>
                </w:p>
                <w:p w14:paraId="0322F3E5" w14:textId="77777777" w:rsidR="00DA0D17" w:rsidRPr="00B02A9E" w:rsidRDefault="00DA0D17" w:rsidP="00556E40">
                  <w:pPr>
                    <w:rPr>
                      <w:color w:val="FFFFFF"/>
                    </w:rPr>
                  </w:pPr>
                  <w:r w:rsidRPr="00B02A9E">
                    <w:rPr>
                      <w:color w:val="FFFFFF"/>
                    </w:rPr>
                    <w:t>IED – Person borne, bag or vehicle</w:t>
                  </w:r>
                </w:p>
              </w:tc>
            </w:tr>
            <w:tr w:rsidR="0026060A" w:rsidRPr="00B02A9E" w14:paraId="572538FC" w14:textId="77777777" w:rsidTr="00B02A9E">
              <w:tc>
                <w:tcPr>
                  <w:tcW w:w="449" w:type="dxa"/>
                  <w:tcBorders>
                    <w:top w:val="single" w:sz="4" w:space="0" w:color="FFFFFF"/>
                    <w:bottom w:val="single" w:sz="4" w:space="0" w:color="FFFFFF"/>
                    <w:right w:val="single" w:sz="4" w:space="0" w:color="FFFFFF"/>
                  </w:tcBorders>
                  <w:shd w:val="clear" w:color="auto" w:fill="2E2C70"/>
                  <w:tcMar>
                    <w:top w:w="72" w:type="dxa"/>
                    <w:left w:w="72" w:type="dxa"/>
                    <w:bottom w:w="72" w:type="dxa"/>
                    <w:right w:w="72" w:type="dxa"/>
                  </w:tcMar>
                </w:tcPr>
                <w:p w14:paraId="03AB3354" w14:textId="77777777" w:rsidR="00DA0D17" w:rsidRPr="00B02A9E" w:rsidRDefault="00DA0D17" w:rsidP="00A501EF">
                  <w:pPr>
                    <w:jc w:val="center"/>
                    <w:rPr>
                      <w:b/>
                      <w:color w:val="FFFFFF"/>
                    </w:rPr>
                  </w:pPr>
                  <w:r w:rsidRPr="00B02A9E">
                    <w:rPr>
                      <w:b/>
                      <w:color w:val="FFFFFF"/>
                    </w:rPr>
                    <w:t>A</w:t>
                  </w:r>
                </w:p>
              </w:tc>
              <w:tc>
                <w:tcPr>
                  <w:tcW w:w="1123" w:type="dxa"/>
                  <w:tcBorders>
                    <w:top w:val="single" w:sz="4" w:space="0" w:color="FFFFFF"/>
                    <w:left w:val="single" w:sz="4" w:space="0" w:color="FFFFFF"/>
                    <w:bottom w:val="single" w:sz="4" w:space="0" w:color="FFFFFF"/>
                    <w:right w:val="single" w:sz="4" w:space="0" w:color="FFFFFF"/>
                  </w:tcBorders>
                  <w:shd w:val="clear" w:color="auto" w:fill="2E2C70"/>
                  <w:tcMar>
                    <w:top w:w="72" w:type="dxa"/>
                    <w:left w:w="72" w:type="dxa"/>
                    <w:bottom w:w="72" w:type="dxa"/>
                    <w:right w:w="72" w:type="dxa"/>
                  </w:tcMar>
                </w:tcPr>
                <w:p w14:paraId="59DCDB55" w14:textId="77777777" w:rsidR="00DA0D17" w:rsidRPr="00B02A9E" w:rsidRDefault="00556E40" w:rsidP="000F5080">
                  <w:pPr>
                    <w:rPr>
                      <w:color w:val="FFFFFF"/>
                    </w:rPr>
                  </w:pPr>
                  <w:r w:rsidRPr="00B02A9E">
                    <w:rPr>
                      <w:color w:val="FFFFFF"/>
                    </w:rPr>
                    <w:t>Access</w:t>
                  </w:r>
                </w:p>
              </w:tc>
              <w:tc>
                <w:tcPr>
                  <w:tcW w:w="3314" w:type="dxa"/>
                  <w:tcBorders>
                    <w:top w:val="single" w:sz="4" w:space="0" w:color="FFFFFF"/>
                    <w:left w:val="single" w:sz="4" w:space="0" w:color="FFFFFF"/>
                    <w:bottom w:val="single" w:sz="4" w:space="0" w:color="FFFFFF"/>
                  </w:tcBorders>
                  <w:shd w:val="clear" w:color="auto" w:fill="2E2C70"/>
                  <w:tcMar>
                    <w:top w:w="72" w:type="dxa"/>
                    <w:left w:w="72" w:type="dxa"/>
                    <w:bottom w:w="72" w:type="dxa"/>
                    <w:right w:w="72" w:type="dxa"/>
                  </w:tcMar>
                </w:tcPr>
                <w:p w14:paraId="08D7201A" w14:textId="77777777" w:rsidR="00DA0D17" w:rsidRPr="00B02A9E" w:rsidRDefault="00DA0D17" w:rsidP="000F5080">
                  <w:pPr>
                    <w:rPr>
                      <w:color w:val="FFFFFF"/>
                    </w:rPr>
                  </w:pPr>
                  <w:r w:rsidRPr="00B02A9E">
                    <w:rPr>
                      <w:color w:val="FFFFFF"/>
                    </w:rPr>
                    <w:t>Identify best routes in and out</w:t>
                  </w:r>
                </w:p>
                <w:p w14:paraId="3FF73F37" w14:textId="77777777" w:rsidR="00DA0D17" w:rsidRPr="00B02A9E" w:rsidRDefault="00DA0D17" w:rsidP="000F5080">
                  <w:pPr>
                    <w:rPr>
                      <w:color w:val="FFFFFF"/>
                    </w:rPr>
                  </w:pPr>
                  <w:r w:rsidRPr="00B02A9E">
                    <w:rPr>
                      <w:color w:val="FFFFFF"/>
                    </w:rPr>
                    <w:t>Identify congested routes</w:t>
                  </w:r>
                </w:p>
                <w:p w14:paraId="0B40FC8C" w14:textId="77777777" w:rsidR="00DA0D17" w:rsidRPr="00B02A9E" w:rsidRDefault="00DA0D17" w:rsidP="00556E40">
                  <w:pPr>
                    <w:rPr>
                      <w:color w:val="FFFFFF"/>
                    </w:rPr>
                  </w:pPr>
                  <w:r w:rsidRPr="00B02A9E">
                    <w:rPr>
                      <w:color w:val="FFFFFF"/>
                    </w:rPr>
                    <w:t>Identify suitable RVP/FCP</w:t>
                  </w:r>
                </w:p>
              </w:tc>
            </w:tr>
            <w:tr w:rsidR="0026060A" w:rsidRPr="00B02A9E" w14:paraId="289C240F" w14:textId="77777777" w:rsidTr="00B02A9E">
              <w:tc>
                <w:tcPr>
                  <w:tcW w:w="449" w:type="dxa"/>
                  <w:tcBorders>
                    <w:top w:val="single" w:sz="4" w:space="0" w:color="FFFFFF"/>
                    <w:bottom w:val="single" w:sz="4" w:space="0" w:color="FFFFFF"/>
                    <w:right w:val="single" w:sz="4" w:space="0" w:color="FFFFFF"/>
                  </w:tcBorders>
                  <w:shd w:val="clear" w:color="auto" w:fill="E80000"/>
                  <w:tcMar>
                    <w:top w:w="72" w:type="dxa"/>
                    <w:left w:w="72" w:type="dxa"/>
                    <w:bottom w:w="72" w:type="dxa"/>
                    <w:right w:w="72" w:type="dxa"/>
                  </w:tcMar>
                </w:tcPr>
                <w:p w14:paraId="4A08093E" w14:textId="77777777" w:rsidR="00DA0D17" w:rsidRPr="00B02A9E" w:rsidRDefault="00DA0D17" w:rsidP="00A501EF">
                  <w:pPr>
                    <w:jc w:val="center"/>
                    <w:rPr>
                      <w:b/>
                      <w:color w:val="FFFFFF"/>
                    </w:rPr>
                  </w:pPr>
                  <w:r w:rsidRPr="00B02A9E">
                    <w:rPr>
                      <w:b/>
                      <w:color w:val="FFFFFF"/>
                    </w:rPr>
                    <w:t>N</w:t>
                  </w:r>
                </w:p>
              </w:tc>
              <w:tc>
                <w:tcPr>
                  <w:tcW w:w="1123" w:type="dxa"/>
                  <w:tcBorders>
                    <w:top w:val="single" w:sz="4" w:space="0" w:color="FFFFFF"/>
                    <w:left w:val="single" w:sz="4" w:space="0" w:color="FFFFFF"/>
                    <w:bottom w:val="single" w:sz="4" w:space="0" w:color="FFFFFF"/>
                    <w:right w:val="single" w:sz="4" w:space="0" w:color="FFFFFF"/>
                  </w:tcBorders>
                  <w:shd w:val="clear" w:color="auto" w:fill="E80000"/>
                  <w:tcMar>
                    <w:top w:w="72" w:type="dxa"/>
                    <w:left w:w="72" w:type="dxa"/>
                    <w:bottom w:w="72" w:type="dxa"/>
                    <w:right w:w="72" w:type="dxa"/>
                  </w:tcMar>
                </w:tcPr>
                <w:p w14:paraId="3157665E" w14:textId="77777777" w:rsidR="00DA0D17" w:rsidRPr="00B02A9E" w:rsidRDefault="00556E40" w:rsidP="000F5080">
                  <w:pPr>
                    <w:rPr>
                      <w:color w:val="FFFFFF"/>
                    </w:rPr>
                  </w:pPr>
                  <w:r w:rsidRPr="00B02A9E">
                    <w:rPr>
                      <w:color w:val="FFFFFF"/>
                    </w:rPr>
                    <w:t>Number of</w:t>
                  </w:r>
                </w:p>
                <w:p w14:paraId="00FEEBA2" w14:textId="77777777" w:rsidR="00DA0D17" w:rsidRPr="00B02A9E" w:rsidRDefault="00556E40" w:rsidP="000F5080">
                  <w:pPr>
                    <w:rPr>
                      <w:color w:val="FFFFFF"/>
                    </w:rPr>
                  </w:pPr>
                  <w:r w:rsidRPr="00B02A9E">
                    <w:rPr>
                      <w:color w:val="FFFFFF"/>
                    </w:rPr>
                    <w:t>casualties</w:t>
                  </w:r>
                </w:p>
              </w:tc>
              <w:tc>
                <w:tcPr>
                  <w:tcW w:w="3314" w:type="dxa"/>
                  <w:tcBorders>
                    <w:top w:val="single" w:sz="4" w:space="0" w:color="FFFFFF"/>
                    <w:left w:val="single" w:sz="4" w:space="0" w:color="FFFFFF"/>
                    <w:bottom w:val="single" w:sz="4" w:space="0" w:color="FFFFFF"/>
                  </w:tcBorders>
                  <w:shd w:val="clear" w:color="auto" w:fill="E80000"/>
                  <w:tcMar>
                    <w:top w:w="72" w:type="dxa"/>
                    <w:left w:w="72" w:type="dxa"/>
                    <w:bottom w:w="72" w:type="dxa"/>
                    <w:right w:w="72" w:type="dxa"/>
                  </w:tcMar>
                </w:tcPr>
                <w:p w14:paraId="4EA26444" w14:textId="77777777" w:rsidR="00DA0D17" w:rsidRPr="00B02A9E" w:rsidRDefault="00DA0D17" w:rsidP="000F5080">
                  <w:pPr>
                    <w:rPr>
                      <w:color w:val="FFFFFF"/>
                    </w:rPr>
                  </w:pPr>
                  <w:r w:rsidRPr="00B02A9E">
                    <w:rPr>
                      <w:color w:val="FFFFFF"/>
                    </w:rPr>
                    <w:t>How many?</w:t>
                  </w:r>
                </w:p>
                <w:p w14:paraId="46ED6A4F" w14:textId="77777777" w:rsidR="00DA0D17" w:rsidRPr="00B02A9E" w:rsidRDefault="00DA0D17" w:rsidP="000F5080">
                  <w:pPr>
                    <w:rPr>
                      <w:color w:val="FFFFFF"/>
                    </w:rPr>
                  </w:pPr>
                  <w:r w:rsidRPr="00B02A9E">
                    <w:rPr>
                      <w:color w:val="FFFFFF"/>
                    </w:rPr>
                    <w:t>Injury type(s)?</w:t>
                  </w:r>
                </w:p>
                <w:p w14:paraId="1D142355" w14:textId="77777777" w:rsidR="00DA0D17" w:rsidRPr="00B02A9E" w:rsidRDefault="00DA0D17" w:rsidP="00556E40">
                  <w:pPr>
                    <w:rPr>
                      <w:color w:val="FFFFFF"/>
                    </w:rPr>
                  </w:pPr>
                  <w:r w:rsidRPr="00B02A9E">
                    <w:rPr>
                      <w:color w:val="FFFFFF"/>
                    </w:rPr>
                    <w:t>Can they self-evacuate?</w:t>
                  </w:r>
                </w:p>
              </w:tc>
            </w:tr>
            <w:tr w:rsidR="0026060A" w:rsidRPr="00B02A9E" w14:paraId="081D6F32" w14:textId="77777777" w:rsidTr="00B02A9E">
              <w:tc>
                <w:tcPr>
                  <w:tcW w:w="449" w:type="dxa"/>
                  <w:tcBorders>
                    <w:top w:val="single" w:sz="4" w:space="0" w:color="FFFFFF"/>
                    <w:right w:val="single" w:sz="4" w:space="0" w:color="FFFFFF"/>
                  </w:tcBorders>
                  <w:shd w:val="clear" w:color="auto" w:fill="2F8721"/>
                  <w:tcMar>
                    <w:top w:w="72" w:type="dxa"/>
                    <w:left w:w="72" w:type="dxa"/>
                    <w:bottom w:w="72" w:type="dxa"/>
                    <w:right w:w="72" w:type="dxa"/>
                  </w:tcMar>
                </w:tcPr>
                <w:p w14:paraId="0920256D" w14:textId="77777777" w:rsidR="00DA0D17" w:rsidRPr="00B02A9E" w:rsidRDefault="00DA0D17" w:rsidP="00A501EF">
                  <w:pPr>
                    <w:jc w:val="center"/>
                    <w:rPr>
                      <w:b/>
                      <w:color w:val="FFFFFF"/>
                    </w:rPr>
                  </w:pPr>
                  <w:r w:rsidRPr="00B02A9E">
                    <w:rPr>
                      <w:b/>
                      <w:color w:val="FFFFFF"/>
                    </w:rPr>
                    <w:t>E</w:t>
                  </w:r>
                </w:p>
              </w:tc>
              <w:tc>
                <w:tcPr>
                  <w:tcW w:w="1123" w:type="dxa"/>
                  <w:tcBorders>
                    <w:top w:val="single" w:sz="4" w:space="0" w:color="FFFFFF"/>
                    <w:left w:val="single" w:sz="4" w:space="0" w:color="FFFFFF"/>
                    <w:right w:val="single" w:sz="4" w:space="0" w:color="FFFFFF"/>
                  </w:tcBorders>
                  <w:shd w:val="clear" w:color="auto" w:fill="2F8721"/>
                  <w:tcMar>
                    <w:top w:w="72" w:type="dxa"/>
                    <w:left w:w="72" w:type="dxa"/>
                    <w:bottom w:w="72" w:type="dxa"/>
                    <w:right w:w="72" w:type="dxa"/>
                  </w:tcMar>
                </w:tcPr>
                <w:p w14:paraId="31486F23" w14:textId="77777777" w:rsidR="00DA0D17" w:rsidRPr="00B02A9E" w:rsidRDefault="00556E40" w:rsidP="00E36D18">
                  <w:pPr>
                    <w:rPr>
                      <w:color w:val="FFFFFF"/>
                    </w:rPr>
                  </w:pPr>
                  <w:r w:rsidRPr="00B02A9E">
                    <w:rPr>
                      <w:color w:val="FFFFFF"/>
                    </w:rPr>
                    <w:t>Emergency services</w:t>
                  </w:r>
                </w:p>
              </w:tc>
              <w:tc>
                <w:tcPr>
                  <w:tcW w:w="3314" w:type="dxa"/>
                  <w:tcBorders>
                    <w:top w:val="single" w:sz="4" w:space="0" w:color="FFFFFF"/>
                    <w:left w:val="single" w:sz="4" w:space="0" w:color="FFFFFF"/>
                  </w:tcBorders>
                  <w:shd w:val="clear" w:color="auto" w:fill="2F8721"/>
                  <w:tcMar>
                    <w:top w:w="72" w:type="dxa"/>
                    <w:left w:w="72" w:type="dxa"/>
                    <w:bottom w:w="72" w:type="dxa"/>
                    <w:right w:w="72" w:type="dxa"/>
                  </w:tcMar>
                </w:tcPr>
                <w:p w14:paraId="42DC4F75" w14:textId="77777777" w:rsidR="00DA0D17" w:rsidRPr="00B02A9E" w:rsidRDefault="00DA0D17" w:rsidP="000F5080">
                  <w:pPr>
                    <w:rPr>
                      <w:color w:val="FFFFFF"/>
                    </w:rPr>
                  </w:pPr>
                  <w:r w:rsidRPr="00B02A9E">
                    <w:rPr>
                      <w:color w:val="FFFFFF"/>
                    </w:rPr>
                    <w:t>What emergency responders are required at the scene?</w:t>
                  </w:r>
                </w:p>
                <w:p w14:paraId="18E108C2" w14:textId="77777777" w:rsidR="00DA0D17" w:rsidRPr="00B02A9E" w:rsidRDefault="00DA0D17" w:rsidP="000F5080">
                  <w:pPr>
                    <w:rPr>
                      <w:color w:val="FFFFFF"/>
                    </w:rPr>
                  </w:pPr>
                  <w:r w:rsidRPr="00B02A9E">
                    <w:rPr>
                      <w:color w:val="FFFFFF"/>
                    </w:rPr>
                    <w:t>Ambulance</w:t>
                  </w:r>
                </w:p>
                <w:p w14:paraId="0C19B85F" w14:textId="77777777" w:rsidR="00DA0D17" w:rsidRPr="00B02A9E" w:rsidRDefault="00DA0D17" w:rsidP="000F5080">
                  <w:pPr>
                    <w:rPr>
                      <w:color w:val="FFFFFF"/>
                    </w:rPr>
                  </w:pPr>
                  <w:r w:rsidRPr="00B02A9E">
                    <w:rPr>
                      <w:color w:val="FFFFFF"/>
                    </w:rPr>
                    <w:t>Fire Service</w:t>
                  </w:r>
                </w:p>
                <w:p w14:paraId="51C2C956" w14:textId="77777777" w:rsidR="00DA0D17" w:rsidRPr="00B02A9E" w:rsidRDefault="00DA0D17" w:rsidP="000F5080">
                  <w:pPr>
                    <w:rPr>
                      <w:color w:val="FFFFFF"/>
                    </w:rPr>
                  </w:pPr>
                  <w:r w:rsidRPr="00B02A9E">
                    <w:rPr>
                      <w:color w:val="FFFFFF"/>
                    </w:rPr>
                    <w:t xml:space="preserve">Police Taser/Firearms </w:t>
                  </w:r>
                </w:p>
                <w:p w14:paraId="38B2C441" w14:textId="77777777" w:rsidR="00DA0D17" w:rsidRPr="00B02A9E" w:rsidRDefault="00DA0D17" w:rsidP="000F5080">
                  <w:pPr>
                    <w:rPr>
                      <w:color w:val="FFFFFF"/>
                    </w:rPr>
                  </w:pPr>
                  <w:r w:rsidRPr="00B02A9E">
                    <w:rPr>
                      <w:color w:val="FFFFFF"/>
                    </w:rPr>
                    <w:t>Explosive Ordinance Disposal</w:t>
                  </w:r>
                </w:p>
                <w:p w14:paraId="3D1FCD8D" w14:textId="77777777" w:rsidR="00DA0D17" w:rsidRPr="00B02A9E" w:rsidRDefault="00DA0D17" w:rsidP="00556E40">
                  <w:pPr>
                    <w:rPr>
                      <w:color w:val="FFFFFF"/>
                    </w:rPr>
                  </w:pPr>
                  <w:r w:rsidRPr="00B02A9E">
                    <w:rPr>
                      <w:color w:val="FFFFFF"/>
                    </w:rPr>
                    <w:t>Other…</w:t>
                  </w:r>
                </w:p>
              </w:tc>
            </w:tr>
          </w:tbl>
          <w:p w14:paraId="6C3F83E3" w14:textId="77777777" w:rsidR="00DA0D17" w:rsidRPr="00B02A9E" w:rsidRDefault="00DA0D17" w:rsidP="000F5080"/>
        </w:tc>
        <w:tc>
          <w:tcPr>
            <w:tcW w:w="5495" w:type="dxa"/>
            <w:tcMar>
              <w:top w:w="14" w:type="dxa"/>
              <w:left w:w="86" w:type="dxa"/>
              <w:bottom w:w="14" w:type="dxa"/>
              <w:right w:w="86" w:type="dxa"/>
            </w:tcMar>
          </w:tcPr>
          <w:p w14:paraId="5BB39A8B" w14:textId="77777777" w:rsidR="00DA0D17" w:rsidRPr="00B02A9E" w:rsidRDefault="00DA0D17" w:rsidP="006E1934">
            <w:pPr>
              <w:pStyle w:val="Bullets"/>
              <w:ind w:left="288" w:hanging="288"/>
            </w:pPr>
            <w:r w:rsidRPr="00B02A9E">
              <w:t>Do not approach unnecessarily.</w:t>
            </w:r>
          </w:p>
          <w:p w14:paraId="143CA2BC" w14:textId="77777777" w:rsidR="00DA0D17" w:rsidRPr="00B02A9E" w:rsidRDefault="00DA0D17" w:rsidP="006E1934">
            <w:pPr>
              <w:pStyle w:val="Bullets"/>
              <w:ind w:left="288" w:hanging="288"/>
            </w:pPr>
            <w:r w:rsidRPr="00B02A9E">
              <w:t>Use hard cover where available.</w:t>
            </w:r>
          </w:p>
          <w:p w14:paraId="753BD0C6" w14:textId="77777777" w:rsidR="00DA0D17" w:rsidRPr="00B02A9E" w:rsidRDefault="00DA0D17" w:rsidP="006E1934">
            <w:pPr>
              <w:pStyle w:val="Bullets"/>
              <w:ind w:left="288" w:hanging="288"/>
            </w:pPr>
            <w:r w:rsidRPr="00B02A9E">
              <w:t>Consider approach/escape routes.</w:t>
            </w:r>
          </w:p>
          <w:p w14:paraId="12C52AE7" w14:textId="77777777" w:rsidR="00DA0D17" w:rsidRPr="00B02A9E" w:rsidRDefault="00DA0D17" w:rsidP="006E1934">
            <w:pPr>
              <w:pStyle w:val="Bullets"/>
              <w:ind w:left="288" w:hanging="288"/>
            </w:pPr>
            <w:r w:rsidRPr="00B02A9E">
              <w:t>Consider the safety of others.</w:t>
            </w:r>
          </w:p>
          <w:p w14:paraId="310B93D8" w14:textId="77777777" w:rsidR="00DA0D17" w:rsidRPr="00B02A9E" w:rsidRDefault="00DA0D17" w:rsidP="006E1934">
            <w:pPr>
              <w:pStyle w:val="Bullets"/>
              <w:ind w:left="288" w:hanging="288"/>
            </w:pPr>
            <w:r w:rsidRPr="00B02A9E">
              <w:t>Wear correct PPE.</w:t>
            </w:r>
          </w:p>
          <w:p w14:paraId="24339A97" w14:textId="77777777" w:rsidR="00DA0D17" w:rsidRPr="00B02A9E" w:rsidRDefault="00DA0D17" w:rsidP="006E1934">
            <w:pPr>
              <w:pStyle w:val="Bullets"/>
              <w:ind w:left="288" w:hanging="288"/>
            </w:pPr>
            <w:r w:rsidRPr="00B02A9E">
              <w:t>Direct and/or disperse the public to safety.</w:t>
            </w:r>
          </w:p>
          <w:p w14:paraId="6ABE5384" w14:textId="77777777" w:rsidR="00DA0D17" w:rsidRPr="00B02A9E" w:rsidRDefault="00DA0D17" w:rsidP="006E1934">
            <w:pPr>
              <w:pStyle w:val="Bullets"/>
              <w:ind w:left="288" w:hanging="288"/>
            </w:pPr>
            <w:r w:rsidRPr="00B02A9E">
              <w:t>Gain relevant information from evacuating public.</w:t>
            </w:r>
          </w:p>
          <w:p w14:paraId="2296E5CB" w14:textId="77777777" w:rsidR="00DA0D17" w:rsidRPr="00B02A9E" w:rsidRDefault="00DA0D17" w:rsidP="006E1934">
            <w:pPr>
              <w:pStyle w:val="Bullets"/>
              <w:ind w:left="288" w:hanging="288"/>
            </w:pPr>
            <w:r w:rsidRPr="00B02A9E">
              <w:t>Provide real time information and updates.</w:t>
            </w:r>
          </w:p>
          <w:p w14:paraId="11FA535F" w14:textId="77777777" w:rsidR="00DA0D17" w:rsidRPr="00B02A9E" w:rsidRDefault="00DA0D17" w:rsidP="006E1934">
            <w:pPr>
              <w:pStyle w:val="Bullets"/>
              <w:ind w:left="288" w:hanging="288"/>
            </w:pPr>
            <w:r w:rsidRPr="00B02A9E">
              <w:t>Maintain and develop observations.</w:t>
            </w:r>
          </w:p>
          <w:p w14:paraId="4B5D26F2" w14:textId="77777777" w:rsidR="00DA0D17" w:rsidRPr="00B02A9E" w:rsidRDefault="006D5FC5" w:rsidP="00862B0F">
            <w:pPr>
              <w:spacing w:before="120"/>
            </w:pPr>
            <w:r w:rsidRPr="00B02A9E">
              <w:t>Also, where possible:</w:t>
            </w:r>
          </w:p>
          <w:p w14:paraId="4FABFE09" w14:textId="77777777" w:rsidR="00DA0D17" w:rsidRPr="00B02A9E" w:rsidRDefault="00DA0D17" w:rsidP="006E1934">
            <w:pPr>
              <w:pStyle w:val="Bullets"/>
              <w:ind w:left="288" w:hanging="288"/>
            </w:pPr>
            <w:r w:rsidRPr="00B02A9E">
              <w:t xml:space="preserve">Contain/isolate the subject(s) within a location or limit their movement. </w:t>
            </w:r>
          </w:p>
          <w:p w14:paraId="143D7D3C" w14:textId="77777777" w:rsidR="00DA0D17" w:rsidRPr="00B02A9E" w:rsidRDefault="00DA0D17" w:rsidP="006E1934">
            <w:pPr>
              <w:pStyle w:val="Bullets"/>
              <w:ind w:left="288" w:hanging="288"/>
            </w:pPr>
            <w:r w:rsidRPr="00B02A9E">
              <w:t>Confront threat if appropriate, proportionate and achievable</w:t>
            </w:r>
            <w:r w:rsidR="009A07AB" w:rsidRPr="00B02A9E">
              <w:t>.</w:t>
            </w:r>
            <w:r w:rsidRPr="00B02A9E">
              <w:t xml:space="preserve"> </w:t>
            </w:r>
          </w:p>
          <w:p w14:paraId="15FA11BC" w14:textId="77777777" w:rsidR="00DA0D17" w:rsidRPr="00B02A9E" w:rsidRDefault="00DA0D17" w:rsidP="00862B0F">
            <w:pPr>
              <w:spacing w:before="120"/>
            </w:pPr>
            <w:r w:rsidRPr="00B02A9E">
              <w:t>Unarmed responders are not expected to endanger their own or their colleagues lives in ill-considered attempts at rescue, or to effect an early arrest.</w:t>
            </w:r>
          </w:p>
          <w:p w14:paraId="35870FD8" w14:textId="77777777" w:rsidR="00DA0D17" w:rsidRPr="0083043B" w:rsidRDefault="0083043B" w:rsidP="00862B0F">
            <w:pPr>
              <w:spacing w:before="120"/>
              <w:rPr>
                <w:b/>
                <w:color w:val="2E2C70"/>
              </w:rPr>
            </w:pPr>
            <w:r w:rsidRPr="0083043B">
              <w:rPr>
                <w:b/>
                <w:color w:val="2E2C70"/>
              </w:rPr>
              <w:t>Cover</w:t>
            </w:r>
          </w:p>
          <w:p w14:paraId="1977B44D" w14:textId="77777777" w:rsidR="00DA0D17" w:rsidRPr="00B02A9E" w:rsidRDefault="00DA0D17" w:rsidP="000F5080">
            <w:r w:rsidRPr="00B02A9E">
              <w:t>Use cover from fire (</w:t>
            </w:r>
            <w:r w:rsidRPr="00B02A9E">
              <w:rPr>
                <w:b/>
              </w:rPr>
              <w:t>hard cover</w:t>
            </w:r>
            <w:r w:rsidRPr="00B02A9E">
              <w:t>) eg</w:t>
            </w:r>
            <w:r w:rsidR="006D5FC5" w:rsidRPr="00B02A9E">
              <w:t>,</w:t>
            </w:r>
          </w:p>
          <w:p w14:paraId="204CB7DB" w14:textId="77777777" w:rsidR="00DA0D17" w:rsidRPr="00B02A9E" w:rsidRDefault="00DA0D17" w:rsidP="006E1934">
            <w:pPr>
              <w:pStyle w:val="Bullets"/>
              <w:ind w:left="288" w:hanging="288"/>
            </w:pPr>
            <w:r w:rsidRPr="00B02A9E">
              <w:t xml:space="preserve">Substantial brick. </w:t>
            </w:r>
          </w:p>
          <w:p w14:paraId="3A3603C8" w14:textId="77777777" w:rsidR="00DA0D17" w:rsidRPr="00B02A9E" w:rsidRDefault="00DA0D17" w:rsidP="006E1934">
            <w:pPr>
              <w:pStyle w:val="Bullets"/>
              <w:ind w:left="288" w:hanging="288"/>
            </w:pPr>
            <w:r w:rsidRPr="00B02A9E">
              <w:t xml:space="preserve">Stone wall (not breeze block). </w:t>
            </w:r>
          </w:p>
          <w:p w14:paraId="453BE47A" w14:textId="77777777" w:rsidR="00DA0D17" w:rsidRPr="00B02A9E" w:rsidRDefault="00DA0D17" w:rsidP="006E1934">
            <w:pPr>
              <w:pStyle w:val="Bullets"/>
              <w:ind w:left="288" w:hanging="288"/>
            </w:pPr>
            <w:r w:rsidRPr="00B02A9E">
              <w:t xml:space="preserve">Substantial tree. </w:t>
            </w:r>
          </w:p>
          <w:p w14:paraId="25B8E77A" w14:textId="77777777" w:rsidR="00DA0D17" w:rsidRPr="00B02A9E" w:rsidRDefault="00DA0D17" w:rsidP="006E1934">
            <w:pPr>
              <w:pStyle w:val="Bullets"/>
              <w:ind w:left="288" w:hanging="288"/>
            </w:pPr>
            <w:r w:rsidRPr="00B02A9E">
              <w:t xml:space="preserve">Earth bank. </w:t>
            </w:r>
          </w:p>
          <w:p w14:paraId="4194EDEA" w14:textId="77777777" w:rsidR="00DA0D17" w:rsidRPr="00B02A9E" w:rsidRDefault="00DA0D17" w:rsidP="006E1934">
            <w:pPr>
              <w:pStyle w:val="Bullets"/>
              <w:ind w:left="288" w:hanging="288"/>
            </w:pPr>
            <w:r w:rsidRPr="00B02A9E">
              <w:t>Vehicle engine block.</w:t>
            </w:r>
          </w:p>
          <w:p w14:paraId="09780580" w14:textId="77777777" w:rsidR="00DA0D17" w:rsidRPr="00B02A9E" w:rsidRDefault="00DA0D17" w:rsidP="00862B0F">
            <w:pPr>
              <w:spacing w:before="120"/>
            </w:pPr>
            <w:r w:rsidRPr="00B02A9E">
              <w:t xml:space="preserve">Where cover from fire is not available consider cover from view </w:t>
            </w:r>
            <w:r w:rsidR="00304E20" w:rsidRPr="00B02A9E">
              <w:t>(</w:t>
            </w:r>
            <w:r w:rsidRPr="00B02A9E">
              <w:t>eg</w:t>
            </w:r>
            <w:r w:rsidR="00304E20" w:rsidRPr="00B02A9E">
              <w:t>,</w:t>
            </w:r>
            <w:r w:rsidRPr="00B02A9E">
              <w:t xml:space="preserve"> wooden fence, hedgerow or vehicle</w:t>
            </w:r>
            <w:r w:rsidR="00304E20" w:rsidRPr="00B02A9E">
              <w:t>)</w:t>
            </w:r>
            <w:r w:rsidRPr="00B02A9E">
              <w:t>.</w:t>
            </w:r>
          </w:p>
          <w:p w14:paraId="5C77AAA8" w14:textId="77777777" w:rsidR="00DA0D17" w:rsidRPr="0083043B" w:rsidRDefault="0083043B" w:rsidP="00862B0F">
            <w:pPr>
              <w:spacing w:before="120"/>
              <w:rPr>
                <w:b/>
                <w:color w:val="2E2C70"/>
              </w:rPr>
            </w:pPr>
            <w:r w:rsidRPr="0083043B">
              <w:rPr>
                <w:b/>
                <w:color w:val="2E2C70"/>
              </w:rPr>
              <w:t>First aid</w:t>
            </w:r>
          </w:p>
          <w:p w14:paraId="75DAE0D8" w14:textId="77777777" w:rsidR="00DA0D17" w:rsidRPr="00B02A9E" w:rsidRDefault="00DA0D17" w:rsidP="000F5080">
            <w:r w:rsidRPr="00B02A9E">
              <w:t xml:space="preserve">You have an obligation under </w:t>
            </w:r>
            <w:r w:rsidRPr="00B02A9E">
              <w:rPr>
                <w:b/>
              </w:rPr>
              <w:t>Human Rights</w:t>
            </w:r>
            <w:r w:rsidRPr="00B02A9E">
              <w:t xml:space="preserve"> legislation to render first aid if safe to do so. You may be required to perform a wide range of lifesaving activities to protect the public.</w:t>
            </w:r>
          </w:p>
          <w:p w14:paraId="68F0BB4C" w14:textId="77777777" w:rsidR="00DA0D17" w:rsidRPr="00B02A9E" w:rsidRDefault="00DA0D17" w:rsidP="000F5080"/>
        </w:tc>
      </w:tr>
    </w:tbl>
    <w:p w14:paraId="33986095" w14:textId="77777777" w:rsidR="0058095F" w:rsidRPr="00B02A9E" w:rsidRDefault="0058095F">
      <w:pPr>
        <w:rPr>
          <w:sz w:val="2"/>
          <w:szCs w:val="2"/>
        </w:rPr>
      </w:pPr>
    </w:p>
    <w:tbl>
      <w:tblPr>
        <w:tblStyle w:val="TableGrid"/>
        <w:tblW w:w="0" w:type="auto"/>
        <w:tblLook w:val="04A0" w:firstRow="1" w:lastRow="0" w:firstColumn="1" w:lastColumn="0" w:noHBand="0" w:noVBand="1"/>
      </w:tblPr>
      <w:tblGrid>
        <w:gridCol w:w="5303"/>
        <w:gridCol w:w="5488"/>
        <w:gridCol w:w="5313"/>
      </w:tblGrid>
      <w:tr w:rsidR="008D36AC" w:rsidRPr="00A375C1" w14:paraId="1A62860E" w14:textId="77777777" w:rsidTr="00767728">
        <w:trPr>
          <w:trHeight w:val="397"/>
        </w:trPr>
        <w:tc>
          <w:tcPr>
            <w:tcW w:w="5305" w:type="dxa"/>
            <w:tcBorders>
              <w:bottom w:val="single" w:sz="4" w:space="0" w:color="auto"/>
            </w:tcBorders>
            <w:shd w:val="clear" w:color="auto" w:fill="AFE4FF"/>
            <w:tcMar>
              <w:top w:w="0" w:type="dxa"/>
              <w:left w:w="72" w:type="dxa"/>
              <w:bottom w:w="0" w:type="dxa"/>
              <w:right w:w="72" w:type="dxa"/>
            </w:tcMar>
            <w:vAlign w:val="center"/>
          </w:tcPr>
          <w:p w14:paraId="77BE0FC3" w14:textId="77777777" w:rsidR="00DA0D17" w:rsidRPr="00A375C1" w:rsidRDefault="008D36AC" w:rsidP="000F5080">
            <w:pPr>
              <w:rPr>
                <w:b/>
                <w:color w:val="2E2C70"/>
                <w:sz w:val="24"/>
              </w:rPr>
            </w:pPr>
            <w:r w:rsidRPr="00A375C1">
              <w:rPr>
                <w:b/>
                <w:color w:val="2E2C70"/>
                <w:sz w:val="24"/>
              </w:rPr>
              <w:lastRenderedPageBreak/>
              <w:t>Zoning</w:t>
            </w:r>
          </w:p>
        </w:tc>
        <w:tc>
          <w:tcPr>
            <w:tcW w:w="5490" w:type="dxa"/>
            <w:tcBorders>
              <w:bottom w:val="single" w:sz="4" w:space="0" w:color="auto"/>
            </w:tcBorders>
            <w:shd w:val="clear" w:color="auto" w:fill="AFE4FF"/>
            <w:tcMar>
              <w:top w:w="0" w:type="dxa"/>
              <w:left w:w="72" w:type="dxa"/>
              <w:bottom w:w="0" w:type="dxa"/>
              <w:right w:w="72" w:type="dxa"/>
            </w:tcMar>
            <w:vAlign w:val="center"/>
          </w:tcPr>
          <w:p w14:paraId="516FB1A9" w14:textId="77777777" w:rsidR="00DA0D17" w:rsidRPr="00A375C1" w:rsidRDefault="008D36AC" w:rsidP="000F5080">
            <w:pPr>
              <w:rPr>
                <w:b/>
                <w:color w:val="2E2C70"/>
                <w:sz w:val="24"/>
              </w:rPr>
            </w:pPr>
            <w:r w:rsidRPr="00A375C1">
              <w:rPr>
                <w:b/>
                <w:color w:val="2E2C70"/>
                <w:sz w:val="24"/>
              </w:rPr>
              <w:t>Improvised explosive devices (IEDS)</w:t>
            </w:r>
          </w:p>
        </w:tc>
        <w:tc>
          <w:tcPr>
            <w:tcW w:w="5315" w:type="dxa"/>
            <w:tcBorders>
              <w:bottom w:val="single" w:sz="4" w:space="0" w:color="auto"/>
            </w:tcBorders>
            <w:shd w:val="clear" w:color="auto" w:fill="AFE4FF"/>
            <w:tcMar>
              <w:top w:w="0" w:type="dxa"/>
              <w:left w:w="72" w:type="dxa"/>
              <w:bottom w:w="0" w:type="dxa"/>
              <w:right w:w="72" w:type="dxa"/>
            </w:tcMar>
            <w:vAlign w:val="center"/>
          </w:tcPr>
          <w:p w14:paraId="44FF8A1E" w14:textId="77777777" w:rsidR="00DA0D17" w:rsidRPr="00A375C1" w:rsidRDefault="008D36AC" w:rsidP="00304E20">
            <w:pPr>
              <w:rPr>
                <w:b/>
                <w:color w:val="2E2C70"/>
                <w:sz w:val="24"/>
              </w:rPr>
            </w:pPr>
            <w:r w:rsidRPr="00A375C1">
              <w:rPr>
                <w:b/>
                <w:color w:val="2E2C70"/>
                <w:sz w:val="24"/>
              </w:rPr>
              <w:t>IED detonation and grenades</w:t>
            </w:r>
          </w:p>
        </w:tc>
      </w:tr>
      <w:tr w:rsidR="00DA0D17" w:rsidRPr="00B02A9E" w14:paraId="0AC98565" w14:textId="77777777" w:rsidTr="00767728">
        <w:trPr>
          <w:trHeight w:val="144"/>
        </w:trPr>
        <w:tc>
          <w:tcPr>
            <w:tcW w:w="5305" w:type="dxa"/>
            <w:tcMar>
              <w:top w:w="14" w:type="dxa"/>
              <w:left w:w="72" w:type="dxa"/>
              <w:bottom w:w="14" w:type="dxa"/>
              <w:right w:w="72" w:type="dxa"/>
            </w:tcMar>
          </w:tcPr>
          <w:p w14:paraId="50BD82CE" w14:textId="77777777" w:rsidR="00DA0D17" w:rsidRPr="00B02A9E" w:rsidRDefault="00DA0D17" w:rsidP="000F5080">
            <w:r w:rsidRPr="00B02A9E">
              <w:t xml:space="preserve">A </w:t>
            </w:r>
            <w:r w:rsidR="00304E20" w:rsidRPr="00B02A9E">
              <w:t>‘</w:t>
            </w:r>
            <w:r w:rsidRPr="00B02A9E">
              <w:t>Marauding Attack</w:t>
            </w:r>
            <w:r w:rsidR="00304E20" w:rsidRPr="00B02A9E">
              <w:t>’</w:t>
            </w:r>
            <w:r w:rsidRPr="00B02A9E">
              <w:t xml:space="preserve"> response may differ from a normal police response. Commanders may zone areas in order to identify and differentiate levels of risk. This ensures the appropriate deployment of emergency service responders. Unarmed responders will play a vital role in the initial stages of the response and should recognise that this may include activity within each of the zones.</w:t>
            </w:r>
          </w:p>
          <w:p w14:paraId="114FE9C3" w14:textId="77777777" w:rsidR="00DA0D17" w:rsidRPr="00B02A9E" w:rsidRDefault="00DA0D17" w:rsidP="00216651">
            <w:pPr>
              <w:spacing w:before="80" w:after="80"/>
            </w:pPr>
            <w:r w:rsidRPr="00B02A9E">
              <w:t xml:space="preserve">The </w:t>
            </w:r>
            <w:r w:rsidRPr="00B02A9E">
              <w:rPr>
                <w:b/>
                <w:color w:val="E80000"/>
              </w:rPr>
              <w:t>HOT</w:t>
            </w:r>
            <w:r w:rsidRPr="00B02A9E">
              <w:rPr>
                <w:color w:val="E80000"/>
              </w:rPr>
              <w:t xml:space="preserve"> </w:t>
            </w:r>
            <w:r w:rsidRPr="00B02A9E">
              <w:t xml:space="preserve">zone is an area assessed to contain a credible and continuing threat to life, including the presence of attackers with weapons. </w:t>
            </w:r>
          </w:p>
          <w:p w14:paraId="41C797E9" w14:textId="77777777" w:rsidR="00DA0D17" w:rsidRPr="00B02A9E" w:rsidRDefault="00DA0D17" w:rsidP="00216651">
            <w:pPr>
              <w:spacing w:before="80" w:after="80"/>
            </w:pPr>
            <w:r w:rsidRPr="00B02A9E">
              <w:t xml:space="preserve">The </w:t>
            </w:r>
            <w:r w:rsidRPr="00B02A9E">
              <w:rPr>
                <w:b/>
                <w:color w:val="FFB400"/>
              </w:rPr>
              <w:t>WARM</w:t>
            </w:r>
            <w:r w:rsidRPr="00B02A9E">
              <w:t xml:space="preserve"> zone is an area assessed as where the attackers are not believed to be present at this time, but an identified threat remains.</w:t>
            </w:r>
          </w:p>
          <w:p w14:paraId="211B96B8" w14:textId="77777777" w:rsidR="00DA0D17" w:rsidRPr="00B02A9E" w:rsidRDefault="00DA0D17" w:rsidP="00216651">
            <w:pPr>
              <w:spacing w:before="80" w:after="80"/>
            </w:pPr>
            <w:r w:rsidRPr="00B02A9E">
              <w:t xml:space="preserve">The </w:t>
            </w:r>
            <w:r w:rsidRPr="00B02A9E">
              <w:rPr>
                <w:b/>
                <w:color w:val="2E2C70"/>
              </w:rPr>
              <w:t>COLD</w:t>
            </w:r>
            <w:r w:rsidRPr="00B02A9E">
              <w:rPr>
                <w:color w:val="2E2C70"/>
              </w:rPr>
              <w:t xml:space="preserve"> </w:t>
            </w:r>
            <w:r w:rsidRPr="00B02A9E">
              <w:t>zone is an area where no known threat exists or where appropriate control measures have been implemented. Some cold zones will not require any control measures. The RVP and Forward Command Point (FCP) will be within this zone.</w:t>
            </w:r>
          </w:p>
          <w:p w14:paraId="3A71D8DA" w14:textId="77777777" w:rsidR="00DA0D17" w:rsidRPr="00B02A9E" w:rsidRDefault="00DA0D17" w:rsidP="00213803">
            <w:pPr>
              <w:spacing w:before="80"/>
            </w:pPr>
            <w:r w:rsidRPr="0083043B">
              <w:rPr>
                <w:b/>
                <w:color w:val="2E2C70"/>
              </w:rPr>
              <w:t>Responder deployment:</w:t>
            </w:r>
            <w:r w:rsidRPr="0083043B">
              <w:rPr>
                <w:color w:val="2E2C70"/>
              </w:rPr>
              <w:t xml:space="preserve"> </w:t>
            </w:r>
            <w:r w:rsidRPr="00B02A9E">
              <w:t xml:space="preserve">the deployment of resources into the </w:t>
            </w:r>
            <w:r w:rsidRPr="00B02A9E">
              <w:rPr>
                <w:b/>
                <w:color w:val="E80000"/>
              </w:rPr>
              <w:t>HOT</w:t>
            </w:r>
            <w:r w:rsidRPr="00B02A9E">
              <w:rPr>
                <w:color w:val="E80000"/>
              </w:rPr>
              <w:t xml:space="preserve"> </w:t>
            </w:r>
            <w:r w:rsidRPr="00B02A9E">
              <w:t xml:space="preserve">and </w:t>
            </w:r>
            <w:r w:rsidRPr="00B02A9E">
              <w:rPr>
                <w:b/>
                <w:color w:val="FFB400"/>
              </w:rPr>
              <w:t>WARM</w:t>
            </w:r>
            <w:r w:rsidRPr="00B02A9E">
              <w:rPr>
                <w:color w:val="FFB400"/>
              </w:rPr>
              <w:t xml:space="preserve"> </w:t>
            </w:r>
            <w:r w:rsidRPr="00B02A9E">
              <w:t xml:space="preserve">zones may include both specialist and non-specialist multi-agency responders. The decision as to when and how should be made by commanders and informed by the attack methodology. </w:t>
            </w:r>
          </w:p>
          <w:p w14:paraId="3C98EC07" w14:textId="77777777" w:rsidR="00DA0D17" w:rsidRPr="000D577F" w:rsidRDefault="00F66D0E" w:rsidP="00213803">
            <w:pPr>
              <w:spacing w:before="80"/>
              <w:rPr>
                <w:color w:val="auto"/>
              </w:rPr>
            </w:pPr>
            <w:r w:rsidRPr="000D577F">
              <w:rPr>
                <w:color w:val="auto"/>
              </w:rPr>
              <w:t>Non-specialist</w:t>
            </w:r>
            <w:r w:rsidR="00D74053" w:rsidRPr="000D577F">
              <w:rPr>
                <w:color w:val="auto"/>
              </w:rPr>
              <w:t>s</w:t>
            </w:r>
            <w:r w:rsidR="00DA0D17" w:rsidRPr="000D577F">
              <w:rPr>
                <w:color w:val="auto"/>
              </w:rPr>
              <w:t xml:space="preserve"> may </w:t>
            </w:r>
            <w:r w:rsidR="00D74053" w:rsidRPr="000D577F">
              <w:rPr>
                <w:color w:val="auto"/>
              </w:rPr>
              <w:t xml:space="preserve">be tasked </w:t>
            </w:r>
            <w:r w:rsidR="00B259EF" w:rsidRPr="000D577F">
              <w:rPr>
                <w:color w:val="auto"/>
              </w:rPr>
              <w:t>with</w:t>
            </w:r>
            <w:r w:rsidR="00D74053" w:rsidRPr="000D577F">
              <w:rPr>
                <w:color w:val="auto"/>
              </w:rPr>
              <w:t>:</w:t>
            </w:r>
          </w:p>
          <w:p w14:paraId="51A3914C" w14:textId="77777777" w:rsidR="00DA0D17" w:rsidRPr="00B02A9E" w:rsidRDefault="00DA0D17" w:rsidP="006E1934">
            <w:pPr>
              <w:pStyle w:val="Bullets"/>
              <w:ind w:left="288" w:hanging="288"/>
            </w:pPr>
            <w:r w:rsidRPr="00B02A9E">
              <w:t>confrontation for less sophisticated weaponry (eg</w:t>
            </w:r>
            <w:r w:rsidR="00216651" w:rsidRPr="00B02A9E">
              <w:t>,</w:t>
            </w:r>
            <w:r w:rsidRPr="00B02A9E">
              <w:t xml:space="preserve"> knife or vehicle), use of PPE (eg</w:t>
            </w:r>
            <w:r w:rsidR="00216651" w:rsidRPr="00B02A9E">
              <w:t>,</w:t>
            </w:r>
            <w:r w:rsidRPr="00B02A9E">
              <w:t xml:space="preserve"> baton/spray) or Taser</w:t>
            </w:r>
          </w:p>
          <w:p w14:paraId="0B09F8C3" w14:textId="77777777" w:rsidR="00DA0D17" w:rsidRPr="00B02A9E" w:rsidRDefault="00DA0D17" w:rsidP="006E1934">
            <w:pPr>
              <w:pStyle w:val="Bullets"/>
              <w:ind w:left="288" w:hanging="288"/>
            </w:pPr>
            <w:r w:rsidRPr="00B02A9E">
              <w:t>providing a deterrent, or reassurance</w:t>
            </w:r>
          </w:p>
          <w:p w14:paraId="189916C0" w14:textId="77777777" w:rsidR="00DA0D17" w:rsidRPr="00B02A9E" w:rsidRDefault="00DA0D17" w:rsidP="006E1934">
            <w:pPr>
              <w:pStyle w:val="Bullets"/>
              <w:ind w:left="288" w:hanging="288"/>
            </w:pPr>
            <w:r w:rsidRPr="00B02A9E">
              <w:t xml:space="preserve">directing potential victims/vulnerable persons </w:t>
            </w:r>
          </w:p>
          <w:p w14:paraId="440A8949" w14:textId="77777777" w:rsidR="00DA0D17" w:rsidRPr="00B02A9E" w:rsidRDefault="00DA0D17" w:rsidP="006E1934">
            <w:pPr>
              <w:pStyle w:val="Bullets"/>
              <w:ind w:left="288" w:hanging="288"/>
            </w:pPr>
            <w:r w:rsidRPr="00B02A9E">
              <w:t>dealing with casualties</w:t>
            </w:r>
          </w:p>
          <w:p w14:paraId="63417E93" w14:textId="77777777" w:rsidR="00DA0D17" w:rsidRPr="00B02A9E" w:rsidRDefault="00DA0D17" w:rsidP="006E1934">
            <w:pPr>
              <w:pStyle w:val="Bullets"/>
              <w:ind w:left="288" w:hanging="288"/>
            </w:pPr>
            <w:r w:rsidRPr="00B02A9E">
              <w:t xml:space="preserve">gathering information and reporting back </w:t>
            </w:r>
          </w:p>
          <w:p w14:paraId="62A1AB10" w14:textId="77777777" w:rsidR="00DA0D17" w:rsidRPr="00B02A9E" w:rsidRDefault="00DA0D17" w:rsidP="006E1934">
            <w:pPr>
              <w:pStyle w:val="Bullets"/>
              <w:ind w:left="288" w:hanging="288"/>
            </w:pPr>
            <w:r w:rsidRPr="00B02A9E">
              <w:t xml:space="preserve">implementing cordons </w:t>
            </w:r>
          </w:p>
          <w:p w14:paraId="6F2C6099" w14:textId="77777777" w:rsidR="00DA0D17" w:rsidRPr="00B02A9E" w:rsidRDefault="00762490" w:rsidP="00213803">
            <w:pPr>
              <w:spacing w:before="80"/>
            </w:pPr>
            <w:r w:rsidRPr="000D577F">
              <w:rPr>
                <w:color w:val="auto"/>
              </w:rPr>
              <w:t>N</w:t>
            </w:r>
            <w:r w:rsidR="002B0D60" w:rsidRPr="000D577F">
              <w:rPr>
                <w:color w:val="auto"/>
              </w:rPr>
              <w:t>on-specialists</w:t>
            </w:r>
            <w:r w:rsidRPr="000D577F">
              <w:rPr>
                <w:color w:val="auto"/>
              </w:rPr>
              <w:t xml:space="preserve"> should be briefed</w:t>
            </w:r>
            <w:r w:rsidRPr="000D577F">
              <w:rPr>
                <w:color w:val="auto"/>
                <w:sz w:val="24"/>
              </w:rPr>
              <w:t xml:space="preserve"> </w:t>
            </w:r>
            <w:r w:rsidRPr="00FF16C8">
              <w:rPr>
                <w:color w:val="auto"/>
                <w:szCs w:val="22"/>
              </w:rPr>
              <w:t>upon</w:t>
            </w:r>
            <w:r w:rsidRPr="000D577F">
              <w:rPr>
                <w:color w:val="auto"/>
                <w:sz w:val="24"/>
              </w:rPr>
              <w:t xml:space="preserve"> </w:t>
            </w:r>
            <w:r w:rsidRPr="000D577F">
              <w:rPr>
                <w:color w:val="auto"/>
              </w:rPr>
              <w:t xml:space="preserve">the extent of their role including evacuation signals/procedures or other appropriate mitigating measures. </w:t>
            </w:r>
            <w:r w:rsidR="00DA0D17" w:rsidRPr="000D577F">
              <w:rPr>
                <w:color w:val="auto"/>
              </w:rPr>
              <w:t xml:space="preserve"> </w:t>
            </w:r>
          </w:p>
        </w:tc>
        <w:tc>
          <w:tcPr>
            <w:tcW w:w="5490" w:type="dxa"/>
            <w:tcMar>
              <w:top w:w="14" w:type="dxa"/>
              <w:left w:w="72" w:type="dxa"/>
              <w:bottom w:w="14" w:type="dxa"/>
              <w:right w:w="72" w:type="dxa"/>
            </w:tcMar>
          </w:tcPr>
          <w:p w14:paraId="1482BAFB" w14:textId="77777777" w:rsidR="00DA0D17" w:rsidRPr="00B02A9E" w:rsidRDefault="00DA0D17" w:rsidP="00213803">
            <w:r w:rsidRPr="00B02A9E">
              <w:t xml:space="preserve">IEDs can be hidden to maximise effect and could take any shape or size. Context is key; consider what is normal for the location or situation. Treat all IEDs as </w:t>
            </w:r>
            <w:r w:rsidRPr="00B02A9E">
              <w:rPr>
                <w:b/>
              </w:rPr>
              <w:t>REAL</w:t>
            </w:r>
            <w:r w:rsidRPr="00B02A9E">
              <w:t xml:space="preserve"> until you know differently.</w:t>
            </w:r>
          </w:p>
          <w:p w14:paraId="764BEA26" w14:textId="77777777" w:rsidR="00DA0D17" w:rsidRPr="00B02A9E" w:rsidRDefault="00DA0D17" w:rsidP="006D5FC5">
            <w:pPr>
              <w:spacing w:before="80" w:after="80"/>
            </w:pPr>
            <w:r w:rsidRPr="00B02A9E">
              <w:t xml:space="preserve">IEDs usually contain certain key components </w:t>
            </w:r>
            <w:r w:rsidR="00304E20" w:rsidRPr="00B02A9E">
              <w:t>(</w:t>
            </w:r>
            <w:r w:rsidRPr="00B02A9E">
              <w:t>eg</w:t>
            </w:r>
            <w:r w:rsidR="006D5FC5" w:rsidRPr="00B02A9E">
              <w:t>,</w:t>
            </w:r>
            <w:r w:rsidRPr="00B02A9E">
              <w:t xml:space="preserve"> packaging, switch or timer, power source, initiator and main charge</w:t>
            </w:r>
            <w:r w:rsidR="00304E20" w:rsidRPr="00B02A9E">
              <w:t>)</w:t>
            </w:r>
            <w:r w:rsidRPr="00B02A9E">
              <w:t xml:space="preserve">. Not all of the components may be visible. </w:t>
            </w:r>
          </w:p>
          <w:p w14:paraId="5962B222" w14:textId="77777777" w:rsidR="00DA0D17" w:rsidRPr="00B02A9E" w:rsidRDefault="00DA0D17" w:rsidP="006D5FC5">
            <w:pPr>
              <w:spacing w:before="80" w:after="80"/>
            </w:pPr>
            <w:r w:rsidRPr="00B02A9E">
              <w:t xml:space="preserve">Use the </w:t>
            </w:r>
            <w:r w:rsidRPr="00B02A9E">
              <w:rPr>
                <w:b/>
              </w:rPr>
              <w:t>Five C’s</w:t>
            </w:r>
            <w:r w:rsidRPr="00B02A9E">
              <w:t xml:space="preserve"> in preparation for arrival of Explosive Ordinance Disposal (EOD) officers</w:t>
            </w:r>
            <w:r w:rsidR="006D5FC5" w:rsidRPr="00B02A9E">
              <w:t>:</w:t>
            </w:r>
          </w:p>
          <w:p w14:paraId="3A58A5C8" w14:textId="77777777" w:rsidR="00DA0D17" w:rsidRPr="00B02A9E" w:rsidRDefault="00DA0D17" w:rsidP="000F5080">
            <w:r w:rsidRPr="00B02A9E">
              <w:rPr>
                <w:b/>
              </w:rPr>
              <w:t>Confirm</w:t>
            </w:r>
            <w:r w:rsidRPr="00B02A9E">
              <w:t xml:space="preserve"> </w:t>
            </w:r>
            <w:r w:rsidR="00304E20" w:rsidRPr="00B02A9E">
              <w:t>–</w:t>
            </w:r>
            <w:r w:rsidRPr="00B02A9E">
              <w:t xml:space="preserve"> Location, position, characteristics.</w:t>
            </w:r>
          </w:p>
          <w:p w14:paraId="75DCC4EA" w14:textId="77777777" w:rsidR="00DA0D17" w:rsidRPr="00B02A9E" w:rsidRDefault="00DA0D17" w:rsidP="000F5080">
            <w:r w:rsidRPr="00B02A9E">
              <w:rPr>
                <w:b/>
              </w:rPr>
              <w:t>Clear</w:t>
            </w:r>
            <w:r w:rsidRPr="00B02A9E">
              <w:t xml:space="preserve"> </w:t>
            </w:r>
            <w:r w:rsidR="00304E20" w:rsidRPr="00B02A9E">
              <w:t>–</w:t>
            </w:r>
            <w:r w:rsidRPr="00B02A9E">
              <w:t xml:space="preserve"> Public, premises/internal evacuation.</w:t>
            </w:r>
          </w:p>
          <w:p w14:paraId="317B4E5A" w14:textId="77777777" w:rsidR="00DA0D17" w:rsidRPr="00B02A9E" w:rsidRDefault="00DA0D17" w:rsidP="000F5080">
            <w:r w:rsidRPr="00B02A9E">
              <w:rPr>
                <w:b/>
              </w:rPr>
              <w:t>Cordon</w:t>
            </w:r>
            <w:r w:rsidRPr="00B02A9E">
              <w:t xml:space="preserve"> </w:t>
            </w:r>
            <w:r w:rsidR="00304E20" w:rsidRPr="00B02A9E">
              <w:t>–</w:t>
            </w:r>
            <w:r w:rsidRPr="00B02A9E">
              <w:t xml:space="preserve"> Distance, out of line of sight, use hard cover.</w:t>
            </w:r>
          </w:p>
          <w:p w14:paraId="6279AA96" w14:textId="77777777" w:rsidR="00DA0D17" w:rsidRPr="00B02A9E" w:rsidRDefault="00DA0D17" w:rsidP="000F5080">
            <w:r w:rsidRPr="00B02A9E">
              <w:rPr>
                <w:b/>
              </w:rPr>
              <w:t>Control</w:t>
            </w:r>
            <w:r w:rsidRPr="00B02A9E">
              <w:t xml:space="preserve"> </w:t>
            </w:r>
            <w:r w:rsidR="00304E20" w:rsidRPr="00B02A9E">
              <w:t>–</w:t>
            </w:r>
            <w:r w:rsidRPr="00B02A9E">
              <w:t xml:space="preserve"> Senior officer informed, RVP searched, powers.</w:t>
            </w:r>
          </w:p>
          <w:p w14:paraId="709218CD" w14:textId="77777777" w:rsidR="00DA0D17" w:rsidRPr="00B02A9E" w:rsidRDefault="00DA0D17" w:rsidP="000F5080">
            <w:r w:rsidRPr="00B02A9E">
              <w:rPr>
                <w:b/>
              </w:rPr>
              <w:t>Check</w:t>
            </w:r>
            <w:r w:rsidRPr="00B02A9E">
              <w:t xml:space="preserve"> </w:t>
            </w:r>
            <w:r w:rsidR="00304E20" w:rsidRPr="00B02A9E">
              <w:t>–</w:t>
            </w:r>
            <w:r w:rsidRPr="00B02A9E">
              <w:t xml:space="preserve"> Cordon clear, secondary devices? Other locations searched.</w:t>
            </w:r>
          </w:p>
          <w:p w14:paraId="2FCE6849" w14:textId="77777777" w:rsidR="00DA0D17" w:rsidRPr="0083043B" w:rsidRDefault="00DA0D17" w:rsidP="006D5FC5">
            <w:pPr>
              <w:spacing w:before="80"/>
              <w:rPr>
                <w:b/>
                <w:color w:val="2E2C70"/>
              </w:rPr>
            </w:pPr>
            <w:r w:rsidRPr="0083043B">
              <w:rPr>
                <w:b/>
                <w:color w:val="2E2C70"/>
              </w:rPr>
              <w:t xml:space="preserve">Person </w:t>
            </w:r>
            <w:r w:rsidR="00213803" w:rsidRPr="0083043B">
              <w:rPr>
                <w:b/>
                <w:color w:val="2E2C70"/>
              </w:rPr>
              <w:t xml:space="preserve">borne </w:t>
            </w:r>
            <w:r w:rsidRPr="0083043B">
              <w:rPr>
                <w:b/>
                <w:color w:val="2E2C70"/>
              </w:rPr>
              <w:t xml:space="preserve">(PB) IED </w:t>
            </w:r>
          </w:p>
          <w:p w14:paraId="1C837D15" w14:textId="77777777" w:rsidR="00DA0D17" w:rsidRPr="00B02A9E" w:rsidRDefault="00DA0D17" w:rsidP="006E1934">
            <w:pPr>
              <w:pStyle w:val="Bullets"/>
              <w:ind w:left="288" w:hanging="288"/>
            </w:pPr>
            <w:r w:rsidRPr="00B02A9E">
              <w:t>Maintain your minimum cordon safety distance during any movement of the subject.</w:t>
            </w:r>
          </w:p>
          <w:p w14:paraId="7B6249D2" w14:textId="77777777" w:rsidR="00DA0D17" w:rsidRPr="00B02A9E" w:rsidRDefault="00DA0D17" w:rsidP="006E1934">
            <w:pPr>
              <w:pStyle w:val="Bullets"/>
              <w:ind w:left="288" w:hanging="288"/>
            </w:pPr>
            <w:r w:rsidRPr="00B02A9E">
              <w:t>Use hard cover if available but maintain observations.</w:t>
            </w:r>
          </w:p>
          <w:p w14:paraId="04B6EA2A" w14:textId="77777777" w:rsidR="00DA0D17" w:rsidRPr="00B02A9E" w:rsidRDefault="00DA0D17" w:rsidP="006E1934">
            <w:pPr>
              <w:pStyle w:val="Bullets"/>
              <w:ind w:left="288" w:hanging="288"/>
            </w:pPr>
            <w:r w:rsidRPr="00B02A9E">
              <w:t>Direct and/or disperse public from the immediate area and any anticipated direction of travel taken by the subject(s).</w:t>
            </w:r>
          </w:p>
          <w:p w14:paraId="7841FDE2" w14:textId="77777777" w:rsidR="00DA0D17" w:rsidRPr="0083043B" w:rsidRDefault="00DA0D17" w:rsidP="006D5FC5">
            <w:pPr>
              <w:spacing w:before="80"/>
              <w:rPr>
                <w:b/>
                <w:color w:val="2E2C70"/>
              </w:rPr>
            </w:pPr>
            <w:r w:rsidRPr="0083043B">
              <w:rPr>
                <w:b/>
                <w:color w:val="2E2C70"/>
              </w:rPr>
              <w:t xml:space="preserve">IED/PBIED </w:t>
            </w:r>
            <w:r w:rsidR="00213803" w:rsidRPr="0083043B">
              <w:rPr>
                <w:b/>
                <w:color w:val="2E2C70"/>
              </w:rPr>
              <w:t xml:space="preserve">minimum cordon distances </w:t>
            </w:r>
          </w:p>
          <w:p w14:paraId="16B5C2E3" w14:textId="77777777" w:rsidR="00DA0D17" w:rsidRPr="00B02A9E" w:rsidRDefault="00DA0D17" w:rsidP="000F5080">
            <w:r w:rsidRPr="00B02A9E">
              <w:t>Cordons should not be in direct line of sight. Use hard cover avoiding glass or parked vehicles.</w:t>
            </w:r>
          </w:p>
          <w:p w14:paraId="560234A3" w14:textId="77777777" w:rsidR="00DA0D17" w:rsidRPr="00B02A9E" w:rsidRDefault="00DA0D17" w:rsidP="006D5FC5">
            <w:pPr>
              <w:spacing w:before="80"/>
            </w:pPr>
            <w:r w:rsidRPr="00B02A9E">
              <w:rPr>
                <w:b/>
              </w:rPr>
              <w:t>100m</w:t>
            </w:r>
            <w:r w:rsidRPr="00B02A9E">
              <w:t xml:space="preserve"> for smaller items </w:t>
            </w:r>
            <w:r w:rsidR="006D5FC5" w:rsidRPr="00B02A9E">
              <w:t>(</w:t>
            </w:r>
            <w:r w:rsidRPr="00B02A9E">
              <w:t>eg</w:t>
            </w:r>
            <w:r w:rsidR="006D5FC5" w:rsidRPr="00B02A9E">
              <w:t>,</w:t>
            </w:r>
            <w:r w:rsidRPr="00B02A9E">
              <w:t xml:space="preserve"> rucksack, briefcase or </w:t>
            </w:r>
            <w:r w:rsidRPr="00B02A9E">
              <w:rPr>
                <w:b/>
              </w:rPr>
              <w:t>PBIED</w:t>
            </w:r>
            <w:r w:rsidR="006D5FC5" w:rsidRPr="00B02A9E">
              <w:t>)</w:t>
            </w:r>
          </w:p>
          <w:p w14:paraId="2DAA3791" w14:textId="77777777" w:rsidR="00DA0D17" w:rsidRPr="00B02A9E" w:rsidRDefault="00DA0D17" w:rsidP="00213803">
            <w:pPr>
              <w:spacing w:before="80"/>
            </w:pPr>
            <w:r w:rsidRPr="00B02A9E">
              <w:rPr>
                <w:b/>
              </w:rPr>
              <w:t>200m</w:t>
            </w:r>
            <w:r w:rsidRPr="00B02A9E">
              <w:t xml:space="preserve"> for medium items </w:t>
            </w:r>
            <w:r w:rsidR="006D5FC5" w:rsidRPr="00B02A9E">
              <w:t>(</w:t>
            </w:r>
            <w:r w:rsidRPr="00B02A9E">
              <w:t>eg</w:t>
            </w:r>
            <w:r w:rsidR="006D5FC5" w:rsidRPr="00B02A9E">
              <w:t>,</w:t>
            </w:r>
            <w:r w:rsidRPr="00B02A9E">
              <w:t xml:space="preserve"> suitcase, wheelie bin or car</w:t>
            </w:r>
            <w:r w:rsidR="006D5FC5" w:rsidRPr="00B02A9E">
              <w:t>)</w:t>
            </w:r>
          </w:p>
          <w:p w14:paraId="76229428" w14:textId="77777777" w:rsidR="00DA0D17" w:rsidRPr="00B02A9E" w:rsidRDefault="00DA0D17" w:rsidP="00213803">
            <w:pPr>
              <w:spacing w:before="80"/>
            </w:pPr>
            <w:r w:rsidRPr="00B02A9E">
              <w:rPr>
                <w:b/>
              </w:rPr>
              <w:t>400m</w:t>
            </w:r>
            <w:r w:rsidRPr="00B02A9E">
              <w:t xml:space="preserve"> for larger items </w:t>
            </w:r>
            <w:r w:rsidR="006D5FC5" w:rsidRPr="00B02A9E">
              <w:t>(</w:t>
            </w:r>
            <w:r w:rsidRPr="00B02A9E">
              <w:t>eg</w:t>
            </w:r>
            <w:r w:rsidR="006D5FC5" w:rsidRPr="00B02A9E">
              <w:t>,</w:t>
            </w:r>
            <w:r w:rsidRPr="00B02A9E">
              <w:t xml:space="preserve"> vans or lorries</w:t>
            </w:r>
            <w:r w:rsidR="006D5FC5" w:rsidRPr="00B02A9E">
              <w:t>)</w:t>
            </w:r>
            <w:r w:rsidRPr="00B02A9E">
              <w:t xml:space="preserve"> </w:t>
            </w:r>
          </w:p>
          <w:p w14:paraId="279AC49C" w14:textId="77777777" w:rsidR="00DA0D17" w:rsidRPr="00B02A9E" w:rsidRDefault="00DA0D17" w:rsidP="00304E20">
            <w:r w:rsidRPr="00B02A9E">
              <w:t xml:space="preserve">Minimum safe </w:t>
            </w:r>
            <w:r w:rsidRPr="00B02A9E">
              <w:rPr>
                <w:b/>
              </w:rPr>
              <w:t>transmission</w:t>
            </w:r>
            <w:r w:rsidRPr="00B02A9E">
              <w:t xml:space="preserve"> distances: </w:t>
            </w:r>
            <w:r w:rsidRPr="00B02A9E">
              <w:rPr>
                <w:b/>
              </w:rPr>
              <w:t>15m</w:t>
            </w:r>
            <w:r w:rsidRPr="00B02A9E">
              <w:t xml:space="preserve"> handheld radios, mobile phones </w:t>
            </w:r>
            <w:r w:rsidR="00304E20" w:rsidRPr="00B02A9E">
              <w:t>and</w:t>
            </w:r>
            <w:r w:rsidRPr="00B02A9E">
              <w:t xml:space="preserve"> PDAs. </w:t>
            </w:r>
            <w:r w:rsidRPr="00B02A9E">
              <w:rPr>
                <w:b/>
              </w:rPr>
              <w:t xml:space="preserve">50m </w:t>
            </w:r>
            <w:r w:rsidRPr="00B02A9E">
              <w:t>Vehicle radios.</w:t>
            </w:r>
          </w:p>
        </w:tc>
        <w:tc>
          <w:tcPr>
            <w:tcW w:w="5315" w:type="dxa"/>
            <w:tcMar>
              <w:top w:w="14" w:type="dxa"/>
              <w:left w:w="72" w:type="dxa"/>
              <w:bottom w:w="14" w:type="dxa"/>
              <w:right w:w="72" w:type="dxa"/>
            </w:tcMar>
          </w:tcPr>
          <w:p w14:paraId="777554BC" w14:textId="77777777" w:rsidR="00DA0D17" w:rsidRPr="0083043B" w:rsidRDefault="00DA0D17" w:rsidP="000F5080">
            <w:pPr>
              <w:rPr>
                <w:b/>
                <w:color w:val="2E2C70"/>
              </w:rPr>
            </w:pPr>
            <w:r w:rsidRPr="0083043B">
              <w:rPr>
                <w:b/>
                <w:color w:val="2E2C70"/>
              </w:rPr>
              <w:t>POST or PARTIAL detonation</w:t>
            </w:r>
          </w:p>
          <w:p w14:paraId="6B4095BF" w14:textId="77777777" w:rsidR="00DA0D17" w:rsidRPr="00B02A9E" w:rsidRDefault="00DA0D17" w:rsidP="007C328D">
            <w:pPr>
              <w:pStyle w:val="Bullets"/>
            </w:pPr>
            <w:r w:rsidRPr="00B02A9E">
              <w:t xml:space="preserve">For any </w:t>
            </w:r>
            <w:r w:rsidR="00304E20" w:rsidRPr="00B02A9E">
              <w:t>‘</w:t>
            </w:r>
            <w:r w:rsidRPr="00B02A9E">
              <w:t>Explosion</w:t>
            </w:r>
            <w:r w:rsidR="00304E20" w:rsidRPr="00B02A9E">
              <w:t>’</w:t>
            </w:r>
            <w:r w:rsidRPr="00B02A9E">
              <w:t xml:space="preserve"> put in a minimum </w:t>
            </w:r>
            <w:r w:rsidRPr="00B02A9E">
              <w:rPr>
                <w:b/>
              </w:rPr>
              <w:t>100m</w:t>
            </w:r>
            <w:r w:rsidRPr="00B02A9E">
              <w:t xml:space="preserve"> cordon as there may be a remaining explosive hazard. However, where there are casualties the situation may be too dynamic to achieve immediately.</w:t>
            </w:r>
            <w:r w:rsidR="00934126">
              <w:t xml:space="preserve"> </w:t>
            </w:r>
            <w:r w:rsidR="00934126" w:rsidRPr="000D577F">
              <w:rPr>
                <w:color w:val="auto"/>
              </w:rPr>
              <w:t>The rapid treatment and extrication of casualties will remain a priority.</w:t>
            </w:r>
          </w:p>
          <w:p w14:paraId="27BDBE7E" w14:textId="77777777" w:rsidR="00DA0D17" w:rsidRPr="00B02A9E" w:rsidRDefault="00DA0D17" w:rsidP="006E1934">
            <w:pPr>
              <w:pStyle w:val="Bullets"/>
              <w:ind w:left="288" w:hanging="288"/>
            </w:pPr>
            <w:r w:rsidRPr="00B02A9E">
              <w:t>Don’t touch or move anything you don’t have to.</w:t>
            </w:r>
          </w:p>
          <w:p w14:paraId="3541B639" w14:textId="77777777" w:rsidR="00DA0D17" w:rsidRPr="00B02A9E" w:rsidRDefault="00DA0D17" w:rsidP="006E1934">
            <w:pPr>
              <w:pStyle w:val="Bullets"/>
              <w:ind w:left="288" w:hanging="288"/>
            </w:pPr>
            <w:r w:rsidRPr="00B02A9E">
              <w:t>Move people away from the seat of explosion as quickly as possible (accepting that casualties may make this a slower process).</w:t>
            </w:r>
          </w:p>
          <w:p w14:paraId="34F8895E" w14:textId="77777777" w:rsidR="00DA0D17" w:rsidRPr="00B02A9E" w:rsidRDefault="00DA0D17" w:rsidP="006E1934">
            <w:pPr>
              <w:pStyle w:val="Bullets"/>
              <w:ind w:left="288" w:hanging="288"/>
            </w:pPr>
            <w:r w:rsidRPr="00B02A9E">
              <w:t>Essential personnel may go forward to protect and save life, following an NDM assessment.</w:t>
            </w:r>
          </w:p>
          <w:p w14:paraId="3DBA9AC3" w14:textId="77777777" w:rsidR="00DA0D17" w:rsidRPr="00B02A9E" w:rsidRDefault="00DA0D17" w:rsidP="006E1934">
            <w:pPr>
              <w:pStyle w:val="Bullets"/>
              <w:ind w:left="288" w:hanging="288"/>
            </w:pPr>
            <w:r w:rsidRPr="00B02A9E">
              <w:t>Utilise any available hard cover.</w:t>
            </w:r>
          </w:p>
          <w:p w14:paraId="3AD00CD9" w14:textId="77777777" w:rsidR="00DA0D17" w:rsidRPr="00B02A9E" w:rsidRDefault="00DA0D17" w:rsidP="006E1934">
            <w:pPr>
              <w:pStyle w:val="Bullets"/>
              <w:ind w:left="288" w:hanging="288"/>
            </w:pPr>
            <w:r w:rsidRPr="00B02A9E">
              <w:t>Spend the minimum amount of time in the area as possible and keep numbers to a minimum.</w:t>
            </w:r>
          </w:p>
          <w:p w14:paraId="5A89AAC9" w14:textId="77777777" w:rsidR="00DA0D17" w:rsidRPr="00B02A9E" w:rsidRDefault="00DA0D17" w:rsidP="006E1934">
            <w:pPr>
              <w:pStyle w:val="Bullets"/>
              <w:ind w:left="288" w:hanging="288"/>
            </w:pPr>
            <w:r w:rsidRPr="00B02A9E">
              <w:t>Consider the need for respiratory protection measures. Dust, smoke, debris, and CBRN hazards may be present.</w:t>
            </w:r>
          </w:p>
          <w:p w14:paraId="6E69C592" w14:textId="77777777" w:rsidR="00DA0D17" w:rsidRPr="00B02A9E" w:rsidRDefault="00DA0D17" w:rsidP="00122054">
            <w:pPr>
              <w:spacing w:before="80"/>
            </w:pPr>
            <w:r w:rsidRPr="0083043B">
              <w:rPr>
                <w:b/>
                <w:color w:val="2E2C70"/>
              </w:rPr>
              <w:t xml:space="preserve">Immediate reaction to </w:t>
            </w:r>
            <w:r w:rsidR="00934126">
              <w:rPr>
                <w:b/>
                <w:color w:val="2E2C70"/>
              </w:rPr>
              <w:t xml:space="preserve">a ‘GRENADE’ </w:t>
            </w:r>
            <w:r w:rsidRPr="0083043B">
              <w:rPr>
                <w:b/>
                <w:color w:val="2E2C70"/>
              </w:rPr>
              <w:t>deployment</w:t>
            </w:r>
            <w:r w:rsidR="00934126">
              <w:rPr>
                <w:b/>
                <w:color w:val="2E2C70"/>
              </w:rPr>
              <w:t xml:space="preserve"> </w:t>
            </w:r>
            <w:r w:rsidRPr="00B02A9E">
              <w:t xml:space="preserve">A grenade threat may be identified by seeing it being thrown, sighting a fly off handle or pin or hearing a sharp crack, as the detonator initiates. </w:t>
            </w:r>
          </w:p>
          <w:p w14:paraId="6ACD6919" w14:textId="77777777" w:rsidR="00DA0D17" w:rsidRPr="00B02A9E" w:rsidRDefault="00DA0D17" w:rsidP="000F5080">
            <w:r w:rsidRPr="00B02A9E">
              <w:t xml:space="preserve">Where it is believed, or becomes evident that a grenade threat exists, immediate action should be taken to find hard cover or to create distance from the grenade. If possible this should be simultaneously accompanied by a clear shout of </w:t>
            </w:r>
            <w:r w:rsidR="00304E20" w:rsidRPr="00B02A9E">
              <w:t>‘</w:t>
            </w:r>
            <w:r w:rsidRPr="00B02A9E">
              <w:rPr>
                <w:b/>
                <w:color w:val="2E2C70"/>
              </w:rPr>
              <w:t>GRENADE</w:t>
            </w:r>
            <w:r w:rsidR="00304E20" w:rsidRPr="00B02A9E">
              <w:rPr>
                <w:b/>
                <w:color w:val="2E2C70"/>
              </w:rPr>
              <w:t>’</w:t>
            </w:r>
            <w:r w:rsidRPr="00B02A9E">
              <w:t xml:space="preserve"> in order to warn others.</w:t>
            </w:r>
          </w:p>
          <w:p w14:paraId="6545D60C" w14:textId="77777777" w:rsidR="00DA0D17" w:rsidRPr="00B02A9E" w:rsidRDefault="00DA0D17" w:rsidP="006E1934">
            <w:pPr>
              <w:pStyle w:val="Bullets"/>
              <w:ind w:left="288" w:hanging="288"/>
            </w:pPr>
            <w:r w:rsidRPr="00B02A9E">
              <w:t>If there is no immediate hard cover lie face down with feet facing towards the threat.</w:t>
            </w:r>
          </w:p>
          <w:p w14:paraId="43316ED7" w14:textId="77777777" w:rsidR="00DA0D17" w:rsidRPr="00B02A9E" w:rsidRDefault="00DA0D17" w:rsidP="006E1934">
            <w:pPr>
              <w:pStyle w:val="Bullets"/>
              <w:ind w:left="288" w:hanging="288"/>
            </w:pPr>
            <w:r w:rsidRPr="00B02A9E">
              <w:t xml:space="preserve">To minimise injury to persons in </w:t>
            </w:r>
            <w:r w:rsidRPr="00B02A9E">
              <w:rPr>
                <w:b/>
              </w:rPr>
              <w:t>line of sight</w:t>
            </w:r>
            <w:r w:rsidRPr="00B02A9E">
              <w:t xml:space="preserve">, with no PPE or suitable cover, you need to be </w:t>
            </w:r>
            <w:r w:rsidRPr="00B02A9E">
              <w:rPr>
                <w:b/>
              </w:rPr>
              <w:t>200m</w:t>
            </w:r>
            <w:r w:rsidRPr="00B02A9E">
              <w:t xml:space="preserve"> from the point of detonation.</w:t>
            </w:r>
          </w:p>
          <w:p w14:paraId="5A75F7D5" w14:textId="77777777" w:rsidR="00DA0D17" w:rsidRPr="00B02A9E" w:rsidRDefault="00DA0D17" w:rsidP="006E1934">
            <w:pPr>
              <w:pStyle w:val="Bullets"/>
              <w:ind w:left="288" w:hanging="288"/>
            </w:pPr>
            <w:r w:rsidRPr="00B02A9E">
              <w:t xml:space="preserve">Protection from all sides may be necessary due to the </w:t>
            </w:r>
            <w:r w:rsidRPr="00B02A9E">
              <w:rPr>
                <w:b/>
              </w:rPr>
              <w:t>360 degree threat</w:t>
            </w:r>
            <w:r w:rsidRPr="00B02A9E">
              <w:t>.</w:t>
            </w:r>
          </w:p>
          <w:p w14:paraId="7AB19C63" w14:textId="77777777" w:rsidR="00DA0D17" w:rsidRPr="00B02A9E" w:rsidRDefault="00DA0D17" w:rsidP="006E1934">
            <w:pPr>
              <w:pStyle w:val="Bullets"/>
              <w:ind w:left="288" w:hanging="288"/>
            </w:pPr>
            <w:r w:rsidRPr="00B02A9E">
              <w:t xml:space="preserve">Lethal range is </w:t>
            </w:r>
            <w:r w:rsidRPr="00B02A9E">
              <w:rPr>
                <w:b/>
              </w:rPr>
              <w:t>5m</w:t>
            </w:r>
            <w:r w:rsidRPr="00B02A9E">
              <w:t xml:space="preserve">. May cause death or serious injury within </w:t>
            </w:r>
            <w:r w:rsidRPr="00B02A9E">
              <w:rPr>
                <w:b/>
              </w:rPr>
              <w:t>50m</w:t>
            </w:r>
            <w:r w:rsidRPr="00B02A9E">
              <w:t>.</w:t>
            </w:r>
          </w:p>
        </w:tc>
      </w:tr>
    </w:tbl>
    <w:p w14:paraId="700F17E1" w14:textId="77777777" w:rsidR="00A31AC4" w:rsidRPr="00B02A9E" w:rsidRDefault="00A31AC4" w:rsidP="00767728">
      <w:pPr>
        <w:rPr>
          <w:sz w:val="2"/>
          <w:szCs w:val="2"/>
        </w:rPr>
      </w:pPr>
    </w:p>
    <w:sectPr w:rsidR="00A31AC4" w:rsidRPr="00B02A9E" w:rsidSect="00767728">
      <w:headerReference w:type="even" r:id="rId8"/>
      <w:headerReference w:type="default" r:id="rId9"/>
      <w:footerReference w:type="even" r:id="rId10"/>
      <w:footerReference w:type="default" r:id="rId11"/>
      <w:headerReference w:type="first" r:id="rId12"/>
      <w:footerReference w:type="first" r:id="rId13"/>
      <w:pgSz w:w="16834" w:h="11909" w:orient="landscape" w:code="9"/>
      <w:pgMar w:top="864" w:right="360" w:bottom="576" w:left="360" w:header="432" w:footer="28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7C1B4F" w14:textId="77777777" w:rsidR="00286845" w:rsidRDefault="00286845" w:rsidP="00932F38">
      <w:r>
        <w:separator/>
      </w:r>
    </w:p>
  </w:endnote>
  <w:endnote w:type="continuationSeparator" w:id="0">
    <w:p w14:paraId="7113626E" w14:textId="77777777" w:rsidR="00286845" w:rsidRDefault="00286845" w:rsidP="00932F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9FC63A" w14:textId="77777777" w:rsidR="00003040" w:rsidRPr="00257736" w:rsidRDefault="00003040" w:rsidP="005578D5">
    <w:pPr>
      <w:pStyle w:val="Footer"/>
    </w:pPr>
    <w:r w:rsidRPr="00257736">
      <w:t xml:space="preserve">Page </w:t>
    </w:r>
    <w:r w:rsidRPr="00257736">
      <w:fldChar w:fldCharType="begin"/>
    </w:r>
    <w:r w:rsidRPr="00257736">
      <w:instrText xml:space="preserve"> PAGE </w:instrText>
    </w:r>
    <w:r w:rsidRPr="00257736">
      <w:fldChar w:fldCharType="separate"/>
    </w:r>
    <w:r w:rsidR="004D0243">
      <w:rPr>
        <w:noProof/>
      </w:rPr>
      <w:t>14</w:t>
    </w:r>
    <w:r w:rsidRPr="00257736">
      <w:fldChar w:fldCharType="end"/>
    </w:r>
    <w:r w:rsidRPr="00257736">
      <w:t xml:space="preserve"> of </w:t>
    </w:r>
    <w:r w:rsidR="00A632A6">
      <w:rPr>
        <w:noProof/>
      </w:rPr>
      <w:fldChar w:fldCharType="begin"/>
    </w:r>
    <w:r w:rsidR="00A632A6">
      <w:rPr>
        <w:noProof/>
      </w:rPr>
      <w:instrText xml:space="preserve"> NUMPAGES </w:instrText>
    </w:r>
    <w:r w:rsidR="00A632A6">
      <w:rPr>
        <w:noProof/>
      </w:rPr>
      <w:fldChar w:fldCharType="separate"/>
    </w:r>
    <w:r w:rsidR="002E3F0B">
      <w:rPr>
        <w:noProof/>
      </w:rPr>
      <w:t>2</w:t>
    </w:r>
    <w:r w:rsidR="00A632A6">
      <w:rPr>
        <w:noProof/>
      </w:rPr>
      <w:fldChar w:fldCharType="end"/>
    </w:r>
    <w:r>
      <w:tab/>
    </w:r>
    <w:r>
      <w:tab/>
      <w:t>March 2020</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0829D8" w14:textId="631F7115" w:rsidR="00E33AD9" w:rsidRPr="00C74834" w:rsidRDefault="008C6E03" w:rsidP="00767728">
    <w:pPr>
      <w:pStyle w:val="Footer"/>
      <w:pBdr>
        <w:top w:val="none" w:sz="0" w:space="0" w:color="auto"/>
      </w:pBdr>
    </w:pPr>
    <w:r>
      <w:t xml:space="preserve">Version 1.0 </w:t>
    </w:r>
    <w:r w:rsidR="00AC4088">
      <w:t>August 2022</w:t>
    </w:r>
    <w:r w:rsidR="00E33AD9" w:rsidRPr="00C74834">
      <w:ptab w:relativeTo="margin" w:alignment="center" w:leader="none"/>
    </w:r>
    <w:r w:rsidR="00A843CF" w:rsidRPr="00A843CF">
      <w:t>©</w:t>
    </w:r>
    <w:r w:rsidR="00A843CF">
      <w:t xml:space="preserve"> </w:t>
    </w:r>
    <w:r w:rsidR="00A843CF" w:rsidRPr="00A843CF">
      <w:t>College of Policing Limited (2020)</w:t>
    </w:r>
    <w:r w:rsidR="00E33AD9" w:rsidRPr="00C74834">
      <w:ptab w:relativeTo="margin" w:alignment="right" w:leader="none"/>
    </w:r>
    <w:r w:rsidR="00E33AD9" w:rsidRPr="00C74834">
      <w:t xml:space="preserve">Page </w:t>
    </w:r>
    <w:r w:rsidR="00E33AD9" w:rsidRPr="00C74834">
      <w:fldChar w:fldCharType="begin"/>
    </w:r>
    <w:r w:rsidR="00E33AD9" w:rsidRPr="00C74834">
      <w:instrText xml:space="preserve"> PAGE  \* Arabic  \* MERGEFORMAT </w:instrText>
    </w:r>
    <w:r w:rsidR="00E33AD9" w:rsidRPr="00C74834">
      <w:fldChar w:fldCharType="separate"/>
    </w:r>
    <w:r w:rsidR="004342C5">
      <w:rPr>
        <w:noProof/>
      </w:rPr>
      <w:t>2</w:t>
    </w:r>
    <w:r w:rsidR="00E33AD9" w:rsidRPr="00C74834">
      <w:fldChar w:fldCharType="end"/>
    </w:r>
    <w:r w:rsidR="00E33AD9" w:rsidRPr="00C74834">
      <w:t xml:space="preserve"> of </w:t>
    </w:r>
    <w:r w:rsidR="00AE5C19">
      <w:rPr>
        <w:noProof/>
      </w:rPr>
      <w:fldChar w:fldCharType="begin"/>
    </w:r>
    <w:r w:rsidR="00AE5C19">
      <w:rPr>
        <w:noProof/>
      </w:rPr>
      <w:instrText xml:space="preserve"> NUMPAGES  \* Arabic  \* MERGEFORMAT </w:instrText>
    </w:r>
    <w:r w:rsidR="00AE5C19">
      <w:rPr>
        <w:noProof/>
      </w:rPr>
      <w:fldChar w:fldCharType="separate"/>
    </w:r>
    <w:r w:rsidR="004342C5">
      <w:rPr>
        <w:noProof/>
      </w:rPr>
      <w:t>2</w:t>
    </w:r>
    <w:r w:rsidR="00AE5C19">
      <w:rPr>
        <w:noProof/>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93B671" w14:textId="77777777" w:rsidR="00E33AD9" w:rsidRPr="00C74834" w:rsidRDefault="008C6E03" w:rsidP="00767728">
    <w:pPr>
      <w:pStyle w:val="Footer"/>
      <w:pBdr>
        <w:top w:val="none" w:sz="0" w:space="0" w:color="auto"/>
      </w:pBdr>
    </w:pPr>
    <w:r>
      <w:t xml:space="preserve">Version 1.0 </w:t>
    </w:r>
    <w:r w:rsidR="00CE18C3">
      <w:t>November</w:t>
    </w:r>
    <w:r w:rsidR="00556E40">
      <w:t xml:space="preserve"> 2020</w:t>
    </w:r>
    <w:r w:rsidR="002E3F0B">
      <w:t xml:space="preserve"> </w:t>
    </w:r>
    <w:r w:rsidR="002E3F0B" w:rsidRPr="002E3F0B">
      <w:rPr>
        <w:sz w:val="20"/>
        <w:szCs w:val="20"/>
      </w:rPr>
      <w:t>(ENPS_FAAS_LR_SA_002_PDF)</w:t>
    </w:r>
    <w:r w:rsidR="00E33AD9" w:rsidRPr="00C74834">
      <w:ptab w:relativeTo="margin" w:alignment="center" w:leader="none"/>
    </w:r>
    <w:r w:rsidR="00A843CF" w:rsidRPr="00A843CF">
      <w:t>©</w:t>
    </w:r>
    <w:r w:rsidR="00A843CF">
      <w:t xml:space="preserve"> </w:t>
    </w:r>
    <w:r w:rsidR="00A843CF" w:rsidRPr="00A843CF">
      <w:t>College of Policing Limited (2020)</w:t>
    </w:r>
    <w:r w:rsidR="00E33AD9" w:rsidRPr="00C74834">
      <w:ptab w:relativeTo="margin" w:alignment="right" w:leader="none"/>
    </w:r>
    <w:r w:rsidR="00E33AD9" w:rsidRPr="00C74834">
      <w:t xml:space="preserve">Page </w:t>
    </w:r>
    <w:r w:rsidR="00E33AD9" w:rsidRPr="00C74834">
      <w:fldChar w:fldCharType="begin"/>
    </w:r>
    <w:r w:rsidR="00E33AD9" w:rsidRPr="00C74834">
      <w:instrText xml:space="preserve"> PAGE  \* Arabic  \* MERGEFORMAT </w:instrText>
    </w:r>
    <w:r w:rsidR="00E33AD9" w:rsidRPr="00C74834">
      <w:fldChar w:fldCharType="separate"/>
    </w:r>
    <w:r w:rsidR="004342C5">
      <w:rPr>
        <w:noProof/>
      </w:rPr>
      <w:t>1</w:t>
    </w:r>
    <w:r w:rsidR="00E33AD9" w:rsidRPr="00C74834">
      <w:fldChar w:fldCharType="end"/>
    </w:r>
    <w:r w:rsidR="00E33AD9" w:rsidRPr="00C74834">
      <w:t xml:space="preserve"> of </w:t>
    </w:r>
    <w:r w:rsidR="00AE5C19">
      <w:rPr>
        <w:noProof/>
      </w:rPr>
      <w:fldChar w:fldCharType="begin"/>
    </w:r>
    <w:r w:rsidR="00AE5C19">
      <w:rPr>
        <w:noProof/>
      </w:rPr>
      <w:instrText xml:space="preserve"> NUMPAGES  \* Arabic  \* MERGEFORMAT </w:instrText>
    </w:r>
    <w:r w:rsidR="00AE5C19">
      <w:rPr>
        <w:noProof/>
      </w:rPr>
      <w:fldChar w:fldCharType="separate"/>
    </w:r>
    <w:r w:rsidR="004342C5">
      <w:rPr>
        <w:noProof/>
      </w:rPr>
      <w:t>2</w:t>
    </w:r>
    <w:r w:rsidR="00AE5C19">
      <w:rPr>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1408AE" w14:textId="77777777" w:rsidR="00286845" w:rsidRDefault="00286845" w:rsidP="00932F38">
      <w:r>
        <w:separator/>
      </w:r>
    </w:p>
  </w:footnote>
  <w:footnote w:type="continuationSeparator" w:id="0">
    <w:p w14:paraId="08B96DD2" w14:textId="77777777" w:rsidR="00286845" w:rsidRDefault="00286845" w:rsidP="00932F3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E21DE3" w14:textId="77777777" w:rsidR="00AC4088" w:rsidRDefault="00AC408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D77C8A" w14:textId="13D692AA" w:rsidR="00607F8F" w:rsidRPr="00435F23" w:rsidRDefault="00556E40" w:rsidP="00767728">
    <w:pPr>
      <w:pStyle w:val="Header"/>
      <w:rPr>
        <w:szCs w:val="22"/>
      </w:rPr>
    </w:pPr>
    <w:r>
      <w:rPr>
        <w:szCs w:val="22"/>
      </w:rPr>
      <w:t>Stay safe aide-memoire</w:t>
    </w:r>
    <w:r w:rsidR="00607F8F" w:rsidRPr="00435F23">
      <w:rPr>
        <w:szCs w:val="22"/>
      </w:rPr>
      <w:ptab w:relativeTo="margin" w:alignment="center" w:leader="none"/>
    </w:r>
    <w:r w:rsidR="00607F8F" w:rsidRPr="00435F23">
      <w:rPr>
        <w:szCs w:val="22"/>
      </w:rPr>
      <w:ptab w:relativeTo="margin" w:alignment="right" w:leader="none"/>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6A0094" w14:textId="78A332EC" w:rsidR="00DA0D17" w:rsidRDefault="00AC4088" w:rsidP="00DA0D17">
    <w:r>
      <w:rPr>
        <w:noProof/>
      </w:rPr>
      <mc:AlternateContent>
        <mc:Choice Requires="wps">
          <w:drawing>
            <wp:anchor distT="0" distB="0" distL="114300" distR="114300" simplePos="0" relativeHeight="251656192" behindDoc="1" locked="0" layoutInCell="1" allowOverlap="1" wp14:anchorId="4C2979D4" wp14:editId="206B15A9">
              <wp:simplePos x="0" y="0"/>
              <wp:positionH relativeFrom="column">
                <wp:posOffset>38818</wp:posOffset>
              </wp:positionH>
              <wp:positionV relativeFrom="paragraph">
                <wp:posOffset>10352</wp:posOffset>
              </wp:positionV>
              <wp:extent cx="1725283" cy="476250"/>
              <wp:effectExtent l="0" t="0" r="8890" b="0"/>
              <wp:wrapNone/>
              <wp:docPr id="1" name="Rectangle 1"/>
              <wp:cNvGraphicFramePr/>
              <a:graphic xmlns:a="http://schemas.openxmlformats.org/drawingml/2006/main">
                <a:graphicData uri="http://schemas.microsoft.com/office/word/2010/wordprocessingShape">
                  <wps:wsp>
                    <wps:cNvSpPr/>
                    <wps:spPr>
                      <a:xfrm>
                        <a:off x="0" y="0"/>
                        <a:ext cx="1725283" cy="476250"/>
                      </a:xfrm>
                      <a:prstGeom prst="rect">
                        <a:avLst/>
                      </a:prstGeom>
                      <a:solidFill>
                        <a:srgbClr val="004388"/>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8933990" id="Rectangle 1" o:spid="_x0000_s1026" style="position:absolute;margin-left:3.05pt;margin-top:.8pt;width:135.85pt;height:37.5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" fillcolor="#004388" stroked="f" strokeweight="1pt"/>
          </w:pict>
        </mc:Fallback>
      </mc:AlternateContent>
    </w:r>
    <w:r>
      <w:rPr>
        <w:noProof/>
      </w:rPr>
      <w:drawing>
        <wp:anchor distT="0" distB="0" distL="114300" distR="114300" simplePos="0" relativeHeight="251659264" behindDoc="1" locked="0" layoutInCell="1" allowOverlap="1" wp14:anchorId="2A60AA5C" wp14:editId="29376086">
          <wp:simplePos x="0" y="0"/>
          <wp:positionH relativeFrom="column">
            <wp:posOffset>8532759</wp:posOffset>
          </wp:positionH>
          <wp:positionV relativeFrom="paragraph">
            <wp:posOffset>1270</wp:posOffset>
          </wp:positionV>
          <wp:extent cx="1393825" cy="483870"/>
          <wp:effectExtent l="0" t="0" r="0" b="0"/>
          <wp:wrapNone/>
          <wp:docPr id="8" name="Picture 8" descr="Text, letter&#10;&#10;Description automatically generated">
            <a:extLst xmlns:a="http://schemas.openxmlformats.org/drawingml/2006/main">
              <a:ext uri="{FF2B5EF4-FFF2-40B4-BE49-F238E27FC236}">
                <a16:creationId xmlns:a16="http://schemas.microsoft.com/office/drawing/2014/main" id="{B01292CD-7F91-478D-8E92-2A0B65A1857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 letter&#10;&#10;Description automatically generated">
                    <a:extLst>
                      <a:ext uri="{FF2B5EF4-FFF2-40B4-BE49-F238E27FC236}">
                        <a16:creationId xmlns:a16="http://schemas.microsoft.com/office/drawing/2014/main" id="{B01292CD-7F91-478D-8E92-2A0B65A1857C}"/>
                      </a:ext>
                    </a:extLst>
                  </pic:cNvPr>
                  <pic:cNvPicPr>
                    <a:picLocks noChangeAspect="1"/>
                  </pic:cNvPicPr>
                </pic:nvPicPr>
                <pic:blipFill rotWithShape="1">
                  <a:blip r:embed="rId1" cstate="print">
                    <a:extLst>
                      <a:ext uri="{28A0092B-C50C-407E-A947-70E740481C1C}">
                        <a14:useLocalDpi xmlns:a14="http://schemas.microsoft.com/office/drawing/2010/main" val="0"/>
                      </a:ext>
                    </a:extLst>
                  </a:blip>
                  <a:srcRect l="23972" t="33869" r="24538" b="34228"/>
                  <a:stretch/>
                </pic:blipFill>
                <pic:spPr>
                  <a:xfrm>
                    <a:off x="0" y="0"/>
                    <a:ext cx="1393825" cy="483870"/>
                  </a:xfrm>
                  <a:prstGeom prst="rect">
                    <a:avLst/>
                  </a:prstGeom>
                </pic:spPr>
              </pic:pic>
            </a:graphicData>
          </a:graphic>
          <wp14:sizeRelH relativeFrom="margin">
            <wp14:pctWidth>0</wp14:pctWidth>
          </wp14:sizeRelH>
        </wp:anchor>
      </w:drawing>
    </w:r>
    <w:r>
      <w:rPr>
        <w:noProof/>
      </w:rPr>
      <w:drawing>
        <wp:anchor distT="0" distB="0" distL="114300" distR="114300" simplePos="0" relativeHeight="251655168" behindDoc="1" locked="0" layoutInCell="1" allowOverlap="1" wp14:anchorId="0BFA5A98" wp14:editId="70DD233A">
          <wp:simplePos x="0" y="0"/>
          <wp:positionH relativeFrom="column">
            <wp:posOffset>12940</wp:posOffset>
          </wp:positionH>
          <wp:positionV relativeFrom="paragraph">
            <wp:posOffset>-15528</wp:posOffset>
          </wp:positionV>
          <wp:extent cx="10187796" cy="513080"/>
          <wp:effectExtent l="0" t="0" r="4445" b="1270"/>
          <wp:wrapNone/>
          <wp:docPr id="6" name="Picture 4">
            <a:extLst xmlns:a="http://schemas.openxmlformats.org/drawingml/2006/main">
              <a:ext uri="{FF2B5EF4-FFF2-40B4-BE49-F238E27FC236}">
                <a16:creationId xmlns:a16="http://schemas.microsoft.com/office/drawing/2014/main" id="{D3CE37C1-66EC-44EC-8C38-A7A7E38D447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4">
                    <a:extLst>
                      <a:ext uri="{FF2B5EF4-FFF2-40B4-BE49-F238E27FC236}">
                        <a16:creationId xmlns:a16="http://schemas.microsoft.com/office/drawing/2014/main" id="{D3CE37C1-66EC-44EC-8C38-A7A7E38D4472}"/>
                      </a:ext>
                    </a:extLst>
                  </pic:cNvPr>
                  <pic:cNvPicPr>
                    <a:picLocks noChangeAspect="1"/>
                  </pic:cNvPicPr>
                </pic:nvPicPr>
                <pic:blipFill>
                  <a:blip r:embed="rId2" cstate="print">
                    <a:extLst>
                      <a:ext uri="{28A0092B-C50C-407E-A947-70E740481C1C}">
                        <a14:useLocalDpi xmlns:a14="http://schemas.microsoft.com/office/drawing/2010/main" val="0"/>
                      </a:ext>
                    </a:extLst>
                  </a:blip>
                  <a:srcRect/>
                  <a:stretch/>
                </pic:blipFill>
                <pic:spPr>
                  <a:xfrm>
                    <a:off x="0" y="0"/>
                    <a:ext cx="10200390" cy="513714"/>
                  </a:xfrm>
                  <a:prstGeom prst="rect">
                    <a:avLst/>
                  </a:prstGeom>
                </pic:spPr>
              </pic:pic>
            </a:graphicData>
          </a:graphic>
          <wp14:sizeRelH relativeFrom="margin">
            <wp14:pctWidth>0</wp14:pctWidth>
          </wp14:sizeRelH>
        </wp:anchor>
      </w:drawing>
    </w:r>
    <w:r>
      <w:rPr>
        <w:noProof/>
      </w:rPr>
      <w:drawing>
        <wp:anchor distT="0" distB="0" distL="114300" distR="114300" simplePos="0" relativeHeight="251657216" behindDoc="1" locked="0" layoutInCell="1" allowOverlap="1" wp14:anchorId="2CC04A3D" wp14:editId="22BCBABB">
          <wp:simplePos x="0" y="0"/>
          <wp:positionH relativeFrom="column">
            <wp:posOffset>694426</wp:posOffset>
          </wp:positionH>
          <wp:positionV relativeFrom="paragraph">
            <wp:posOffset>-257066</wp:posOffset>
          </wp:positionV>
          <wp:extent cx="603250" cy="689610"/>
          <wp:effectExtent l="0" t="0" r="6350" b="0"/>
          <wp:wrapNone/>
          <wp:docPr id="4" name="Picture 6">
            <a:extLst xmlns:a="http://schemas.openxmlformats.org/drawingml/2006/main">
              <a:ext uri="{FF2B5EF4-FFF2-40B4-BE49-F238E27FC236}">
                <a16:creationId xmlns:a16="http://schemas.microsoft.com/office/drawing/2014/main" id="{A4214714-345B-49F3-B8DD-07D45A90998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6">
                    <a:extLst>
                      <a:ext uri="{FF2B5EF4-FFF2-40B4-BE49-F238E27FC236}">
                        <a16:creationId xmlns:a16="http://schemas.microsoft.com/office/drawing/2014/main" id="{A4214714-345B-49F3-B8DD-07D45A90998A}"/>
                      </a:ext>
                    </a:extLst>
                  </pic:cNvPr>
                  <pic:cNvPicPr>
                    <a:picLocks noChangeAspect="1"/>
                  </pic:cNvPicPr>
                </pic:nvPicPr>
                <pic:blipFill>
                  <a:blip r:embed="rId3">
                    <a:extLst>
                      <a:ext uri="{28A0092B-C50C-407E-A947-70E740481C1C}">
                        <a14:useLocalDpi xmlns:a14="http://schemas.microsoft.com/office/drawing/2010/main" val="0"/>
                      </a:ext>
                    </a:extLst>
                  </a:blip>
                  <a:stretch>
                    <a:fillRect/>
                  </a:stretch>
                </pic:blipFill>
                <pic:spPr>
                  <a:xfrm>
                    <a:off x="0" y="0"/>
                    <a:ext cx="603250" cy="689610"/>
                  </a:xfrm>
                  <a:prstGeom prst="rect">
                    <a:avLst/>
                  </a:prstGeom>
                </pic:spPr>
              </pic:pic>
            </a:graphicData>
          </a:graphic>
          <wp14:sizeRelH relativeFrom="margin">
            <wp14:pctWidth>0</wp14:pctWidth>
          </wp14:sizeRelH>
        </wp:anchor>
      </w:drawing>
    </w:r>
    <w:r>
      <w:rPr>
        <w:noProof/>
      </w:rPr>
      <w:drawing>
        <wp:anchor distT="0" distB="0" distL="114300" distR="114300" simplePos="0" relativeHeight="251658240" behindDoc="1" locked="0" layoutInCell="1" allowOverlap="1" wp14:anchorId="0F27B188" wp14:editId="4BF59BEF">
          <wp:simplePos x="0" y="0"/>
          <wp:positionH relativeFrom="column">
            <wp:posOffset>4313</wp:posOffset>
          </wp:positionH>
          <wp:positionV relativeFrom="paragraph">
            <wp:posOffset>-326078</wp:posOffset>
          </wp:positionV>
          <wp:extent cx="723900" cy="868045"/>
          <wp:effectExtent l="0" t="0" r="0" b="0"/>
          <wp:wrapNone/>
          <wp:docPr id="2" name="Picture 9" descr="A picture containing text, metalware, gear&#10;&#10;Description automatically generated">
            <a:extLst xmlns:a="http://schemas.openxmlformats.org/drawingml/2006/main">
              <a:ext uri="{FF2B5EF4-FFF2-40B4-BE49-F238E27FC236}">
                <a16:creationId xmlns:a16="http://schemas.microsoft.com/office/drawing/2014/main" id="{FEAC518F-CB0C-4217-A946-64322AAA3FA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9" descr="A picture containing text, metalware, gear&#10;&#10;Description automatically generated">
                    <a:extLst>
                      <a:ext uri="{FF2B5EF4-FFF2-40B4-BE49-F238E27FC236}">
                        <a16:creationId xmlns:a16="http://schemas.microsoft.com/office/drawing/2014/main" id="{FEAC518F-CB0C-4217-A946-64322AAA3FA8}"/>
                      </a:ext>
                    </a:extLst>
                  </pic:cNvPr>
                  <pic:cNvPicPr>
                    <a:picLocks noChangeAspect="1"/>
                  </pic:cNvPicPr>
                </pic:nvPicPr>
                <pic:blipFill>
                  <a:blip r:embed="rId4" cstate="print">
                    <a:extLst>
                      <a:ext uri="{28A0092B-C50C-407E-A947-70E740481C1C}">
                        <a14:useLocalDpi xmlns:a14="http://schemas.microsoft.com/office/drawing/2010/main" val="0"/>
                      </a:ext>
                    </a:extLst>
                  </a:blip>
                  <a:stretch>
                    <a:fillRect/>
                  </a:stretch>
                </pic:blipFill>
                <pic:spPr>
                  <a:xfrm>
                    <a:off x="0" y="0"/>
                    <a:ext cx="723900" cy="868045"/>
                  </a:xfrm>
                  <a:prstGeom prst="rect">
                    <a:avLst/>
                  </a:prstGeom>
                </pic:spPr>
              </pic:pic>
            </a:graphicData>
          </a:graphic>
          <wp14:sizeRelH relativeFrom="margin">
            <wp14:pctWidth>0</wp14:pctWidth>
          </wp14:sizeRelH>
        </wp:anchor>
      </w:drawing>
    </w:r>
  </w:p>
  <w:p w14:paraId="41A4E8CF" w14:textId="77777777" w:rsidR="00DA0D17" w:rsidRDefault="00DA0D17" w:rsidP="00DA0D17"/>
  <w:p w14:paraId="6E842C21" w14:textId="77777777" w:rsidR="00DA0D17" w:rsidRDefault="00DA0D17" w:rsidP="00026499">
    <w:pPr>
      <w:spacing w:after="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9665F3"/>
    <w:multiLevelType w:val="multilevel"/>
    <w:tmpl w:val="80026F06"/>
    <w:lvl w:ilvl="0">
      <w:start w:val="1"/>
      <w:numFmt w:val="decimal"/>
      <w:lvlText w:val="%1.1"/>
      <w:lvlJc w:val="left"/>
      <w:pPr>
        <w:ind w:left="720" w:hanging="360"/>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1" w15:restartNumberingAfterBreak="0">
    <w:nsid w:val="19DA6746"/>
    <w:multiLevelType w:val="hybridMultilevel"/>
    <w:tmpl w:val="76FAB18A"/>
    <w:lvl w:ilvl="0" w:tplc="08090001">
      <w:start w:val="1"/>
      <w:numFmt w:val="bullet"/>
      <w:lvlText w:val=""/>
      <w:lvlJc w:val="left"/>
      <w:pPr>
        <w:ind w:left="673" w:hanging="360"/>
      </w:pPr>
      <w:rPr>
        <w:rFonts w:ascii="Symbol" w:hAnsi="Symbol" w:hint="default"/>
      </w:rPr>
    </w:lvl>
    <w:lvl w:ilvl="1" w:tplc="08090003" w:tentative="1">
      <w:start w:val="1"/>
      <w:numFmt w:val="bullet"/>
      <w:lvlText w:val="o"/>
      <w:lvlJc w:val="left"/>
      <w:pPr>
        <w:ind w:left="1393" w:hanging="360"/>
      </w:pPr>
      <w:rPr>
        <w:rFonts w:ascii="Courier New" w:hAnsi="Courier New" w:cs="Courier New" w:hint="default"/>
      </w:rPr>
    </w:lvl>
    <w:lvl w:ilvl="2" w:tplc="08090005" w:tentative="1">
      <w:start w:val="1"/>
      <w:numFmt w:val="bullet"/>
      <w:lvlText w:val=""/>
      <w:lvlJc w:val="left"/>
      <w:pPr>
        <w:ind w:left="2113" w:hanging="360"/>
      </w:pPr>
      <w:rPr>
        <w:rFonts w:ascii="Wingdings" w:hAnsi="Wingdings" w:hint="default"/>
      </w:rPr>
    </w:lvl>
    <w:lvl w:ilvl="3" w:tplc="08090001" w:tentative="1">
      <w:start w:val="1"/>
      <w:numFmt w:val="bullet"/>
      <w:lvlText w:val=""/>
      <w:lvlJc w:val="left"/>
      <w:pPr>
        <w:ind w:left="2833" w:hanging="360"/>
      </w:pPr>
      <w:rPr>
        <w:rFonts w:ascii="Symbol" w:hAnsi="Symbol" w:hint="default"/>
      </w:rPr>
    </w:lvl>
    <w:lvl w:ilvl="4" w:tplc="08090003" w:tentative="1">
      <w:start w:val="1"/>
      <w:numFmt w:val="bullet"/>
      <w:lvlText w:val="o"/>
      <w:lvlJc w:val="left"/>
      <w:pPr>
        <w:ind w:left="3553" w:hanging="360"/>
      </w:pPr>
      <w:rPr>
        <w:rFonts w:ascii="Courier New" w:hAnsi="Courier New" w:cs="Courier New" w:hint="default"/>
      </w:rPr>
    </w:lvl>
    <w:lvl w:ilvl="5" w:tplc="08090005" w:tentative="1">
      <w:start w:val="1"/>
      <w:numFmt w:val="bullet"/>
      <w:lvlText w:val=""/>
      <w:lvlJc w:val="left"/>
      <w:pPr>
        <w:ind w:left="4273" w:hanging="360"/>
      </w:pPr>
      <w:rPr>
        <w:rFonts w:ascii="Wingdings" w:hAnsi="Wingdings" w:hint="default"/>
      </w:rPr>
    </w:lvl>
    <w:lvl w:ilvl="6" w:tplc="08090001" w:tentative="1">
      <w:start w:val="1"/>
      <w:numFmt w:val="bullet"/>
      <w:lvlText w:val=""/>
      <w:lvlJc w:val="left"/>
      <w:pPr>
        <w:ind w:left="4993" w:hanging="360"/>
      </w:pPr>
      <w:rPr>
        <w:rFonts w:ascii="Symbol" w:hAnsi="Symbol" w:hint="default"/>
      </w:rPr>
    </w:lvl>
    <w:lvl w:ilvl="7" w:tplc="08090003" w:tentative="1">
      <w:start w:val="1"/>
      <w:numFmt w:val="bullet"/>
      <w:lvlText w:val="o"/>
      <w:lvlJc w:val="left"/>
      <w:pPr>
        <w:ind w:left="5713" w:hanging="360"/>
      </w:pPr>
      <w:rPr>
        <w:rFonts w:ascii="Courier New" w:hAnsi="Courier New" w:cs="Courier New" w:hint="default"/>
      </w:rPr>
    </w:lvl>
    <w:lvl w:ilvl="8" w:tplc="08090005" w:tentative="1">
      <w:start w:val="1"/>
      <w:numFmt w:val="bullet"/>
      <w:lvlText w:val=""/>
      <w:lvlJc w:val="left"/>
      <w:pPr>
        <w:ind w:left="6433" w:hanging="360"/>
      </w:pPr>
      <w:rPr>
        <w:rFonts w:ascii="Wingdings" w:hAnsi="Wingdings" w:hint="default"/>
      </w:rPr>
    </w:lvl>
  </w:abstractNum>
  <w:abstractNum w:abstractNumId="2" w15:restartNumberingAfterBreak="0">
    <w:nsid w:val="1FAE0F24"/>
    <w:multiLevelType w:val="hybridMultilevel"/>
    <w:tmpl w:val="C82A8530"/>
    <w:lvl w:ilvl="0" w:tplc="D33C30FC">
      <w:start w:val="1"/>
      <w:numFmt w:val="decimal"/>
      <w:lvlText w:val="%1.1.1.1.1"/>
      <w:lvlJc w:val="left"/>
      <w:pPr>
        <w:ind w:left="720" w:hanging="360"/>
      </w:pPr>
      <w:rPr>
        <w:rFonts w:cs="Times New Roman"/>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C7B1B77"/>
    <w:multiLevelType w:val="hybridMultilevel"/>
    <w:tmpl w:val="B98CB858"/>
    <w:lvl w:ilvl="0" w:tplc="08090001">
      <w:start w:val="1"/>
      <w:numFmt w:val="bullet"/>
      <w:lvlText w:val=""/>
      <w:lvlJc w:val="left"/>
      <w:pPr>
        <w:ind w:left="706" w:hanging="360"/>
      </w:pPr>
      <w:rPr>
        <w:rFonts w:ascii="Symbol" w:hAnsi="Symbol" w:hint="default"/>
      </w:rPr>
    </w:lvl>
    <w:lvl w:ilvl="1" w:tplc="08090003" w:tentative="1">
      <w:start w:val="1"/>
      <w:numFmt w:val="bullet"/>
      <w:lvlText w:val="o"/>
      <w:lvlJc w:val="left"/>
      <w:pPr>
        <w:ind w:left="1426" w:hanging="360"/>
      </w:pPr>
      <w:rPr>
        <w:rFonts w:ascii="Courier New" w:hAnsi="Courier New" w:cs="Courier New" w:hint="default"/>
      </w:rPr>
    </w:lvl>
    <w:lvl w:ilvl="2" w:tplc="08090005" w:tentative="1">
      <w:start w:val="1"/>
      <w:numFmt w:val="bullet"/>
      <w:lvlText w:val=""/>
      <w:lvlJc w:val="left"/>
      <w:pPr>
        <w:ind w:left="2146" w:hanging="360"/>
      </w:pPr>
      <w:rPr>
        <w:rFonts w:ascii="Wingdings" w:hAnsi="Wingdings" w:hint="default"/>
      </w:rPr>
    </w:lvl>
    <w:lvl w:ilvl="3" w:tplc="08090001" w:tentative="1">
      <w:start w:val="1"/>
      <w:numFmt w:val="bullet"/>
      <w:lvlText w:val=""/>
      <w:lvlJc w:val="left"/>
      <w:pPr>
        <w:ind w:left="2866" w:hanging="360"/>
      </w:pPr>
      <w:rPr>
        <w:rFonts w:ascii="Symbol" w:hAnsi="Symbol" w:hint="default"/>
      </w:rPr>
    </w:lvl>
    <w:lvl w:ilvl="4" w:tplc="08090003" w:tentative="1">
      <w:start w:val="1"/>
      <w:numFmt w:val="bullet"/>
      <w:lvlText w:val="o"/>
      <w:lvlJc w:val="left"/>
      <w:pPr>
        <w:ind w:left="3586" w:hanging="360"/>
      </w:pPr>
      <w:rPr>
        <w:rFonts w:ascii="Courier New" w:hAnsi="Courier New" w:cs="Courier New" w:hint="default"/>
      </w:rPr>
    </w:lvl>
    <w:lvl w:ilvl="5" w:tplc="08090005" w:tentative="1">
      <w:start w:val="1"/>
      <w:numFmt w:val="bullet"/>
      <w:lvlText w:val=""/>
      <w:lvlJc w:val="left"/>
      <w:pPr>
        <w:ind w:left="4306" w:hanging="360"/>
      </w:pPr>
      <w:rPr>
        <w:rFonts w:ascii="Wingdings" w:hAnsi="Wingdings" w:hint="default"/>
      </w:rPr>
    </w:lvl>
    <w:lvl w:ilvl="6" w:tplc="08090001" w:tentative="1">
      <w:start w:val="1"/>
      <w:numFmt w:val="bullet"/>
      <w:lvlText w:val=""/>
      <w:lvlJc w:val="left"/>
      <w:pPr>
        <w:ind w:left="5026" w:hanging="360"/>
      </w:pPr>
      <w:rPr>
        <w:rFonts w:ascii="Symbol" w:hAnsi="Symbol" w:hint="default"/>
      </w:rPr>
    </w:lvl>
    <w:lvl w:ilvl="7" w:tplc="08090003" w:tentative="1">
      <w:start w:val="1"/>
      <w:numFmt w:val="bullet"/>
      <w:lvlText w:val="o"/>
      <w:lvlJc w:val="left"/>
      <w:pPr>
        <w:ind w:left="5746" w:hanging="360"/>
      </w:pPr>
      <w:rPr>
        <w:rFonts w:ascii="Courier New" w:hAnsi="Courier New" w:cs="Courier New" w:hint="default"/>
      </w:rPr>
    </w:lvl>
    <w:lvl w:ilvl="8" w:tplc="08090005" w:tentative="1">
      <w:start w:val="1"/>
      <w:numFmt w:val="bullet"/>
      <w:lvlText w:val=""/>
      <w:lvlJc w:val="left"/>
      <w:pPr>
        <w:ind w:left="6466" w:hanging="360"/>
      </w:pPr>
      <w:rPr>
        <w:rFonts w:ascii="Wingdings" w:hAnsi="Wingdings" w:hint="default"/>
      </w:rPr>
    </w:lvl>
  </w:abstractNum>
  <w:abstractNum w:abstractNumId="4" w15:restartNumberingAfterBreak="0">
    <w:nsid w:val="2D3D4784"/>
    <w:multiLevelType w:val="hybridMultilevel"/>
    <w:tmpl w:val="B824BA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ED5299"/>
    <w:multiLevelType w:val="multilevel"/>
    <w:tmpl w:val="A0D481FE"/>
    <w:numStyleLink w:val="Style1"/>
  </w:abstractNum>
  <w:abstractNum w:abstractNumId="6" w15:restartNumberingAfterBreak="0">
    <w:nsid w:val="350D6EA8"/>
    <w:multiLevelType w:val="multilevel"/>
    <w:tmpl w:val="AE78D7FC"/>
    <w:lvl w:ilvl="0">
      <w:start w:val="1"/>
      <w:numFmt w:val="decimal"/>
      <w:lvlText w:val="%1."/>
      <w:lvlJc w:val="left"/>
      <w:pPr>
        <w:ind w:left="360" w:hanging="360"/>
      </w:pPr>
      <w:rPr>
        <w:rFonts w:ascii="Arial" w:hAnsi="Arial" w:cs="Arial" w:hint="default"/>
        <w:b w:val="0"/>
        <w:i w:val="0"/>
        <w:sz w:val="22"/>
      </w:rPr>
    </w:lvl>
    <w:lvl w:ilvl="1">
      <w:start w:val="1"/>
      <w:numFmt w:val="decimal"/>
      <w:lvlText w:val="%1.%2."/>
      <w:lvlJc w:val="left"/>
      <w:pPr>
        <w:ind w:left="936" w:hanging="576"/>
      </w:pPr>
      <w:rPr>
        <w:rFonts w:ascii="Arial" w:hAnsi="Arial" w:hint="default"/>
        <w:sz w:val="22"/>
      </w:rPr>
    </w:lvl>
    <w:lvl w:ilvl="2">
      <w:start w:val="1"/>
      <w:numFmt w:val="lowerLetter"/>
      <w:lvlText w:val="%3."/>
      <w:lvlJc w:val="left"/>
      <w:pPr>
        <w:ind w:left="1296" w:hanging="360"/>
      </w:pPr>
      <w:rPr>
        <w:rFonts w:ascii="Arial" w:hAnsi="Arial" w:hint="default"/>
        <w:sz w:val="22"/>
      </w:rPr>
    </w:lvl>
    <w:lvl w:ilvl="3">
      <w:start w:val="1"/>
      <w:numFmt w:val="bullet"/>
      <w:lvlText w:val=""/>
      <w:lvlJc w:val="left"/>
      <w:pPr>
        <w:ind w:left="1656" w:hanging="360"/>
      </w:pPr>
      <w:rPr>
        <w:rFonts w:ascii="Symbol" w:hAnsi="Symbol" w:hint="default"/>
      </w:rPr>
    </w:lvl>
    <w:lvl w:ilvl="4">
      <w:start w:val="1"/>
      <w:numFmt w:val="bullet"/>
      <w:lvlText w:val="o"/>
      <w:lvlJc w:val="left"/>
      <w:pPr>
        <w:ind w:left="2016" w:hanging="360"/>
      </w:pPr>
      <w:rPr>
        <w:rFonts w:ascii="Courier New" w:hAnsi="Courier New" w:hint="default"/>
      </w:rPr>
    </w:lvl>
    <w:lvl w:ilvl="5">
      <w:start w:val="1"/>
      <w:numFmt w:val="bullet"/>
      <w:lvlText w:val=""/>
      <w:lvlJc w:val="left"/>
      <w:pPr>
        <w:ind w:left="2376" w:hanging="360"/>
      </w:pPr>
      <w:rPr>
        <w:rFonts w:ascii="Symbol" w:hAnsi="Symbol" w:hint="default"/>
      </w:rPr>
    </w:lvl>
    <w:lvl w:ilvl="6">
      <w:start w:val="1"/>
      <w:numFmt w:val="bullet"/>
      <w:lvlText w:val="o"/>
      <w:lvlJc w:val="left"/>
      <w:pPr>
        <w:ind w:left="2736" w:hanging="360"/>
      </w:pPr>
      <w:rPr>
        <w:rFonts w:ascii="Courier New" w:hAnsi="Courier New" w:hint="default"/>
      </w:rPr>
    </w:lvl>
    <w:lvl w:ilvl="7">
      <w:start w:val="1"/>
      <w:numFmt w:val="bullet"/>
      <w:lvlText w:val=""/>
      <w:lvlJc w:val="left"/>
      <w:pPr>
        <w:ind w:left="3096" w:hanging="360"/>
      </w:pPr>
      <w:rPr>
        <w:rFonts w:ascii="Symbol" w:hAnsi="Symbol" w:hint="default"/>
      </w:rPr>
    </w:lvl>
    <w:lvl w:ilvl="8">
      <w:start w:val="1"/>
      <w:numFmt w:val="bullet"/>
      <w:lvlText w:val="o"/>
      <w:lvlJc w:val="left"/>
      <w:pPr>
        <w:ind w:left="3456" w:hanging="360"/>
      </w:pPr>
      <w:rPr>
        <w:rFonts w:ascii="Courier New" w:hAnsi="Courier New" w:hint="default"/>
      </w:rPr>
    </w:lvl>
  </w:abstractNum>
  <w:abstractNum w:abstractNumId="7" w15:restartNumberingAfterBreak="0">
    <w:nsid w:val="3EB61150"/>
    <w:multiLevelType w:val="hybridMultilevel"/>
    <w:tmpl w:val="9A8A19F6"/>
    <w:lvl w:ilvl="0" w:tplc="08090001">
      <w:start w:val="1"/>
      <w:numFmt w:val="bullet"/>
      <w:lvlText w:val=""/>
      <w:lvlJc w:val="left"/>
      <w:pPr>
        <w:ind w:left="706" w:hanging="360"/>
      </w:pPr>
      <w:rPr>
        <w:rFonts w:ascii="Symbol" w:hAnsi="Symbol" w:hint="default"/>
      </w:rPr>
    </w:lvl>
    <w:lvl w:ilvl="1" w:tplc="08090003" w:tentative="1">
      <w:start w:val="1"/>
      <w:numFmt w:val="bullet"/>
      <w:lvlText w:val="o"/>
      <w:lvlJc w:val="left"/>
      <w:pPr>
        <w:ind w:left="1426" w:hanging="360"/>
      </w:pPr>
      <w:rPr>
        <w:rFonts w:ascii="Courier New" w:hAnsi="Courier New" w:cs="Courier New" w:hint="default"/>
      </w:rPr>
    </w:lvl>
    <w:lvl w:ilvl="2" w:tplc="08090005" w:tentative="1">
      <w:start w:val="1"/>
      <w:numFmt w:val="bullet"/>
      <w:lvlText w:val=""/>
      <w:lvlJc w:val="left"/>
      <w:pPr>
        <w:ind w:left="2146" w:hanging="360"/>
      </w:pPr>
      <w:rPr>
        <w:rFonts w:ascii="Wingdings" w:hAnsi="Wingdings" w:hint="default"/>
      </w:rPr>
    </w:lvl>
    <w:lvl w:ilvl="3" w:tplc="08090001" w:tentative="1">
      <w:start w:val="1"/>
      <w:numFmt w:val="bullet"/>
      <w:lvlText w:val=""/>
      <w:lvlJc w:val="left"/>
      <w:pPr>
        <w:ind w:left="2866" w:hanging="360"/>
      </w:pPr>
      <w:rPr>
        <w:rFonts w:ascii="Symbol" w:hAnsi="Symbol" w:hint="default"/>
      </w:rPr>
    </w:lvl>
    <w:lvl w:ilvl="4" w:tplc="08090003" w:tentative="1">
      <w:start w:val="1"/>
      <w:numFmt w:val="bullet"/>
      <w:lvlText w:val="o"/>
      <w:lvlJc w:val="left"/>
      <w:pPr>
        <w:ind w:left="3586" w:hanging="360"/>
      </w:pPr>
      <w:rPr>
        <w:rFonts w:ascii="Courier New" w:hAnsi="Courier New" w:cs="Courier New" w:hint="default"/>
      </w:rPr>
    </w:lvl>
    <w:lvl w:ilvl="5" w:tplc="08090005" w:tentative="1">
      <w:start w:val="1"/>
      <w:numFmt w:val="bullet"/>
      <w:lvlText w:val=""/>
      <w:lvlJc w:val="left"/>
      <w:pPr>
        <w:ind w:left="4306" w:hanging="360"/>
      </w:pPr>
      <w:rPr>
        <w:rFonts w:ascii="Wingdings" w:hAnsi="Wingdings" w:hint="default"/>
      </w:rPr>
    </w:lvl>
    <w:lvl w:ilvl="6" w:tplc="08090001" w:tentative="1">
      <w:start w:val="1"/>
      <w:numFmt w:val="bullet"/>
      <w:lvlText w:val=""/>
      <w:lvlJc w:val="left"/>
      <w:pPr>
        <w:ind w:left="5026" w:hanging="360"/>
      </w:pPr>
      <w:rPr>
        <w:rFonts w:ascii="Symbol" w:hAnsi="Symbol" w:hint="default"/>
      </w:rPr>
    </w:lvl>
    <w:lvl w:ilvl="7" w:tplc="08090003" w:tentative="1">
      <w:start w:val="1"/>
      <w:numFmt w:val="bullet"/>
      <w:lvlText w:val="o"/>
      <w:lvlJc w:val="left"/>
      <w:pPr>
        <w:ind w:left="5746" w:hanging="360"/>
      </w:pPr>
      <w:rPr>
        <w:rFonts w:ascii="Courier New" w:hAnsi="Courier New" w:cs="Courier New" w:hint="default"/>
      </w:rPr>
    </w:lvl>
    <w:lvl w:ilvl="8" w:tplc="08090005" w:tentative="1">
      <w:start w:val="1"/>
      <w:numFmt w:val="bullet"/>
      <w:lvlText w:val=""/>
      <w:lvlJc w:val="left"/>
      <w:pPr>
        <w:ind w:left="6466" w:hanging="360"/>
      </w:pPr>
      <w:rPr>
        <w:rFonts w:ascii="Wingdings" w:hAnsi="Wingdings" w:hint="default"/>
      </w:rPr>
    </w:lvl>
  </w:abstractNum>
  <w:abstractNum w:abstractNumId="8" w15:restartNumberingAfterBreak="0">
    <w:nsid w:val="4A031F2B"/>
    <w:multiLevelType w:val="hybridMultilevel"/>
    <w:tmpl w:val="CB3EA7F4"/>
    <w:lvl w:ilvl="0" w:tplc="09F081EC">
      <w:start w:val="1"/>
      <w:numFmt w:val="decimal"/>
      <w:lvlText w:val="%1.1.1"/>
      <w:lvlJc w:val="left"/>
      <w:pPr>
        <w:ind w:left="360" w:hanging="360"/>
      </w:pPr>
      <w:rPr>
        <w:rFonts w:hint="default"/>
        <w:color w:val="2E2C70" w:themeColor="text1"/>
        <w:sz w:val="32"/>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4C7850F4"/>
    <w:multiLevelType w:val="multilevel"/>
    <w:tmpl w:val="045E0BB4"/>
    <w:lvl w:ilvl="0">
      <w:start w:val="1"/>
      <w:numFmt w:val="bullet"/>
      <w:pStyle w:val="Bullets"/>
      <w:lvlText w:val=""/>
      <w:lvlJc w:val="left"/>
      <w:pPr>
        <w:ind w:left="360" w:hanging="360"/>
      </w:pPr>
      <w:rPr>
        <w:rFonts w:ascii="Wingdings" w:hAnsi="Wingdings" w:hint="default"/>
        <w:color w:val="2E2C70" w:themeColor="text1"/>
      </w:rPr>
    </w:lvl>
    <w:lvl w:ilvl="1">
      <w:start w:val="1"/>
      <w:numFmt w:val="bullet"/>
      <w:lvlText w:val="o"/>
      <w:lvlJc w:val="left"/>
      <w:pPr>
        <w:ind w:left="720" w:hanging="360"/>
      </w:pPr>
      <w:rPr>
        <w:rFonts w:ascii="Courier New" w:hAnsi="Courier New" w:hint="default"/>
      </w:rPr>
    </w:lvl>
    <w:lvl w:ilvl="2">
      <w:start w:val="1"/>
      <w:numFmt w:val="bullet"/>
      <w:lvlText w:val=""/>
      <w:lvlJc w:val="left"/>
      <w:pPr>
        <w:ind w:left="1080" w:hanging="360"/>
      </w:pPr>
      <w:rPr>
        <w:rFonts w:ascii="Symbol" w:hAnsi="Symbol" w:hint="default"/>
      </w:rPr>
    </w:lvl>
    <w:lvl w:ilvl="3">
      <w:start w:val="1"/>
      <w:numFmt w:val="bullet"/>
      <w:pStyle w:val="Bulletsx3indent"/>
      <w:lvlText w:val="o"/>
      <w:lvlJc w:val="left"/>
      <w:pPr>
        <w:ind w:left="1440" w:hanging="360"/>
      </w:pPr>
      <w:rPr>
        <w:rFonts w:ascii="Courier New" w:hAnsi="Courier New" w:hint="default"/>
      </w:rPr>
    </w:lvl>
    <w:lvl w:ilvl="4">
      <w:start w:val="1"/>
      <w:numFmt w:val="none"/>
      <w:lvlText w:val=""/>
      <w:lvlJc w:val="left"/>
      <w:pPr>
        <w:ind w:left="3600" w:hanging="360"/>
      </w:pPr>
      <w:rPr>
        <w:rFonts w:hint="default"/>
      </w:rPr>
    </w:lvl>
    <w:lvl w:ilvl="5">
      <w:start w:val="1"/>
      <w:numFmt w:val="none"/>
      <w:lvlText w:val=""/>
      <w:lvlJc w:val="left"/>
      <w:pPr>
        <w:ind w:left="4320" w:hanging="360"/>
      </w:pPr>
      <w:rPr>
        <w:rFonts w:hint="default"/>
      </w:rPr>
    </w:lvl>
    <w:lvl w:ilvl="6">
      <w:start w:val="1"/>
      <w:numFmt w:val="none"/>
      <w:lvlText w:val=""/>
      <w:lvlJc w:val="left"/>
      <w:pPr>
        <w:ind w:left="5040" w:hanging="360"/>
      </w:pPr>
      <w:rPr>
        <w:rFonts w:hint="default"/>
      </w:rPr>
    </w:lvl>
    <w:lvl w:ilvl="7">
      <w:start w:val="1"/>
      <w:numFmt w:val="none"/>
      <w:lvlText w:val=""/>
      <w:lvlJc w:val="left"/>
      <w:pPr>
        <w:ind w:left="5760" w:hanging="360"/>
      </w:pPr>
      <w:rPr>
        <w:rFonts w:hint="default"/>
      </w:rPr>
    </w:lvl>
    <w:lvl w:ilvl="8">
      <w:start w:val="1"/>
      <w:numFmt w:val="none"/>
      <w:lvlText w:val=""/>
      <w:lvlJc w:val="left"/>
      <w:pPr>
        <w:ind w:left="6480" w:hanging="360"/>
      </w:pPr>
      <w:rPr>
        <w:rFonts w:hint="default"/>
      </w:rPr>
    </w:lvl>
  </w:abstractNum>
  <w:abstractNum w:abstractNumId="10" w15:restartNumberingAfterBreak="0">
    <w:nsid w:val="4C7F6FB4"/>
    <w:multiLevelType w:val="multilevel"/>
    <w:tmpl w:val="A8741CC6"/>
    <w:lvl w:ilvl="0">
      <w:start w:val="1"/>
      <w:numFmt w:val="decimal"/>
      <w:pStyle w:val="Numberedlist"/>
      <w:lvlText w:val="%1."/>
      <w:lvlJc w:val="left"/>
      <w:pPr>
        <w:ind w:left="360" w:hanging="360"/>
      </w:pPr>
      <w:rPr>
        <w:rFonts w:hint="default"/>
      </w:rPr>
    </w:lvl>
    <w:lvl w:ilvl="1">
      <w:start w:val="1"/>
      <w:numFmt w:val="lowerLetter"/>
      <w:lvlText w:val="%2."/>
      <w:lvlJc w:val="left"/>
      <w:pPr>
        <w:ind w:left="720" w:hanging="360"/>
      </w:pPr>
      <w:rPr>
        <w:rFonts w:hint="default"/>
      </w:rPr>
    </w:lvl>
    <w:lvl w:ilvl="2">
      <w:start w:val="1"/>
      <w:numFmt w:val="lowerRoman"/>
      <w:lvlText w:val="%3."/>
      <w:lvlJc w:val="right"/>
      <w:pPr>
        <w:tabs>
          <w:tab w:val="num" w:pos="2160"/>
        </w:tabs>
        <w:ind w:left="2160" w:hanging="180"/>
      </w:pPr>
      <w:rPr>
        <w:rFonts w:hint="default"/>
      </w:rPr>
    </w:lvl>
    <w:lvl w:ilvl="3">
      <w:start w:val="1"/>
      <w:numFmt w:val="decimal"/>
      <w:lvlText w:val="%4."/>
      <w:lvlJc w:val="left"/>
      <w:pPr>
        <w:tabs>
          <w:tab w:val="num" w:pos="2880"/>
        </w:tabs>
        <w:ind w:left="2880" w:hanging="360"/>
      </w:pPr>
      <w:rPr>
        <w:rFonts w:hint="default"/>
      </w:rPr>
    </w:lvl>
    <w:lvl w:ilvl="4">
      <w:start w:val="1"/>
      <w:numFmt w:val="lowerLetter"/>
      <w:lvlText w:val="%5."/>
      <w:lvlJc w:val="left"/>
      <w:pPr>
        <w:tabs>
          <w:tab w:val="num" w:pos="3600"/>
        </w:tabs>
        <w:ind w:left="3600" w:hanging="360"/>
      </w:pPr>
      <w:rPr>
        <w:rFonts w:hint="default"/>
      </w:rPr>
    </w:lvl>
    <w:lvl w:ilvl="5">
      <w:start w:val="1"/>
      <w:numFmt w:val="lowerRoman"/>
      <w:lvlText w:val="%6."/>
      <w:lvlJc w:val="right"/>
      <w:pPr>
        <w:tabs>
          <w:tab w:val="num" w:pos="4320"/>
        </w:tabs>
        <w:ind w:left="4320" w:hanging="180"/>
      </w:pPr>
      <w:rPr>
        <w:rFonts w:hint="default"/>
      </w:rPr>
    </w:lvl>
    <w:lvl w:ilvl="6">
      <w:start w:val="1"/>
      <w:numFmt w:val="decimal"/>
      <w:lvlText w:val="%7."/>
      <w:lvlJc w:val="left"/>
      <w:pPr>
        <w:tabs>
          <w:tab w:val="num" w:pos="5040"/>
        </w:tabs>
        <w:ind w:left="5040" w:hanging="360"/>
      </w:pPr>
      <w:rPr>
        <w:rFonts w:hint="default"/>
      </w:rPr>
    </w:lvl>
    <w:lvl w:ilvl="7">
      <w:start w:val="1"/>
      <w:numFmt w:val="lowerLetter"/>
      <w:lvlText w:val="%8."/>
      <w:lvlJc w:val="left"/>
      <w:pPr>
        <w:tabs>
          <w:tab w:val="num" w:pos="5760"/>
        </w:tabs>
        <w:ind w:left="5760" w:hanging="360"/>
      </w:pPr>
      <w:rPr>
        <w:rFonts w:hint="default"/>
      </w:rPr>
    </w:lvl>
    <w:lvl w:ilvl="8">
      <w:start w:val="1"/>
      <w:numFmt w:val="lowerRoman"/>
      <w:lvlText w:val="%9."/>
      <w:lvlJc w:val="right"/>
      <w:pPr>
        <w:tabs>
          <w:tab w:val="num" w:pos="6480"/>
        </w:tabs>
        <w:ind w:left="6480" w:hanging="180"/>
      </w:pPr>
      <w:rPr>
        <w:rFonts w:hint="default"/>
      </w:rPr>
    </w:lvl>
  </w:abstractNum>
  <w:abstractNum w:abstractNumId="11" w15:restartNumberingAfterBreak="0">
    <w:nsid w:val="56F41F2C"/>
    <w:multiLevelType w:val="hybridMultilevel"/>
    <w:tmpl w:val="B1080C22"/>
    <w:lvl w:ilvl="0" w:tplc="F9F6001E">
      <w:start w:val="1"/>
      <w:numFmt w:val="decimal"/>
      <w:lvlText w:val="%1.1.1.1"/>
      <w:lvlJc w:val="left"/>
      <w:pPr>
        <w:ind w:left="720" w:hanging="360"/>
      </w:pPr>
      <w:rPr>
        <w:rFonts w:hint="default"/>
        <w:color w:val="2E2C70" w:themeColor="text1"/>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72312A"/>
    <w:multiLevelType w:val="hybridMultilevel"/>
    <w:tmpl w:val="84DA0C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5E42E8A"/>
    <w:multiLevelType w:val="hybridMultilevel"/>
    <w:tmpl w:val="1F1A77FE"/>
    <w:lvl w:ilvl="0" w:tplc="3202D65A">
      <w:start w:val="1"/>
      <w:numFmt w:val="decimal"/>
      <w:lvlText w:val="%1.1.1.1.1.1"/>
      <w:lvlJc w:val="left"/>
      <w:pPr>
        <w:ind w:left="720" w:hanging="360"/>
      </w:pPr>
      <w:rPr>
        <w:rFonts w:hint="default"/>
        <w:color w:val="1C1C1C"/>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9140416"/>
    <w:multiLevelType w:val="hybridMultilevel"/>
    <w:tmpl w:val="05FE5B12"/>
    <w:lvl w:ilvl="0" w:tplc="E610A0B0">
      <w:start w:val="1"/>
      <w:numFmt w:val="lowerRoman"/>
      <w:pStyle w:val="Romannumerallist"/>
      <w:lvlText w:val="%1."/>
      <w:lvlJc w:val="left"/>
      <w:pPr>
        <w:ind w:left="360" w:hanging="360"/>
      </w:pPr>
      <w:rPr>
        <w:rFonts w:ascii="Arial" w:hAnsi="Arial" w:hint="default"/>
        <w:sz w:val="24"/>
        <w:szCs w:val="22"/>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7307291D"/>
    <w:multiLevelType w:val="multilevel"/>
    <w:tmpl w:val="A0D481FE"/>
    <w:styleLink w:val="Style1"/>
    <w:lvl w:ilvl="0">
      <w:start w:val="1"/>
      <w:numFmt w:val="bullet"/>
      <w:lvlText w:val=""/>
      <w:lvlJc w:val="left"/>
      <w:pPr>
        <w:ind w:left="360" w:hanging="360"/>
      </w:pPr>
      <w:rPr>
        <w:rFonts w:ascii="Symbol" w:hAnsi="Symbol" w:hint="default"/>
      </w:rPr>
    </w:lvl>
    <w:lvl w:ilvl="1">
      <w:start w:val="1"/>
      <w:numFmt w:val="bullet"/>
      <w:pStyle w:val="Bulletsx1indent"/>
      <w:lvlText w:val="o"/>
      <w:lvlJc w:val="left"/>
      <w:pPr>
        <w:ind w:left="720" w:hanging="360"/>
      </w:pPr>
      <w:rPr>
        <w:rFonts w:ascii="Courier New" w:hAnsi="Courier New" w:hint="default"/>
      </w:rPr>
    </w:lvl>
    <w:lvl w:ilvl="2">
      <w:start w:val="1"/>
      <w:numFmt w:val="bullet"/>
      <w:lvlText w:val=""/>
      <w:lvlJc w:val="left"/>
      <w:pPr>
        <w:ind w:left="1080" w:hanging="360"/>
      </w:pPr>
      <w:rPr>
        <w:rFonts w:ascii="Symbol" w:hAnsi="Symbol" w:hint="default"/>
      </w:rPr>
    </w:lvl>
    <w:lvl w:ilvl="3">
      <w:start w:val="1"/>
      <w:numFmt w:val="bullet"/>
      <w:lvlText w:val="o"/>
      <w:lvlJc w:val="left"/>
      <w:pPr>
        <w:ind w:left="1440" w:hanging="360"/>
      </w:pPr>
      <w:rPr>
        <w:rFonts w:ascii="Courier New" w:hAnsi="Courier New" w:hint="default"/>
      </w:rPr>
    </w:lvl>
    <w:lvl w:ilvl="4">
      <w:start w:val="1"/>
      <w:numFmt w:val="none"/>
      <w:lvlText w:val=""/>
      <w:lvlJc w:val="left"/>
      <w:pPr>
        <w:ind w:left="3600" w:hanging="360"/>
      </w:pPr>
      <w:rPr>
        <w:rFonts w:hint="default"/>
      </w:rPr>
    </w:lvl>
    <w:lvl w:ilvl="5">
      <w:start w:val="1"/>
      <w:numFmt w:val="none"/>
      <w:lvlText w:val=""/>
      <w:lvlJc w:val="left"/>
      <w:pPr>
        <w:ind w:left="4320" w:hanging="360"/>
      </w:pPr>
      <w:rPr>
        <w:rFonts w:hint="default"/>
      </w:rPr>
    </w:lvl>
    <w:lvl w:ilvl="6">
      <w:start w:val="1"/>
      <w:numFmt w:val="none"/>
      <w:lvlText w:val=""/>
      <w:lvlJc w:val="left"/>
      <w:pPr>
        <w:ind w:left="5040" w:hanging="360"/>
      </w:pPr>
      <w:rPr>
        <w:rFonts w:hint="default"/>
      </w:rPr>
    </w:lvl>
    <w:lvl w:ilvl="7">
      <w:start w:val="1"/>
      <w:numFmt w:val="none"/>
      <w:lvlText w:val=""/>
      <w:lvlJc w:val="left"/>
      <w:pPr>
        <w:ind w:left="5760" w:hanging="360"/>
      </w:pPr>
      <w:rPr>
        <w:rFonts w:hint="default"/>
      </w:rPr>
    </w:lvl>
    <w:lvl w:ilvl="8">
      <w:start w:val="1"/>
      <w:numFmt w:val="none"/>
      <w:lvlText w:val=""/>
      <w:lvlJc w:val="left"/>
      <w:pPr>
        <w:ind w:left="6480" w:hanging="360"/>
      </w:pPr>
      <w:rPr>
        <w:rFonts w:hint="default"/>
      </w:rPr>
    </w:lvl>
  </w:abstractNum>
  <w:abstractNum w:abstractNumId="16" w15:restartNumberingAfterBreak="0">
    <w:nsid w:val="7622484F"/>
    <w:multiLevelType w:val="multilevel"/>
    <w:tmpl w:val="399A4200"/>
    <w:lvl w:ilvl="0">
      <w:start w:val="1"/>
      <w:numFmt w:val="decimal"/>
      <w:pStyle w:val="Heading1numbered"/>
      <w:lvlText w:val="%1."/>
      <w:lvlJc w:val="left"/>
      <w:pPr>
        <w:ind w:left="850" w:hanging="850"/>
      </w:pPr>
      <w:rPr>
        <w:rFonts w:hint="default"/>
      </w:rPr>
    </w:lvl>
    <w:lvl w:ilvl="1">
      <w:start w:val="1"/>
      <w:numFmt w:val="decimal"/>
      <w:pStyle w:val="Heading2numbered"/>
      <w:lvlText w:val="%1.%2."/>
      <w:lvlJc w:val="left"/>
      <w:pPr>
        <w:ind w:left="850" w:hanging="850"/>
      </w:pPr>
      <w:rPr>
        <w:rFonts w:hint="default"/>
      </w:rPr>
    </w:lvl>
    <w:lvl w:ilvl="2">
      <w:start w:val="1"/>
      <w:numFmt w:val="decimal"/>
      <w:pStyle w:val="Heading3numbered"/>
      <w:lvlText w:val="%1.%2.%3."/>
      <w:lvlJc w:val="left"/>
      <w:pPr>
        <w:tabs>
          <w:tab w:val="num" w:pos="7200"/>
        </w:tabs>
        <w:ind w:left="850" w:hanging="850"/>
      </w:pPr>
      <w:rPr>
        <w:rFonts w:hint="default"/>
      </w:rPr>
    </w:lvl>
    <w:lvl w:ilvl="3">
      <w:start w:val="1"/>
      <w:numFmt w:val="decimal"/>
      <w:pStyle w:val="Heading4numbered"/>
      <w:lvlText w:val="%1.%2.%3.%4."/>
      <w:lvlJc w:val="left"/>
      <w:pPr>
        <w:ind w:left="1253" w:hanging="1253"/>
      </w:pPr>
      <w:rPr>
        <w:rFonts w:hint="default"/>
      </w:rPr>
    </w:lvl>
    <w:lvl w:ilvl="4">
      <w:start w:val="1"/>
      <w:numFmt w:val="decimal"/>
      <w:pStyle w:val="Heading5numbered"/>
      <w:lvlText w:val="%1.%2.%3.%4.%5."/>
      <w:lvlJc w:val="left"/>
      <w:pPr>
        <w:ind w:left="1253" w:hanging="1253"/>
      </w:pPr>
      <w:rPr>
        <w:rFonts w:hint="default"/>
      </w:rPr>
    </w:lvl>
    <w:lvl w:ilvl="5">
      <w:start w:val="1"/>
      <w:numFmt w:val="decimal"/>
      <w:pStyle w:val="Headng6numbered"/>
      <w:lvlText w:val="%1.%2.%3.%4.%5.%6."/>
      <w:lvlJc w:val="left"/>
      <w:pPr>
        <w:ind w:left="1253" w:hanging="1253"/>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7" w15:restartNumberingAfterBreak="0">
    <w:nsid w:val="764C1373"/>
    <w:multiLevelType w:val="hybridMultilevel"/>
    <w:tmpl w:val="EF203A42"/>
    <w:lvl w:ilvl="0" w:tplc="5818F816">
      <w:start w:val="1"/>
      <w:numFmt w:val="lowerLetter"/>
      <w:pStyle w:val="Alphabeticallist"/>
      <w:lvlText w:val="%1."/>
      <w:lvlJc w:val="left"/>
      <w:pPr>
        <w:ind w:left="360" w:hanging="360"/>
      </w:pPr>
      <w:rPr>
        <w:rFonts w:ascii="Arial" w:hAnsi="Arial" w:hint="default"/>
        <w:sz w:val="24"/>
        <w:szCs w:val="22"/>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7CF35468"/>
    <w:multiLevelType w:val="hybridMultilevel"/>
    <w:tmpl w:val="D9182570"/>
    <w:lvl w:ilvl="0" w:tplc="7AAEC354">
      <w:start w:val="1"/>
      <w:numFmt w:val="bullet"/>
      <w:pStyle w:val="Bulletsx2indent"/>
      <w:lvlText w:val=""/>
      <w:lvlJc w:val="left"/>
      <w:pPr>
        <w:ind w:left="1440" w:hanging="360"/>
      </w:pPr>
      <w:rPr>
        <w:rFonts w:ascii="Wingdings" w:hAnsi="Wingdings" w:hint="default"/>
        <w:color w:val="2E2C70" w:themeColor="text1"/>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7"/>
  </w:num>
  <w:num w:numId="2">
    <w:abstractNumId w:val="14"/>
  </w:num>
  <w:num w:numId="3">
    <w:abstractNumId w:val="10"/>
  </w:num>
  <w:num w:numId="4">
    <w:abstractNumId w:val="6"/>
  </w:num>
  <w:num w:numId="5">
    <w:abstractNumId w:val="15"/>
  </w:num>
  <w:num w:numId="6">
    <w:abstractNumId w:val="5"/>
  </w:num>
  <w:num w:numId="7">
    <w:abstractNumId w:val="16"/>
  </w:num>
  <w:num w:numId="8">
    <w:abstractNumId w:val="9"/>
  </w:num>
  <w:num w:numId="9">
    <w:abstractNumId w:val="18"/>
  </w:num>
  <w:num w:numId="10">
    <w:abstractNumId w:val="0"/>
  </w:num>
  <w:num w:numId="11">
    <w:abstractNumId w:val="8"/>
  </w:num>
  <w:num w:numId="12">
    <w:abstractNumId w:val="11"/>
  </w:num>
  <w:num w:numId="13">
    <w:abstractNumId w:val="2"/>
  </w:num>
  <w:num w:numId="14">
    <w:abstractNumId w:val="13"/>
  </w:num>
  <w:num w:numId="15">
    <w:abstractNumId w:val="3"/>
  </w:num>
  <w:num w:numId="16">
    <w:abstractNumId w:val="7"/>
  </w:num>
  <w:num w:numId="17">
    <w:abstractNumId w:val="1"/>
  </w:num>
  <w:num w:numId="18">
    <w:abstractNumId w:val="12"/>
  </w:num>
  <w:num w:numId="19">
    <w:abstractNumId w:val="4"/>
  </w:num>
  <w:num w:numId="20">
    <w:abstractNumId w:val="9"/>
  </w:num>
  <w:num w:numId="21">
    <w:abstractNumId w:val="9"/>
  </w:num>
  <w:num w:numId="22">
    <w:abstractNumId w:val="9"/>
  </w:num>
  <w:num w:numId="23">
    <w:abstractNumId w:val="9"/>
  </w:num>
  <w:num w:numId="24">
    <w:abstractNumId w:val="9"/>
  </w:num>
  <w:num w:numId="25">
    <w:abstractNumId w:val="9"/>
  </w:num>
  <w:num w:numId="26">
    <w:abstractNumId w:val="9"/>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1638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960BE"/>
    <w:rsid w:val="00003040"/>
    <w:rsid w:val="000123F4"/>
    <w:rsid w:val="00012C12"/>
    <w:rsid w:val="00014F0E"/>
    <w:rsid w:val="00016401"/>
    <w:rsid w:val="00017B42"/>
    <w:rsid w:val="00026499"/>
    <w:rsid w:val="0002724D"/>
    <w:rsid w:val="00033D46"/>
    <w:rsid w:val="00033D7F"/>
    <w:rsid w:val="00034131"/>
    <w:rsid w:val="00041869"/>
    <w:rsid w:val="000428D8"/>
    <w:rsid w:val="00044402"/>
    <w:rsid w:val="00044DDA"/>
    <w:rsid w:val="00047C27"/>
    <w:rsid w:val="00053ED1"/>
    <w:rsid w:val="00053F11"/>
    <w:rsid w:val="00061A0B"/>
    <w:rsid w:val="00062514"/>
    <w:rsid w:val="000666EE"/>
    <w:rsid w:val="000705A1"/>
    <w:rsid w:val="000710AC"/>
    <w:rsid w:val="00074229"/>
    <w:rsid w:val="00076085"/>
    <w:rsid w:val="0008395D"/>
    <w:rsid w:val="00091546"/>
    <w:rsid w:val="00093581"/>
    <w:rsid w:val="000959C9"/>
    <w:rsid w:val="000967B2"/>
    <w:rsid w:val="00096B05"/>
    <w:rsid w:val="00096C12"/>
    <w:rsid w:val="000A12C6"/>
    <w:rsid w:val="000A2172"/>
    <w:rsid w:val="000A2E38"/>
    <w:rsid w:val="000A3343"/>
    <w:rsid w:val="000A4918"/>
    <w:rsid w:val="000A76C0"/>
    <w:rsid w:val="000A7AC6"/>
    <w:rsid w:val="000B3777"/>
    <w:rsid w:val="000B4524"/>
    <w:rsid w:val="000B4FF7"/>
    <w:rsid w:val="000C0892"/>
    <w:rsid w:val="000C6EBE"/>
    <w:rsid w:val="000D091D"/>
    <w:rsid w:val="000D223E"/>
    <w:rsid w:val="000D577F"/>
    <w:rsid w:val="000F030C"/>
    <w:rsid w:val="000F5080"/>
    <w:rsid w:val="001075DA"/>
    <w:rsid w:val="00116A98"/>
    <w:rsid w:val="00122054"/>
    <w:rsid w:val="00123F67"/>
    <w:rsid w:val="00126588"/>
    <w:rsid w:val="00126BFD"/>
    <w:rsid w:val="00137ECB"/>
    <w:rsid w:val="001431B3"/>
    <w:rsid w:val="00146297"/>
    <w:rsid w:val="001539F6"/>
    <w:rsid w:val="00156EAE"/>
    <w:rsid w:val="001609A8"/>
    <w:rsid w:val="001644CF"/>
    <w:rsid w:val="0017732E"/>
    <w:rsid w:val="00181820"/>
    <w:rsid w:val="001818BD"/>
    <w:rsid w:val="00187C5A"/>
    <w:rsid w:val="00190895"/>
    <w:rsid w:val="0019091D"/>
    <w:rsid w:val="001916FC"/>
    <w:rsid w:val="00193CDE"/>
    <w:rsid w:val="001A422A"/>
    <w:rsid w:val="001A4480"/>
    <w:rsid w:val="001C424A"/>
    <w:rsid w:val="001C74F9"/>
    <w:rsid w:val="001D3D00"/>
    <w:rsid w:val="001D6375"/>
    <w:rsid w:val="001E0E4B"/>
    <w:rsid w:val="001E6B49"/>
    <w:rsid w:val="001E7CCF"/>
    <w:rsid w:val="001F4ECC"/>
    <w:rsid w:val="001F53D0"/>
    <w:rsid w:val="0020033B"/>
    <w:rsid w:val="00202FCE"/>
    <w:rsid w:val="00203B6B"/>
    <w:rsid w:val="002061C8"/>
    <w:rsid w:val="00207B84"/>
    <w:rsid w:val="0021224D"/>
    <w:rsid w:val="002125AA"/>
    <w:rsid w:val="0021290C"/>
    <w:rsid w:val="002131B7"/>
    <w:rsid w:val="00213803"/>
    <w:rsid w:val="002153E6"/>
    <w:rsid w:val="00216651"/>
    <w:rsid w:val="00221507"/>
    <w:rsid w:val="0022470B"/>
    <w:rsid w:val="00226786"/>
    <w:rsid w:val="002317DD"/>
    <w:rsid w:val="002338F1"/>
    <w:rsid w:val="00236802"/>
    <w:rsid w:val="00236BCD"/>
    <w:rsid w:val="0023707E"/>
    <w:rsid w:val="00237D63"/>
    <w:rsid w:val="00240377"/>
    <w:rsid w:val="0024238C"/>
    <w:rsid w:val="002428C8"/>
    <w:rsid w:val="00252849"/>
    <w:rsid w:val="00257736"/>
    <w:rsid w:val="00257A81"/>
    <w:rsid w:val="0026060A"/>
    <w:rsid w:val="002606F4"/>
    <w:rsid w:val="00262568"/>
    <w:rsid w:val="00267F58"/>
    <w:rsid w:val="00274860"/>
    <w:rsid w:val="00281D5D"/>
    <w:rsid w:val="0028592D"/>
    <w:rsid w:val="00286845"/>
    <w:rsid w:val="0029006D"/>
    <w:rsid w:val="0029025A"/>
    <w:rsid w:val="00291BC7"/>
    <w:rsid w:val="0029235F"/>
    <w:rsid w:val="00292A34"/>
    <w:rsid w:val="002A0B54"/>
    <w:rsid w:val="002A2F9C"/>
    <w:rsid w:val="002A594C"/>
    <w:rsid w:val="002A7C0D"/>
    <w:rsid w:val="002B0D60"/>
    <w:rsid w:val="002B33B9"/>
    <w:rsid w:val="002B4233"/>
    <w:rsid w:val="002B48AA"/>
    <w:rsid w:val="002C2DAF"/>
    <w:rsid w:val="002C3F29"/>
    <w:rsid w:val="002C4AE2"/>
    <w:rsid w:val="002C5734"/>
    <w:rsid w:val="002C67E5"/>
    <w:rsid w:val="002D3DE6"/>
    <w:rsid w:val="002E3F0B"/>
    <w:rsid w:val="002E5213"/>
    <w:rsid w:val="002E6B08"/>
    <w:rsid w:val="002F5C87"/>
    <w:rsid w:val="002F78BD"/>
    <w:rsid w:val="0030147E"/>
    <w:rsid w:val="00304422"/>
    <w:rsid w:val="003044B8"/>
    <w:rsid w:val="00304E20"/>
    <w:rsid w:val="00335AC5"/>
    <w:rsid w:val="00340319"/>
    <w:rsid w:val="003419EC"/>
    <w:rsid w:val="003422C6"/>
    <w:rsid w:val="0034391F"/>
    <w:rsid w:val="00347966"/>
    <w:rsid w:val="00351015"/>
    <w:rsid w:val="00351412"/>
    <w:rsid w:val="003519F3"/>
    <w:rsid w:val="0035266E"/>
    <w:rsid w:val="00352FF3"/>
    <w:rsid w:val="0035400E"/>
    <w:rsid w:val="00356089"/>
    <w:rsid w:val="003561EE"/>
    <w:rsid w:val="00362502"/>
    <w:rsid w:val="00366011"/>
    <w:rsid w:val="00371E10"/>
    <w:rsid w:val="003759AF"/>
    <w:rsid w:val="00386E19"/>
    <w:rsid w:val="00391312"/>
    <w:rsid w:val="00391713"/>
    <w:rsid w:val="00394FAA"/>
    <w:rsid w:val="00395D08"/>
    <w:rsid w:val="003961D2"/>
    <w:rsid w:val="0039777E"/>
    <w:rsid w:val="003A1C27"/>
    <w:rsid w:val="003A40A6"/>
    <w:rsid w:val="003A44E4"/>
    <w:rsid w:val="003A596D"/>
    <w:rsid w:val="003A7C70"/>
    <w:rsid w:val="003B0EF9"/>
    <w:rsid w:val="003B6F1D"/>
    <w:rsid w:val="003C1A64"/>
    <w:rsid w:val="003C5352"/>
    <w:rsid w:val="003D1E6C"/>
    <w:rsid w:val="003D3EEB"/>
    <w:rsid w:val="003D450C"/>
    <w:rsid w:val="003D5546"/>
    <w:rsid w:val="003D683D"/>
    <w:rsid w:val="003E14EF"/>
    <w:rsid w:val="003E2EA1"/>
    <w:rsid w:val="003E4E1A"/>
    <w:rsid w:val="003F2666"/>
    <w:rsid w:val="003F5024"/>
    <w:rsid w:val="00402DAE"/>
    <w:rsid w:val="004035FD"/>
    <w:rsid w:val="0040417E"/>
    <w:rsid w:val="004075C7"/>
    <w:rsid w:val="0041072E"/>
    <w:rsid w:val="00411BCC"/>
    <w:rsid w:val="00415D86"/>
    <w:rsid w:val="00420BCE"/>
    <w:rsid w:val="004321FE"/>
    <w:rsid w:val="004342C5"/>
    <w:rsid w:val="00434714"/>
    <w:rsid w:val="00435F23"/>
    <w:rsid w:val="00445ED4"/>
    <w:rsid w:val="0044797B"/>
    <w:rsid w:val="0045441D"/>
    <w:rsid w:val="00454FA8"/>
    <w:rsid w:val="00457467"/>
    <w:rsid w:val="00460051"/>
    <w:rsid w:val="00462BF7"/>
    <w:rsid w:val="004649E3"/>
    <w:rsid w:val="00465147"/>
    <w:rsid w:val="004819E3"/>
    <w:rsid w:val="004851C1"/>
    <w:rsid w:val="00491BC8"/>
    <w:rsid w:val="00492A84"/>
    <w:rsid w:val="00496028"/>
    <w:rsid w:val="00496AA8"/>
    <w:rsid w:val="00497B24"/>
    <w:rsid w:val="004A22E8"/>
    <w:rsid w:val="004A439F"/>
    <w:rsid w:val="004A4910"/>
    <w:rsid w:val="004C0A78"/>
    <w:rsid w:val="004C106D"/>
    <w:rsid w:val="004C332C"/>
    <w:rsid w:val="004C79A7"/>
    <w:rsid w:val="004D0243"/>
    <w:rsid w:val="004F3165"/>
    <w:rsid w:val="0050339E"/>
    <w:rsid w:val="00506A4F"/>
    <w:rsid w:val="0051588E"/>
    <w:rsid w:val="00516482"/>
    <w:rsid w:val="005166B4"/>
    <w:rsid w:val="00517063"/>
    <w:rsid w:val="00524C73"/>
    <w:rsid w:val="00526231"/>
    <w:rsid w:val="00526644"/>
    <w:rsid w:val="00526BC0"/>
    <w:rsid w:val="00547B34"/>
    <w:rsid w:val="00553E79"/>
    <w:rsid w:val="00556E40"/>
    <w:rsid w:val="005578D5"/>
    <w:rsid w:val="00560F09"/>
    <w:rsid w:val="00561102"/>
    <w:rsid w:val="00561A91"/>
    <w:rsid w:val="00564919"/>
    <w:rsid w:val="005655F8"/>
    <w:rsid w:val="00565656"/>
    <w:rsid w:val="00565AF3"/>
    <w:rsid w:val="0056614A"/>
    <w:rsid w:val="0056626C"/>
    <w:rsid w:val="005741F8"/>
    <w:rsid w:val="0057549A"/>
    <w:rsid w:val="005805F6"/>
    <w:rsid w:val="0058095F"/>
    <w:rsid w:val="0058147D"/>
    <w:rsid w:val="0058489E"/>
    <w:rsid w:val="005854CC"/>
    <w:rsid w:val="00592F37"/>
    <w:rsid w:val="00595A95"/>
    <w:rsid w:val="00597D92"/>
    <w:rsid w:val="005A10FF"/>
    <w:rsid w:val="005A2274"/>
    <w:rsid w:val="005A34B4"/>
    <w:rsid w:val="005A4535"/>
    <w:rsid w:val="005A5133"/>
    <w:rsid w:val="005B097E"/>
    <w:rsid w:val="005B0B90"/>
    <w:rsid w:val="005C157C"/>
    <w:rsid w:val="005C47D2"/>
    <w:rsid w:val="005C5D85"/>
    <w:rsid w:val="005D5F67"/>
    <w:rsid w:val="005E052E"/>
    <w:rsid w:val="005E1F9D"/>
    <w:rsid w:val="005F09A0"/>
    <w:rsid w:val="005F5668"/>
    <w:rsid w:val="006006BF"/>
    <w:rsid w:val="00600C52"/>
    <w:rsid w:val="00601E8A"/>
    <w:rsid w:val="006041D6"/>
    <w:rsid w:val="006060E8"/>
    <w:rsid w:val="00607F8F"/>
    <w:rsid w:val="006134AF"/>
    <w:rsid w:val="00613868"/>
    <w:rsid w:val="00614175"/>
    <w:rsid w:val="00622CB6"/>
    <w:rsid w:val="0062390F"/>
    <w:rsid w:val="00624050"/>
    <w:rsid w:val="0062518F"/>
    <w:rsid w:val="00627652"/>
    <w:rsid w:val="006308DA"/>
    <w:rsid w:val="00630DBD"/>
    <w:rsid w:val="006323C8"/>
    <w:rsid w:val="00635995"/>
    <w:rsid w:val="00635F5D"/>
    <w:rsid w:val="00645979"/>
    <w:rsid w:val="00651FDA"/>
    <w:rsid w:val="00656277"/>
    <w:rsid w:val="00656417"/>
    <w:rsid w:val="006668EC"/>
    <w:rsid w:val="00667195"/>
    <w:rsid w:val="0068503C"/>
    <w:rsid w:val="0069143E"/>
    <w:rsid w:val="006941C0"/>
    <w:rsid w:val="00697731"/>
    <w:rsid w:val="006A066B"/>
    <w:rsid w:val="006A658A"/>
    <w:rsid w:val="006B2BB9"/>
    <w:rsid w:val="006B667E"/>
    <w:rsid w:val="006B780E"/>
    <w:rsid w:val="006B79BF"/>
    <w:rsid w:val="006B7EFC"/>
    <w:rsid w:val="006C1D8E"/>
    <w:rsid w:val="006C38B4"/>
    <w:rsid w:val="006C4B82"/>
    <w:rsid w:val="006D00F6"/>
    <w:rsid w:val="006D0482"/>
    <w:rsid w:val="006D11E6"/>
    <w:rsid w:val="006D11F2"/>
    <w:rsid w:val="006D1240"/>
    <w:rsid w:val="006D1B4F"/>
    <w:rsid w:val="006D3779"/>
    <w:rsid w:val="006D5FC5"/>
    <w:rsid w:val="006E1934"/>
    <w:rsid w:val="006E6AC0"/>
    <w:rsid w:val="006E7D24"/>
    <w:rsid w:val="006F089A"/>
    <w:rsid w:val="006F43CA"/>
    <w:rsid w:val="006F63BF"/>
    <w:rsid w:val="00702815"/>
    <w:rsid w:val="00703FD9"/>
    <w:rsid w:val="007044AF"/>
    <w:rsid w:val="00705F58"/>
    <w:rsid w:val="00712C4F"/>
    <w:rsid w:val="00712E90"/>
    <w:rsid w:val="00713A52"/>
    <w:rsid w:val="0071509E"/>
    <w:rsid w:val="0071528E"/>
    <w:rsid w:val="007212A4"/>
    <w:rsid w:val="00726C2D"/>
    <w:rsid w:val="00731A30"/>
    <w:rsid w:val="00744874"/>
    <w:rsid w:val="007502ED"/>
    <w:rsid w:val="00751614"/>
    <w:rsid w:val="00751EE0"/>
    <w:rsid w:val="00756933"/>
    <w:rsid w:val="0075783F"/>
    <w:rsid w:val="00760FFA"/>
    <w:rsid w:val="00762490"/>
    <w:rsid w:val="00764239"/>
    <w:rsid w:val="0076427C"/>
    <w:rsid w:val="00765BEC"/>
    <w:rsid w:val="007670E2"/>
    <w:rsid w:val="00767728"/>
    <w:rsid w:val="00770CD5"/>
    <w:rsid w:val="00771DEA"/>
    <w:rsid w:val="00773392"/>
    <w:rsid w:val="00777866"/>
    <w:rsid w:val="00777F30"/>
    <w:rsid w:val="00783535"/>
    <w:rsid w:val="00784C0F"/>
    <w:rsid w:val="007859B4"/>
    <w:rsid w:val="00790B6C"/>
    <w:rsid w:val="00792925"/>
    <w:rsid w:val="007940BF"/>
    <w:rsid w:val="00794E08"/>
    <w:rsid w:val="007A3332"/>
    <w:rsid w:val="007A4E86"/>
    <w:rsid w:val="007A5469"/>
    <w:rsid w:val="007B0F20"/>
    <w:rsid w:val="007B1DD8"/>
    <w:rsid w:val="007C328D"/>
    <w:rsid w:val="007C58F9"/>
    <w:rsid w:val="007C7219"/>
    <w:rsid w:val="007D750C"/>
    <w:rsid w:val="007E0259"/>
    <w:rsid w:val="007E328D"/>
    <w:rsid w:val="007E6359"/>
    <w:rsid w:val="007E7BE7"/>
    <w:rsid w:val="007F0B7C"/>
    <w:rsid w:val="007F11EA"/>
    <w:rsid w:val="007F2417"/>
    <w:rsid w:val="007F2F25"/>
    <w:rsid w:val="007F35B0"/>
    <w:rsid w:val="00801E99"/>
    <w:rsid w:val="0080484D"/>
    <w:rsid w:val="008144CA"/>
    <w:rsid w:val="0081523E"/>
    <w:rsid w:val="008159A6"/>
    <w:rsid w:val="00815A8A"/>
    <w:rsid w:val="008162CD"/>
    <w:rsid w:val="00817610"/>
    <w:rsid w:val="00820413"/>
    <w:rsid w:val="008206F4"/>
    <w:rsid w:val="0082302F"/>
    <w:rsid w:val="0082469B"/>
    <w:rsid w:val="0083043B"/>
    <w:rsid w:val="00830512"/>
    <w:rsid w:val="00831FB5"/>
    <w:rsid w:val="00832A83"/>
    <w:rsid w:val="008342B7"/>
    <w:rsid w:val="008350CC"/>
    <w:rsid w:val="00841307"/>
    <w:rsid w:val="0084472E"/>
    <w:rsid w:val="008449D8"/>
    <w:rsid w:val="008476C8"/>
    <w:rsid w:val="0085083E"/>
    <w:rsid w:val="008520D5"/>
    <w:rsid w:val="00853A59"/>
    <w:rsid w:val="00853A9E"/>
    <w:rsid w:val="0085453C"/>
    <w:rsid w:val="00856BDD"/>
    <w:rsid w:val="00856DB4"/>
    <w:rsid w:val="00861E3E"/>
    <w:rsid w:val="00862B0F"/>
    <w:rsid w:val="00863381"/>
    <w:rsid w:val="00863E19"/>
    <w:rsid w:val="00870A4F"/>
    <w:rsid w:val="00874028"/>
    <w:rsid w:val="00891F39"/>
    <w:rsid w:val="008940CF"/>
    <w:rsid w:val="008949F6"/>
    <w:rsid w:val="008959D6"/>
    <w:rsid w:val="00895E00"/>
    <w:rsid w:val="00895E52"/>
    <w:rsid w:val="008A1D04"/>
    <w:rsid w:val="008A319A"/>
    <w:rsid w:val="008A31C5"/>
    <w:rsid w:val="008A59E4"/>
    <w:rsid w:val="008A61C8"/>
    <w:rsid w:val="008A6267"/>
    <w:rsid w:val="008B1C07"/>
    <w:rsid w:val="008B360D"/>
    <w:rsid w:val="008B5060"/>
    <w:rsid w:val="008B6722"/>
    <w:rsid w:val="008B6C47"/>
    <w:rsid w:val="008C346F"/>
    <w:rsid w:val="008C6A96"/>
    <w:rsid w:val="008C6E03"/>
    <w:rsid w:val="008D1044"/>
    <w:rsid w:val="008D36AC"/>
    <w:rsid w:val="008E577D"/>
    <w:rsid w:val="00901AEF"/>
    <w:rsid w:val="00901DFE"/>
    <w:rsid w:val="00902181"/>
    <w:rsid w:val="00907DE4"/>
    <w:rsid w:val="00910596"/>
    <w:rsid w:val="00911AD9"/>
    <w:rsid w:val="00914AC9"/>
    <w:rsid w:val="009155E6"/>
    <w:rsid w:val="00916CA4"/>
    <w:rsid w:val="00917B34"/>
    <w:rsid w:val="00920EC1"/>
    <w:rsid w:val="0092283B"/>
    <w:rsid w:val="0092395A"/>
    <w:rsid w:val="00930487"/>
    <w:rsid w:val="00930F6C"/>
    <w:rsid w:val="00932079"/>
    <w:rsid w:val="009324FA"/>
    <w:rsid w:val="00932DE6"/>
    <w:rsid w:val="00932F38"/>
    <w:rsid w:val="00933789"/>
    <w:rsid w:val="00934126"/>
    <w:rsid w:val="0094149F"/>
    <w:rsid w:val="0094681C"/>
    <w:rsid w:val="009540AA"/>
    <w:rsid w:val="009540FE"/>
    <w:rsid w:val="009556F1"/>
    <w:rsid w:val="00962C63"/>
    <w:rsid w:val="00962C81"/>
    <w:rsid w:val="00963951"/>
    <w:rsid w:val="0097115E"/>
    <w:rsid w:val="00972789"/>
    <w:rsid w:val="00973CC3"/>
    <w:rsid w:val="00974BA8"/>
    <w:rsid w:val="00982372"/>
    <w:rsid w:val="00983C53"/>
    <w:rsid w:val="00984E26"/>
    <w:rsid w:val="009862EE"/>
    <w:rsid w:val="00993B48"/>
    <w:rsid w:val="00994FC9"/>
    <w:rsid w:val="00997D41"/>
    <w:rsid w:val="009A07AB"/>
    <w:rsid w:val="009A65DB"/>
    <w:rsid w:val="009B0345"/>
    <w:rsid w:val="009B4AFC"/>
    <w:rsid w:val="009B7393"/>
    <w:rsid w:val="009C0AFC"/>
    <w:rsid w:val="009C2BC3"/>
    <w:rsid w:val="009C7559"/>
    <w:rsid w:val="009D173B"/>
    <w:rsid w:val="009D74A5"/>
    <w:rsid w:val="009D7DE0"/>
    <w:rsid w:val="009E0CF8"/>
    <w:rsid w:val="009E135A"/>
    <w:rsid w:val="009E1D6E"/>
    <w:rsid w:val="009E3FDC"/>
    <w:rsid w:val="009E6FDF"/>
    <w:rsid w:val="009F0AAF"/>
    <w:rsid w:val="009F2501"/>
    <w:rsid w:val="009F7C05"/>
    <w:rsid w:val="00A04714"/>
    <w:rsid w:val="00A0492C"/>
    <w:rsid w:val="00A15970"/>
    <w:rsid w:val="00A24359"/>
    <w:rsid w:val="00A247CD"/>
    <w:rsid w:val="00A277FB"/>
    <w:rsid w:val="00A319E8"/>
    <w:rsid w:val="00A31AC4"/>
    <w:rsid w:val="00A32B49"/>
    <w:rsid w:val="00A375C1"/>
    <w:rsid w:val="00A45EF4"/>
    <w:rsid w:val="00A47AC1"/>
    <w:rsid w:val="00A5012B"/>
    <w:rsid w:val="00A501EF"/>
    <w:rsid w:val="00A50E76"/>
    <w:rsid w:val="00A56B39"/>
    <w:rsid w:val="00A57C98"/>
    <w:rsid w:val="00A632A6"/>
    <w:rsid w:val="00A6728E"/>
    <w:rsid w:val="00A70D0C"/>
    <w:rsid w:val="00A74586"/>
    <w:rsid w:val="00A82B03"/>
    <w:rsid w:val="00A840E1"/>
    <w:rsid w:val="00A843CF"/>
    <w:rsid w:val="00A849FF"/>
    <w:rsid w:val="00A85D51"/>
    <w:rsid w:val="00A91BB1"/>
    <w:rsid w:val="00A92CE0"/>
    <w:rsid w:val="00A930C9"/>
    <w:rsid w:val="00A957B9"/>
    <w:rsid w:val="00A9731A"/>
    <w:rsid w:val="00AA045D"/>
    <w:rsid w:val="00AA0735"/>
    <w:rsid w:val="00AA0C2E"/>
    <w:rsid w:val="00AA57FA"/>
    <w:rsid w:val="00AC2800"/>
    <w:rsid w:val="00AC2C61"/>
    <w:rsid w:val="00AC4088"/>
    <w:rsid w:val="00AC506E"/>
    <w:rsid w:val="00AC5DED"/>
    <w:rsid w:val="00AC635A"/>
    <w:rsid w:val="00AC6F9B"/>
    <w:rsid w:val="00AD0CE5"/>
    <w:rsid w:val="00AD26DD"/>
    <w:rsid w:val="00AD2F69"/>
    <w:rsid w:val="00AD35CD"/>
    <w:rsid w:val="00AD70A4"/>
    <w:rsid w:val="00AD7948"/>
    <w:rsid w:val="00AE0F3F"/>
    <w:rsid w:val="00AE3436"/>
    <w:rsid w:val="00AE5C19"/>
    <w:rsid w:val="00AE6432"/>
    <w:rsid w:val="00AF0323"/>
    <w:rsid w:val="00AF2E85"/>
    <w:rsid w:val="00AF5172"/>
    <w:rsid w:val="00B02A9E"/>
    <w:rsid w:val="00B04858"/>
    <w:rsid w:val="00B07D77"/>
    <w:rsid w:val="00B129AE"/>
    <w:rsid w:val="00B1587E"/>
    <w:rsid w:val="00B21C8A"/>
    <w:rsid w:val="00B22783"/>
    <w:rsid w:val="00B25324"/>
    <w:rsid w:val="00B259EF"/>
    <w:rsid w:val="00B42C56"/>
    <w:rsid w:val="00B43167"/>
    <w:rsid w:val="00B461D6"/>
    <w:rsid w:val="00B55E1C"/>
    <w:rsid w:val="00B560CE"/>
    <w:rsid w:val="00B56869"/>
    <w:rsid w:val="00B60AD8"/>
    <w:rsid w:val="00B614CB"/>
    <w:rsid w:val="00B623B5"/>
    <w:rsid w:val="00B719C6"/>
    <w:rsid w:val="00B77836"/>
    <w:rsid w:val="00B91B3C"/>
    <w:rsid w:val="00B91E4B"/>
    <w:rsid w:val="00B95C8E"/>
    <w:rsid w:val="00BA556D"/>
    <w:rsid w:val="00BB27C7"/>
    <w:rsid w:val="00BB6FC4"/>
    <w:rsid w:val="00BB735D"/>
    <w:rsid w:val="00BC68A5"/>
    <w:rsid w:val="00BD1774"/>
    <w:rsid w:val="00BD4013"/>
    <w:rsid w:val="00BD42F9"/>
    <w:rsid w:val="00BD50A9"/>
    <w:rsid w:val="00BE2758"/>
    <w:rsid w:val="00BE3B99"/>
    <w:rsid w:val="00BF59E0"/>
    <w:rsid w:val="00C00A7A"/>
    <w:rsid w:val="00C01329"/>
    <w:rsid w:val="00C014FB"/>
    <w:rsid w:val="00C0394F"/>
    <w:rsid w:val="00C11162"/>
    <w:rsid w:val="00C111A6"/>
    <w:rsid w:val="00C124D1"/>
    <w:rsid w:val="00C13674"/>
    <w:rsid w:val="00C16E2B"/>
    <w:rsid w:val="00C20997"/>
    <w:rsid w:val="00C20AE4"/>
    <w:rsid w:val="00C21D39"/>
    <w:rsid w:val="00C22448"/>
    <w:rsid w:val="00C24CF2"/>
    <w:rsid w:val="00C26A5D"/>
    <w:rsid w:val="00C32702"/>
    <w:rsid w:val="00C37BA0"/>
    <w:rsid w:val="00C4047C"/>
    <w:rsid w:val="00C42E22"/>
    <w:rsid w:val="00C455AE"/>
    <w:rsid w:val="00C46F48"/>
    <w:rsid w:val="00C57903"/>
    <w:rsid w:val="00C650D7"/>
    <w:rsid w:val="00C74EB7"/>
    <w:rsid w:val="00C74F9A"/>
    <w:rsid w:val="00C80DD4"/>
    <w:rsid w:val="00C81A11"/>
    <w:rsid w:val="00C81C8B"/>
    <w:rsid w:val="00C82303"/>
    <w:rsid w:val="00C85B69"/>
    <w:rsid w:val="00C87F28"/>
    <w:rsid w:val="00C93204"/>
    <w:rsid w:val="00C93D9F"/>
    <w:rsid w:val="00C93F5E"/>
    <w:rsid w:val="00C95144"/>
    <w:rsid w:val="00CA163B"/>
    <w:rsid w:val="00CA3C6B"/>
    <w:rsid w:val="00CA3E37"/>
    <w:rsid w:val="00CA7AEA"/>
    <w:rsid w:val="00CB0619"/>
    <w:rsid w:val="00CB130F"/>
    <w:rsid w:val="00CB503A"/>
    <w:rsid w:val="00CB79BB"/>
    <w:rsid w:val="00CC14B7"/>
    <w:rsid w:val="00CC1DF5"/>
    <w:rsid w:val="00CC31FC"/>
    <w:rsid w:val="00CC33FE"/>
    <w:rsid w:val="00CD1C6B"/>
    <w:rsid w:val="00CD4D39"/>
    <w:rsid w:val="00CE18C3"/>
    <w:rsid w:val="00CE3527"/>
    <w:rsid w:val="00CE56A5"/>
    <w:rsid w:val="00CE6D01"/>
    <w:rsid w:val="00CF2165"/>
    <w:rsid w:val="00CF782E"/>
    <w:rsid w:val="00D05852"/>
    <w:rsid w:val="00D061FF"/>
    <w:rsid w:val="00D069DE"/>
    <w:rsid w:val="00D11693"/>
    <w:rsid w:val="00D12945"/>
    <w:rsid w:val="00D16B5B"/>
    <w:rsid w:val="00D16FFA"/>
    <w:rsid w:val="00D21CA0"/>
    <w:rsid w:val="00D2480D"/>
    <w:rsid w:val="00D2564D"/>
    <w:rsid w:val="00D25A99"/>
    <w:rsid w:val="00D30261"/>
    <w:rsid w:val="00D446CA"/>
    <w:rsid w:val="00D52914"/>
    <w:rsid w:val="00D54F4D"/>
    <w:rsid w:val="00D62F02"/>
    <w:rsid w:val="00D64555"/>
    <w:rsid w:val="00D66733"/>
    <w:rsid w:val="00D70ED3"/>
    <w:rsid w:val="00D7148D"/>
    <w:rsid w:val="00D74053"/>
    <w:rsid w:val="00D804E6"/>
    <w:rsid w:val="00D84474"/>
    <w:rsid w:val="00D84E97"/>
    <w:rsid w:val="00D86BE4"/>
    <w:rsid w:val="00D900B7"/>
    <w:rsid w:val="00D96617"/>
    <w:rsid w:val="00DA0D17"/>
    <w:rsid w:val="00DA438C"/>
    <w:rsid w:val="00DA4B6B"/>
    <w:rsid w:val="00DA6E0C"/>
    <w:rsid w:val="00DA71E5"/>
    <w:rsid w:val="00DA7DFD"/>
    <w:rsid w:val="00DB2CB9"/>
    <w:rsid w:val="00DB32B3"/>
    <w:rsid w:val="00DB4BE6"/>
    <w:rsid w:val="00DB627D"/>
    <w:rsid w:val="00DB7AD6"/>
    <w:rsid w:val="00DC44A3"/>
    <w:rsid w:val="00DD0F3A"/>
    <w:rsid w:val="00DD7330"/>
    <w:rsid w:val="00DE3464"/>
    <w:rsid w:val="00DF10CC"/>
    <w:rsid w:val="00DF3986"/>
    <w:rsid w:val="00DF4258"/>
    <w:rsid w:val="00DF7485"/>
    <w:rsid w:val="00E00041"/>
    <w:rsid w:val="00E04B04"/>
    <w:rsid w:val="00E04C7A"/>
    <w:rsid w:val="00E06C21"/>
    <w:rsid w:val="00E06F0F"/>
    <w:rsid w:val="00E1051E"/>
    <w:rsid w:val="00E16F61"/>
    <w:rsid w:val="00E21399"/>
    <w:rsid w:val="00E23AFD"/>
    <w:rsid w:val="00E255DD"/>
    <w:rsid w:val="00E2785E"/>
    <w:rsid w:val="00E32742"/>
    <w:rsid w:val="00E33AD9"/>
    <w:rsid w:val="00E36D18"/>
    <w:rsid w:val="00E56759"/>
    <w:rsid w:val="00E606FA"/>
    <w:rsid w:val="00E6206C"/>
    <w:rsid w:val="00E62635"/>
    <w:rsid w:val="00E64B96"/>
    <w:rsid w:val="00E66742"/>
    <w:rsid w:val="00E760EA"/>
    <w:rsid w:val="00E76218"/>
    <w:rsid w:val="00E813BF"/>
    <w:rsid w:val="00E81731"/>
    <w:rsid w:val="00E81EB3"/>
    <w:rsid w:val="00E84BB6"/>
    <w:rsid w:val="00E85474"/>
    <w:rsid w:val="00E86600"/>
    <w:rsid w:val="00E91F2A"/>
    <w:rsid w:val="00E945E9"/>
    <w:rsid w:val="00E960BE"/>
    <w:rsid w:val="00EA0471"/>
    <w:rsid w:val="00EA3F85"/>
    <w:rsid w:val="00EA4C21"/>
    <w:rsid w:val="00EB1C63"/>
    <w:rsid w:val="00EB2103"/>
    <w:rsid w:val="00EB2ED6"/>
    <w:rsid w:val="00EB3BD8"/>
    <w:rsid w:val="00EB4EBF"/>
    <w:rsid w:val="00EF0320"/>
    <w:rsid w:val="00EF7A3A"/>
    <w:rsid w:val="00F00DAF"/>
    <w:rsid w:val="00F0460B"/>
    <w:rsid w:val="00F103C0"/>
    <w:rsid w:val="00F13B06"/>
    <w:rsid w:val="00F13D5E"/>
    <w:rsid w:val="00F17B69"/>
    <w:rsid w:val="00F218AD"/>
    <w:rsid w:val="00F314A8"/>
    <w:rsid w:val="00F324F2"/>
    <w:rsid w:val="00F34653"/>
    <w:rsid w:val="00F40906"/>
    <w:rsid w:val="00F40B5E"/>
    <w:rsid w:val="00F43BD8"/>
    <w:rsid w:val="00F44E27"/>
    <w:rsid w:val="00F4502A"/>
    <w:rsid w:val="00F501FC"/>
    <w:rsid w:val="00F51497"/>
    <w:rsid w:val="00F612F8"/>
    <w:rsid w:val="00F61F6E"/>
    <w:rsid w:val="00F66D0E"/>
    <w:rsid w:val="00F70494"/>
    <w:rsid w:val="00F76837"/>
    <w:rsid w:val="00F8016D"/>
    <w:rsid w:val="00F8145A"/>
    <w:rsid w:val="00F852ED"/>
    <w:rsid w:val="00F867EC"/>
    <w:rsid w:val="00F90481"/>
    <w:rsid w:val="00F93051"/>
    <w:rsid w:val="00F93E38"/>
    <w:rsid w:val="00F96747"/>
    <w:rsid w:val="00FA42FD"/>
    <w:rsid w:val="00FA6809"/>
    <w:rsid w:val="00FB24FF"/>
    <w:rsid w:val="00FB74D2"/>
    <w:rsid w:val="00FC6CBB"/>
    <w:rsid w:val="00FD1ACC"/>
    <w:rsid w:val="00FE3658"/>
    <w:rsid w:val="00FE5BA8"/>
    <w:rsid w:val="00FF16C8"/>
    <w:rsid w:val="00FF50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6385"/>
    <o:shapelayout v:ext="edit">
      <o:idmap v:ext="edit" data="1"/>
    </o:shapelayout>
  </w:shapeDefaults>
  <w:decimalSymbol w:val="."/>
  <w:listSeparator w:val=","/>
  <w14:docId w14:val="27684C47"/>
  <w15:docId w15:val="{D70AB994-8E4B-4261-922D-B0A12EA245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mbria" w:eastAsia="MS Mincho" w:hAnsi="Cambria"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080"/>
    <w:rPr>
      <w:rFonts w:ascii="Arial" w:hAnsi="Arial"/>
      <w:color w:val="1C1C1C"/>
      <w:sz w:val="22"/>
      <w:szCs w:val="24"/>
      <w:lang w:eastAsia="en-US"/>
    </w:rPr>
  </w:style>
  <w:style w:type="paragraph" w:styleId="Heading1">
    <w:name w:val="heading 1"/>
    <w:next w:val="Normal"/>
    <w:link w:val="Heading1Char"/>
    <w:uiPriority w:val="9"/>
    <w:qFormat/>
    <w:rsid w:val="002C4AE2"/>
    <w:pPr>
      <w:keepNext/>
      <w:keepLines/>
      <w:spacing w:before="240" w:after="240" w:line="264" w:lineRule="auto"/>
      <w:outlineLvl w:val="0"/>
    </w:pPr>
    <w:rPr>
      <w:rFonts w:ascii="Arial" w:eastAsia="MS Gothic" w:hAnsi="Arial"/>
      <w:bCs/>
      <w:color w:val="2E2C70" w:themeColor="text1"/>
      <w:sz w:val="40"/>
      <w:szCs w:val="52"/>
      <w:lang w:eastAsia="en-US"/>
    </w:rPr>
  </w:style>
  <w:style w:type="paragraph" w:styleId="Heading2">
    <w:name w:val="heading 2"/>
    <w:next w:val="Normal"/>
    <w:link w:val="Heading2Char"/>
    <w:uiPriority w:val="9"/>
    <w:unhideWhenUsed/>
    <w:qFormat/>
    <w:rsid w:val="002C4AE2"/>
    <w:pPr>
      <w:keepNext/>
      <w:keepLines/>
      <w:spacing w:before="240" w:after="60" w:line="264" w:lineRule="auto"/>
      <w:outlineLvl w:val="1"/>
    </w:pPr>
    <w:rPr>
      <w:rFonts w:ascii="Arial" w:eastAsia="MS Gothic" w:hAnsi="Arial"/>
      <w:bCs/>
      <w:color w:val="2E2C70" w:themeColor="text1"/>
      <w:sz w:val="36"/>
      <w:szCs w:val="26"/>
      <w:lang w:eastAsia="en-US"/>
    </w:rPr>
  </w:style>
  <w:style w:type="paragraph" w:styleId="Heading3">
    <w:name w:val="heading 3"/>
    <w:next w:val="Normal"/>
    <w:link w:val="Heading3Char"/>
    <w:uiPriority w:val="9"/>
    <w:unhideWhenUsed/>
    <w:qFormat/>
    <w:rsid w:val="002C4AE2"/>
    <w:pPr>
      <w:keepNext/>
      <w:keepLines/>
      <w:spacing w:before="240" w:after="60" w:line="264" w:lineRule="auto"/>
      <w:outlineLvl w:val="2"/>
    </w:pPr>
    <w:rPr>
      <w:rFonts w:ascii="Arial" w:eastAsia="MS Gothic" w:hAnsi="Arial"/>
      <w:bCs/>
      <w:color w:val="2E2C70" w:themeColor="text1"/>
      <w:sz w:val="32"/>
      <w:szCs w:val="24"/>
      <w:lang w:eastAsia="en-US"/>
    </w:rPr>
  </w:style>
  <w:style w:type="paragraph" w:styleId="Heading4">
    <w:name w:val="heading 4"/>
    <w:next w:val="Normal"/>
    <w:link w:val="Heading4Char"/>
    <w:uiPriority w:val="9"/>
    <w:unhideWhenUsed/>
    <w:qFormat/>
    <w:rsid w:val="002C4AE2"/>
    <w:pPr>
      <w:keepNext/>
      <w:keepLines/>
      <w:spacing w:before="240" w:after="60" w:line="264" w:lineRule="auto"/>
      <w:outlineLvl w:val="3"/>
    </w:pPr>
    <w:rPr>
      <w:rFonts w:ascii="Arial" w:eastAsia="MS Gothic" w:hAnsi="Arial"/>
      <w:bCs/>
      <w:iCs/>
      <w:color w:val="1C1C1C"/>
      <w:sz w:val="30"/>
      <w:szCs w:val="24"/>
      <w:lang w:eastAsia="en-US"/>
    </w:rPr>
  </w:style>
  <w:style w:type="paragraph" w:styleId="Heading5">
    <w:name w:val="heading 5"/>
    <w:next w:val="Normal"/>
    <w:link w:val="Heading5Char"/>
    <w:uiPriority w:val="9"/>
    <w:unhideWhenUsed/>
    <w:qFormat/>
    <w:rsid w:val="002C4AE2"/>
    <w:pPr>
      <w:keepNext/>
      <w:keepLines/>
      <w:spacing w:before="240" w:after="60" w:line="264" w:lineRule="auto"/>
      <w:outlineLvl w:val="4"/>
    </w:pPr>
    <w:rPr>
      <w:rFonts w:ascii="Arial" w:eastAsia="Times New Roman" w:hAnsi="Arial"/>
      <w:color w:val="2E2C70" w:themeColor="text1"/>
      <w:sz w:val="28"/>
      <w:szCs w:val="24"/>
      <w:lang w:eastAsia="en-US"/>
    </w:rPr>
  </w:style>
  <w:style w:type="paragraph" w:styleId="Heading6">
    <w:name w:val="heading 6"/>
    <w:next w:val="Normal"/>
    <w:link w:val="Heading6Char"/>
    <w:uiPriority w:val="9"/>
    <w:unhideWhenUsed/>
    <w:qFormat/>
    <w:rsid w:val="002C4AE2"/>
    <w:pPr>
      <w:keepNext/>
      <w:keepLines/>
      <w:spacing w:before="240" w:after="60" w:line="264" w:lineRule="auto"/>
      <w:outlineLvl w:val="5"/>
    </w:pPr>
    <w:rPr>
      <w:rFonts w:ascii="Arial" w:eastAsia="Times New Roman" w:hAnsi="Arial"/>
      <w:b/>
      <w:color w:val="1C1C1C"/>
      <w:sz w:val="24"/>
      <w:szCs w:val="24"/>
      <w:lang w:eastAsia="en-US"/>
    </w:rPr>
  </w:style>
  <w:style w:type="paragraph" w:styleId="Heading7">
    <w:name w:val="heading 7"/>
    <w:basedOn w:val="Normal"/>
    <w:next w:val="Normal"/>
    <w:link w:val="Heading7Char"/>
    <w:uiPriority w:val="9"/>
    <w:semiHidden/>
    <w:unhideWhenUsed/>
    <w:rsid w:val="002C4AE2"/>
    <w:pPr>
      <w:keepNext/>
      <w:keepLines/>
      <w:spacing w:before="40"/>
      <w:outlineLvl w:val="6"/>
    </w:pPr>
    <w:rPr>
      <w:rFonts w:asciiTheme="majorHAnsi" w:eastAsiaTheme="majorEastAsia" w:hAnsiTheme="majorHAnsi" w:cstheme="majorBidi"/>
      <w:i/>
      <w:iCs/>
      <w:color w:val="161637"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link w:val="FooterChar"/>
    <w:uiPriority w:val="99"/>
    <w:unhideWhenUsed/>
    <w:rsid w:val="002C4AE2"/>
    <w:pPr>
      <w:pBdr>
        <w:top w:val="single" w:sz="4" w:space="5" w:color="auto"/>
      </w:pBdr>
      <w:tabs>
        <w:tab w:val="center" w:pos="4320"/>
        <w:tab w:val="right" w:pos="9072"/>
      </w:tabs>
    </w:pPr>
    <w:rPr>
      <w:rFonts w:ascii="Arial" w:hAnsi="Arial"/>
      <w:color w:val="333333"/>
      <w:sz w:val="22"/>
      <w:szCs w:val="24"/>
      <w:lang w:eastAsia="en-US"/>
    </w:rPr>
  </w:style>
  <w:style w:type="character" w:customStyle="1" w:styleId="FooterChar">
    <w:name w:val="Footer Char"/>
    <w:link w:val="Footer"/>
    <w:uiPriority w:val="99"/>
    <w:rsid w:val="002C4AE2"/>
    <w:rPr>
      <w:rFonts w:ascii="Arial" w:hAnsi="Arial"/>
      <w:color w:val="333333"/>
      <w:sz w:val="22"/>
      <w:szCs w:val="24"/>
      <w:lang w:eastAsia="en-US"/>
    </w:rPr>
  </w:style>
  <w:style w:type="paragraph" w:styleId="NoSpacing">
    <w:name w:val="No Spacing"/>
    <w:uiPriority w:val="1"/>
    <w:rsid w:val="002C4AE2"/>
    <w:rPr>
      <w:rFonts w:ascii="Arial" w:hAnsi="Arial"/>
      <w:sz w:val="22"/>
      <w:szCs w:val="24"/>
      <w:lang w:eastAsia="en-US"/>
    </w:rPr>
  </w:style>
  <w:style w:type="paragraph" w:styleId="Title">
    <w:name w:val="Title"/>
    <w:link w:val="TitleChar"/>
    <w:uiPriority w:val="10"/>
    <w:qFormat/>
    <w:rsid w:val="002C4AE2"/>
    <w:pPr>
      <w:spacing w:after="300" w:line="264" w:lineRule="auto"/>
      <w:contextualSpacing/>
    </w:pPr>
    <w:rPr>
      <w:rFonts w:ascii="Arial" w:eastAsia="MS Gothic" w:hAnsi="Arial"/>
      <w:color w:val="2E2C70" w:themeColor="text1"/>
      <w:spacing w:val="5"/>
      <w:kern w:val="28"/>
      <w:sz w:val="56"/>
      <w:szCs w:val="52"/>
      <w:lang w:eastAsia="en-US"/>
    </w:rPr>
  </w:style>
  <w:style w:type="character" w:customStyle="1" w:styleId="TitleChar">
    <w:name w:val="Title Char"/>
    <w:link w:val="Title"/>
    <w:uiPriority w:val="10"/>
    <w:rsid w:val="002C4AE2"/>
    <w:rPr>
      <w:rFonts w:ascii="Arial" w:eastAsia="MS Gothic" w:hAnsi="Arial"/>
      <w:color w:val="2E2C70" w:themeColor="text1"/>
      <w:spacing w:val="5"/>
      <w:kern w:val="28"/>
      <w:sz w:val="56"/>
      <w:szCs w:val="52"/>
      <w:lang w:eastAsia="en-US"/>
    </w:rPr>
  </w:style>
  <w:style w:type="character" w:customStyle="1" w:styleId="Heading2Char">
    <w:name w:val="Heading 2 Char"/>
    <w:link w:val="Heading2"/>
    <w:uiPriority w:val="9"/>
    <w:rsid w:val="002C4AE2"/>
    <w:rPr>
      <w:rFonts w:ascii="Arial" w:eastAsia="MS Gothic" w:hAnsi="Arial"/>
      <w:bCs/>
      <w:color w:val="2E2C70" w:themeColor="text1"/>
      <w:sz w:val="36"/>
      <w:szCs w:val="26"/>
      <w:lang w:eastAsia="en-US"/>
    </w:rPr>
  </w:style>
  <w:style w:type="character" w:customStyle="1" w:styleId="Heading1Char">
    <w:name w:val="Heading 1 Char"/>
    <w:link w:val="Heading1"/>
    <w:uiPriority w:val="9"/>
    <w:rsid w:val="002C4AE2"/>
    <w:rPr>
      <w:rFonts w:ascii="Arial" w:eastAsia="MS Gothic" w:hAnsi="Arial"/>
      <w:bCs/>
      <w:color w:val="2E2C70" w:themeColor="text1"/>
      <w:sz w:val="40"/>
      <w:szCs w:val="52"/>
      <w:lang w:eastAsia="en-US"/>
    </w:rPr>
  </w:style>
  <w:style w:type="character" w:customStyle="1" w:styleId="Heading3Char">
    <w:name w:val="Heading 3 Char"/>
    <w:link w:val="Heading3"/>
    <w:uiPriority w:val="9"/>
    <w:rsid w:val="002C4AE2"/>
    <w:rPr>
      <w:rFonts w:ascii="Arial" w:eastAsia="MS Gothic" w:hAnsi="Arial"/>
      <w:bCs/>
      <w:color w:val="2E2C70" w:themeColor="text1"/>
      <w:sz w:val="32"/>
      <w:szCs w:val="24"/>
      <w:lang w:eastAsia="en-US"/>
    </w:rPr>
  </w:style>
  <w:style w:type="character" w:customStyle="1" w:styleId="Heading4Char">
    <w:name w:val="Heading 4 Char"/>
    <w:link w:val="Heading4"/>
    <w:uiPriority w:val="9"/>
    <w:rsid w:val="002C4AE2"/>
    <w:rPr>
      <w:rFonts w:ascii="Arial" w:eastAsia="MS Gothic" w:hAnsi="Arial"/>
      <w:bCs/>
      <w:iCs/>
      <w:color w:val="1C1C1C"/>
      <w:sz w:val="30"/>
      <w:szCs w:val="24"/>
      <w:lang w:eastAsia="en-US"/>
    </w:rPr>
  </w:style>
  <w:style w:type="paragraph" w:styleId="Subtitle">
    <w:name w:val="Subtitle"/>
    <w:basedOn w:val="Title"/>
    <w:next w:val="Normal"/>
    <w:link w:val="SubtitleChar"/>
    <w:uiPriority w:val="11"/>
    <w:qFormat/>
    <w:rsid w:val="002C4AE2"/>
    <w:pPr>
      <w:spacing w:before="240" w:after="160"/>
      <w:contextualSpacing w:val="0"/>
    </w:pPr>
    <w:rPr>
      <w:color w:val="1C1C1C"/>
      <w:sz w:val="36"/>
      <w:szCs w:val="36"/>
    </w:rPr>
  </w:style>
  <w:style w:type="character" w:customStyle="1" w:styleId="SubtitleChar">
    <w:name w:val="Subtitle Char"/>
    <w:link w:val="Subtitle"/>
    <w:uiPriority w:val="11"/>
    <w:rsid w:val="002C4AE2"/>
    <w:rPr>
      <w:rFonts w:ascii="Arial" w:eastAsia="MS Gothic" w:hAnsi="Arial"/>
      <w:color w:val="1C1C1C"/>
      <w:spacing w:val="5"/>
      <w:kern w:val="28"/>
      <w:sz w:val="36"/>
      <w:szCs w:val="36"/>
      <w:lang w:eastAsia="en-US"/>
    </w:rPr>
  </w:style>
  <w:style w:type="character" w:styleId="Emphasis">
    <w:name w:val="Emphasis"/>
    <w:uiPriority w:val="20"/>
    <w:rsid w:val="002C4AE2"/>
    <w:rPr>
      <w:rFonts w:ascii="Arial" w:hAnsi="Arial"/>
      <w:i/>
      <w:iCs/>
      <w:noProof w:val="0"/>
      <w:lang w:val="en-GB"/>
    </w:rPr>
  </w:style>
  <w:style w:type="paragraph" w:customStyle="1" w:styleId="Quoteauthor">
    <w:name w:val="Quote author"/>
    <w:basedOn w:val="Quote"/>
    <w:qFormat/>
    <w:rsid w:val="002C4AE2"/>
    <w:pPr>
      <w:jc w:val="right"/>
    </w:pPr>
    <w:rPr>
      <w:b/>
    </w:rPr>
  </w:style>
  <w:style w:type="character" w:styleId="Strong">
    <w:name w:val="Strong"/>
    <w:uiPriority w:val="22"/>
    <w:qFormat/>
    <w:rsid w:val="002C4AE2"/>
    <w:rPr>
      <w:rFonts w:ascii="Arial" w:hAnsi="Arial"/>
      <w:b/>
      <w:bCs/>
      <w:noProof w:val="0"/>
      <w:color w:val="1C1C1C"/>
      <w:lang w:val="en-GB"/>
    </w:rPr>
  </w:style>
  <w:style w:type="paragraph" w:styleId="Quote">
    <w:name w:val="Quote"/>
    <w:basedOn w:val="Normal"/>
    <w:next w:val="Normal"/>
    <w:link w:val="QuoteChar"/>
    <w:uiPriority w:val="29"/>
    <w:qFormat/>
    <w:rsid w:val="004C106D"/>
    <w:pPr>
      <w:spacing w:line="353" w:lineRule="auto"/>
      <w:ind w:left="1077" w:right="1077"/>
    </w:pPr>
  </w:style>
  <w:style w:type="character" w:customStyle="1" w:styleId="QuoteChar">
    <w:name w:val="Quote Char"/>
    <w:link w:val="Quote"/>
    <w:uiPriority w:val="29"/>
    <w:rsid w:val="004C106D"/>
    <w:rPr>
      <w:rFonts w:ascii="Arial" w:hAnsi="Arial"/>
      <w:color w:val="1C1C1C"/>
      <w:sz w:val="22"/>
      <w:szCs w:val="24"/>
      <w:lang w:eastAsia="en-US"/>
    </w:rPr>
  </w:style>
  <w:style w:type="paragraph" w:styleId="IntenseQuote">
    <w:name w:val="Intense Quote"/>
    <w:basedOn w:val="Normal"/>
    <w:next w:val="Normal"/>
    <w:link w:val="IntenseQuoteChar"/>
    <w:uiPriority w:val="30"/>
    <w:rsid w:val="004321FE"/>
    <w:pPr>
      <w:spacing w:before="200" w:after="280"/>
      <w:ind w:right="936"/>
      <w:jc w:val="both"/>
    </w:pPr>
    <w:rPr>
      <w:b/>
      <w:bCs/>
      <w:i/>
      <w:iCs/>
    </w:rPr>
  </w:style>
  <w:style w:type="character" w:customStyle="1" w:styleId="IntenseQuoteChar">
    <w:name w:val="Intense Quote Char"/>
    <w:link w:val="IntenseQuote"/>
    <w:uiPriority w:val="30"/>
    <w:rsid w:val="004321FE"/>
    <w:rPr>
      <w:rFonts w:ascii="Arial" w:hAnsi="Arial"/>
      <w:b/>
      <w:bCs/>
      <w:i/>
      <w:iCs/>
      <w:color w:val="3D4C5A"/>
      <w:sz w:val="22"/>
    </w:rPr>
  </w:style>
  <w:style w:type="character" w:styleId="PageNumber">
    <w:name w:val="page number"/>
    <w:basedOn w:val="DefaultParagraphFont"/>
    <w:uiPriority w:val="99"/>
    <w:semiHidden/>
    <w:unhideWhenUsed/>
    <w:rsid w:val="00B21C8A"/>
  </w:style>
  <w:style w:type="character" w:styleId="Hyperlink">
    <w:name w:val="Hyperlink"/>
    <w:uiPriority w:val="99"/>
    <w:rsid w:val="002C4AE2"/>
    <w:rPr>
      <w:b/>
      <w:noProof w:val="0"/>
      <w:color w:val="2E2C70" w:themeColor="text1"/>
      <w:lang w:val="en-GB"/>
    </w:rPr>
  </w:style>
  <w:style w:type="paragraph" w:customStyle="1" w:styleId="Bullets">
    <w:name w:val="Bullets"/>
    <w:qFormat/>
    <w:rsid w:val="000F5080"/>
    <w:pPr>
      <w:numPr>
        <w:numId w:val="8"/>
      </w:numPr>
      <w:tabs>
        <w:tab w:val="left" w:pos="360"/>
      </w:tabs>
    </w:pPr>
    <w:rPr>
      <w:rFonts w:ascii="Arial" w:hAnsi="Arial"/>
      <w:color w:val="1C1C1C"/>
      <w:sz w:val="22"/>
      <w:szCs w:val="24"/>
      <w:lang w:eastAsia="en-US"/>
    </w:rPr>
  </w:style>
  <w:style w:type="paragraph" w:customStyle="1" w:styleId="Bulletsx1indent">
    <w:name w:val="Bullets x1 indent"/>
    <w:qFormat/>
    <w:rsid w:val="00A31AC4"/>
    <w:pPr>
      <w:numPr>
        <w:ilvl w:val="1"/>
        <w:numId w:val="6"/>
      </w:numPr>
      <w:tabs>
        <w:tab w:val="left" w:pos="720"/>
      </w:tabs>
      <w:spacing w:before="80" w:after="80" w:line="360" w:lineRule="auto"/>
    </w:pPr>
    <w:rPr>
      <w:rFonts w:ascii="Arial" w:hAnsi="Arial"/>
      <w:color w:val="1C1C1C"/>
      <w:sz w:val="24"/>
      <w:szCs w:val="24"/>
      <w:lang w:eastAsia="en-US"/>
    </w:rPr>
  </w:style>
  <w:style w:type="paragraph" w:styleId="TOCHeading">
    <w:name w:val="TOC Heading"/>
    <w:basedOn w:val="Heading1"/>
    <w:next w:val="Normal"/>
    <w:uiPriority w:val="39"/>
    <w:unhideWhenUsed/>
    <w:qFormat/>
    <w:rsid w:val="00841307"/>
    <w:pPr>
      <w:outlineLvl w:val="9"/>
    </w:pPr>
    <w:rPr>
      <w:rFonts w:eastAsia="Times New Roman"/>
      <w:bCs w:val="0"/>
    </w:rPr>
  </w:style>
  <w:style w:type="paragraph" w:styleId="TOC1">
    <w:name w:val="toc 1"/>
    <w:basedOn w:val="Normal"/>
    <w:next w:val="Normal"/>
    <w:autoRedefine/>
    <w:uiPriority w:val="39"/>
    <w:unhideWhenUsed/>
    <w:rsid w:val="00003040"/>
    <w:pPr>
      <w:tabs>
        <w:tab w:val="left" w:pos="360"/>
        <w:tab w:val="right" w:leader="dot" w:pos="9019"/>
      </w:tabs>
      <w:spacing w:before="80" w:after="80" w:line="264" w:lineRule="auto"/>
    </w:pPr>
    <w:rPr>
      <w:b/>
      <w:color w:val="2E2C70" w:themeColor="text1"/>
    </w:rPr>
  </w:style>
  <w:style w:type="paragraph" w:styleId="TOC3">
    <w:name w:val="toc 3"/>
    <w:basedOn w:val="Normal"/>
    <w:next w:val="Normal"/>
    <w:autoRedefine/>
    <w:uiPriority w:val="39"/>
    <w:unhideWhenUsed/>
    <w:rsid w:val="002C4AE2"/>
    <w:pPr>
      <w:tabs>
        <w:tab w:val="left" w:pos="1440"/>
        <w:tab w:val="right" w:leader="dot" w:pos="9019"/>
      </w:tabs>
      <w:spacing w:before="80" w:after="80" w:line="264" w:lineRule="auto"/>
      <w:ind w:left="567"/>
    </w:pPr>
    <w:rPr>
      <w:color w:val="2E2C70" w:themeColor="text1"/>
    </w:rPr>
  </w:style>
  <w:style w:type="paragraph" w:styleId="TOC2">
    <w:name w:val="toc 2"/>
    <w:basedOn w:val="Normal"/>
    <w:next w:val="Normal"/>
    <w:autoRedefine/>
    <w:uiPriority w:val="39"/>
    <w:unhideWhenUsed/>
    <w:rsid w:val="002C4AE2"/>
    <w:pPr>
      <w:tabs>
        <w:tab w:val="left" w:pos="810"/>
        <w:tab w:val="right" w:leader="dot" w:pos="9019"/>
      </w:tabs>
      <w:spacing w:before="80" w:after="80" w:line="264" w:lineRule="auto"/>
      <w:ind w:left="284"/>
    </w:pPr>
    <w:rPr>
      <w:color w:val="2E2C70" w:themeColor="text1"/>
    </w:rPr>
  </w:style>
  <w:style w:type="paragraph" w:styleId="TOC4">
    <w:name w:val="toc 4"/>
    <w:basedOn w:val="Normal"/>
    <w:next w:val="Normal"/>
    <w:autoRedefine/>
    <w:uiPriority w:val="39"/>
    <w:unhideWhenUsed/>
    <w:rsid w:val="002C4AE2"/>
    <w:pPr>
      <w:tabs>
        <w:tab w:val="right" w:leader="dot" w:pos="9019"/>
      </w:tabs>
      <w:spacing w:after="100" w:line="264" w:lineRule="auto"/>
      <w:ind w:left="680"/>
    </w:pPr>
    <w:rPr>
      <w:color w:val="2E2C70" w:themeColor="text1"/>
    </w:rPr>
  </w:style>
  <w:style w:type="table" w:styleId="TableGrid">
    <w:name w:val="Table Grid"/>
    <w:basedOn w:val="TableNormal"/>
    <w:rsid w:val="00B2278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5Char">
    <w:name w:val="Heading 5 Char"/>
    <w:link w:val="Heading5"/>
    <w:uiPriority w:val="9"/>
    <w:rsid w:val="002C4AE2"/>
    <w:rPr>
      <w:rFonts w:ascii="Arial" w:eastAsia="Times New Roman" w:hAnsi="Arial"/>
      <w:color w:val="2E2C70" w:themeColor="text1"/>
      <w:sz w:val="28"/>
      <w:szCs w:val="24"/>
      <w:lang w:eastAsia="en-US"/>
    </w:rPr>
  </w:style>
  <w:style w:type="paragraph" w:customStyle="1" w:styleId="Numberedlist">
    <w:name w:val="Numbered list"/>
    <w:link w:val="NumberedlistChar"/>
    <w:qFormat/>
    <w:rsid w:val="00A31AC4"/>
    <w:pPr>
      <w:numPr>
        <w:numId w:val="3"/>
      </w:numPr>
      <w:spacing w:before="80" w:after="80" w:line="360" w:lineRule="auto"/>
    </w:pPr>
    <w:rPr>
      <w:rFonts w:ascii="Arial" w:eastAsia="Times New Roman" w:hAnsi="Arial"/>
      <w:color w:val="1C1C1C"/>
      <w:sz w:val="24"/>
      <w:lang w:eastAsia="en-US"/>
    </w:rPr>
  </w:style>
  <w:style w:type="paragraph" w:styleId="TOC5">
    <w:name w:val="toc 5"/>
    <w:basedOn w:val="Normal"/>
    <w:next w:val="Normal"/>
    <w:autoRedefine/>
    <w:uiPriority w:val="39"/>
    <w:unhideWhenUsed/>
    <w:rsid w:val="00003040"/>
    <w:pPr>
      <w:tabs>
        <w:tab w:val="left" w:pos="1959"/>
        <w:tab w:val="right" w:leader="dot" w:pos="9019"/>
      </w:tabs>
      <w:spacing w:after="100" w:line="264" w:lineRule="auto"/>
      <w:ind w:left="851"/>
    </w:pPr>
    <w:rPr>
      <w:color w:val="2E2C70" w:themeColor="text1"/>
    </w:rPr>
  </w:style>
  <w:style w:type="character" w:customStyle="1" w:styleId="NumberedlistChar">
    <w:name w:val="Numbered list Char"/>
    <w:link w:val="Numberedlist"/>
    <w:rsid w:val="00A31AC4"/>
    <w:rPr>
      <w:rFonts w:ascii="Arial" w:eastAsia="Times New Roman" w:hAnsi="Arial"/>
      <w:color w:val="1C1C1C"/>
      <w:sz w:val="24"/>
      <w:lang w:eastAsia="en-US"/>
    </w:rPr>
  </w:style>
  <w:style w:type="paragraph" w:customStyle="1" w:styleId="Coverdate">
    <w:name w:val="Cover date"/>
    <w:basedOn w:val="Normal"/>
    <w:qFormat/>
    <w:rsid w:val="008342B7"/>
    <w:rPr>
      <w:b/>
      <w:sz w:val="28"/>
    </w:rPr>
  </w:style>
  <w:style w:type="paragraph" w:customStyle="1" w:styleId="Romannumerallist">
    <w:name w:val="Roman numeral list"/>
    <w:rsid w:val="00A31AC4"/>
    <w:pPr>
      <w:numPr>
        <w:numId w:val="2"/>
      </w:numPr>
      <w:spacing w:before="80" w:after="80" w:line="360" w:lineRule="auto"/>
    </w:pPr>
    <w:rPr>
      <w:rFonts w:ascii="Arial" w:eastAsia="Times New Roman" w:hAnsi="Arial"/>
      <w:color w:val="1C1C1C"/>
      <w:sz w:val="24"/>
    </w:rPr>
  </w:style>
  <w:style w:type="paragraph" w:customStyle="1" w:styleId="Alphabeticallist">
    <w:name w:val="Alphabetical list"/>
    <w:qFormat/>
    <w:rsid w:val="00A31AC4"/>
    <w:pPr>
      <w:numPr>
        <w:numId w:val="1"/>
      </w:numPr>
      <w:spacing w:before="80" w:after="80" w:line="360" w:lineRule="auto"/>
    </w:pPr>
    <w:rPr>
      <w:rFonts w:ascii="Arial" w:eastAsia="Times New Roman" w:hAnsi="Arial"/>
      <w:color w:val="1C1C1C"/>
      <w:sz w:val="24"/>
      <w:lang w:eastAsia="en-US"/>
    </w:rPr>
  </w:style>
  <w:style w:type="paragraph" w:styleId="ListParagraph">
    <w:name w:val="List Paragraph"/>
    <w:basedOn w:val="Normal"/>
    <w:uiPriority w:val="34"/>
    <w:rsid w:val="002C4AE2"/>
    <w:pPr>
      <w:spacing w:line="259" w:lineRule="auto"/>
      <w:ind w:left="720"/>
      <w:contextualSpacing/>
    </w:pPr>
    <w:rPr>
      <w:rFonts w:eastAsia="Times New Roman"/>
      <w:color w:val="auto"/>
      <w:szCs w:val="22"/>
      <w:lang w:eastAsia="en-GB"/>
    </w:rPr>
  </w:style>
  <w:style w:type="character" w:customStyle="1" w:styleId="Heading6Char">
    <w:name w:val="Heading 6 Char"/>
    <w:link w:val="Heading6"/>
    <w:uiPriority w:val="9"/>
    <w:rsid w:val="002C4AE2"/>
    <w:rPr>
      <w:rFonts w:ascii="Arial" w:eastAsia="Times New Roman" w:hAnsi="Arial"/>
      <w:b/>
      <w:color w:val="1C1C1C"/>
      <w:sz w:val="24"/>
      <w:szCs w:val="24"/>
      <w:lang w:eastAsia="en-US"/>
    </w:rPr>
  </w:style>
  <w:style w:type="numbering" w:customStyle="1" w:styleId="Style1">
    <w:name w:val="Style1"/>
    <w:uiPriority w:val="99"/>
    <w:rsid w:val="00CC1DF5"/>
    <w:pPr>
      <w:numPr>
        <w:numId w:val="5"/>
      </w:numPr>
    </w:pPr>
  </w:style>
  <w:style w:type="paragraph" w:customStyle="1" w:styleId="Bulletsx2indent">
    <w:name w:val="Bullets x2 indent"/>
    <w:basedOn w:val="Bullets"/>
    <w:qFormat/>
    <w:rsid w:val="00DA4B6B"/>
    <w:pPr>
      <w:numPr>
        <w:numId w:val="9"/>
      </w:numPr>
      <w:tabs>
        <w:tab w:val="clear" w:pos="360"/>
        <w:tab w:val="left" w:pos="1080"/>
      </w:tabs>
    </w:pPr>
  </w:style>
  <w:style w:type="paragraph" w:customStyle="1" w:styleId="Bulletsx3indent">
    <w:name w:val="Bullets x3 indent"/>
    <w:basedOn w:val="Bullets"/>
    <w:qFormat/>
    <w:rsid w:val="00465147"/>
    <w:pPr>
      <w:numPr>
        <w:ilvl w:val="3"/>
      </w:numPr>
      <w:tabs>
        <w:tab w:val="clear" w:pos="360"/>
      </w:tabs>
      <w:ind w:left="1775" w:hanging="357"/>
    </w:pPr>
  </w:style>
  <w:style w:type="character" w:styleId="CommentReference">
    <w:name w:val="annotation reference"/>
    <w:uiPriority w:val="99"/>
    <w:semiHidden/>
    <w:unhideWhenUsed/>
    <w:rsid w:val="00A57C98"/>
    <w:rPr>
      <w:sz w:val="16"/>
      <w:szCs w:val="16"/>
    </w:rPr>
  </w:style>
  <w:style w:type="paragraph" w:styleId="CommentText">
    <w:name w:val="annotation text"/>
    <w:basedOn w:val="Normal"/>
    <w:link w:val="CommentTextChar"/>
    <w:uiPriority w:val="99"/>
    <w:semiHidden/>
    <w:unhideWhenUsed/>
    <w:rsid w:val="00A57C98"/>
    <w:rPr>
      <w:sz w:val="20"/>
      <w:szCs w:val="20"/>
    </w:rPr>
  </w:style>
  <w:style w:type="character" w:customStyle="1" w:styleId="CommentTextChar">
    <w:name w:val="Comment Text Char"/>
    <w:link w:val="CommentText"/>
    <w:uiPriority w:val="99"/>
    <w:semiHidden/>
    <w:rsid w:val="00A57C98"/>
    <w:rPr>
      <w:rFonts w:ascii="Arial" w:hAnsi="Arial"/>
      <w:color w:val="3D4C5A"/>
      <w:lang w:val="en-US" w:eastAsia="en-US"/>
    </w:rPr>
  </w:style>
  <w:style w:type="paragraph" w:styleId="CommentSubject">
    <w:name w:val="annotation subject"/>
    <w:basedOn w:val="CommentText"/>
    <w:next w:val="CommentText"/>
    <w:link w:val="CommentSubjectChar"/>
    <w:uiPriority w:val="99"/>
    <w:semiHidden/>
    <w:unhideWhenUsed/>
    <w:rsid w:val="00A57C98"/>
    <w:rPr>
      <w:b/>
      <w:bCs/>
    </w:rPr>
  </w:style>
  <w:style w:type="character" w:customStyle="1" w:styleId="CommentSubjectChar">
    <w:name w:val="Comment Subject Char"/>
    <w:link w:val="CommentSubject"/>
    <w:uiPriority w:val="99"/>
    <w:semiHidden/>
    <w:rsid w:val="00A57C98"/>
    <w:rPr>
      <w:rFonts w:ascii="Arial" w:hAnsi="Arial"/>
      <w:b/>
      <w:bCs/>
      <w:color w:val="3D4C5A"/>
      <w:lang w:val="en-US" w:eastAsia="en-US"/>
    </w:rPr>
  </w:style>
  <w:style w:type="paragraph" w:styleId="BalloonText">
    <w:name w:val="Balloon Text"/>
    <w:basedOn w:val="Normal"/>
    <w:link w:val="BalloonTextChar"/>
    <w:uiPriority w:val="99"/>
    <w:semiHidden/>
    <w:unhideWhenUsed/>
    <w:rsid w:val="00A57C98"/>
    <w:rPr>
      <w:rFonts w:ascii="Segoe UI" w:hAnsi="Segoe UI" w:cs="Segoe UI"/>
      <w:sz w:val="18"/>
      <w:szCs w:val="18"/>
    </w:rPr>
  </w:style>
  <w:style w:type="character" w:customStyle="1" w:styleId="BalloonTextChar">
    <w:name w:val="Balloon Text Char"/>
    <w:link w:val="BalloonText"/>
    <w:uiPriority w:val="99"/>
    <w:semiHidden/>
    <w:rsid w:val="00A57C98"/>
    <w:rPr>
      <w:rFonts w:ascii="Segoe UI" w:hAnsi="Segoe UI" w:cs="Segoe UI"/>
      <w:color w:val="3D4C5A"/>
      <w:sz w:val="18"/>
      <w:szCs w:val="18"/>
      <w:lang w:val="en-US" w:eastAsia="en-US"/>
    </w:rPr>
  </w:style>
  <w:style w:type="paragraph" w:customStyle="1" w:styleId="Heading1numbered">
    <w:name w:val="Heading 1 numbered"/>
    <w:basedOn w:val="Heading1"/>
    <w:next w:val="Normal"/>
    <w:link w:val="Heading1numberedChar"/>
    <w:qFormat/>
    <w:rsid w:val="00597D92"/>
    <w:pPr>
      <w:numPr>
        <w:numId w:val="7"/>
      </w:numPr>
    </w:pPr>
  </w:style>
  <w:style w:type="character" w:customStyle="1" w:styleId="Heading1numberedChar">
    <w:name w:val="Heading 1 numbered Char"/>
    <w:basedOn w:val="Heading1Char"/>
    <w:link w:val="Heading1numbered"/>
    <w:rsid w:val="00597D92"/>
    <w:rPr>
      <w:rFonts w:ascii="Arial" w:eastAsia="MS Gothic" w:hAnsi="Arial"/>
      <w:bCs/>
      <w:color w:val="2E2C70" w:themeColor="text1"/>
      <w:sz w:val="40"/>
      <w:szCs w:val="52"/>
      <w:lang w:val="en-US" w:eastAsia="en-US"/>
    </w:rPr>
  </w:style>
  <w:style w:type="paragraph" w:customStyle="1" w:styleId="Securitymarking">
    <w:name w:val="Security marking"/>
    <w:basedOn w:val="Normal"/>
    <w:link w:val="SecuritymarkingChar"/>
    <w:qFormat/>
    <w:rsid w:val="002C4AE2"/>
    <w:pPr>
      <w:pBdr>
        <w:bottom w:val="single" w:sz="4" w:space="5" w:color="1C1C1C"/>
      </w:pBdr>
      <w:tabs>
        <w:tab w:val="right" w:pos="11340"/>
      </w:tabs>
      <w:spacing w:after="80"/>
      <w:jc w:val="center"/>
    </w:pPr>
    <w:rPr>
      <w:b/>
      <w:color w:val="333333"/>
    </w:rPr>
  </w:style>
  <w:style w:type="character" w:customStyle="1" w:styleId="SecuritymarkingChar">
    <w:name w:val="Security marking Char"/>
    <w:basedOn w:val="DefaultParagraphFont"/>
    <w:link w:val="Securitymarking"/>
    <w:rsid w:val="002C4AE2"/>
    <w:rPr>
      <w:rFonts w:ascii="Arial" w:hAnsi="Arial"/>
      <w:b/>
      <w:color w:val="333333"/>
      <w:sz w:val="22"/>
      <w:szCs w:val="24"/>
      <w:lang w:eastAsia="en-US"/>
    </w:rPr>
  </w:style>
  <w:style w:type="paragraph" w:customStyle="1" w:styleId="Heading2numbered">
    <w:name w:val="Heading 2 numbered"/>
    <w:basedOn w:val="Heading2"/>
    <w:next w:val="Normal"/>
    <w:qFormat/>
    <w:rsid w:val="002C4AE2"/>
    <w:pPr>
      <w:numPr>
        <w:ilvl w:val="1"/>
        <w:numId w:val="7"/>
      </w:numPr>
    </w:pPr>
  </w:style>
  <w:style w:type="paragraph" w:customStyle="1" w:styleId="Heading3numbered">
    <w:name w:val="Heading 3 numbered"/>
    <w:basedOn w:val="Heading3"/>
    <w:next w:val="Normal"/>
    <w:qFormat/>
    <w:rsid w:val="002C4AE2"/>
    <w:pPr>
      <w:numPr>
        <w:ilvl w:val="2"/>
        <w:numId w:val="7"/>
      </w:numPr>
    </w:pPr>
  </w:style>
  <w:style w:type="paragraph" w:customStyle="1" w:styleId="Heading4numbered">
    <w:name w:val="Heading 4 numbered"/>
    <w:basedOn w:val="Heading4"/>
    <w:next w:val="Normal"/>
    <w:qFormat/>
    <w:rsid w:val="002C4AE2"/>
    <w:pPr>
      <w:numPr>
        <w:ilvl w:val="3"/>
        <w:numId w:val="7"/>
      </w:numPr>
    </w:pPr>
  </w:style>
  <w:style w:type="paragraph" w:customStyle="1" w:styleId="Heading5numbered">
    <w:name w:val="Heading 5 numbered"/>
    <w:basedOn w:val="Heading5"/>
    <w:next w:val="Normal"/>
    <w:qFormat/>
    <w:rsid w:val="002C4AE2"/>
    <w:pPr>
      <w:numPr>
        <w:ilvl w:val="4"/>
        <w:numId w:val="7"/>
      </w:numPr>
    </w:pPr>
  </w:style>
  <w:style w:type="paragraph" w:customStyle="1" w:styleId="Headng6numbered">
    <w:name w:val="Headng 6 numbered"/>
    <w:basedOn w:val="Heading6"/>
    <w:next w:val="Normal"/>
    <w:qFormat/>
    <w:rsid w:val="002C4AE2"/>
    <w:pPr>
      <w:numPr>
        <w:ilvl w:val="5"/>
        <w:numId w:val="7"/>
      </w:numPr>
    </w:pPr>
  </w:style>
  <w:style w:type="paragraph" w:customStyle="1" w:styleId="Indentedtext">
    <w:name w:val="Indented text"/>
    <w:basedOn w:val="Normal"/>
    <w:qFormat/>
    <w:rsid w:val="002C4AE2"/>
    <w:pPr>
      <w:ind w:left="360"/>
    </w:pPr>
  </w:style>
  <w:style w:type="paragraph" w:styleId="FootnoteText">
    <w:name w:val="footnote text"/>
    <w:basedOn w:val="Normal"/>
    <w:link w:val="FootnoteTextChar"/>
    <w:uiPriority w:val="99"/>
    <w:semiHidden/>
    <w:unhideWhenUsed/>
    <w:rsid w:val="007C58F9"/>
    <w:rPr>
      <w:sz w:val="20"/>
      <w:szCs w:val="20"/>
    </w:rPr>
  </w:style>
  <w:style w:type="character" w:customStyle="1" w:styleId="FootnoteTextChar">
    <w:name w:val="Footnote Text Char"/>
    <w:basedOn w:val="DefaultParagraphFont"/>
    <w:link w:val="FootnoteText"/>
    <w:uiPriority w:val="99"/>
    <w:semiHidden/>
    <w:rsid w:val="007C58F9"/>
    <w:rPr>
      <w:rFonts w:ascii="Arial" w:hAnsi="Arial"/>
      <w:color w:val="1C1C1C"/>
      <w:lang w:eastAsia="en-US"/>
    </w:rPr>
  </w:style>
  <w:style w:type="character" w:styleId="FootnoteReference">
    <w:name w:val="footnote reference"/>
    <w:basedOn w:val="DefaultParagraphFont"/>
    <w:uiPriority w:val="99"/>
    <w:semiHidden/>
    <w:unhideWhenUsed/>
    <w:rsid w:val="007C58F9"/>
    <w:rPr>
      <w:vertAlign w:val="superscript"/>
    </w:rPr>
  </w:style>
  <w:style w:type="character" w:customStyle="1" w:styleId="Strongblue">
    <w:name w:val="Strong blue"/>
    <w:basedOn w:val="DefaultParagraphFont"/>
    <w:uiPriority w:val="1"/>
    <w:qFormat/>
    <w:rsid w:val="002C4AE2"/>
    <w:rPr>
      <w:b/>
      <w:noProof w:val="0"/>
      <w:color w:val="2E2C70" w:themeColor="text1"/>
      <w:lang w:val="en-GB"/>
    </w:rPr>
  </w:style>
  <w:style w:type="paragraph" w:styleId="Header">
    <w:name w:val="header"/>
    <w:basedOn w:val="Normal"/>
    <w:link w:val="HeaderChar"/>
    <w:uiPriority w:val="99"/>
    <w:unhideWhenUsed/>
    <w:rsid w:val="000B4524"/>
    <w:pPr>
      <w:tabs>
        <w:tab w:val="center" w:pos="4513"/>
        <w:tab w:val="right" w:pos="9026"/>
      </w:tabs>
    </w:pPr>
    <w:rPr>
      <w:color w:val="333333"/>
    </w:rPr>
  </w:style>
  <w:style w:type="character" w:customStyle="1" w:styleId="HeaderChar">
    <w:name w:val="Header Char"/>
    <w:basedOn w:val="DefaultParagraphFont"/>
    <w:link w:val="Header"/>
    <w:uiPriority w:val="99"/>
    <w:rsid w:val="000B4524"/>
    <w:rPr>
      <w:rFonts w:ascii="Arial" w:hAnsi="Arial"/>
      <w:color w:val="333333"/>
      <w:sz w:val="22"/>
      <w:szCs w:val="24"/>
      <w:lang w:eastAsia="en-US"/>
    </w:rPr>
  </w:style>
  <w:style w:type="character" w:customStyle="1" w:styleId="Heading7Char">
    <w:name w:val="Heading 7 Char"/>
    <w:basedOn w:val="DefaultParagraphFont"/>
    <w:link w:val="Heading7"/>
    <w:uiPriority w:val="9"/>
    <w:semiHidden/>
    <w:rsid w:val="002C4AE2"/>
    <w:rPr>
      <w:rFonts w:asciiTheme="majorHAnsi" w:eastAsiaTheme="majorEastAsia" w:hAnsiTheme="majorHAnsi" w:cstheme="majorBidi"/>
      <w:i/>
      <w:iCs/>
      <w:color w:val="161637" w:themeColor="accent1" w:themeShade="7F"/>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_rels/header3.xml.rels><?xml version="1.0" encoding="UTF-8" standalone="yes"?>
<Relationships xmlns="http://schemas.openxmlformats.org/package/2006/relationships"><Relationship Id="rId3" Type="http://schemas.openxmlformats.org/officeDocument/2006/relationships/image" Target="media/image3.png"/><Relationship Id="rId2" Type="http://schemas.openxmlformats.org/officeDocument/2006/relationships/image" Target="media/image2.png"/><Relationship Id="rId1" Type="http://schemas.openxmlformats.org/officeDocument/2006/relationships/image" Target="media/image1.jpg"/><Relationship Id="rId4" Type="http://schemas.openxmlformats.org/officeDocument/2006/relationships/image" Target="media/image4.png"/></Relationships>
</file>

<file path=word/theme/theme1.xml><?xml version="1.0" encoding="utf-8"?>
<a:theme xmlns:a="http://schemas.openxmlformats.org/drawingml/2006/main" name="Office Theme">
  <a:themeElements>
    <a:clrScheme name="Custom 1">
      <a:dk1>
        <a:srgbClr val="2E2C70"/>
      </a:dk1>
      <a:lt1>
        <a:sysClr val="window" lastClr="FFFFFF"/>
      </a:lt1>
      <a:dk2>
        <a:srgbClr val="2E2C70"/>
      </a:dk2>
      <a:lt2>
        <a:srgbClr val="FFFFFF"/>
      </a:lt2>
      <a:accent1>
        <a:srgbClr val="2E2C70"/>
      </a:accent1>
      <a:accent2>
        <a:srgbClr val="B80C2F"/>
      </a:accent2>
      <a:accent3>
        <a:srgbClr val="0C5B6E"/>
      </a:accent3>
      <a:accent4>
        <a:srgbClr val="5D58A4"/>
      </a:accent4>
      <a:accent5>
        <a:srgbClr val="007A8A"/>
      </a:accent5>
      <a:accent6>
        <a:srgbClr val="FD8627"/>
      </a:accent6>
      <a:hlink>
        <a:srgbClr val="2E2C70"/>
      </a:hlink>
      <a:folHlink>
        <a:srgbClr val="650017"/>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A1C635-DED0-4E3A-95BC-41D112C6EA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Pages>
  <Words>1201</Words>
  <Characters>6847</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College of Policing Limited</Company>
  <LinksUpToDate>false</LinksUpToDate>
  <CharactersWithSpaces>8032</CharactersWithSpaces>
  <SharedDoc>false</SharedDoc>
  <HLinks>
    <vt:vector size="132" baseType="variant">
      <vt:variant>
        <vt:i4>1310773</vt:i4>
      </vt:variant>
      <vt:variant>
        <vt:i4>116</vt:i4>
      </vt:variant>
      <vt:variant>
        <vt:i4>0</vt:i4>
      </vt:variant>
      <vt:variant>
        <vt:i4>5</vt:i4>
      </vt:variant>
      <vt:variant>
        <vt:lpwstr/>
      </vt:variant>
      <vt:variant>
        <vt:lpwstr>_Toc10452026</vt:lpwstr>
      </vt:variant>
      <vt:variant>
        <vt:i4>1507381</vt:i4>
      </vt:variant>
      <vt:variant>
        <vt:i4>110</vt:i4>
      </vt:variant>
      <vt:variant>
        <vt:i4>0</vt:i4>
      </vt:variant>
      <vt:variant>
        <vt:i4>5</vt:i4>
      </vt:variant>
      <vt:variant>
        <vt:lpwstr/>
      </vt:variant>
      <vt:variant>
        <vt:lpwstr>_Toc10452025</vt:lpwstr>
      </vt:variant>
      <vt:variant>
        <vt:i4>1441845</vt:i4>
      </vt:variant>
      <vt:variant>
        <vt:i4>104</vt:i4>
      </vt:variant>
      <vt:variant>
        <vt:i4>0</vt:i4>
      </vt:variant>
      <vt:variant>
        <vt:i4>5</vt:i4>
      </vt:variant>
      <vt:variant>
        <vt:lpwstr/>
      </vt:variant>
      <vt:variant>
        <vt:lpwstr>_Toc10452024</vt:lpwstr>
      </vt:variant>
      <vt:variant>
        <vt:i4>1114165</vt:i4>
      </vt:variant>
      <vt:variant>
        <vt:i4>98</vt:i4>
      </vt:variant>
      <vt:variant>
        <vt:i4>0</vt:i4>
      </vt:variant>
      <vt:variant>
        <vt:i4>5</vt:i4>
      </vt:variant>
      <vt:variant>
        <vt:lpwstr/>
      </vt:variant>
      <vt:variant>
        <vt:lpwstr>_Toc10452023</vt:lpwstr>
      </vt:variant>
      <vt:variant>
        <vt:i4>1048629</vt:i4>
      </vt:variant>
      <vt:variant>
        <vt:i4>92</vt:i4>
      </vt:variant>
      <vt:variant>
        <vt:i4>0</vt:i4>
      </vt:variant>
      <vt:variant>
        <vt:i4>5</vt:i4>
      </vt:variant>
      <vt:variant>
        <vt:lpwstr/>
      </vt:variant>
      <vt:variant>
        <vt:lpwstr>_Toc10452022</vt:lpwstr>
      </vt:variant>
      <vt:variant>
        <vt:i4>1245237</vt:i4>
      </vt:variant>
      <vt:variant>
        <vt:i4>86</vt:i4>
      </vt:variant>
      <vt:variant>
        <vt:i4>0</vt:i4>
      </vt:variant>
      <vt:variant>
        <vt:i4>5</vt:i4>
      </vt:variant>
      <vt:variant>
        <vt:lpwstr/>
      </vt:variant>
      <vt:variant>
        <vt:lpwstr>_Toc10452021</vt:lpwstr>
      </vt:variant>
      <vt:variant>
        <vt:i4>1179701</vt:i4>
      </vt:variant>
      <vt:variant>
        <vt:i4>80</vt:i4>
      </vt:variant>
      <vt:variant>
        <vt:i4>0</vt:i4>
      </vt:variant>
      <vt:variant>
        <vt:i4>5</vt:i4>
      </vt:variant>
      <vt:variant>
        <vt:lpwstr/>
      </vt:variant>
      <vt:variant>
        <vt:lpwstr>_Toc10452020</vt:lpwstr>
      </vt:variant>
      <vt:variant>
        <vt:i4>1769526</vt:i4>
      </vt:variant>
      <vt:variant>
        <vt:i4>74</vt:i4>
      </vt:variant>
      <vt:variant>
        <vt:i4>0</vt:i4>
      </vt:variant>
      <vt:variant>
        <vt:i4>5</vt:i4>
      </vt:variant>
      <vt:variant>
        <vt:lpwstr/>
      </vt:variant>
      <vt:variant>
        <vt:lpwstr>_Toc10452019</vt:lpwstr>
      </vt:variant>
      <vt:variant>
        <vt:i4>1703990</vt:i4>
      </vt:variant>
      <vt:variant>
        <vt:i4>68</vt:i4>
      </vt:variant>
      <vt:variant>
        <vt:i4>0</vt:i4>
      </vt:variant>
      <vt:variant>
        <vt:i4>5</vt:i4>
      </vt:variant>
      <vt:variant>
        <vt:lpwstr/>
      </vt:variant>
      <vt:variant>
        <vt:lpwstr>_Toc10452018</vt:lpwstr>
      </vt:variant>
      <vt:variant>
        <vt:i4>1376310</vt:i4>
      </vt:variant>
      <vt:variant>
        <vt:i4>62</vt:i4>
      </vt:variant>
      <vt:variant>
        <vt:i4>0</vt:i4>
      </vt:variant>
      <vt:variant>
        <vt:i4>5</vt:i4>
      </vt:variant>
      <vt:variant>
        <vt:lpwstr/>
      </vt:variant>
      <vt:variant>
        <vt:lpwstr>_Toc10452017</vt:lpwstr>
      </vt:variant>
      <vt:variant>
        <vt:i4>1310774</vt:i4>
      </vt:variant>
      <vt:variant>
        <vt:i4>56</vt:i4>
      </vt:variant>
      <vt:variant>
        <vt:i4>0</vt:i4>
      </vt:variant>
      <vt:variant>
        <vt:i4>5</vt:i4>
      </vt:variant>
      <vt:variant>
        <vt:lpwstr/>
      </vt:variant>
      <vt:variant>
        <vt:lpwstr>_Toc10452016</vt:lpwstr>
      </vt:variant>
      <vt:variant>
        <vt:i4>1507382</vt:i4>
      </vt:variant>
      <vt:variant>
        <vt:i4>50</vt:i4>
      </vt:variant>
      <vt:variant>
        <vt:i4>0</vt:i4>
      </vt:variant>
      <vt:variant>
        <vt:i4>5</vt:i4>
      </vt:variant>
      <vt:variant>
        <vt:lpwstr/>
      </vt:variant>
      <vt:variant>
        <vt:lpwstr>_Toc10452015</vt:lpwstr>
      </vt:variant>
      <vt:variant>
        <vt:i4>1441846</vt:i4>
      </vt:variant>
      <vt:variant>
        <vt:i4>44</vt:i4>
      </vt:variant>
      <vt:variant>
        <vt:i4>0</vt:i4>
      </vt:variant>
      <vt:variant>
        <vt:i4>5</vt:i4>
      </vt:variant>
      <vt:variant>
        <vt:lpwstr/>
      </vt:variant>
      <vt:variant>
        <vt:lpwstr>_Toc10452014</vt:lpwstr>
      </vt:variant>
      <vt:variant>
        <vt:i4>1114166</vt:i4>
      </vt:variant>
      <vt:variant>
        <vt:i4>38</vt:i4>
      </vt:variant>
      <vt:variant>
        <vt:i4>0</vt:i4>
      </vt:variant>
      <vt:variant>
        <vt:i4>5</vt:i4>
      </vt:variant>
      <vt:variant>
        <vt:lpwstr/>
      </vt:variant>
      <vt:variant>
        <vt:lpwstr>_Toc10452013</vt:lpwstr>
      </vt:variant>
      <vt:variant>
        <vt:i4>1048630</vt:i4>
      </vt:variant>
      <vt:variant>
        <vt:i4>32</vt:i4>
      </vt:variant>
      <vt:variant>
        <vt:i4>0</vt:i4>
      </vt:variant>
      <vt:variant>
        <vt:i4>5</vt:i4>
      </vt:variant>
      <vt:variant>
        <vt:lpwstr/>
      </vt:variant>
      <vt:variant>
        <vt:lpwstr>_Toc10452012</vt:lpwstr>
      </vt:variant>
      <vt:variant>
        <vt:i4>1245238</vt:i4>
      </vt:variant>
      <vt:variant>
        <vt:i4>26</vt:i4>
      </vt:variant>
      <vt:variant>
        <vt:i4>0</vt:i4>
      </vt:variant>
      <vt:variant>
        <vt:i4>5</vt:i4>
      </vt:variant>
      <vt:variant>
        <vt:lpwstr/>
      </vt:variant>
      <vt:variant>
        <vt:lpwstr>_Toc10452011</vt:lpwstr>
      </vt:variant>
      <vt:variant>
        <vt:i4>1179702</vt:i4>
      </vt:variant>
      <vt:variant>
        <vt:i4>20</vt:i4>
      </vt:variant>
      <vt:variant>
        <vt:i4>0</vt:i4>
      </vt:variant>
      <vt:variant>
        <vt:i4>5</vt:i4>
      </vt:variant>
      <vt:variant>
        <vt:lpwstr/>
      </vt:variant>
      <vt:variant>
        <vt:lpwstr>_Toc10452010</vt:lpwstr>
      </vt:variant>
      <vt:variant>
        <vt:i4>1769527</vt:i4>
      </vt:variant>
      <vt:variant>
        <vt:i4>14</vt:i4>
      </vt:variant>
      <vt:variant>
        <vt:i4>0</vt:i4>
      </vt:variant>
      <vt:variant>
        <vt:i4>5</vt:i4>
      </vt:variant>
      <vt:variant>
        <vt:lpwstr/>
      </vt:variant>
      <vt:variant>
        <vt:lpwstr>_Toc10452009</vt:lpwstr>
      </vt:variant>
      <vt:variant>
        <vt:i4>5832808</vt:i4>
      </vt:variant>
      <vt:variant>
        <vt:i4>9</vt:i4>
      </vt:variant>
      <vt:variant>
        <vt:i4>0</vt:i4>
      </vt:variant>
      <vt:variant>
        <vt:i4>5</vt:i4>
      </vt:variant>
      <vt:variant>
        <vt:lpwstr>mailto:recruit@college.pnn.police.uk</vt:lpwstr>
      </vt:variant>
      <vt:variant>
        <vt:lpwstr/>
      </vt:variant>
      <vt:variant>
        <vt:i4>5832808</vt:i4>
      </vt:variant>
      <vt:variant>
        <vt:i4>6</vt:i4>
      </vt:variant>
      <vt:variant>
        <vt:i4>0</vt:i4>
      </vt:variant>
      <vt:variant>
        <vt:i4>5</vt:i4>
      </vt:variant>
      <vt:variant>
        <vt:lpwstr>mailto:recruit@college.pnn.police.uk</vt:lpwstr>
      </vt:variant>
      <vt:variant>
        <vt:lpwstr/>
      </vt:variant>
      <vt:variant>
        <vt:i4>5505035</vt:i4>
      </vt:variant>
      <vt:variant>
        <vt:i4>3</vt:i4>
      </vt:variant>
      <vt:variant>
        <vt:i4>0</vt:i4>
      </vt:variant>
      <vt:variant>
        <vt:i4>5</vt:i4>
      </vt:variant>
      <vt:variant>
        <vt:lpwstr>http://www.nationalarchives.gov.uk/doc/open-government-licence/version/3/</vt:lpwstr>
      </vt:variant>
      <vt:variant>
        <vt:lpwstr/>
      </vt:variant>
      <vt:variant>
        <vt:i4>2490386</vt:i4>
      </vt:variant>
      <vt:variant>
        <vt:i4>0</vt:i4>
      </vt:variant>
      <vt:variant>
        <vt:i4>0</vt:i4>
      </vt:variant>
      <vt:variant>
        <vt:i4>5</vt:i4>
      </vt:variant>
      <vt:variant>
        <vt:lpwstr>http://www.college.police.uk/Legal/Documents/Non_Commercial_College_Licence.pdf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Theaker,Matthew</dc:creator>
  <cp:keywords/>
  <dc:description/>
  <cp:lastModifiedBy>Flather,Benjamin swp6264</cp:lastModifiedBy>
  <cp:revision>2</cp:revision>
  <dcterms:created xsi:type="dcterms:W3CDTF">2022-08-02T08:43:00Z</dcterms:created>
  <dcterms:modified xsi:type="dcterms:W3CDTF">2022-08-02T08:43:00Z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db3f7cf2-d78d-425a-baaf-5527e57ffdd0</vt:lpwstr>
  </property>
  <property fmtid="{D5CDD505-2E9C-101B-9397-08002B2CF9AE}" pid="3" name="Classification">
    <vt:lpwstr>OFFICIAL</vt:lpwstr>
  </property>
  <property fmtid="{D5CDD505-2E9C-101B-9397-08002B2CF9AE}" pid="4" name="Visibility">
    <vt:lpwstr>NOT VISIBLE</vt:lpwstr>
  </property>
  <property fmtid="{D5CDD505-2E9C-101B-9397-08002B2CF9AE}" pid="5" name="MSIP_Label_66cf8fe5-b7b7-4df7-b38d-1c61ac2f6639_Enabled">
    <vt:lpwstr>true</vt:lpwstr>
  </property>
  <property fmtid="{D5CDD505-2E9C-101B-9397-08002B2CF9AE}" pid="6" name="MSIP_Label_66cf8fe5-b7b7-4df7-b38d-1c61ac2f6639_SetDate">
    <vt:lpwstr>2022-08-02T08:43:16Z</vt:lpwstr>
  </property>
  <property fmtid="{D5CDD505-2E9C-101B-9397-08002B2CF9AE}" pid="7" name="MSIP_Label_66cf8fe5-b7b7-4df7-b38d-1c61ac2f6639_Method">
    <vt:lpwstr>Standard</vt:lpwstr>
  </property>
  <property fmtid="{D5CDD505-2E9C-101B-9397-08002B2CF9AE}" pid="8" name="MSIP_Label_66cf8fe5-b7b7-4df7-b38d-1c61ac2f6639_Name">
    <vt:lpwstr>66cf8fe5-b7b7-4df7-b38d-1c61ac2f6639</vt:lpwstr>
  </property>
  <property fmtid="{D5CDD505-2E9C-101B-9397-08002B2CF9AE}" pid="9" name="MSIP_Label_66cf8fe5-b7b7-4df7-b38d-1c61ac2f6639_SiteId">
    <vt:lpwstr>270c2f4d-fd0c-4f08-92a9-e5bdd8a87e09</vt:lpwstr>
  </property>
  <property fmtid="{D5CDD505-2E9C-101B-9397-08002B2CF9AE}" pid="10" name="MSIP_Label_66cf8fe5-b7b7-4df7-b38d-1c61ac2f6639_ActionId">
    <vt:lpwstr>754299d2-75a1-4b1c-bcd9-d77e09638a08</vt:lpwstr>
  </property>
  <property fmtid="{D5CDD505-2E9C-101B-9397-08002B2CF9AE}" pid="11" name="MSIP_Label_66cf8fe5-b7b7-4df7-b38d-1c61ac2f6639_ContentBits">
    <vt:lpwstr>0</vt:lpwstr>
  </property>
</Properties>
</file>