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3DD21" w14:textId="77777777" w:rsidR="004D05EC" w:rsidRPr="00180AD5" w:rsidRDefault="004D05EC" w:rsidP="00180AD5">
      <w:pPr>
        <w:spacing w:line="360" w:lineRule="auto"/>
        <w:jc w:val="both"/>
        <w:rPr>
          <w:rFonts w:ascii="Times New Roman" w:hAnsi="Times New Roman" w:cs="Times New Roman"/>
          <w:sz w:val="24"/>
          <w:szCs w:val="24"/>
        </w:rPr>
      </w:pPr>
    </w:p>
    <w:p w14:paraId="38B701F2" w14:textId="77777777" w:rsidR="004D05EC" w:rsidRPr="00180AD5" w:rsidRDefault="004D05EC" w:rsidP="00180AD5">
      <w:pPr>
        <w:spacing w:line="360" w:lineRule="auto"/>
        <w:jc w:val="both"/>
        <w:rPr>
          <w:rFonts w:ascii="Times New Roman" w:hAnsi="Times New Roman" w:cs="Times New Roman"/>
          <w:sz w:val="24"/>
          <w:szCs w:val="24"/>
        </w:rPr>
      </w:pPr>
    </w:p>
    <w:p w14:paraId="5FD27B47" w14:textId="77777777" w:rsidR="004D05EC" w:rsidRPr="00180AD5" w:rsidRDefault="004D05EC" w:rsidP="00180AD5">
      <w:pPr>
        <w:spacing w:line="360" w:lineRule="auto"/>
        <w:jc w:val="both"/>
        <w:rPr>
          <w:rFonts w:ascii="Times New Roman" w:hAnsi="Times New Roman" w:cs="Times New Roman"/>
          <w:sz w:val="24"/>
          <w:szCs w:val="24"/>
        </w:rPr>
      </w:pPr>
    </w:p>
    <w:p w14:paraId="28D02EE2" w14:textId="77777777" w:rsidR="004D05EC" w:rsidRPr="00180AD5" w:rsidRDefault="004D05EC" w:rsidP="00180AD5">
      <w:pPr>
        <w:spacing w:line="360" w:lineRule="auto"/>
        <w:jc w:val="both"/>
        <w:rPr>
          <w:rFonts w:ascii="Times New Roman" w:hAnsi="Times New Roman" w:cs="Times New Roman"/>
          <w:sz w:val="24"/>
          <w:szCs w:val="24"/>
        </w:rPr>
      </w:pPr>
    </w:p>
    <w:p w14:paraId="55A350A5" w14:textId="77777777" w:rsidR="004D05EC" w:rsidRPr="00180AD5" w:rsidRDefault="004D05EC" w:rsidP="00180AD5">
      <w:pPr>
        <w:spacing w:line="360" w:lineRule="auto"/>
        <w:jc w:val="both"/>
        <w:rPr>
          <w:rFonts w:ascii="Times New Roman" w:hAnsi="Times New Roman" w:cs="Times New Roman"/>
          <w:sz w:val="24"/>
          <w:szCs w:val="24"/>
        </w:rPr>
      </w:pPr>
    </w:p>
    <w:p w14:paraId="75599AC9" w14:textId="77777777" w:rsidR="004D05EC" w:rsidRPr="00180AD5" w:rsidRDefault="004D05EC" w:rsidP="00180AD5">
      <w:pPr>
        <w:spacing w:line="360" w:lineRule="auto"/>
        <w:jc w:val="both"/>
        <w:rPr>
          <w:rFonts w:ascii="Times New Roman" w:hAnsi="Times New Roman" w:cs="Times New Roman"/>
          <w:sz w:val="24"/>
          <w:szCs w:val="24"/>
        </w:rPr>
      </w:pPr>
    </w:p>
    <w:p w14:paraId="099410DA" w14:textId="77777777" w:rsidR="004D05EC" w:rsidRPr="00180AD5" w:rsidRDefault="004D05EC" w:rsidP="00180AD5">
      <w:pPr>
        <w:spacing w:line="360" w:lineRule="auto"/>
        <w:jc w:val="both"/>
        <w:rPr>
          <w:rFonts w:ascii="Times New Roman" w:hAnsi="Times New Roman" w:cs="Times New Roman"/>
          <w:sz w:val="24"/>
          <w:szCs w:val="24"/>
        </w:rPr>
      </w:pPr>
    </w:p>
    <w:p w14:paraId="10572A2E" w14:textId="6A79EC37" w:rsidR="004D05EC" w:rsidRPr="00180AD5" w:rsidRDefault="004D05EC" w:rsidP="00180AD5">
      <w:pPr>
        <w:pStyle w:val="Heading1"/>
        <w:spacing w:line="360" w:lineRule="auto"/>
        <w:jc w:val="center"/>
        <w:rPr>
          <w:rFonts w:cs="Times New Roman"/>
          <w:sz w:val="36"/>
          <w:szCs w:val="36"/>
        </w:rPr>
      </w:pPr>
      <w:bookmarkStart w:id="0" w:name="_Toc113294535"/>
      <w:r w:rsidRPr="00180AD5">
        <w:rPr>
          <w:rFonts w:cs="Times New Roman"/>
          <w:sz w:val="36"/>
          <w:szCs w:val="36"/>
        </w:rPr>
        <w:t>Managing People</w:t>
      </w:r>
      <w:bookmarkEnd w:id="0"/>
      <w:r w:rsidR="006D62C7">
        <w:rPr>
          <w:rFonts w:cs="Times New Roman"/>
          <w:sz w:val="36"/>
          <w:szCs w:val="36"/>
        </w:rPr>
        <w:t xml:space="preserve"> LCBB5004</w:t>
      </w:r>
    </w:p>
    <w:p w14:paraId="7AF9D5EA" w14:textId="49B94A18" w:rsidR="004D05EC" w:rsidRPr="00180AD5" w:rsidRDefault="004D05EC" w:rsidP="00180AD5">
      <w:pPr>
        <w:spacing w:line="360" w:lineRule="auto"/>
        <w:jc w:val="center"/>
        <w:rPr>
          <w:rFonts w:ascii="Times New Roman" w:hAnsi="Times New Roman" w:cs="Times New Roman"/>
          <w:sz w:val="36"/>
          <w:szCs w:val="36"/>
        </w:rPr>
      </w:pPr>
      <w:r w:rsidRPr="00180AD5">
        <w:rPr>
          <w:rFonts w:ascii="Times New Roman" w:hAnsi="Times New Roman" w:cs="Times New Roman"/>
          <w:sz w:val="36"/>
          <w:szCs w:val="36"/>
        </w:rPr>
        <w:t>Student ID</w:t>
      </w:r>
      <w:r w:rsidR="006D62C7">
        <w:rPr>
          <w:rFonts w:ascii="Times New Roman" w:hAnsi="Times New Roman" w:cs="Times New Roman"/>
          <w:sz w:val="36"/>
          <w:szCs w:val="36"/>
        </w:rPr>
        <w:t xml:space="preserve"> </w:t>
      </w:r>
      <w:r w:rsidRPr="00180AD5">
        <w:rPr>
          <w:rFonts w:ascii="Times New Roman" w:hAnsi="Times New Roman" w:cs="Times New Roman"/>
          <w:sz w:val="36"/>
          <w:szCs w:val="36"/>
        </w:rPr>
        <w:t>-</w:t>
      </w:r>
      <w:r w:rsidR="006D62C7">
        <w:rPr>
          <w:rFonts w:ascii="Times New Roman" w:hAnsi="Times New Roman" w:cs="Times New Roman"/>
          <w:sz w:val="36"/>
          <w:szCs w:val="36"/>
        </w:rPr>
        <w:t xml:space="preserve"> 2030897</w:t>
      </w:r>
    </w:p>
    <w:p w14:paraId="5D905C7B" w14:textId="0051B224" w:rsidR="004D05EC" w:rsidRPr="00180AD5" w:rsidRDefault="004D05EC" w:rsidP="00180AD5">
      <w:pPr>
        <w:spacing w:line="360" w:lineRule="auto"/>
        <w:jc w:val="center"/>
        <w:rPr>
          <w:rFonts w:ascii="Times New Roman" w:hAnsi="Times New Roman" w:cs="Times New Roman"/>
          <w:sz w:val="36"/>
          <w:szCs w:val="36"/>
        </w:rPr>
      </w:pPr>
      <w:r w:rsidRPr="00180AD5">
        <w:rPr>
          <w:rFonts w:ascii="Times New Roman" w:hAnsi="Times New Roman" w:cs="Times New Roman"/>
          <w:sz w:val="36"/>
          <w:szCs w:val="36"/>
        </w:rPr>
        <w:t>Student Name</w:t>
      </w:r>
      <w:r w:rsidR="006D62C7">
        <w:rPr>
          <w:rFonts w:ascii="Times New Roman" w:hAnsi="Times New Roman" w:cs="Times New Roman"/>
          <w:sz w:val="36"/>
          <w:szCs w:val="36"/>
        </w:rPr>
        <w:t xml:space="preserve"> – Peter Gottschling</w:t>
      </w:r>
    </w:p>
    <w:p w14:paraId="0638B8DF" w14:textId="32C78B49" w:rsidR="00EC12AD" w:rsidRPr="00180AD5" w:rsidRDefault="004D05EC" w:rsidP="00180AD5">
      <w:pPr>
        <w:spacing w:line="360" w:lineRule="auto"/>
        <w:jc w:val="center"/>
        <w:rPr>
          <w:rFonts w:ascii="Times New Roman" w:hAnsi="Times New Roman" w:cs="Times New Roman"/>
          <w:sz w:val="36"/>
          <w:szCs w:val="36"/>
        </w:rPr>
      </w:pPr>
      <w:r w:rsidRPr="00180AD5">
        <w:rPr>
          <w:rFonts w:ascii="Times New Roman" w:hAnsi="Times New Roman" w:cs="Times New Roman"/>
          <w:sz w:val="36"/>
          <w:szCs w:val="36"/>
        </w:rPr>
        <w:t>Lecturer’s Name</w:t>
      </w:r>
      <w:r w:rsidR="006D62C7">
        <w:rPr>
          <w:rFonts w:ascii="Times New Roman" w:hAnsi="Times New Roman" w:cs="Times New Roman"/>
          <w:sz w:val="36"/>
          <w:szCs w:val="36"/>
        </w:rPr>
        <w:t xml:space="preserve"> – Hossein Shokri</w:t>
      </w:r>
    </w:p>
    <w:p w14:paraId="4D2517D4" w14:textId="77777777" w:rsidR="00180AD5" w:rsidRDefault="00EC12AD">
      <w:pPr>
        <w:rPr>
          <w:rFonts w:ascii="Times New Roman" w:hAnsi="Times New Roman" w:cs="Times New Roman"/>
          <w:sz w:val="24"/>
          <w:szCs w:val="24"/>
        </w:rPr>
      </w:pPr>
      <w:r w:rsidRPr="00180AD5">
        <w:rPr>
          <w:rFonts w:ascii="Times New Roman" w:hAnsi="Times New Roman" w:cs="Times New Roman"/>
          <w:sz w:val="24"/>
          <w:szCs w:val="24"/>
        </w:rPr>
        <w:br w:type="page"/>
      </w:r>
    </w:p>
    <w:sdt>
      <w:sdtPr>
        <w:rPr>
          <w:rFonts w:ascii="Times New Roman" w:eastAsiaTheme="minorEastAsia" w:hAnsi="Times New Roman" w:cs="Times New Roman"/>
          <w:color w:val="auto"/>
          <w:sz w:val="24"/>
          <w:szCs w:val="24"/>
        </w:rPr>
        <w:id w:val="1549731603"/>
        <w:docPartObj>
          <w:docPartGallery w:val="Table of Contents"/>
          <w:docPartUnique/>
        </w:docPartObj>
      </w:sdtPr>
      <w:sdtEndPr>
        <w:rPr>
          <w:b/>
          <w:bCs/>
          <w:noProof/>
        </w:rPr>
      </w:sdtEndPr>
      <w:sdtContent>
        <w:p w14:paraId="230FF0F1" w14:textId="7BACC5DF" w:rsidR="00180AD5" w:rsidRPr="00180AD5" w:rsidRDefault="00180AD5" w:rsidP="00180AD5">
          <w:pPr>
            <w:pStyle w:val="TOCHeading"/>
            <w:jc w:val="center"/>
            <w:rPr>
              <w:rFonts w:ascii="Times New Roman" w:hAnsi="Times New Roman" w:cs="Times New Roman"/>
              <w:b/>
              <w:bCs/>
              <w:color w:val="000000" w:themeColor="text1"/>
              <w:sz w:val="36"/>
              <w:szCs w:val="36"/>
            </w:rPr>
          </w:pPr>
          <w:r w:rsidRPr="00180AD5">
            <w:rPr>
              <w:rFonts w:ascii="Times New Roman" w:hAnsi="Times New Roman" w:cs="Times New Roman"/>
              <w:b/>
              <w:bCs/>
              <w:color w:val="000000" w:themeColor="text1"/>
              <w:sz w:val="36"/>
              <w:szCs w:val="36"/>
            </w:rPr>
            <w:t>Table of Contents</w:t>
          </w:r>
        </w:p>
        <w:p w14:paraId="1D8AB091" w14:textId="1E7508C0" w:rsidR="000C65CD" w:rsidRDefault="00180AD5">
          <w:pPr>
            <w:pStyle w:val="TOC1"/>
            <w:tabs>
              <w:tab w:val="right" w:leader="dot" w:pos="9350"/>
            </w:tabs>
            <w:rPr>
              <w:noProof/>
              <w:lang w:val="en-IN" w:eastAsia="en-IN"/>
            </w:rPr>
          </w:pPr>
          <w:r w:rsidRPr="00180AD5">
            <w:rPr>
              <w:rFonts w:ascii="Times New Roman" w:hAnsi="Times New Roman" w:cs="Times New Roman"/>
              <w:sz w:val="24"/>
              <w:szCs w:val="24"/>
            </w:rPr>
            <w:fldChar w:fldCharType="begin"/>
          </w:r>
          <w:r w:rsidRPr="00180AD5">
            <w:rPr>
              <w:rFonts w:ascii="Times New Roman" w:hAnsi="Times New Roman" w:cs="Times New Roman"/>
              <w:sz w:val="24"/>
              <w:szCs w:val="24"/>
            </w:rPr>
            <w:instrText xml:space="preserve"> TOC \o "1-3" \h \z \u </w:instrText>
          </w:r>
          <w:r w:rsidRPr="00180AD5">
            <w:rPr>
              <w:rFonts w:ascii="Times New Roman" w:hAnsi="Times New Roman" w:cs="Times New Roman"/>
              <w:sz w:val="24"/>
              <w:szCs w:val="24"/>
            </w:rPr>
            <w:fldChar w:fldCharType="separate"/>
          </w:r>
        </w:p>
        <w:p w14:paraId="6CA473F4" w14:textId="2476A57E" w:rsidR="000C65CD" w:rsidRPr="000C65CD" w:rsidRDefault="006D62C7" w:rsidP="000C65CD">
          <w:pPr>
            <w:pStyle w:val="TOC1"/>
            <w:tabs>
              <w:tab w:val="right" w:leader="dot" w:pos="9350"/>
            </w:tabs>
            <w:spacing w:line="360" w:lineRule="auto"/>
            <w:rPr>
              <w:rFonts w:ascii="Times New Roman" w:hAnsi="Times New Roman" w:cs="Times New Roman"/>
              <w:noProof/>
              <w:sz w:val="24"/>
              <w:szCs w:val="24"/>
              <w:lang w:val="en-IN" w:eastAsia="en-IN"/>
            </w:rPr>
          </w:pPr>
          <w:hyperlink w:anchor="_Toc113294536" w:history="1">
            <w:r w:rsidR="000C65CD" w:rsidRPr="000C65CD">
              <w:rPr>
                <w:rStyle w:val="Hyperlink"/>
                <w:rFonts w:ascii="Times New Roman" w:hAnsi="Times New Roman" w:cs="Times New Roman"/>
                <w:noProof/>
                <w:sz w:val="24"/>
                <w:szCs w:val="24"/>
              </w:rPr>
              <w:t>Introduction</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_Toc113294536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3</w:t>
            </w:r>
            <w:r w:rsidR="000C65CD" w:rsidRPr="000C65CD">
              <w:rPr>
                <w:rFonts w:ascii="Times New Roman" w:hAnsi="Times New Roman" w:cs="Times New Roman"/>
                <w:noProof/>
                <w:webHidden/>
                <w:sz w:val="24"/>
                <w:szCs w:val="24"/>
              </w:rPr>
              <w:fldChar w:fldCharType="end"/>
            </w:r>
          </w:hyperlink>
        </w:p>
        <w:p w14:paraId="7C014A34" w14:textId="5B0AF2F4" w:rsidR="000C65CD" w:rsidRPr="000C65CD" w:rsidRDefault="006D62C7" w:rsidP="000C65CD">
          <w:pPr>
            <w:pStyle w:val="TOC1"/>
            <w:tabs>
              <w:tab w:val="right" w:leader="dot" w:pos="9350"/>
            </w:tabs>
            <w:spacing w:line="360" w:lineRule="auto"/>
            <w:rPr>
              <w:rFonts w:ascii="Times New Roman" w:hAnsi="Times New Roman" w:cs="Times New Roman"/>
              <w:noProof/>
              <w:sz w:val="24"/>
              <w:szCs w:val="24"/>
              <w:lang w:val="en-IN" w:eastAsia="en-IN"/>
            </w:rPr>
          </w:pPr>
          <w:hyperlink w:anchor="_Toc113294537" w:history="1">
            <w:r w:rsidR="000C65CD" w:rsidRPr="000C65CD">
              <w:rPr>
                <w:rStyle w:val="Hyperlink"/>
                <w:rFonts w:ascii="Times New Roman" w:hAnsi="Times New Roman" w:cs="Times New Roman"/>
                <w:noProof/>
                <w:sz w:val="24"/>
                <w:szCs w:val="24"/>
              </w:rPr>
              <w:t>Part 1</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_Toc113294537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3</w:t>
            </w:r>
            <w:r w:rsidR="000C65CD" w:rsidRPr="000C65CD">
              <w:rPr>
                <w:rFonts w:ascii="Times New Roman" w:hAnsi="Times New Roman" w:cs="Times New Roman"/>
                <w:noProof/>
                <w:webHidden/>
                <w:sz w:val="24"/>
                <w:szCs w:val="24"/>
              </w:rPr>
              <w:fldChar w:fldCharType="end"/>
            </w:r>
          </w:hyperlink>
        </w:p>
        <w:p w14:paraId="5888A2C0" w14:textId="6B6F80D3"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38" w:history="1">
            <w:r w:rsidR="000C65CD" w:rsidRPr="000C65CD">
              <w:rPr>
                <w:rStyle w:val="Hyperlink"/>
                <w:rFonts w:ascii="Times New Roman" w:hAnsi="Times New Roman" w:cs="Times New Roman"/>
                <w:noProof/>
                <w:sz w:val="24"/>
                <w:szCs w:val="24"/>
              </w:rPr>
              <w:t>Part A</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_Toc113294538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3</w:t>
            </w:r>
            <w:r w:rsidR="000C65CD" w:rsidRPr="000C65CD">
              <w:rPr>
                <w:rFonts w:ascii="Times New Roman" w:hAnsi="Times New Roman" w:cs="Times New Roman"/>
                <w:noProof/>
                <w:webHidden/>
                <w:sz w:val="24"/>
                <w:szCs w:val="24"/>
              </w:rPr>
              <w:fldChar w:fldCharType="end"/>
            </w:r>
          </w:hyperlink>
        </w:p>
        <w:p w14:paraId="0CD89551" w14:textId="75AD3850"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39" w:history="1">
            <w:r w:rsidR="000C65CD" w:rsidRPr="000C65CD">
              <w:rPr>
                <w:rStyle w:val="Hyperlink"/>
                <w:rFonts w:ascii="Times New Roman" w:hAnsi="Times New Roman" w:cs="Times New Roman"/>
                <w:noProof/>
                <w:sz w:val="24"/>
                <w:szCs w:val="24"/>
              </w:rPr>
              <w:t>Explaining the importance of these behaviours for effective HR professionals working in the UK.</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_Toc113294539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3</w:t>
            </w:r>
            <w:r w:rsidR="000C65CD" w:rsidRPr="000C65CD">
              <w:rPr>
                <w:rFonts w:ascii="Times New Roman" w:hAnsi="Times New Roman" w:cs="Times New Roman"/>
                <w:noProof/>
                <w:webHidden/>
                <w:sz w:val="24"/>
                <w:szCs w:val="24"/>
              </w:rPr>
              <w:fldChar w:fldCharType="end"/>
            </w:r>
          </w:hyperlink>
        </w:p>
        <w:p w14:paraId="6BE4F7AD" w14:textId="19C41450"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0" w:history="1">
            <w:r w:rsidR="000C65CD" w:rsidRPr="000C65CD">
              <w:rPr>
                <w:rStyle w:val="Hyperlink"/>
                <w:rFonts w:ascii="Times New Roman" w:hAnsi="Times New Roman" w:cs="Times New Roman"/>
                <w:noProof/>
                <w:sz w:val="24"/>
                <w:szCs w:val="24"/>
              </w:rPr>
              <w:t>Part B</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_Toc113294540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5</w:t>
            </w:r>
            <w:r w:rsidR="000C65CD" w:rsidRPr="000C65CD">
              <w:rPr>
                <w:rFonts w:ascii="Times New Roman" w:hAnsi="Times New Roman" w:cs="Times New Roman"/>
                <w:noProof/>
                <w:webHidden/>
                <w:sz w:val="24"/>
                <w:szCs w:val="24"/>
              </w:rPr>
              <w:fldChar w:fldCharType="end"/>
            </w:r>
          </w:hyperlink>
        </w:p>
        <w:p w14:paraId="49FE8AFA" w14:textId="6D301126"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1" w:history="1">
            <w:r w:rsidR="000C65CD" w:rsidRPr="000C65CD">
              <w:rPr>
                <w:rStyle w:val="Hyperlink"/>
                <w:rFonts w:ascii="Times New Roman" w:hAnsi="Times New Roman" w:cs="Times New Roman"/>
                <w:noProof/>
                <w:sz w:val="24"/>
                <w:szCs w:val="24"/>
              </w:rPr>
              <w:t>Explaining to what extent this map could be applied to HR professionals working on a global scale regardless of sectors and sizes of organisations</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_Toc113294541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5</w:t>
            </w:r>
            <w:r w:rsidR="000C65CD" w:rsidRPr="000C65CD">
              <w:rPr>
                <w:rFonts w:ascii="Times New Roman" w:hAnsi="Times New Roman" w:cs="Times New Roman"/>
                <w:noProof/>
                <w:webHidden/>
                <w:sz w:val="24"/>
                <w:szCs w:val="24"/>
              </w:rPr>
              <w:fldChar w:fldCharType="end"/>
            </w:r>
          </w:hyperlink>
        </w:p>
        <w:p w14:paraId="45267EA6" w14:textId="6C633B6A" w:rsidR="000C65CD" w:rsidRPr="000C65CD" w:rsidRDefault="006D62C7" w:rsidP="000C65CD">
          <w:pPr>
            <w:pStyle w:val="TOC1"/>
            <w:tabs>
              <w:tab w:val="right" w:leader="dot" w:pos="9350"/>
            </w:tabs>
            <w:spacing w:line="360" w:lineRule="auto"/>
            <w:rPr>
              <w:rFonts w:ascii="Times New Roman" w:hAnsi="Times New Roman" w:cs="Times New Roman"/>
              <w:noProof/>
              <w:sz w:val="24"/>
              <w:szCs w:val="24"/>
              <w:lang w:val="en-IN" w:eastAsia="en-IN"/>
            </w:rPr>
          </w:pPr>
          <w:hyperlink w:anchor="_Toc113294542" w:history="1">
            <w:r w:rsidR="000C65CD" w:rsidRPr="000C65CD">
              <w:rPr>
                <w:rStyle w:val="Hyperlink"/>
                <w:rFonts w:ascii="Times New Roman" w:hAnsi="Times New Roman" w:cs="Times New Roman"/>
                <w:noProof/>
                <w:sz w:val="24"/>
                <w:szCs w:val="24"/>
              </w:rPr>
              <w:t>Part 2</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_Toc113294542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6</w:t>
            </w:r>
            <w:r w:rsidR="000C65CD" w:rsidRPr="000C65CD">
              <w:rPr>
                <w:rFonts w:ascii="Times New Roman" w:hAnsi="Times New Roman" w:cs="Times New Roman"/>
                <w:noProof/>
                <w:webHidden/>
                <w:sz w:val="24"/>
                <w:szCs w:val="24"/>
              </w:rPr>
              <w:fldChar w:fldCharType="end"/>
            </w:r>
          </w:hyperlink>
        </w:p>
        <w:p w14:paraId="70D57A5F" w14:textId="0BAC542D"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3" w:history="1">
            <w:r w:rsidR="000C65CD" w:rsidRPr="000C65CD">
              <w:rPr>
                <w:rStyle w:val="Hyperlink"/>
                <w:rFonts w:ascii="Times New Roman" w:hAnsi="Times New Roman" w:cs="Times New Roman"/>
                <w:noProof/>
                <w:sz w:val="24"/>
                <w:szCs w:val="24"/>
              </w:rPr>
              <w:t>Part A</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_Toc113294543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6</w:t>
            </w:r>
            <w:r w:rsidR="000C65CD" w:rsidRPr="000C65CD">
              <w:rPr>
                <w:rFonts w:ascii="Times New Roman" w:hAnsi="Times New Roman" w:cs="Times New Roman"/>
                <w:noProof/>
                <w:webHidden/>
                <w:sz w:val="24"/>
                <w:szCs w:val="24"/>
              </w:rPr>
              <w:fldChar w:fldCharType="end"/>
            </w:r>
          </w:hyperlink>
        </w:p>
        <w:p w14:paraId="48C48712" w14:textId="043E4714"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4" w:history="1">
            <w:r w:rsidR="000C65CD" w:rsidRPr="000C65CD">
              <w:rPr>
                <w:rStyle w:val="Hyperlink"/>
                <w:rFonts w:ascii="Times New Roman" w:hAnsi="Times New Roman" w:cs="Times New Roman"/>
                <w:noProof/>
                <w:sz w:val="24"/>
                <w:szCs w:val="24"/>
              </w:rPr>
              <w:t>Explaining the reasons public sector in the UK is facing skills shortages despite the high unemployment rate.</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_Toc113294544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6</w:t>
            </w:r>
            <w:r w:rsidR="000C65CD" w:rsidRPr="000C65CD">
              <w:rPr>
                <w:rFonts w:ascii="Times New Roman" w:hAnsi="Times New Roman" w:cs="Times New Roman"/>
                <w:noProof/>
                <w:webHidden/>
                <w:sz w:val="24"/>
                <w:szCs w:val="24"/>
              </w:rPr>
              <w:fldChar w:fldCharType="end"/>
            </w:r>
          </w:hyperlink>
        </w:p>
        <w:p w14:paraId="367EA16B" w14:textId="75B83360"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5" w:history="1">
            <w:r w:rsidR="000C65CD" w:rsidRPr="000C65CD">
              <w:rPr>
                <w:rStyle w:val="Hyperlink"/>
                <w:rFonts w:ascii="Times New Roman" w:hAnsi="Times New Roman" w:cs="Times New Roman"/>
                <w:noProof/>
                <w:sz w:val="24"/>
                <w:szCs w:val="24"/>
              </w:rPr>
              <w:t>Part B</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_Toc113294545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7</w:t>
            </w:r>
            <w:r w:rsidR="000C65CD" w:rsidRPr="000C65CD">
              <w:rPr>
                <w:rFonts w:ascii="Times New Roman" w:hAnsi="Times New Roman" w:cs="Times New Roman"/>
                <w:noProof/>
                <w:webHidden/>
                <w:sz w:val="24"/>
                <w:szCs w:val="24"/>
              </w:rPr>
              <w:fldChar w:fldCharType="end"/>
            </w:r>
          </w:hyperlink>
        </w:p>
        <w:p w14:paraId="33036495" w14:textId="2F5D7C2E" w:rsidR="000C65CD" w:rsidRPr="000C65CD" w:rsidRDefault="006D62C7" w:rsidP="000C65CD">
          <w:pPr>
            <w:pStyle w:val="TOC2"/>
            <w:tabs>
              <w:tab w:val="right" w:leader="dot" w:pos="9350"/>
            </w:tabs>
            <w:spacing w:line="360" w:lineRule="auto"/>
            <w:rPr>
              <w:rFonts w:ascii="Times New Roman" w:hAnsi="Times New Roman" w:cs="Times New Roman"/>
              <w:noProof/>
              <w:sz w:val="24"/>
              <w:szCs w:val="24"/>
              <w:lang w:val="en-IN" w:eastAsia="en-IN"/>
            </w:rPr>
          </w:pPr>
          <w:hyperlink w:anchor="_Toc113294546" w:history="1">
            <w:r w:rsidR="000C65CD" w:rsidRPr="000C65CD">
              <w:rPr>
                <w:rStyle w:val="Hyperlink"/>
                <w:rFonts w:ascii="Times New Roman" w:hAnsi="Times New Roman" w:cs="Times New Roman"/>
                <w:noProof/>
                <w:sz w:val="24"/>
                <w:szCs w:val="24"/>
              </w:rPr>
              <w:t>Identifying and discussing long-term labour market developments to address the skills shortages in healthcare sector professions in the UK.</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_Toc113294546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7</w:t>
            </w:r>
            <w:r w:rsidR="000C65CD" w:rsidRPr="000C65CD">
              <w:rPr>
                <w:rFonts w:ascii="Times New Roman" w:hAnsi="Times New Roman" w:cs="Times New Roman"/>
                <w:noProof/>
                <w:webHidden/>
                <w:sz w:val="24"/>
                <w:szCs w:val="24"/>
              </w:rPr>
              <w:fldChar w:fldCharType="end"/>
            </w:r>
          </w:hyperlink>
        </w:p>
        <w:p w14:paraId="24367263" w14:textId="2F761151" w:rsidR="000C65CD" w:rsidRPr="000C65CD" w:rsidRDefault="006D62C7" w:rsidP="000C65CD">
          <w:pPr>
            <w:pStyle w:val="TOC1"/>
            <w:tabs>
              <w:tab w:val="right" w:leader="dot" w:pos="9350"/>
            </w:tabs>
            <w:spacing w:line="360" w:lineRule="auto"/>
            <w:rPr>
              <w:rFonts w:ascii="Times New Roman" w:hAnsi="Times New Roman" w:cs="Times New Roman"/>
              <w:noProof/>
              <w:sz w:val="24"/>
              <w:szCs w:val="24"/>
              <w:lang w:val="en-IN" w:eastAsia="en-IN"/>
            </w:rPr>
          </w:pPr>
          <w:hyperlink w:anchor="_Toc113294547" w:history="1">
            <w:r w:rsidR="000C65CD" w:rsidRPr="000C65CD">
              <w:rPr>
                <w:rStyle w:val="Hyperlink"/>
                <w:rFonts w:ascii="Times New Roman" w:hAnsi="Times New Roman" w:cs="Times New Roman"/>
                <w:noProof/>
                <w:sz w:val="24"/>
                <w:szCs w:val="24"/>
              </w:rPr>
              <w:t>Conclusion</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_Toc113294547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8</w:t>
            </w:r>
            <w:r w:rsidR="000C65CD" w:rsidRPr="000C65CD">
              <w:rPr>
                <w:rFonts w:ascii="Times New Roman" w:hAnsi="Times New Roman" w:cs="Times New Roman"/>
                <w:noProof/>
                <w:webHidden/>
                <w:sz w:val="24"/>
                <w:szCs w:val="24"/>
              </w:rPr>
              <w:fldChar w:fldCharType="end"/>
            </w:r>
          </w:hyperlink>
        </w:p>
        <w:p w14:paraId="57CEF3AA" w14:textId="06B167A3" w:rsidR="000C65CD" w:rsidRPr="000C65CD" w:rsidRDefault="006D62C7" w:rsidP="000C65CD">
          <w:pPr>
            <w:pStyle w:val="TOC1"/>
            <w:tabs>
              <w:tab w:val="right" w:leader="dot" w:pos="9350"/>
            </w:tabs>
            <w:spacing w:line="360" w:lineRule="auto"/>
            <w:rPr>
              <w:rFonts w:ascii="Times New Roman" w:hAnsi="Times New Roman" w:cs="Times New Roman"/>
              <w:noProof/>
              <w:sz w:val="24"/>
              <w:szCs w:val="24"/>
              <w:lang w:val="en-IN" w:eastAsia="en-IN"/>
            </w:rPr>
          </w:pPr>
          <w:hyperlink w:anchor="_Toc113294548" w:history="1">
            <w:r w:rsidR="000C65CD" w:rsidRPr="000C65CD">
              <w:rPr>
                <w:rStyle w:val="Hyperlink"/>
                <w:rFonts w:ascii="Times New Roman" w:hAnsi="Times New Roman" w:cs="Times New Roman"/>
                <w:noProof/>
                <w:sz w:val="24"/>
                <w:szCs w:val="24"/>
              </w:rPr>
              <w:t>References</w:t>
            </w:r>
            <w:r w:rsidR="000C65CD" w:rsidRPr="000C65CD">
              <w:rPr>
                <w:rFonts w:ascii="Times New Roman" w:hAnsi="Times New Roman" w:cs="Times New Roman"/>
                <w:noProof/>
                <w:webHidden/>
                <w:sz w:val="24"/>
                <w:szCs w:val="24"/>
              </w:rPr>
              <w:tab/>
            </w:r>
            <w:r w:rsidR="000C65CD" w:rsidRPr="000C65CD">
              <w:rPr>
                <w:rFonts w:ascii="Times New Roman" w:hAnsi="Times New Roman" w:cs="Times New Roman"/>
                <w:noProof/>
                <w:webHidden/>
                <w:sz w:val="24"/>
                <w:szCs w:val="24"/>
              </w:rPr>
              <w:fldChar w:fldCharType="begin"/>
            </w:r>
            <w:r w:rsidR="000C65CD" w:rsidRPr="000C65CD">
              <w:rPr>
                <w:rFonts w:ascii="Times New Roman" w:hAnsi="Times New Roman" w:cs="Times New Roman"/>
                <w:noProof/>
                <w:webHidden/>
                <w:sz w:val="24"/>
                <w:szCs w:val="24"/>
              </w:rPr>
              <w:instrText xml:space="preserve"> PAGEREF _Toc113294548 \h </w:instrText>
            </w:r>
            <w:r w:rsidR="000C65CD" w:rsidRPr="000C65CD">
              <w:rPr>
                <w:rFonts w:ascii="Times New Roman" w:hAnsi="Times New Roman" w:cs="Times New Roman"/>
                <w:noProof/>
                <w:webHidden/>
                <w:sz w:val="24"/>
                <w:szCs w:val="24"/>
              </w:rPr>
            </w:r>
            <w:r w:rsidR="000C65CD" w:rsidRPr="000C65CD">
              <w:rPr>
                <w:rFonts w:ascii="Times New Roman" w:hAnsi="Times New Roman" w:cs="Times New Roman"/>
                <w:noProof/>
                <w:webHidden/>
                <w:sz w:val="24"/>
                <w:szCs w:val="24"/>
              </w:rPr>
              <w:fldChar w:fldCharType="separate"/>
            </w:r>
            <w:r w:rsidR="000C65CD" w:rsidRPr="000C65CD">
              <w:rPr>
                <w:rFonts w:ascii="Times New Roman" w:hAnsi="Times New Roman" w:cs="Times New Roman"/>
                <w:noProof/>
                <w:webHidden/>
                <w:sz w:val="24"/>
                <w:szCs w:val="24"/>
              </w:rPr>
              <w:t>9</w:t>
            </w:r>
            <w:r w:rsidR="000C65CD" w:rsidRPr="000C65CD">
              <w:rPr>
                <w:rFonts w:ascii="Times New Roman" w:hAnsi="Times New Roman" w:cs="Times New Roman"/>
                <w:noProof/>
                <w:webHidden/>
                <w:sz w:val="24"/>
                <w:szCs w:val="24"/>
              </w:rPr>
              <w:fldChar w:fldCharType="end"/>
            </w:r>
          </w:hyperlink>
        </w:p>
        <w:p w14:paraId="359B1316" w14:textId="3966A756" w:rsidR="00180AD5" w:rsidRPr="00180AD5" w:rsidRDefault="00180AD5">
          <w:pPr>
            <w:rPr>
              <w:rFonts w:ascii="Times New Roman" w:hAnsi="Times New Roman" w:cs="Times New Roman"/>
              <w:sz w:val="24"/>
              <w:szCs w:val="24"/>
            </w:rPr>
          </w:pPr>
          <w:r w:rsidRPr="00180AD5">
            <w:rPr>
              <w:rFonts w:ascii="Times New Roman" w:hAnsi="Times New Roman" w:cs="Times New Roman"/>
              <w:b/>
              <w:bCs/>
              <w:noProof/>
              <w:sz w:val="24"/>
              <w:szCs w:val="24"/>
            </w:rPr>
            <w:fldChar w:fldCharType="end"/>
          </w:r>
        </w:p>
      </w:sdtContent>
    </w:sdt>
    <w:p w14:paraId="07388639" w14:textId="7EA486A1" w:rsidR="004D05EC" w:rsidRPr="00180AD5" w:rsidRDefault="00180AD5" w:rsidP="00180AD5">
      <w:pPr>
        <w:rPr>
          <w:rFonts w:ascii="Times New Roman" w:hAnsi="Times New Roman" w:cs="Times New Roman"/>
          <w:sz w:val="24"/>
          <w:szCs w:val="24"/>
        </w:rPr>
      </w:pPr>
      <w:r>
        <w:rPr>
          <w:rFonts w:ascii="Times New Roman" w:hAnsi="Times New Roman" w:cs="Times New Roman"/>
          <w:sz w:val="24"/>
          <w:szCs w:val="24"/>
        </w:rPr>
        <w:br w:type="page"/>
      </w:r>
    </w:p>
    <w:p w14:paraId="16D983F1" w14:textId="72C48963" w:rsidR="004D05EC" w:rsidRPr="00180AD5" w:rsidRDefault="00520D70" w:rsidP="00180AD5">
      <w:pPr>
        <w:pStyle w:val="Heading1"/>
        <w:spacing w:line="360" w:lineRule="auto"/>
        <w:jc w:val="both"/>
        <w:rPr>
          <w:rFonts w:cs="Times New Roman"/>
          <w:sz w:val="24"/>
          <w:szCs w:val="24"/>
        </w:rPr>
      </w:pPr>
      <w:bookmarkStart w:id="1" w:name="_Toc113294536"/>
      <w:r w:rsidRPr="00180AD5">
        <w:rPr>
          <w:rFonts w:cs="Times New Roman"/>
          <w:sz w:val="24"/>
          <w:szCs w:val="24"/>
        </w:rPr>
        <w:lastRenderedPageBreak/>
        <w:t>Introduction</w:t>
      </w:r>
      <w:bookmarkEnd w:id="1"/>
    </w:p>
    <w:p w14:paraId="78D77EB1" w14:textId="6E8CB038" w:rsidR="00520D70" w:rsidRPr="00180AD5" w:rsidRDefault="00D96427"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The primary objective of the research was to address the importance of the current CIPD profession map for effective HR specialists. Human resources professionals rely heavily on this profession map to help them communicate clearly and openly about necessary expertise. The research will zero in on how the map can be used in human resources. Additionally, we will identify and address talent gaps in the public sector.</w:t>
      </w:r>
    </w:p>
    <w:p w14:paraId="26513D3F" w14:textId="15A758C1" w:rsidR="00AE58FD" w:rsidRPr="00180AD5" w:rsidRDefault="00AE58FD" w:rsidP="00180AD5">
      <w:pPr>
        <w:spacing w:line="360" w:lineRule="auto"/>
        <w:jc w:val="both"/>
        <w:rPr>
          <w:rFonts w:ascii="Times New Roman" w:hAnsi="Times New Roman" w:cs="Times New Roman"/>
          <w:sz w:val="24"/>
          <w:szCs w:val="24"/>
        </w:rPr>
      </w:pPr>
    </w:p>
    <w:p w14:paraId="5004A6CC" w14:textId="2E9D40A5" w:rsidR="00AE58FD" w:rsidRPr="00180AD5" w:rsidRDefault="00AE58FD" w:rsidP="00180AD5">
      <w:pPr>
        <w:pStyle w:val="Heading1"/>
        <w:spacing w:line="360" w:lineRule="auto"/>
        <w:jc w:val="both"/>
        <w:rPr>
          <w:rFonts w:cs="Times New Roman"/>
          <w:sz w:val="24"/>
          <w:szCs w:val="24"/>
        </w:rPr>
      </w:pPr>
      <w:bookmarkStart w:id="2" w:name="_Toc113294537"/>
      <w:r w:rsidRPr="00180AD5">
        <w:rPr>
          <w:rFonts w:cs="Times New Roman"/>
          <w:sz w:val="24"/>
          <w:szCs w:val="24"/>
        </w:rPr>
        <w:t>Part 1</w:t>
      </w:r>
      <w:bookmarkEnd w:id="2"/>
    </w:p>
    <w:p w14:paraId="61C5B894" w14:textId="77777777" w:rsidR="00EC12AD" w:rsidRPr="00180AD5" w:rsidRDefault="00EC12AD" w:rsidP="00180AD5">
      <w:pPr>
        <w:spacing w:line="360" w:lineRule="auto"/>
        <w:jc w:val="both"/>
        <w:rPr>
          <w:rFonts w:ascii="Times New Roman" w:hAnsi="Times New Roman" w:cs="Times New Roman"/>
          <w:sz w:val="24"/>
          <w:szCs w:val="24"/>
        </w:rPr>
      </w:pPr>
    </w:p>
    <w:p w14:paraId="46214A4D" w14:textId="2843C3E0" w:rsidR="001E66F7" w:rsidRPr="000C65CD" w:rsidRDefault="00AE58FD" w:rsidP="000C65CD">
      <w:pPr>
        <w:pStyle w:val="Heading2"/>
        <w:spacing w:line="360" w:lineRule="auto"/>
        <w:jc w:val="both"/>
        <w:rPr>
          <w:rFonts w:cs="Times New Roman"/>
          <w:szCs w:val="24"/>
        </w:rPr>
      </w:pPr>
      <w:bookmarkStart w:id="3" w:name="_Toc113294538"/>
      <w:r w:rsidRPr="00180AD5">
        <w:rPr>
          <w:rFonts w:cs="Times New Roman"/>
          <w:szCs w:val="24"/>
        </w:rPr>
        <w:t>Part A</w:t>
      </w:r>
      <w:bookmarkEnd w:id="3"/>
    </w:p>
    <w:p w14:paraId="31B033D5" w14:textId="25BC6627" w:rsidR="001E66F7" w:rsidRPr="001E66F7" w:rsidRDefault="001E66F7" w:rsidP="001E66F7">
      <w:pPr>
        <w:pStyle w:val="Heading2"/>
      </w:pPr>
      <w:bookmarkStart w:id="4" w:name="_Toc113294539"/>
      <w:r>
        <w:t>Explaining the importance of these behaviours for effective HR professionals working in the UK.</w:t>
      </w:r>
      <w:bookmarkEnd w:id="4"/>
    </w:p>
    <w:p w14:paraId="0DE41849" w14:textId="1F27968D" w:rsidR="00D96427" w:rsidRPr="00180AD5" w:rsidRDefault="00286417"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Human resources professionals can look to the CIPD Profession Map for a shared set of guidelines that will help them develop and advance in their careers. The primary goal of this career map is to help all HR professionals gain industry-wide recognition for their contributions by establishing common norms and expectations. Human resources professionals in the United Kingdom (UK) are persistent in their efforts to improve the working conditions of employees and businesses, no matter how difficult the circumstances. However, there are modes of behaving and understanding that are always need to be universal and consistent if they are to be persuasive. In this scenario, the CIPD </w:t>
      </w:r>
      <w:r w:rsidR="00F74A49" w:rsidRPr="00180AD5">
        <w:rPr>
          <w:rFonts w:ascii="Times New Roman" w:hAnsi="Times New Roman" w:cs="Times New Roman"/>
          <w:sz w:val="24"/>
          <w:szCs w:val="24"/>
        </w:rPr>
        <w:t>professional</w:t>
      </w:r>
      <w:r w:rsidRPr="00180AD5">
        <w:rPr>
          <w:rFonts w:ascii="Times New Roman" w:hAnsi="Times New Roman" w:cs="Times New Roman"/>
          <w:sz w:val="24"/>
          <w:szCs w:val="24"/>
        </w:rPr>
        <w:t xml:space="preserve"> map established essential actions for human resource professionals to take in order to succeed in the workplace in the United Kingdom. Fundamental actions expected of human resource specialists are:</w:t>
      </w:r>
    </w:p>
    <w:p w14:paraId="4B210333"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Adhering to moral standards</w:t>
      </w:r>
    </w:p>
    <w:p w14:paraId="4C848628"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Considering each individual to be of great worth</w:t>
      </w:r>
    </w:p>
    <w:p w14:paraId="131B8314"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Cultivating a love of knowledge</w:t>
      </w:r>
    </w:p>
    <w:p w14:paraId="218041E0"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Collaboration amongst all stakeholders</w:t>
      </w:r>
    </w:p>
    <w:p w14:paraId="506BFD46"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Ability to judge circumstances accurately and make sound choices</w:t>
      </w:r>
    </w:p>
    <w:p w14:paraId="59E04A88"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Motivation for profit</w:t>
      </w:r>
    </w:p>
    <w:p w14:paraId="0C983706" w14:textId="77777777" w:rsidR="00EA2F75"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Power and bravery in the workplace</w:t>
      </w:r>
    </w:p>
    <w:p w14:paraId="3D4188AF" w14:textId="46839F12" w:rsidR="00B75D0E" w:rsidRPr="00180AD5" w:rsidRDefault="00EA2F75" w:rsidP="00180AD5">
      <w:pPr>
        <w:pStyle w:val="ListParagraph"/>
        <w:numPr>
          <w:ilvl w:val="0"/>
          <w:numId w:val="1"/>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Concentrated on getting under the skin of something</w:t>
      </w:r>
    </w:p>
    <w:p w14:paraId="0E919BDA" w14:textId="6A3B114D" w:rsidR="001E66F7" w:rsidRDefault="00E86FA2"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lastRenderedPageBreak/>
        <w:t xml:space="preserve">The Chartered Institute of Personnel and Development (CIPD) has produced a set of basic </w:t>
      </w:r>
      <w:r w:rsidR="00F74A49" w:rsidRPr="00180AD5">
        <w:rPr>
          <w:rFonts w:ascii="Times New Roman" w:hAnsi="Times New Roman" w:cs="Times New Roman"/>
          <w:sz w:val="24"/>
          <w:szCs w:val="24"/>
        </w:rPr>
        <w:t>behavioral</w:t>
      </w:r>
      <w:r w:rsidRPr="00180AD5">
        <w:rPr>
          <w:rFonts w:ascii="Times New Roman" w:hAnsi="Times New Roman" w:cs="Times New Roman"/>
          <w:sz w:val="24"/>
          <w:szCs w:val="24"/>
        </w:rPr>
        <w:t xml:space="preserve"> guidelines that any HR professional or employee in the UK should keep in mind. Human resource managers need to exhibit these habits because they pave the way for them to implement moral policies and procedures in the workplace, thereby fostering a more welcoming environment for all employees. They also help those in human resources build up their own confidence and sway in order to inspire their staff and adapt their actions to the circumstances. This career road map also suggests that in order to succeed in the field of human resources, one must be curious about new ideas and have laser-like focus on their </w:t>
      </w:r>
      <w:r w:rsidR="008279C0" w:rsidRPr="00180AD5">
        <w:rPr>
          <w:rFonts w:ascii="Times New Roman" w:hAnsi="Times New Roman" w:cs="Times New Roman"/>
          <w:sz w:val="24"/>
          <w:szCs w:val="24"/>
        </w:rPr>
        <w:t>work</w:t>
      </w:r>
      <w:r w:rsidR="00180AD5">
        <w:rPr>
          <w:rFonts w:ascii="Times New Roman" w:hAnsi="Times New Roman" w:cs="Times New Roman"/>
          <w:sz w:val="24"/>
          <w:szCs w:val="24"/>
        </w:rPr>
        <w:t xml:space="preserve"> </w:t>
      </w:r>
      <w:r w:rsidR="008279C0" w:rsidRPr="00180AD5">
        <w:rPr>
          <w:rFonts w:ascii="Times New Roman" w:hAnsi="Times New Roman" w:cs="Times New Roman"/>
          <w:sz w:val="24"/>
          <w:szCs w:val="24"/>
        </w:rPr>
        <w:t>(Chakraborty, and Upadhyay, 2018).</w:t>
      </w:r>
    </w:p>
    <w:p w14:paraId="604C796B" w14:textId="155C3F35" w:rsidR="00E86FA2" w:rsidRPr="00180AD5" w:rsidRDefault="00055A9C"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In addition, the CIPD occupational map establishes core standards and important physiologic for efficient HR professionals; these are essential for any HR manager in the UK. The CIPD profession map, for instance, classifies HR professionals according to three areas of values:</w:t>
      </w:r>
    </w:p>
    <w:p w14:paraId="0EF19B84" w14:textId="196769CD" w:rsidR="00055A9C" w:rsidRPr="00180AD5" w:rsidRDefault="00A74558" w:rsidP="00180AD5">
      <w:pPr>
        <w:pStyle w:val="ListParagraph"/>
        <w:numPr>
          <w:ilvl w:val="0"/>
          <w:numId w:val="2"/>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According to the CIPD occupation map, all HR-related quality of decision – making, especially during times of transition, must be impacted by a variety of values and principles. The three guidelines of work, people, and competence are essential for HR professionals to follow in order to make sound judgments.</w:t>
      </w:r>
    </w:p>
    <w:p w14:paraId="2F52A5EE" w14:textId="57C792F8" w:rsidR="00A74558" w:rsidRPr="00180AD5" w:rsidRDefault="00887B68" w:rsidP="00180AD5">
      <w:pPr>
        <w:pStyle w:val="ListParagraph"/>
        <w:numPr>
          <w:ilvl w:val="0"/>
          <w:numId w:val="2"/>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In spite of the fact that the CIPD profession map would never instruct HR professionals what to do, it will show them how to successfully renew their professional judgement through evidence-based decision making. Human resource professionals in the United Kingdom can benefit greatly from adhering to this concept and practice since it encourages them to base their judgments on evidence, facts, and expert knowledge rather than their own personal </w:t>
      </w:r>
      <w:r w:rsidR="0028293F" w:rsidRPr="00180AD5">
        <w:rPr>
          <w:rFonts w:ascii="Times New Roman" w:hAnsi="Times New Roman" w:cs="Times New Roman"/>
          <w:sz w:val="24"/>
          <w:szCs w:val="24"/>
        </w:rPr>
        <w:t>preferences( Zhang, 2018).</w:t>
      </w:r>
    </w:p>
    <w:p w14:paraId="0C92BB27" w14:textId="6BEC11A7" w:rsidR="00887B68" w:rsidRPr="00180AD5" w:rsidRDefault="00BB648D" w:rsidP="00180AD5">
      <w:pPr>
        <w:pStyle w:val="ListParagraph"/>
        <w:numPr>
          <w:ilvl w:val="0"/>
          <w:numId w:val="2"/>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Human resources workers should be motivated by a solid comprehension of the outcomes of their actions. Human resource managers and workers would do well to follow this principle, which directs them to consider the effects of their actions on diversity, competence, and personal satisfaction.</w:t>
      </w:r>
    </w:p>
    <w:p w14:paraId="5A6E3644" w14:textId="6070A537" w:rsidR="00BB648D" w:rsidRPr="00180AD5" w:rsidRDefault="00AE58FD" w:rsidP="00180AD5">
      <w:pPr>
        <w:pStyle w:val="ListParagraph"/>
        <w:numPr>
          <w:ilvl w:val="0"/>
          <w:numId w:val="2"/>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Additionally, the CIPD occupation map defines six core fields of expertise to help HR professionals generate value, transform, and positively affect the world of work. Human resource professionals can be effective in their professions and fields of expertise because to the foundational knowledge they possess. People use commercial acumen, digital </w:t>
      </w:r>
      <w:r w:rsidRPr="00180AD5">
        <w:rPr>
          <w:rFonts w:ascii="Times New Roman" w:hAnsi="Times New Roman" w:cs="Times New Roman"/>
          <w:sz w:val="24"/>
          <w:szCs w:val="24"/>
        </w:rPr>
        <w:lastRenderedPageBreak/>
        <w:t>methods of working, and the generation and analysis of value, all of which are products of the prevailing culture.</w:t>
      </w:r>
    </w:p>
    <w:p w14:paraId="48C91DA4" w14:textId="048A6778" w:rsidR="001E66F7" w:rsidRPr="000C65CD" w:rsidRDefault="00AE58FD" w:rsidP="000C65CD">
      <w:pPr>
        <w:pStyle w:val="Heading2"/>
        <w:spacing w:line="360" w:lineRule="auto"/>
        <w:jc w:val="both"/>
        <w:rPr>
          <w:rFonts w:cs="Times New Roman"/>
          <w:szCs w:val="24"/>
        </w:rPr>
      </w:pPr>
      <w:bookmarkStart w:id="5" w:name="_Toc113294540"/>
      <w:r w:rsidRPr="00180AD5">
        <w:rPr>
          <w:rFonts w:cs="Times New Roman"/>
          <w:szCs w:val="24"/>
        </w:rPr>
        <w:t>Part B</w:t>
      </w:r>
      <w:bookmarkEnd w:id="5"/>
    </w:p>
    <w:p w14:paraId="1C53A416" w14:textId="77777777" w:rsidR="001E66F7" w:rsidRDefault="001E66F7" w:rsidP="001E66F7">
      <w:pPr>
        <w:pStyle w:val="Heading2"/>
      </w:pPr>
      <w:bookmarkStart w:id="6" w:name="_Toc113294541"/>
      <w:r w:rsidRPr="001E66F7">
        <w:t>Explain</w:t>
      </w:r>
      <w:r>
        <w:t>ing</w:t>
      </w:r>
      <w:r w:rsidRPr="001E66F7">
        <w:t xml:space="preserve"> to what extent this map could be applied to HR professionals working on a</w:t>
      </w:r>
      <w:r>
        <w:t xml:space="preserve"> </w:t>
      </w:r>
      <w:r w:rsidRPr="001E66F7">
        <w:t>global scale regardless of sectors and sizes of organisations</w:t>
      </w:r>
      <w:bookmarkEnd w:id="6"/>
    </w:p>
    <w:p w14:paraId="7C41D4B7" w14:textId="77777777" w:rsidR="000C65CD" w:rsidRDefault="000C65CD" w:rsidP="00180AD5">
      <w:pPr>
        <w:spacing w:line="360" w:lineRule="auto"/>
        <w:jc w:val="both"/>
        <w:rPr>
          <w:rFonts w:ascii="Times New Roman" w:hAnsi="Times New Roman" w:cs="Times New Roman"/>
          <w:sz w:val="24"/>
          <w:szCs w:val="24"/>
        </w:rPr>
      </w:pPr>
    </w:p>
    <w:p w14:paraId="506B560D" w14:textId="4ABE2943" w:rsidR="007547E5" w:rsidRPr="00180AD5" w:rsidRDefault="007547E5"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Human resources specialists in any industry or part of the world will find many parallels to the CIPD profession. This career road map is more concerned with a value-based approach to human resources decision-making than with any one particular best </w:t>
      </w:r>
      <w:r w:rsidR="00F74A49" w:rsidRPr="00180AD5">
        <w:rPr>
          <w:rFonts w:ascii="Times New Roman" w:hAnsi="Times New Roman" w:cs="Times New Roman"/>
          <w:sz w:val="24"/>
          <w:szCs w:val="24"/>
        </w:rPr>
        <w:t>practice</w:t>
      </w:r>
      <w:r w:rsidRPr="00180AD5">
        <w:rPr>
          <w:rFonts w:ascii="Times New Roman" w:hAnsi="Times New Roman" w:cs="Times New Roman"/>
          <w:sz w:val="24"/>
          <w:szCs w:val="24"/>
        </w:rPr>
        <w:t xml:space="preserve">. In this situation, everything is still directed toward the stated goal of bolstering HR's self-assurance so that they may improve working conditions and employee satisfaction by operating at their highest levels and initiating necessary adjustments. Human resources professionals operating in a global economy must make sound choices that benefit their whole workforce, no matter where they are located. Applying the CIPD profession map to the decision-making process, in this situation, helps human resources professionals think about how the fundamental principles might be observed when making efficient decisions. Using the current scenario, the state of employees and the </w:t>
      </w:r>
      <w:r w:rsidR="00F74A49" w:rsidRPr="00180AD5">
        <w:rPr>
          <w:rFonts w:ascii="Times New Roman" w:hAnsi="Times New Roman" w:cs="Times New Roman"/>
          <w:sz w:val="24"/>
          <w:szCs w:val="24"/>
        </w:rPr>
        <w:t>organization</w:t>
      </w:r>
      <w:r w:rsidRPr="00180AD5">
        <w:rPr>
          <w:rFonts w:ascii="Times New Roman" w:hAnsi="Times New Roman" w:cs="Times New Roman"/>
          <w:sz w:val="24"/>
          <w:szCs w:val="24"/>
        </w:rPr>
        <w:t xml:space="preserve">, proper research, existing skill gaps, experience, and other criteria related with the CIPD career map's fundamental principles, HR professionals can make judgments on a global </w:t>
      </w:r>
      <w:r w:rsidR="0028293F" w:rsidRPr="00180AD5">
        <w:rPr>
          <w:rFonts w:ascii="Times New Roman" w:hAnsi="Times New Roman" w:cs="Times New Roman"/>
          <w:sz w:val="24"/>
          <w:szCs w:val="24"/>
        </w:rPr>
        <w:t>scale( Bader,  Schuster,  and Dickmann,  2019)</w:t>
      </w:r>
    </w:p>
    <w:p w14:paraId="3FD40C89" w14:textId="347AE13E" w:rsidR="00AE58FD" w:rsidRDefault="007547E5"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Additionally, the CIPD profession map assists HR practitioners in comprehending that work, individuals, and professionals important in efficient decision and policy development within a global environment, going above and beyond the norms of HR. In addition, the new structure is </w:t>
      </w:r>
      <w:r w:rsidR="00F74A49" w:rsidRPr="00180AD5">
        <w:rPr>
          <w:rFonts w:ascii="Times New Roman" w:hAnsi="Times New Roman" w:cs="Times New Roman"/>
          <w:sz w:val="24"/>
          <w:szCs w:val="24"/>
        </w:rPr>
        <w:t>utilized</w:t>
      </w:r>
      <w:r w:rsidRPr="00180AD5">
        <w:rPr>
          <w:rFonts w:ascii="Times New Roman" w:hAnsi="Times New Roman" w:cs="Times New Roman"/>
          <w:sz w:val="24"/>
          <w:szCs w:val="24"/>
        </w:rPr>
        <w:t xml:space="preserve"> to push beyond limitations and provide remarkable results in a wide range of corporate settings. Human resource professionals can use the map to generate value, putting them in a stronger position to keep their actions and plans relevant in a global setting. In addition, implementing the CIPD profession map helps to foster an equitable workplace where employees from all walks of life can thrive and contribute to the success of the company. Human resource managers can use this guide to ensure the </w:t>
      </w:r>
      <w:r w:rsidR="00F74A49" w:rsidRPr="00180AD5">
        <w:rPr>
          <w:rFonts w:ascii="Times New Roman" w:hAnsi="Times New Roman" w:cs="Times New Roman"/>
          <w:sz w:val="24"/>
          <w:szCs w:val="24"/>
        </w:rPr>
        <w:t>organization</w:t>
      </w:r>
      <w:r w:rsidRPr="00180AD5">
        <w:rPr>
          <w:rFonts w:ascii="Times New Roman" w:hAnsi="Times New Roman" w:cs="Times New Roman"/>
          <w:sz w:val="24"/>
          <w:szCs w:val="24"/>
        </w:rPr>
        <w:t xml:space="preserve"> operates in an ethical manner.</w:t>
      </w:r>
    </w:p>
    <w:p w14:paraId="691FC7E2" w14:textId="77777777" w:rsidR="00180AD5" w:rsidRPr="00180AD5" w:rsidRDefault="00180AD5" w:rsidP="00180AD5">
      <w:pPr>
        <w:spacing w:line="360" w:lineRule="auto"/>
        <w:jc w:val="both"/>
        <w:rPr>
          <w:rFonts w:ascii="Times New Roman" w:hAnsi="Times New Roman" w:cs="Times New Roman"/>
          <w:sz w:val="24"/>
          <w:szCs w:val="24"/>
        </w:rPr>
      </w:pPr>
    </w:p>
    <w:p w14:paraId="7257B849" w14:textId="2A45B086" w:rsidR="00993374" w:rsidRPr="00180AD5" w:rsidRDefault="00993374" w:rsidP="00180AD5">
      <w:pPr>
        <w:spacing w:line="360" w:lineRule="auto"/>
        <w:jc w:val="both"/>
        <w:rPr>
          <w:rFonts w:ascii="Times New Roman" w:hAnsi="Times New Roman" w:cs="Times New Roman"/>
          <w:sz w:val="24"/>
          <w:szCs w:val="24"/>
        </w:rPr>
      </w:pPr>
    </w:p>
    <w:p w14:paraId="4E91BCA7" w14:textId="1E0752DE" w:rsidR="00993374" w:rsidRPr="00180AD5" w:rsidRDefault="00993374" w:rsidP="00180AD5">
      <w:pPr>
        <w:pStyle w:val="Heading1"/>
        <w:spacing w:line="360" w:lineRule="auto"/>
        <w:jc w:val="both"/>
        <w:rPr>
          <w:rFonts w:cs="Times New Roman"/>
          <w:sz w:val="24"/>
          <w:szCs w:val="24"/>
        </w:rPr>
      </w:pPr>
      <w:bookmarkStart w:id="7" w:name="_Toc113294542"/>
      <w:r w:rsidRPr="00180AD5">
        <w:rPr>
          <w:rFonts w:cs="Times New Roman"/>
          <w:sz w:val="24"/>
          <w:szCs w:val="24"/>
        </w:rPr>
        <w:lastRenderedPageBreak/>
        <w:t>Part 2</w:t>
      </w:r>
      <w:bookmarkEnd w:id="7"/>
    </w:p>
    <w:p w14:paraId="1A02D250" w14:textId="77777777" w:rsidR="00EC12AD" w:rsidRPr="00180AD5" w:rsidRDefault="00EC12AD" w:rsidP="00180AD5">
      <w:pPr>
        <w:spacing w:line="360" w:lineRule="auto"/>
        <w:jc w:val="both"/>
        <w:rPr>
          <w:rFonts w:ascii="Times New Roman" w:hAnsi="Times New Roman" w:cs="Times New Roman"/>
          <w:sz w:val="24"/>
          <w:szCs w:val="24"/>
        </w:rPr>
      </w:pPr>
    </w:p>
    <w:p w14:paraId="68118D38" w14:textId="4CB02B27" w:rsidR="00993374" w:rsidRDefault="00993374" w:rsidP="00180AD5">
      <w:pPr>
        <w:pStyle w:val="Heading2"/>
        <w:spacing w:line="360" w:lineRule="auto"/>
        <w:jc w:val="both"/>
        <w:rPr>
          <w:rFonts w:cs="Times New Roman"/>
          <w:szCs w:val="24"/>
        </w:rPr>
      </w:pPr>
      <w:bookmarkStart w:id="8" w:name="_Toc113294543"/>
      <w:r w:rsidRPr="00180AD5">
        <w:rPr>
          <w:rFonts w:cs="Times New Roman"/>
          <w:szCs w:val="24"/>
        </w:rPr>
        <w:t>Part A</w:t>
      </w:r>
      <w:bookmarkEnd w:id="8"/>
    </w:p>
    <w:p w14:paraId="1D7458BA" w14:textId="7FBD472B" w:rsidR="000C65CD" w:rsidRDefault="000C65CD" w:rsidP="000C65CD">
      <w:pPr>
        <w:pStyle w:val="Heading2"/>
      </w:pPr>
      <w:bookmarkStart w:id="9" w:name="_Toc113294544"/>
      <w:r>
        <w:t>Explaining the reasons public sector in the UK is facing skills shortages despite the high unemployment rate.</w:t>
      </w:r>
      <w:bookmarkEnd w:id="9"/>
    </w:p>
    <w:p w14:paraId="5C5A26D8" w14:textId="77777777" w:rsidR="000C65CD" w:rsidRPr="000C65CD" w:rsidRDefault="000C65CD" w:rsidP="000C65CD"/>
    <w:p w14:paraId="046397EE" w14:textId="0158651F" w:rsidR="00993374" w:rsidRPr="00180AD5" w:rsidRDefault="003E5F6E" w:rsidP="00180AD5">
      <w:pPr>
        <w:spacing w:line="360" w:lineRule="auto"/>
        <w:jc w:val="both"/>
        <w:rPr>
          <w:rFonts w:ascii="Times New Roman" w:eastAsia="Times New Roman" w:hAnsi="Times New Roman" w:cs="Times New Roman"/>
          <w:color w:val="252525"/>
          <w:sz w:val="24"/>
          <w:szCs w:val="24"/>
          <w:shd w:val="clear" w:color="auto" w:fill="FFFFFF"/>
        </w:rPr>
      </w:pPr>
      <w:r w:rsidRPr="00180AD5">
        <w:rPr>
          <w:rFonts w:ascii="Times New Roman" w:eastAsia="Times New Roman" w:hAnsi="Times New Roman" w:cs="Times New Roman"/>
          <w:color w:val="252525"/>
          <w:sz w:val="24"/>
          <w:szCs w:val="24"/>
          <w:shd w:val="clear" w:color="auto" w:fill="FFFFFF"/>
        </w:rPr>
        <w:t xml:space="preserve">There is a severe and persistent talent gap in the UK public sector. The Learning and Working Experts estimate that by 2030 the UK's talent gap will have cost the country some £110 billion. Over 2.6 million highly-skilled workers may be in short supply, while approximately 8 million people with low skills may be available in excess. Healthcare, education, infrastructure, and logistics are just some of the public sectors in the UK that are feeling the effects of the skills gap. Due to the pandemic, many people were unable to continue working. Jobs are being created, but they are very different from what was available before the crisis. As a result, there is a wide chasm opening up between the new skills needed and those already employed in the public service </w:t>
      </w:r>
      <w:r w:rsidR="00F74A49" w:rsidRPr="00180AD5">
        <w:rPr>
          <w:rFonts w:ascii="Times New Roman" w:eastAsia="Times New Roman" w:hAnsi="Times New Roman" w:cs="Times New Roman"/>
          <w:color w:val="252525"/>
          <w:sz w:val="24"/>
          <w:szCs w:val="24"/>
          <w:shd w:val="clear" w:color="auto" w:fill="FFFFFF"/>
        </w:rPr>
        <w:t>labor</w:t>
      </w:r>
      <w:r w:rsidRPr="00180AD5">
        <w:rPr>
          <w:rFonts w:ascii="Times New Roman" w:eastAsia="Times New Roman" w:hAnsi="Times New Roman" w:cs="Times New Roman"/>
          <w:color w:val="252525"/>
          <w:sz w:val="24"/>
          <w:szCs w:val="24"/>
          <w:shd w:val="clear" w:color="auto" w:fill="FFFFFF"/>
        </w:rPr>
        <w:t xml:space="preserve"> market. There are, however, a number of other causes for the growing skills gap in the UK government.</w:t>
      </w:r>
    </w:p>
    <w:p w14:paraId="3BDE2A08" w14:textId="37686095" w:rsidR="00BB5D25" w:rsidRPr="00180AD5" w:rsidRDefault="00BB5D25" w:rsidP="00180AD5">
      <w:pPr>
        <w:pStyle w:val="ListParagraph"/>
        <w:numPr>
          <w:ilvl w:val="0"/>
          <w:numId w:val="3"/>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A lack of qualified workers has emerged in the government sector as a result of the rapid development of digital technologies and automation. For the most part, government agencies rely on human resources rather than technological advancements. But in today’s society, especially during the pandemic, the demands for robotics and other digital technology have skyrocketed. Therefore, it has become difficult for the public sector in the United Kingdom to find and hire people with the necessary levels of digital literacy. There is a severe lack of qualified workers in the public </w:t>
      </w:r>
      <w:r w:rsidR="001F7499" w:rsidRPr="00180AD5">
        <w:rPr>
          <w:rFonts w:ascii="Times New Roman" w:hAnsi="Times New Roman" w:cs="Times New Roman"/>
          <w:sz w:val="24"/>
          <w:szCs w:val="24"/>
        </w:rPr>
        <w:t>sector</w:t>
      </w:r>
      <w:r w:rsidR="00EC12AD" w:rsidRPr="00180AD5">
        <w:rPr>
          <w:rFonts w:ascii="Times New Roman" w:hAnsi="Times New Roman" w:cs="Times New Roman"/>
          <w:sz w:val="24"/>
          <w:szCs w:val="24"/>
        </w:rPr>
        <w:t xml:space="preserve"> </w:t>
      </w:r>
      <w:r w:rsidR="001F7499" w:rsidRPr="00180AD5">
        <w:rPr>
          <w:rFonts w:ascii="Times New Roman" w:hAnsi="Times New Roman" w:cs="Times New Roman"/>
          <w:sz w:val="24"/>
          <w:szCs w:val="24"/>
        </w:rPr>
        <w:t>(Psychogios, and Prouska, 2019).</w:t>
      </w:r>
    </w:p>
    <w:p w14:paraId="01F81902" w14:textId="0D901881" w:rsidR="00BB5D25" w:rsidRPr="00180AD5" w:rsidRDefault="00B45E1B" w:rsidP="00180AD5">
      <w:pPr>
        <w:pStyle w:val="ListParagraph"/>
        <w:numPr>
          <w:ilvl w:val="0"/>
          <w:numId w:val="3"/>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Public sector businesses have had a hard time attracting skilled personnel, especially tech-savvy and youthful professionals, because of their inefficient and inflexible talent acquisition strategy. Despite the country's current financial predicament, the government sector in the United Kingdom continues to offer the same service offerings, such as below-market remuneration. However, the private sector has modified its belief structure by offering workers decent wages, rapid promotion opportunities, and flexible work schedules. Since then, the corporate market in the United Kingdom (UK) has become more </w:t>
      </w:r>
      <w:r w:rsidRPr="00180AD5">
        <w:rPr>
          <w:rFonts w:ascii="Times New Roman" w:hAnsi="Times New Roman" w:cs="Times New Roman"/>
          <w:sz w:val="24"/>
          <w:szCs w:val="24"/>
        </w:rPr>
        <w:lastRenderedPageBreak/>
        <w:t>alluring to young individuals with sophisticated skills and expertise than the public sector. As a result, the government has a serious talent gap.</w:t>
      </w:r>
    </w:p>
    <w:p w14:paraId="58E18549" w14:textId="77777777" w:rsidR="00037633" w:rsidRPr="00180AD5" w:rsidRDefault="00037633" w:rsidP="00180AD5">
      <w:pPr>
        <w:pStyle w:val="ListParagraph"/>
        <w:numPr>
          <w:ilvl w:val="0"/>
          <w:numId w:val="3"/>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The CIPD found that low-paying industries were more likely to experience a skills gap since their businesses struggled to compete for talented workers. In the United Kingdom, public sector employers lack the agility to match the compensation packages offered by private sector firms. The limited resources and wage range are the main cause of that.</w:t>
      </w:r>
    </w:p>
    <w:p w14:paraId="6C08C056" w14:textId="69CF0C84" w:rsidR="00B45E1B" w:rsidRPr="00180AD5" w:rsidRDefault="00037633" w:rsidP="00180AD5">
      <w:pPr>
        <w:pStyle w:val="ListParagraph"/>
        <w:numPr>
          <w:ilvl w:val="0"/>
          <w:numId w:val="3"/>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The epidemic caused a significant slowdown in economic growth in the United Kingdom, which in turn left the government short of funds. Unlike the private sector, the public sector is constrained in its ability to offer competitive compensation packages. Consequently, firms in the government sector struggle to attract the best talent which is generating a skill </w:t>
      </w:r>
      <w:r w:rsidR="00BE06BD" w:rsidRPr="00180AD5">
        <w:rPr>
          <w:rFonts w:ascii="Times New Roman" w:hAnsi="Times New Roman" w:cs="Times New Roman"/>
          <w:sz w:val="24"/>
          <w:szCs w:val="24"/>
        </w:rPr>
        <w:t>gap</w:t>
      </w:r>
      <w:r w:rsidR="00EC12AD" w:rsidRPr="00180AD5">
        <w:rPr>
          <w:rFonts w:ascii="Times New Roman" w:hAnsi="Times New Roman" w:cs="Times New Roman"/>
          <w:sz w:val="24"/>
          <w:szCs w:val="24"/>
        </w:rPr>
        <w:t xml:space="preserve"> </w:t>
      </w:r>
      <w:r w:rsidR="00BE06BD" w:rsidRPr="00180AD5">
        <w:rPr>
          <w:rFonts w:ascii="Times New Roman" w:hAnsi="Times New Roman" w:cs="Times New Roman"/>
          <w:sz w:val="24"/>
          <w:szCs w:val="24"/>
        </w:rPr>
        <w:t xml:space="preserve">(Barba, </w:t>
      </w:r>
      <w:r w:rsidR="00BE06BD" w:rsidRPr="00180AD5">
        <w:rPr>
          <w:rFonts w:ascii="Times New Roman" w:hAnsi="Times New Roman" w:cs="Times New Roman"/>
          <w:i/>
          <w:iCs/>
          <w:sz w:val="24"/>
          <w:szCs w:val="24"/>
        </w:rPr>
        <w:t>et al.</w:t>
      </w:r>
      <w:r w:rsidR="00BE06BD" w:rsidRPr="00180AD5">
        <w:rPr>
          <w:rFonts w:ascii="Times New Roman" w:hAnsi="Times New Roman" w:cs="Times New Roman"/>
          <w:sz w:val="24"/>
          <w:szCs w:val="24"/>
        </w:rPr>
        <w:t xml:space="preserve"> 2020).</w:t>
      </w:r>
    </w:p>
    <w:p w14:paraId="17503795" w14:textId="4D1D0756" w:rsidR="00037633" w:rsidRPr="00180AD5" w:rsidRDefault="00037633" w:rsidP="00180AD5">
      <w:pPr>
        <w:spacing w:line="360" w:lineRule="auto"/>
        <w:jc w:val="both"/>
        <w:rPr>
          <w:rFonts w:ascii="Times New Roman" w:hAnsi="Times New Roman" w:cs="Times New Roman"/>
          <w:sz w:val="24"/>
          <w:szCs w:val="24"/>
        </w:rPr>
      </w:pPr>
    </w:p>
    <w:p w14:paraId="3AD756E3" w14:textId="50A36525" w:rsidR="00E94DCF" w:rsidRPr="00180AD5" w:rsidRDefault="00E94DCF" w:rsidP="00180AD5">
      <w:pPr>
        <w:pStyle w:val="Heading2"/>
        <w:spacing w:line="360" w:lineRule="auto"/>
        <w:jc w:val="both"/>
        <w:rPr>
          <w:rFonts w:cs="Times New Roman"/>
          <w:szCs w:val="24"/>
        </w:rPr>
      </w:pPr>
      <w:bookmarkStart w:id="10" w:name="_Toc113294545"/>
      <w:r w:rsidRPr="00180AD5">
        <w:rPr>
          <w:rFonts w:cs="Times New Roman"/>
          <w:szCs w:val="24"/>
        </w:rPr>
        <w:t>Part B</w:t>
      </w:r>
      <w:bookmarkEnd w:id="10"/>
    </w:p>
    <w:p w14:paraId="276C1037" w14:textId="45C6BA2F" w:rsidR="00EC12AD" w:rsidRDefault="000C65CD" w:rsidP="000C65CD">
      <w:pPr>
        <w:pStyle w:val="Heading2"/>
      </w:pPr>
      <w:bookmarkStart w:id="11" w:name="_Toc113294546"/>
      <w:r w:rsidRPr="000C65CD">
        <w:t>Identify</w:t>
      </w:r>
      <w:r>
        <w:t>ing</w:t>
      </w:r>
      <w:r w:rsidRPr="000C65CD">
        <w:t xml:space="preserve"> and discuss</w:t>
      </w:r>
      <w:r>
        <w:t>ing</w:t>
      </w:r>
      <w:r w:rsidRPr="000C65CD">
        <w:t xml:space="preserve"> long-term labour market developments to address the skills shortages</w:t>
      </w:r>
      <w:r>
        <w:t xml:space="preserve"> </w:t>
      </w:r>
      <w:r w:rsidRPr="000C65CD">
        <w:t>in healthcare sector professions in the UK.</w:t>
      </w:r>
      <w:bookmarkEnd w:id="11"/>
    </w:p>
    <w:p w14:paraId="73E171D1" w14:textId="77777777" w:rsidR="000C65CD" w:rsidRPr="000C65CD" w:rsidRDefault="000C65CD" w:rsidP="000C65CD"/>
    <w:p w14:paraId="18624FC9" w14:textId="07FE9083" w:rsidR="007E1A16" w:rsidRPr="00180AD5" w:rsidRDefault="00530948"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In order to address the skills gap in the healthcare industry, the British </w:t>
      </w:r>
      <w:r w:rsidR="00F74A49" w:rsidRPr="00180AD5">
        <w:rPr>
          <w:rFonts w:ascii="Times New Roman" w:hAnsi="Times New Roman" w:cs="Times New Roman"/>
          <w:sz w:val="24"/>
          <w:szCs w:val="24"/>
        </w:rPr>
        <w:t>labor</w:t>
      </w:r>
      <w:r w:rsidRPr="00180AD5">
        <w:rPr>
          <w:rFonts w:ascii="Times New Roman" w:hAnsi="Times New Roman" w:cs="Times New Roman"/>
          <w:sz w:val="24"/>
          <w:szCs w:val="24"/>
        </w:rPr>
        <w:t xml:space="preserve"> market must </w:t>
      </w:r>
      <w:r w:rsidR="00F74A49" w:rsidRPr="00180AD5">
        <w:rPr>
          <w:rFonts w:ascii="Times New Roman" w:hAnsi="Times New Roman" w:cs="Times New Roman"/>
          <w:sz w:val="24"/>
          <w:szCs w:val="24"/>
        </w:rPr>
        <w:t>priorities</w:t>
      </w:r>
      <w:r w:rsidRPr="00180AD5">
        <w:rPr>
          <w:rFonts w:ascii="Times New Roman" w:hAnsi="Times New Roman" w:cs="Times New Roman"/>
          <w:sz w:val="24"/>
          <w:szCs w:val="24"/>
        </w:rPr>
        <w:t xml:space="preserve"> structural reforms over short-term fixes. The following methods will be helpful in this situation to eliminate healthcare professional skill </w:t>
      </w:r>
      <w:r w:rsidR="00BE06BD" w:rsidRPr="00180AD5">
        <w:rPr>
          <w:rFonts w:ascii="Times New Roman" w:hAnsi="Times New Roman" w:cs="Times New Roman"/>
          <w:sz w:val="24"/>
          <w:szCs w:val="24"/>
        </w:rPr>
        <w:t>gaps</w:t>
      </w:r>
      <w:r w:rsidR="00EC12AD" w:rsidRPr="00180AD5">
        <w:rPr>
          <w:rFonts w:ascii="Times New Roman" w:hAnsi="Times New Roman" w:cs="Times New Roman"/>
          <w:sz w:val="24"/>
          <w:szCs w:val="24"/>
        </w:rPr>
        <w:t xml:space="preserve"> </w:t>
      </w:r>
      <w:r w:rsidR="00BE06BD" w:rsidRPr="00180AD5">
        <w:rPr>
          <w:rFonts w:ascii="Times New Roman" w:hAnsi="Times New Roman" w:cs="Times New Roman"/>
          <w:sz w:val="24"/>
          <w:szCs w:val="24"/>
        </w:rPr>
        <w:t xml:space="preserve">(Hanif, </w:t>
      </w:r>
      <w:r w:rsidR="00BE06BD" w:rsidRPr="00180AD5">
        <w:rPr>
          <w:rFonts w:ascii="Times New Roman" w:hAnsi="Times New Roman" w:cs="Times New Roman"/>
          <w:i/>
          <w:iCs/>
          <w:sz w:val="24"/>
          <w:szCs w:val="24"/>
        </w:rPr>
        <w:t>et al</w:t>
      </w:r>
      <w:r w:rsidR="00BE06BD" w:rsidRPr="00180AD5">
        <w:rPr>
          <w:rFonts w:ascii="Times New Roman" w:hAnsi="Times New Roman" w:cs="Times New Roman"/>
          <w:sz w:val="24"/>
          <w:szCs w:val="24"/>
        </w:rPr>
        <w:t>. 2020).</w:t>
      </w:r>
      <w:r w:rsidR="007E1A16" w:rsidRPr="00180AD5">
        <w:rPr>
          <w:rFonts w:ascii="Times New Roman" w:hAnsi="Times New Roman" w:cs="Times New Roman"/>
          <w:sz w:val="24"/>
          <w:szCs w:val="24"/>
        </w:rPr>
        <w:t xml:space="preserve"> Due to the lack of familiarity, healthcare workers are less likely to be able to effectively employ new technology, which slows down patient care and prevents digital transformation. As an example, many workers in the healthcare profession are still required to complete administrative tasks manually. The strain of dealing with a patient backlog can have an adverse effect on an employee’s health and output. That this is a significant contributor to the current </w:t>
      </w:r>
      <w:r w:rsidR="00F74A49" w:rsidRPr="00180AD5">
        <w:rPr>
          <w:rFonts w:ascii="Times New Roman" w:hAnsi="Times New Roman" w:cs="Times New Roman"/>
          <w:sz w:val="24"/>
          <w:szCs w:val="24"/>
        </w:rPr>
        <w:t>labor</w:t>
      </w:r>
      <w:r w:rsidR="007E1A16" w:rsidRPr="00180AD5">
        <w:rPr>
          <w:rFonts w:ascii="Times New Roman" w:hAnsi="Times New Roman" w:cs="Times New Roman"/>
          <w:sz w:val="24"/>
          <w:szCs w:val="24"/>
        </w:rPr>
        <w:t xml:space="preserve"> shortage in the sector cannot be denied. Even worsening staff shortages are likely to increase stress levels among the remaining employees, which may have a negative impact on patient </w:t>
      </w:r>
      <w:r w:rsidR="001E261E" w:rsidRPr="00180AD5">
        <w:rPr>
          <w:rFonts w:ascii="Times New Roman" w:hAnsi="Times New Roman" w:cs="Times New Roman"/>
          <w:sz w:val="24"/>
          <w:szCs w:val="24"/>
        </w:rPr>
        <w:t>care. Employers in the healthcare industry can gain an advantage in the hiring process by taking concrete steps toward identifying and developing candidates with the soft and hard competencies they need. The best thing businesses can do for their employees’ morale and bottom lines is to invest in their professional development so that they can acquire new skills. For example, they may offer programmers tailored to the needs of employees with high potential in order to assist them develop the necessary skills for promotion.</w:t>
      </w:r>
    </w:p>
    <w:p w14:paraId="0E9B801B" w14:textId="2F4A299D" w:rsidR="007E1A16" w:rsidRPr="00180AD5" w:rsidRDefault="007E1A16"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lastRenderedPageBreak/>
        <w:t>To help remedy this problem, our goal is to provide today’s students with the technology knowledge and skills they’ll need to become tomorrow’s leaders in the healthcare industry.</w:t>
      </w:r>
    </w:p>
    <w:p w14:paraId="5EFD6222" w14:textId="1BB9F82B" w:rsidR="007275C4" w:rsidRPr="00180AD5" w:rsidRDefault="007275C4" w:rsidP="00180AD5">
      <w:pPr>
        <w:pStyle w:val="ListParagraph"/>
        <w:numPr>
          <w:ilvl w:val="0"/>
          <w:numId w:val="4"/>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It is crucial to provide sufficient training to the current employees in order to improve their efficacy in filling the present skill gaps and thereby resolving the healthcare skill shortage. Therefore, healthcare </w:t>
      </w:r>
      <w:r w:rsidR="001E261E" w:rsidRPr="00180AD5">
        <w:rPr>
          <w:rFonts w:ascii="Times New Roman" w:hAnsi="Times New Roman" w:cs="Times New Roman"/>
          <w:sz w:val="24"/>
          <w:szCs w:val="24"/>
        </w:rPr>
        <w:t>organizations</w:t>
      </w:r>
      <w:r w:rsidRPr="00180AD5">
        <w:rPr>
          <w:rFonts w:ascii="Times New Roman" w:hAnsi="Times New Roman" w:cs="Times New Roman"/>
          <w:sz w:val="24"/>
          <w:szCs w:val="24"/>
        </w:rPr>
        <w:t xml:space="preserve"> can help their employees improve their current skills while also teaching them new ones through in-house training </w:t>
      </w:r>
      <w:r w:rsidR="001E261E" w:rsidRPr="00180AD5">
        <w:rPr>
          <w:rFonts w:ascii="Times New Roman" w:hAnsi="Times New Roman" w:cs="Times New Roman"/>
          <w:sz w:val="24"/>
          <w:szCs w:val="24"/>
        </w:rPr>
        <w:t>programmers</w:t>
      </w:r>
      <w:r w:rsidRPr="00180AD5">
        <w:rPr>
          <w:rFonts w:ascii="Times New Roman" w:hAnsi="Times New Roman" w:cs="Times New Roman"/>
          <w:sz w:val="24"/>
          <w:szCs w:val="24"/>
        </w:rPr>
        <w:t xml:space="preserve">. For companies that already have a lot going for them, this is a great way to increase their value without having to go out and raise a </w:t>
      </w:r>
      <w:r w:rsidR="001E261E" w:rsidRPr="00180AD5">
        <w:rPr>
          <w:rFonts w:ascii="Times New Roman" w:hAnsi="Times New Roman" w:cs="Times New Roman"/>
          <w:sz w:val="24"/>
          <w:szCs w:val="24"/>
        </w:rPr>
        <w:t>ton</w:t>
      </w:r>
      <w:r w:rsidRPr="00180AD5">
        <w:rPr>
          <w:rFonts w:ascii="Times New Roman" w:hAnsi="Times New Roman" w:cs="Times New Roman"/>
          <w:sz w:val="24"/>
          <w:szCs w:val="24"/>
        </w:rPr>
        <w:t xml:space="preserve"> of cash.</w:t>
      </w:r>
    </w:p>
    <w:p w14:paraId="39AAAE95" w14:textId="38EFA879" w:rsidR="007275C4" w:rsidRPr="00180AD5" w:rsidRDefault="00430B6B" w:rsidP="00180AD5">
      <w:pPr>
        <w:pStyle w:val="ListParagraph"/>
        <w:numPr>
          <w:ilvl w:val="0"/>
          <w:numId w:val="4"/>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The healthcare industry's skill shortage has become a major concern, but it can be alleviated with better recruitment strategies. In this situation, this means incorporating a wider range of candidates into the hiring process in an effort to eliminate biases based on age, gender, </w:t>
      </w:r>
      <w:r w:rsidR="00F74A49" w:rsidRPr="00180AD5">
        <w:rPr>
          <w:rFonts w:ascii="Times New Roman" w:hAnsi="Times New Roman" w:cs="Times New Roman"/>
          <w:sz w:val="24"/>
          <w:szCs w:val="24"/>
        </w:rPr>
        <w:t>color</w:t>
      </w:r>
      <w:r w:rsidRPr="00180AD5">
        <w:rPr>
          <w:rFonts w:ascii="Times New Roman" w:hAnsi="Times New Roman" w:cs="Times New Roman"/>
          <w:sz w:val="24"/>
          <w:szCs w:val="24"/>
        </w:rPr>
        <w:t xml:space="preserve">, sexual orientation, culture, and other factors. Companies in the health industry would be able to tackle the scarcity of qualified workers if they adopt a more inclusive approach to hiring people of all origins, sexes, and </w:t>
      </w:r>
      <w:r w:rsidR="00ED604B" w:rsidRPr="00180AD5">
        <w:rPr>
          <w:rFonts w:ascii="Times New Roman" w:hAnsi="Times New Roman" w:cs="Times New Roman"/>
          <w:sz w:val="24"/>
          <w:szCs w:val="24"/>
        </w:rPr>
        <w:t>orientations</w:t>
      </w:r>
      <w:r w:rsidR="00EC12AD" w:rsidRPr="00180AD5">
        <w:rPr>
          <w:rFonts w:ascii="Times New Roman" w:hAnsi="Times New Roman" w:cs="Times New Roman"/>
          <w:sz w:val="24"/>
          <w:szCs w:val="24"/>
        </w:rPr>
        <w:t xml:space="preserve"> </w:t>
      </w:r>
      <w:r w:rsidR="00ED604B" w:rsidRPr="00180AD5">
        <w:rPr>
          <w:rFonts w:ascii="Times New Roman" w:hAnsi="Times New Roman" w:cs="Times New Roman"/>
          <w:sz w:val="24"/>
          <w:szCs w:val="24"/>
        </w:rPr>
        <w:t>(Leroy</w:t>
      </w:r>
      <w:r w:rsidR="00ED604B" w:rsidRPr="00180AD5">
        <w:rPr>
          <w:rFonts w:ascii="Times New Roman" w:hAnsi="Times New Roman" w:cs="Times New Roman"/>
          <w:i/>
          <w:iCs/>
          <w:sz w:val="24"/>
          <w:szCs w:val="24"/>
        </w:rPr>
        <w:t>, et al.</w:t>
      </w:r>
      <w:r w:rsidR="00ED604B" w:rsidRPr="00180AD5">
        <w:rPr>
          <w:rFonts w:ascii="Times New Roman" w:hAnsi="Times New Roman" w:cs="Times New Roman"/>
          <w:sz w:val="24"/>
          <w:szCs w:val="24"/>
        </w:rPr>
        <w:t xml:space="preserve"> 20</w:t>
      </w:r>
      <w:r w:rsidR="00BE06BD" w:rsidRPr="00180AD5">
        <w:rPr>
          <w:rFonts w:ascii="Times New Roman" w:hAnsi="Times New Roman" w:cs="Times New Roman"/>
          <w:sz w:val="24"/>
          <w:szCs w:val="24"/>
        </w:rPr>
        <w:t>18).</w:t>
      </w:r>
    </w:p>
    <w:p w14:paraId="223321B6" w14:textId="126B6639" w:rsidR="007275C4" w:rsidRPr="00180AD5" w:rsidRDefault="008E6C01" w:rsidP="00180AD5">
      <w:pPr>
        <w:pStyle w:val="ListParagraph"/>
        <w:numPr>
          <w:ilvl w:val="0"/>
          <w:numId w:val="4"/>
        </w:num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 xml:space="preserve">E-learning, e-health, the Internet of Things, virtual reality and augmented reality simulation, robotic systems, and other cutting-edge technologies offer a solution to the UK healthcare industry's skills gap. The healthcare industry is under increasing pressure to use digital technologies in order to </w:t>
      </w:r>
      <w:r w:rsidR="00F74A49" w:rsidRPr="00180AD5">
        <w:rPr>
          <w:rFonts w:ascii="Times New Roman" w:hAnsi="Times New Roman" w:cs="Times New Roman"/>
          <w:sz w:val="24"/>
          <w:szCs w:val="24"/>
        </w:rPr>
        <w:t>modernize</w:t>
      </w:r>
      <w:r w:rsidRPr="00180AD5">
        <w:rPr>
          <w:rFonts w:ascii="Times New Roman" w:hAnsi="Times New Roman" w:cs="Times New Roman"/>
          <w:sz w:val="24"/>
          <w:szCs w:val="24"/>
        </w:rPr>
        <w:t xml:space="preserve"> and improve their delivery of care. Since human error is so pervasive, embracing new technologies is essential to solving the skilled </w:t>
      </w:r>
      <w:r w:rsidR="00F74A49" w:rsidRPr="00180AD5">
        <w:rPr>
          <w:rFonts w:ascii="Times New Roman" w:hAnsi="Times New Roman" w:cs="Times New Roman"/>
          <w:sz w:val="24"/>
          <w:szCs w:val="24"/>
        </w:rPr>
        <w:t>labor</w:t>
      </w:r>
      <w:r w:rsidRPr="00180AD5">
        <w:rPr>
          <w:rFonts w:ascii="Times New Roman" w:hAnsi="Times New Roman" w:cs="Times New Roman"/>
          <w:sz w:val="24"/>
          <w:szCs w:val="24"/>
        </w:rPr>
        <w:t xml:space="preserve"> crisis. Employers in the healthcare industry and the </w:t>
      </w:r>
      <w:r w:rsidR="00F74A49" w:rsidRPr="00180AD5">
        <w:rPr>
          <w:rFonts w:ascii="Times New Roman" w:hAnsi="Times New Roman" w:cs="Times New Roman"/>
          <w:sz w:val="24"/>
          <w:szCs w:val="24"/>
        </w:rPr>
        <w:t>labor</w:t>
      </w:r>
      <w:r w:rsidRPr="00180AD5">
        <w:rPr>
          <w:rFonts w:ascii="Times New Roman" w:hAnsi="Times New Roman" w:cs="Times New Roman"/>
          <w:sz w:val="24"/>
          <w:szCs w:val="24"/>
        </w:rPr>
        <w:t xml:space="preserve"> broader market must, however, provide employees with the digital literacy training they need to effectively use the new technology.</w:t>
      </w:r>
    </w:p>
    <w:p w14:paraId="7B4CA3A1" w14:textId="75AC4352" w:rsidR="008E6C01" w:rsidRPr="00180AD5" w:rsidRDefault="00612442" w:rsidP="00180AD5">
      <w:pPr>
        <w:pStyle w:val="Heading1"/>
        <w:spacing w:line="360" w:lineRule="auto"/>
        <w:jc w:val="both"/>
        <w:rPr>
          <w:rFonts w:cs="Times New Roman"/>
          <w:sz w:val="24"/>
          <w:szCs w:val="24"/>
        </w:rPr>
      </w:pPr>
      <w:bookmarkStart w:id="12" w:name="_Toc113294547"/>
      <w:r w:rsidRPr="00180AD5">
        <w:rPr>
          <w:rFonts w:cs="Times New Roman"/>
          <w:sz w:val="24"/>
          <w:szCs w:val="24"/>
        </w:rPr>
        <w:t>Conclusion</w:t>
      </w:r>
      <w:bookmarkEnd w:id="12"/>
    </w:p>
    <w:p w14:paraId="6C9F9CDE" w14:textId="77777777" w:rsidR="00EC12AD" w:rsidRPr="00180AD5" w:rsidRDefault="00EC12AD" w:rsidP="00180AD5">
      <w:pPr>
        <w:spacing w:line="360" w:lineRule="auto"/>
        <w:jc w:val="both"/>
        <w:rPr>
          <w:rFonts w:ascii="Times New Roman" w:hAnsi="Times New Roman" w:cs="Times New Roman"/>
          <w:sz w:val="24"/>
          <w:szCs w:val="24"/>
        </w:rPr>
      </w:pPr>
    </w:p>
    <w:p w14:paraId="3FE26378" w14:textId="20928687" w:rsidR="00612442" w:rsidRDefault="000513B0" w:rsidP="00180AD5">
      <w:pPr>
        <w:spacing w:line="360" w:lineRule="auto"/>
        <w:jc w:val="both"/>
        <w:rPr>
          <w:rFonts w:ascii="Times New Roman" w:hAnsi="Times New Roman" w:cs="Times New Roman"/>
          <w:sz w:val="24"/>
          <w:szCs w:val="24"/>
        </w:rPr>
      </w:pPr>
      <w:r w:rsidRPr="00180AD5">
        <w:rPr>
          <w:rFonts w:ascii="Times New Roman" w:hAnsi="Times New Roman" w:cs="Times New Roman"/>
          <w:sz w:val="24"/>
          <w:szCs w:val="24"/>
        </w:rPr>
        <w:t>It may be stated that the CIPD occupational map is useful for HR professionals and helps them make better decisions and take more suitable methods. Presently, the government sector in the United Kingdom, and the healthcare industry in particular, is suffering from a lack of skilled workers. As a result, the industry needs effective measures to fill skills shortages in the members of the healthcare team.</w:t>
      </w:r>
    </w:p>
    <w:p w14:paraId="303FADE7" w14:textId="15FF4DFD" w:rsidR="00180AD5" w:rsidRDefault="00180AD5" w:rsidP="00180AD5">
      <w:pPr>
        <w:spacing w:line="360" w:lineRule="auto"/>
        <w:jc w:val="both"/>
        <w:rPr>
          <w:rFonts w:ascii="Times New Roman" w:hAnsi="Times New Roman" w:cs="Times New Roman"/>
          <w:sz w:val="24"/>
          <w:szCs w:val="24"/>
        </w:rPr>
      </w:pPr>
    </w:p>
    <w:p w14:paraId="7E5F98EE" w14:textId="77777777" w:rsidR="00180AD5" w:rsidRPr="00180AD5" w:rsidRDefault="00180AD5" w:rsidP="00180AD5">
      <w:pPr>
        <w:spacing w:line="360" w:lineRule="auto"/>
        <w:jc w:val="both"/>
        <w:rPr>
          <w:rFonts w:ascii="Times New Roman" w:hAnsi="Times New Roman" w:cs="Times New Roman"/>
          <w:sz w:val="24"/>
          <w:szCs w:val="24"/>
        </w:rPr>
      </w:pPr>
    </w:p>
    <w:p w14:paraId="3B015258" w14:textId="3CC0BC81" w:rsidR="000513B0" w:rsidRPr="00180AD5" w:rsidRDefault="000513B0" w:rsidP="00180AD5">
      <w:pPr>
        <w:spacing w:line="360" w:lineRule="auto"/>
        <w:jc w:val="both"/>
        <w:rPr>
          <w:rFonts w:ascii="Times New Roman" w:hAnsi="Times New Roman" w:cs="Times New Roman"/>
          <w:sz w:val="24"/>
          <w:szCs w:val="24"/>
        </w:rPr>
      </w:pPr>
    </w:p>
    <w:p w14:paraId="0BEF0E77" w14:textId="6D0AB5B5" w:rsidR="000513B0" w:rsidRPr="00180AD5" w:rsidRDefault="000513B0" w:rsidP="00180AD5">
      <w:pPr>
        <w:spacing w:line="360" w:lineRule="auto"/>
        <w:jc w:val="both"/>
        <w:rPr>
          <w:rFonts w:ascii="Times New Roman" w:hAnsi="Times New Roman" w:cs="Times New Roman"/>
          <w:sz w:val="24"/>
          <w:szCs w:val="24"/>
        </w:rPr>
      </w:pPr>
    </w:p>
    <w:p w14:paraId="4EE9CFB9" w14:textId="4F41C7E6" w:rsidR="000513B0" w:rsidRPr="00180AD5" w:rsidRDefault="001F68DB" w:rsidP="00180AD5">
      <w:pPr>
        <w:pStyle w:val="Heading1"/>
        <w:spacing w:line="360" w:lineRule="auto"/>
        <w:jc w:val="both"/>
        <w:rPr>
          <w:rFonts w:cs="Times New Roman"/>
          <w:sz w:val="24"/>
          <w:szCs w:val="24"/>
        </w:rPr>
      </w:pPr>
      <w:bookmarkStart w:id="13" w:name="_Toc113294548"/>
      <w:r w:rsidRPr="00180AD5">
        <w:rPr>
          <w:rFonts w:cs="Times New Roman"/>
          <w:sz w:val="24"/>
          <w:szCs w:val="24"/>
        </w:rPr>
        <w:t>References</w:t>
      </w:r>
      <w:bookmarkEnd w:id="13"/>
    </w:p>
    <w:p w14:paraId="299E9906" w14:textId="77777777" w:rsidR="00180AD5" w:rsidRPr="00180AD5" w:rsidRDefault="00180AD5" w:rsidP="00180AD5">
      <w:pPr>
        <w:spacing w:line="360" w:lineRule="auto"/>
        <w:jc w:val="both"/>
        <w:rPr>
          <w:rFonts w:ascii="Times New Roman" w:hAnsi="Times New Roman" w:cs="Times New Roman"/>
          <w:sz w:val="24"/>
          <w:szCs w:val="24"/>
        </w:rPr>
      </w:pPr>
    </w:p>
    <w:p w14:paraId="1F128A8A"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Bader, B., Schuster, T. and Dickmann, M., 2019. Managing people in hostile environments: lessons learned and new grounds in HR research. </w:t>
      </w:r>
      <w:r w:rsidRPr="00180AD5">
        <w:rPr>
          <w:rFonts w:ascii="Times New Roman" w:eastAsia="Times New Roman" w:hAnsi="Times New Roman" w:cs="Times New Roman"/>
          <w:i/>
          <w:iCs/>
          <w:color w:val="222222"/>
          <w:sz w:val="24"/>
          <w:szCs w:val="24"/>
          <w:shd w:val="clear" w:color="auto" w:fill="FFFFFF"/>
        </w:rPr>
        <w:t>The International Journal of Human Resource Management</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30</w:t>
      </w:r>
      <w:r w:rsidRPr="00180AD5">
        <w:rPr>
          <w:rFonts w:ascii="Times New Roman" w:eastAsia="Times New Roman" w:hAnsi="Times New Roman" w:cs="Times New Roman"/>
          <w:color w:val="222222"/>
          <w:sz w:val="24"/>
          <w:szCs w:val="24"/>
          <w:shd w:val="clear" w:color="auto" w:fill="FFFFFF"/>
        </w:rPr>
        <w:t>(20), pp.2809-2830.</w:t>
      </w:r>
    </w:p>
    <w:p w14:paraId="25599BF6"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Barba, R., Rosado, C., Pardo-Moreno, J. and Rey-Biel, J., 2020. Managing people, roles, and resources during Covid-19 surge. </w:t>
      </w:r>
      <w:r w:rsidRPr="00180AD5">
        <w:rPr>
          <w:rFonts w:ascii="Times New Roman" w:eastAsia="Times New Roman" w:hAnsi="Times New Roman" w:cs="Times New Roman"/>
          <w:i/>
          <w:iCs/>
          <w:color w:val="222222"/>
          <w:sz w:val="24"/>
          <w:szCs w:val="24"/>
          <w:shd w:val="clear" w:color="auto" w:fill="FFFFFF"/>
        </w:rPr>
        <w:t>NEJM Catal Innov Care Deliv</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10</w:t>
      </w:r>
      <w:r w:rsidRPr="00180AD5">
        <w:rPr>
          <w:rFonts w:ascii="Times New Roman" w:eastAsia="Times New Roman" w:hAnsi="Times New Roman" w:cs="Times New Roman"/>
          <w:color w:val="222222"/>
          <w:sz w:val="24"/>
          <w:szCs w:val="24"/>
          <w:shd w:val="clear" w:color="auto" w:fill="FFFFFF"/>
        </w:rPr>
        <w:t>.</w:t>
      </w:r>
    </w:p>
    <w:p w14:paraId="79C0FF4F" w14:textId="77777777" w:rsidR="00180AD5" w:rsidRPr="00180AD5" w:rsidRDefault="00180AD5" w:rsidP="00180AD5">
      <w:pPr>
        <w:spacing w:line="360" w:lineRule="auto"/>
        <w:jc w:val="both"/>
        <w:rPr>
          <w:rFonts w:ascii="Times New Roman" w:hAnsi="Times New Roman" w:cs="Times New Roman"/>
          <w:sz w:val="24"/>
          <w:szCs w:val="24"/>
        </w:rPr>
      </w:pPr>
      <w:r w:rsidRPr="00180AD5">
        <w:rPr>
          <w:rFonts w:ascii="Times New Roman" w:eastAsia="Times New Roman" w:hAnsi="Times New Roman" w:cs="Times New Roman"/>
          <w:color w:val="222222"/>
          <w:sz w:val="24"/>
          <w:szCs w:val="24"/>
          <w:shd w:val="clear" w:color="auto" w:fill="FFFFFF"/>
        </w:rPr>
        <w:t>Chakraborty, T. and Upadhyay, P., 2018. Managing self towards managing people: role of perceived emotional competencies in healthcare organisations. </w:t>
      </w:r>
      <w:r w:rsidRPr="00180AD5">
        <w:rPr>
          <w:rFonts w:ascii="Times New Roman" w:eastAsia="Times New Roman" w:hAnsi="Times New Roman" w:cs="Times New Roman"/>
          <w:i/>
          <w:iCs/>
          <w:color w:val="222222"/>
          <w:sz w:val="24"/>
          <w:szCs w:val="24"/>
          <w:shd w:val="clear" w:color="auto" w:fill="FFFFFF"/>
        </w:rPr>
        <w:t>International Journal of Work Organisation and Emotion</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9</w:t>
      </w:r>
      <w:r w:rsidRPr="00180AD5">
        <w:rPr>
          <w:rFonts w:ascii="Times New Roman" w:eastAsia="Times New Roman" w:hAnsi="Times New Roman" w:cs="Times New Roman"/>
          <w:color w:val="222222"/>
          <w:sz w:val="24"/>
          <w:szCs w:val="24"/>
          <w:shd w:val="clear" w:color="auto" w:fill="FFFFFF"/>
        </w:rPr>
        <w:t>(1), pp.4-20.</w:t>
      </w:r>
    </w:p>
    <w:p w14:paraId="7C0F7CD2"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Forsyth, A., Blamey, G., Lobet, S. and McLaughlin, P., 2020. Practical guidance for non-specialist physical therapists managing people with hemophilia and musculoskeletal complications. </w:t>
      </w:r>
      <w:r w:rsidRPr="00180AD5">
        <w:rPr>
          <w:rFonts w:ascii="Times New Roman" w:eastAsia="Times New Roman" w:hAnsi="Times New Roman" w:cs="Times New Roman"/>
          <w:i/>
          <w:iCs/>
          <w:color w:val="222222"/>
          <w:sz w:val="24"/>
          <w:szCs w:val="24"/>
          <w:shd w:val="clear" w:color="auto" w:fill="FFFFFF"/>
        </w:rPr>
        <w:t>Health</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12</w:t>
      </w:r>
      <w:r w:rsidRPr="00180AD5">
        <w:rPr>
          <w:rFonts w:ascii="Times New Roman" w:eastAsia="Times New Roman" w:hAnsi="Times New Roman" w:cs="Times New Roman"/>
          <w:color w:val="222222"/>
          <w:sz w:val="24"/>
          <w:szCs w:val="24"/>
          <w:shd w:val="clear" w:color="auto" w:fill="FFFFFF"/>
        </w:rPr>
        <w:t>(2), pp.158-179.</w:t>
      </w:r>
    </w:p>
    <w:p w14:paraId="79347FB1"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Hanif, S., Ali, S.N., Hassanein, M., Khunti, K. and Hanif, W., 2020. Managing People with Diabetes Fasting for Ramadan During the COVID‐19 Pandemic: A South Asian Health Foundation Update. </w:t>
      </w:r>
      <w:r w:rsidRPr="00180AD5">
        <w:rPr>
          <w:rFonts w:ascii="Times New Roman" w:eastAsia="Times New Roman" w:hAnsi="Times New Roman" w:cs="Times New Roman"/>
          <w:i/>
          <w:iCs/>
          <w:color w:val="222222"/>
          <w:sz w:val="24"/>
          <w:szCs w:val="24"/>
          <w:shd w:val="clear" w:color="auto" w:fill="FFFFFF"/>
        </w:rPr>
        <w:t>Diabetic Medicine</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37</w:t>
      </w:r>
      <w:r w:rsidRPr="00180AD5">
        <w:rPr>
          <w:rFonts w:ascii="Times New Roman" w:eastAsia="Times New Roman" w:hAnsi="Times New Roman" w:cs="Times New Roman"/>
          <w:color w:val="222222"/>
          <w:sz w:val="24"/>
          <w:szCs w:val="24"/>
          <w:shd w:val="clear" w:color="auto" w:fill="FFFFFF"/>
        </w:rPr>
        <w:t>(7), pp.1094-1102.</w:t>
      </w:r>
    </w:p>
    <w:p w14:paraId="6E13AFCB"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Hughes, C., Robert, L., Frady, K. and Arroyos, A., 2019. Managing people and technology in the workplace. In </w:t>
      </w:r>
      <w:r w:rsidRPr="00180AD5">
        <w:rPr>
          <w:rFonts w:ascii="Times New Roman" w:eastAsia="Times New Roman" w:hAnsi="Times New Roman" w:cs="Times New Roman"/>
          <w:i/>
          <w:iCs/>
          <w:color w:val="222222"/>
          <w:sz w:val="24"/>
          <w:szCs w:val="24"/>
          <w:shd w:val="clear" w:color="auto" w:fill="FFFFFF"/>
        </w:rPr>
        <w:t>Managing technology and middle-and low-skilled employees</w:t>
      </w:r>
      <w:r w:rsidRPr="00180AD5">
        <w:rPr>
          <w:rFonts w:ascii="Times New Roman" w:eastAsia="Times New Roman" w:hAnsi="Times New Roman" w:cs="Times New Roman"/>
          <w:color w:val="222222"/>
          <w:sz w:val="24"/>
          <w:szCs w:val="24"/>
          <w:shd w:val="clear" w:color="auto" w:fill="FFFFFF"/>
        </w:rPr>
        <w:t> (pp. 91-101). Emerald Publishing Limited.</w:t>
      </w:r>
    </w:p>
    <w:p w14:paraId="044C00C0"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Leroy, H., Segers, J., Van Dierendonck, D. and Den Hartog, D., 2018. Managing people in organizations: Integrating the study of HRM and leadership. </w:t>
      </w:r>
      <w:r w:rsidRPr="00180AD5">
        <w:rPr>
          <w:rFonts w:ascii="Times New Roman" w:eastAsia="Times New Roman" w:hAnsi="Times New Roman" w:cs="Times New Roman"/>
          <w:i/>
          <w:iCs/>
          <w:color w:val="222222"/>
          <w:sz w:val="24"/>
          <w:szCs w:val="24"/>
          <w:shd w:val="clear" w:color="auto" w:fill="FFFFFF"/>
        </w:rPr>
        <w:t>Human Resource Management Review</w:t>
      </w:r>
      <w:r w:rsidRPr="00180AD5">
        <w:rPr>
          <w:rFonts w:ascii="Times New Roman" w:eastAsia="Times New Roman" w:hAnsi="Times New Roman" w:cs="Times New Roman"/>
          <w:color w:val="222222"/>
          <w:sz w:val="24"/>
          <w:szCs w:val="24"/>
          <w:shd w:val="clear" w:color="auto" w:fill="FFFFFF"/>
        </w:rPr>
        <w:t>, </w:t>
      </w:r>
      <w:r w:rsidRPr="00180AD5">
        <w:rPr>
          <w:rFonts w:ascii="Times New Roman" w:eastAsia="Times New Roman" w:hAnsi="Times New Roman" w:cs="Times New Roman"/>
          <w:i/>
          <w:iCs/>
          <w:color w:val="222222"/>
          <w:sz w:val="24"/>
          <w:szCs w:val="24"/>
          <w:shd w:val="clear" w:color="auto" w:fill="FFFFFF"/>
        </w:rPr>
        <w:t>28</w:t>
      </w:r>
      <w:r w:rsidRPr="00180AD5">
        <w:rPr>
          <w:rFonts w:ascii="Times New Roman" w:eastAsia="Times New Roman" w:hAnsi="Times New Roman" w:cs="Times New Roman"/>
          <w:color w:val="222222"/>
          <w:sz w:val="24"/>
          <w:szCs w:val="24"/>
          <w:shd w:val="clear" w:color="auto" w:fill="FFFFFF"/>
        </w:rPr>
        <w:t>(3), pp.249-257.</w:t>
      </w:r>
    </w:p>
    <w:p w14:paraId="72C57EEB"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lastRenderedPageBreak/>
        <w:t>Psychogios, A. and Prouska, R., 2019. </w:t>
      </w:r>
      <w:r w:rsidRPr="00180AD5">
        <w:rPr>
          <w:rFonts w:ascii="Times New Roman" w:eastAsia="Times New Roman" w:hAnsi="Times New Roman" w:cs="Times New Roman"/>
          <w:i/>
          <w:iCs/>
          <w:color w:val="222222"/>
          <w:sz w:val="24"/>
          <w:szCs w:val="24"/>
          <w:shd w:val="clear" w:color="auto" w:fill="FFFFFF"/>
        </w:rPr>
        <w:t>Managing people in small and medium enterprises in turbulent contexts</w:t>
      </w:r>
      <w:r w:rsidRPr="00180AD5">
        <w:rPr>
          <w:rFonts w:ascii="Times New Roman" w:eastAsia="Times New Roman" w:hAnsi="Times New Roman" w:cs="Times New Roman"/>
          <w:color w:val="222222"/>
          <w:sz w:val="24"/>
          <w:szCs w:val="24"/>
          <w:shd w:val="clear" w:color="auto" w:fill="FFFFFF"/>
        </w:rPr>
        <w:t>. Routledge.</w:t>
      </w:r>
    </w:p>
    <w:p w14:paraId="1DA2EDEA" w14:textId="77777777" w:rsidR="00180AD5" w:rsidRPr="00180AD5" w:rsidRDefault="00180AD5" w:rsidP="00180AD5">
      <w:pPr>
        <w:spacing w:line="360" w:lineRule="auto"/>
        <w:jc w:val="both"/>
        <w:rPr>
          <w:rFonts w:ascii="Times New Roman" w:eastAsia="Times New Roman" w:hAnsi="Times New Roman" w:cs="Times New Roman"/>
          <w:color w:val="222222"/>
          <w:sz w:val="24"/>
          <w:szCs w:val="24"/>
          <w:shd w:val="clear" w:color="auto" w:fill="FFFFFF"/>
        </w:rPr>
      </w:pPr>
      <w:r w:rsidRPr="00180AD5">
        <w:rPr>
          <w:rFonts w:ascii="Times New Roman" w:eastAsia="Times New Roman" w:hAnsi="Times New Roman" w:cs="Times New Roman"/>
          <w:color w:val="222222"/>
          <w:sz w:val="24"/>
          <w:szCs w:val="24"/>
          <w:shd w:val="clear" w:color="auto" w:fill="FFFFFF"/>
        </w:rPr>
        <w:t>Zhang, L.N., 2018, April. Importance of Interpersonal Skills at Work towards Managing People in an Educational Context. In </w:t>
      </w:r>
      <w:r w:rsidRPr="00180AD5">
        <w:rPr>
          <w:rFonts w:ascii="Times New Roman" w:eastAsia="Times New Roman" w:hAnsi="Times New Roman" w:cs="Times New Roman"/>
          <w:i/>
          <w:iCs/>
          <w:color w:val="222222"/>
          <w:sz w:val="24"/>
          <w:szCs w:val="24"/>
          <w:shd w:val="clear" w:color="auto" w:fill="FFFFFF"/>
        </w:rPr>
        <w:t>2018 5th International Conference on Management Science and Management Innovation (MSMI 2018)</w:t>
      </w:r>
      <w:r w:rsidRPr="00180AD5">
        <w:rPr>
          <w:rFonts w:ascii="Times New Roman" w:eastAsia="Times New Roman" w:hAnsi="Times New Roman" w:cs="Times New Roman"/>
          <w:color w:val="222222"/>
          <w:sz w:val="24"/>
          <w:szCs w:val="24"/>
          <w:shd w:val="clear" w:color="auto" w:fill="FFFFFF"/>
        </w:rPr>
        <w:t> (pp. 29-34). Atlantis Press.</w:t>
      </w:r>
    </w:p>
    <w:sectPr w:rsidR="00180AD5" w:rsidRPr="00180AD5" w:rsidSect="00EC12AD">
      <w:footerReference w:type="default" r:id="rId8"/>
      <w:pgSz w:w="12240" w:h="15840" w:code="1"/>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E14C8" w14:textId="77777777" w:rsidR="00C51BDB" w:rsidRDefault="00C51BDB" w:rsidP="00EC12AD">
      <w:pPr>
        <w:spacing w:after="0" w:line="240" w:lineRule="auto"/>
      </w:pPr>
      <w:r>
        <w:separator/>
      </w:r>
    </w:p>
  </w:endnote>
  <w:endnote w:type="continuationSeparator" w:id="0">
    <w:p w14:paraId="3BCFB697" w14:textId="77777777" w:rsidR="00C51BDB" w:rsidRDefault="00C51BDB" w:rsidP="00EC1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568163185"/>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73FBBCBB" w14:textId="6DA22616" w:rsidR="00EC12AD" w:rsidRPr="00EC12AD" w:rsidRDefault="00EC12AD">
            <w:pPr>
              <w:pStyle w:val="Footer"/>
              <w:jc w:val="right"/>
              <w:rPr>
                <w:rFonts w:ascii="Times New Roman" w:hAnsi="Times New Roman" w:cs="Times New Roman"/>
              </w:rPr>
            </w:pPr>
            <w:r w:rsidRPr="00EC12AD">
              <w:rPr>
                <w:rFonts w:ascii="Times New Roman" w:hAnsi="Times New Roman" w:cs="Times New Roman"/>
              </w:rPr>
              <w:t xml:space="preserve">Page </w:t>
            </w:r>
            <w:r w:rsidRPr="00EC12AD">
              <w:rPr>
                <w:rFonts w:ascii="Times New Roman" w:hAnsi="Times New Roman" w:cs="Times New Roman"/>
              </w:rPr>
              <w:fldChar w:fldCharType="begin"/>
            </w:r>
            <w:r w:rsidRPr="00EC12AD">
              <w:rPr>
                <w:rFonts w:ascii="Times New Roman" w:hAnsi="Times New Roman" w:cs="Times New Roman"/>
              </w:rPr>
              <w:instrText xml:space="preserve"> PAGE </w:instrText>
            </w:r>
            <w:r w:rsidRPr="00EC12AD">
              <w:rPr>
                <w:rFonts w:ascii="Times New Roman" w:hAnsi="Times New Roman" w:cs="Times New Roman"/>
              </w:rPr>
              <w:fldChar w:fldCharType="separate"/>
            </w:r>
            <w:r w:rsidRPr="00EC12AD">
              <w:rPr>
                <w:rFonts w:ascii="Times New Roman" w:hAnsi="Times New Roman" w:cs="Times New Roman"/>
                <w:noProof/>
              </w:rPr>
              <w:t>2</w:t>
            </w:r>
            <w:r w:rsidRPr="00EC12AD">
              <w:rPr>
                <w:rFonts w:ascii="Times New Roman" w:hAnsi="Times New Roman" w:cs="Times New Roman"/>
              </w:rPr>
              <w:fldChar w:fldCharType="end"/>
            </w:r>
            <w:r w:rsidRPr="00EC12AD">
              <w:rPr>
                <w:rFonts w:ascii="Times New Roman" w:hAnsi="Times New Roman" w:cs="Times New Roman"/>
              </w:rPr>
              <w:t xml:space="preserve"> of </w:t>
            </w:r>
            <w:r w:rsidRPr="00EC12AD">
              <w:rPr>
                <w:rFonts w:ascii="Times New Roman" w:hAnsi="Times New Roman" w:cs="Times New Roman"/>
              </w:rPr>
              <w:fldChar w:fldCharType="begin"/>
            </w:r>
            <w:r w:rsidRPr="00EC12AD">
              <w:rPr>
                <w:rFonts w:ascii="Times New Roman" w:hAnsi="Times New Roman" w:cs="Times New Roman"/>
              </w:rPr>
              <w:instrText xml:space="preserve"> NUMPAGES  </w:instrText>
            </w:r>
            <w:r w:rsidRPr="00EC12AD">
              <w:rPr>
                <w:rFonts w:ascii="Times New Roman" w:hAnsi="Times New Roman" w:cs="Times New Roman"/>
              </w:rPr>
              <w:fldChar w:fldCharType="separate"/>
            </w:r>
            <w:r w:rsidRPr="00EC12AD">
              <w:rPr>
                <w:rFonts w:ascii="Times New Roman" w:hAnsi="Times New Roman" w:cs="Times New Roman"/>
                <w:noProof/>
              </w:rPr>
              <w:t>2</w:t>
            </w:r>
            <w:r w:rsidRPr="00EC12AD">
              <w:rPr>
                <w:rFonts w:ascii="Times New Roman" w:hAnsi="Times New Roman" w:cs="Times New Roman"/>
              </w:rPr>
              <w:fldChar w:fldCharType="end"/>
            </w:r>
          </w:p>
        </w:sdtContent>
      </w:sdt>
    </w:sdtContent>
  </w:sdt>
  <w:p w14:paraId="625F631A" w14:textId="77777777" w:rsidR="00EC12AD" w:rsidRDefault="00EC1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C29A6" w14:textId="77777777" w:rsidR="00C51BDB" w:rsidRDefault="00C51BDB" w:rsidP="00EC12AD">
      <w:pPr>
        <w:spacing w:after="0" w:line="240" w:lineRule="auto"/>
      </w:pPr>
      <w:r>
        <w:separator/>
      </w:r>
    </w:p>
  </w:footnote>
  <w:footnote w:type="continuationSeparator" w:id="0">
    <w:p w14:paraId="30943F52" w14:textId="77777777" w:rsidR="00C51BDB" w:rsidRDefault="00C51BDB" w:rsidP="00EC1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55D96"/>
    <w:multiLevelType w:val="hybridMultilevel"/>
    <w:tmpl w:val="F9584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C0872"/>
    <w:multiLevelType w:val="hybridMultilevel"/>
    <w:tmpl w:val="62FAA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DE75D1"/>
    <w:multiLevelType w:val="hybridMultilevel"/>
    <w:tmpl w:val="543E1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1D0D11"/>
    <w:multiLevelType w:val="hybridMultilevel"/>
    <w:tmpl w:val="FC60A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837888">
    <w:abstractNumId w:val="3"/>
  </w:num>
  <w:num w:numId="2" w16cid:durableId="1431049033">
    <w:abstractNumId w:val="2"/>
  </w:num>
  <w:num w:numId="3" w16cid:durableId="2105807666">
    <w:abstractNumId w:val="1"/>
  </w:num>
  <w:num w:numId="4" w16cid:durableId="2072800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5EC"/>
    <w:rsid w:val="00037633"/>
    <w:rsid w:val="000513B0"/>
    <w:rsid w:val="00055A9C"/>
    <w:rsid w:val="000C65CD"/>
    <w:rsid w:val="001131B6"/>
    <w:rsid w:val="00180AD5"/>
    <w:rsid w:val="001E261E"/>
    <w:rsid w:val="001E66F7"/>
    <w:rsid w:val="001F68DB"/>
    <w:rsid w:val="001F7499"/>
    <w:rsid w:val="00217A1A"/>
    <w:rsid w:val="0028293F"/>
    <w:rsid w:val="00286417"/>
    <w:rsid w:val="00320B65"/>
    <w:rsid w:val="00373AB0"/>
    <w:rsid w:val="003A3A95"/>
    <w:rsid w:val="003B1D00"/>
    <w:rsid w:val="003E5F6E"/>
    <w:rsid w:val="00421622"/>
    <w:rsid w:val="00430B6B"/>
    <w:rsid w:val="004D05EC"/>
    <w:rsid w:val="00520D70"/>
    <w:rsid w:val="00530948"/>
    <w:rsid w:val="00540364"/>
    <w:rsid w:val="00612442"/>
    <w:rsid w:val="006C1C46"/>
    <w:rsid w:val="006D62C7"/>
    <w:rsid w:val="007275C4"/>
    <w:rsid w:val="007547E5"/>
    <w:rsid w:val="007E1A16"/>
    <w:rsid w:val="008279C0"/>
    <w:rsid w:val="00887B68"/>
    <w:rsid w:val="008D7493"/>
    <w:rsid w:val="008E6C01"/>
    <w:rsid w:val="00993374"/>
    <w:rsid w:val="00A74558"/>
    <w:rsid w:val="00AE58FD"/>
    <w:rsid w:val="00B45E1B"/>
    <w:rsid w:val="00B75D0E"/>
    <w:rsid w:val="00BB5D25"/>
    <w:rsid w:val="00BB648D"/>
    <w:rsid w:val="00BE06BD"/>
    <w:rsid w:val="00C02D1C"/>
    <w:rsid w:val="00C51BDB"/>
    <w:rsid w:val="00D41D8E"/>
    <w:rsid w:val="00D96427"/>
    <w:rsid w:val="00E221EF"/>
    <w:rsid w:val="00E4722A"/>
    <w:rsid w:val="00E86FA2"/>
    <w:rsid w:val="00E94DCF"/>
    <w:rsid w:val="00EA2F75"/>
    <w:rsid w:val="00EC12AD"/>
    <w:rsid w:val="00ED604B"/>
    <w:rsid w:val="00F74A49"/>
    <w:rsid w:val="00FB1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1134"/>
  <w15:chartTrackingRefBased/>
  <w15:docId w15:val="{DFA8B636-807D-FF48-8359-D8A0DF80B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2AD"/>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EC12A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2AD"/>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421622"/>
    <w:pPr>
      <w:ind w:left="720"/>
      <w:contextualSpacing/>
    </w:pPr>
  </w:style>
  <w:style w:type="character" w:customStyle="1" w:styleId="Heading2Char">
    <w:name w:val="Heading 2 Char"/>
    <w:basedOn w:val="DefaultParagraphFont"/>
    <w:link w:val="Heading2"/>
    <w:uiPriority w:val="9"/>
    <w:rsid w:val="00EC12AD"/>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EC1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2AD"/>
  </w:style>
  <w:style w:type="paragraph" w:styleId="Footer">
    <w:name w:val="footer"/>
    <w:basedOn w:val="Normal"/>
    <w:link w:val="FooterChar"/>
    <w:uiPriority w:val="99"/>
    <w:unhideWhenUsed/>
    <w:rsid w:val="00EC1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2AD"/>
  </w:style>
  <w:style w:type="paragraph" w:styleId="TOCHeading">
    <w:name w:val="TOC Heading"/>
    <w:basedOn w:val="Heading1"/>
    <w:next w:val="Normal"/>
    <w:uiPriority w:val="39"/>
    <w:unhideWhenUsed/>
    <w:qFormat/>
    <w:rsid w:val="00180AD5"/>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80AD5"/>
    <w:pPr>
      <w:spacing w:after="100"/>
    </w:pPr>
  </w:style>
  <w:style w:type="paragraph" w:styleId="TOC2">
    <w:name w:val="toc 2"/>
    <w:basedOn w:val="Normal"/>
    <w:next w:val="Normal"/>
    <w:autoRedefine/>
    <w:uiPriority w:val="39"/>
    <w:unhideWhenUsed/>
    <w:rsid w:val="00180AD5"/>
    <w:pPr>
      <w:spacing w:after="100"/>
      <w:ind w:left="220"/>
    </w:pPr>
  </w:style>
  <w:style w:type="character" w:styleId="Hyperlink">
    <w:name w:val="Hyperlink"/>
    <w:basedOn w:val="DefaultParagraphFont"/>
    <w:uiPriority w:val="99"/>
    <w:unhideWhenUsed/>
    <w:rsid w:val="00180AD5"/>
    <w:rPr>
      <w:color w:val="0563C1" w:themeColor="hyperlink"/>
      <w:u w:val="single"/>
    </w:rPr>
  </w:style>
  <w:style w:type="character" w:styleId="UnresolvedMention">
    <w:name w:val="Unresolved Mention"/>
    <w:basedOn w:val="DefaultParagraphFont"/>
    <w:uiPriority w:val="99"/>
    <w:semiHidden/>
    <w:unhideWhenUsed/>
    <w:rsid w:val="000C65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C8277-CFF2-4ED6-972A-EDD5F189F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2318</Words>
  <Characters>14609</Characters>
  <Application>Microsoft Office Word</Application>
  <DocSecurity>4</DocSecurity>
  <Lines>121</Lines>
  <Paragraphs>33</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Managing People</vt:lpstr>
      <vt:lpstr>Introduction</vt:lpstr>
      <vt:lpstr>Part 1</vt:lpstr>
      <vt:lpstr>    Part A</vt:lpstr>
      <vt:lpstr>    Explaining the importance of these behaviours for effective HR professionals wor</vt:lpstr>
      <vt:lpstr>    Part B</vt:lpstr>
      <vt:lpstr>    Explaining to what extent this map could be applied to HR professionals working </vt:lpstr>
      <vt:lpstr>Part 2</vt:lpstr>
      <vt:lpstr>    Part A</vt:lpstr>
      <vt:lpstr>    Part B</vt:lpstr>
      <vt:lpstr>Conclusion</vt:lpstr>
      <vt:lpstr>References</vt:lpstr>
    </vt:vector>
  </TitlesOfParts>
  <Company/>
  <LinksUpToDate>false</LinksUpToDate>
  <CharactersWithSpaces>16894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mibishan5@gmail.com</dc:creator>
  <cp:keywords/>
  <dc:description/>
  <cp:lastModifiedBy>Peter</cp:lastModifiedBy>
  <cp:revision>2</cp:revision>
  <dcterms:created xsi:type="dcterms:W3CDTF">2022-09-05T21:11:00Z</dcterms:created>
  <dcterms:modified xsi:type="dcterms:W3CDTF">2022-09-05T21:11:00Z</dcterms:modified>
</cp:coreProperties>
</file>