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61A8A2A" w14:textId="77777777" w:rsidR="00E11F02" w:rsidRPr="00863CDE" w:rsidRDefault="00E11F02" w:rsidP="00817A44">
      <w:pPr>
        <w:spacing w:after="0" w:line="480" w:lineRule="auto"/>
        <w:rPr>
          <w:rFonts w:ascii="Georgia" w:hAnsi="Georgia"/>
          <w:sz w:val="24"/>
          <w:szCs w:val="24"/>
        </w:rPr>
      </w:pPr>
      <w:r w:rsidRPr="00863CDE">
        <w:rPr>
          <w:rFonts w:ascii="Georgia" w:hAnsi="Georgia"/>
          <w:sz w:val="24"/>
          <w:szCs w:val="24"/>
        </w:rPr>
        <w:t>Mary Bowen-Perkins</w:t>
      </w:r>
      <w:r w:rsidR="00BD07BF">
        <w:rPr>
          <w:rFonts w:ascii="Georgia" w:hAnsi="Georgia"/>
          <w:sz w:val="24"/>
          <w:szCs w:val="24"/>
        </w:rPr>
        <w:t xml:space="preserve"> (1601141)</w:t>
      </w:r>
    </w:p>
    <w:p w14:paraId="7333601F" w14:textId="6B35A45D" w:rsidR="00026059" w:rsidRPr="00863CDE" w:rsidRDefault="00073CF4" w:rsidP="00817A44">
      <w:pPr>
        <w:spacing w:after="0" w:line="480" w:lineRule="auto"/>
        <w:rPr>
          <w:rFonts w:ascii="Georgia" w:hAnsi="Georgia"/>
          <w:sz w:val="24"/>
          <w:szCs w:val="24"/>
        </w:rPr>
      </w:pPr>
      <w:r>
        <w:rPr>
          <w:rFonts w:ascii="Georgia" w:hAnsi="Georgia"/>
          <w:sz w:val="24"/>
          <w:szCs w:val="24"/>
        </w:rPr>
        <w:t>Urban Sounds and Visions</w:t>
      </w:r>
      <w:r w:rsidR="00324230">
        <w:rPr>
          <w:rFonts w:ascii="Georgia" w:hAnsi="Georgia"/>
          <w:sz w:val="24"/>
          <w:szCs w:val="24"/>
        </w:rPr>
        <w:t>: Cultural Histories of the Modern City</w:t>
      </w:r>
      <w:r w:rsidR="00024247">
        <w:rPr>
          <w:rFonts w:ascii="Georgia" w:hAnsi="Georgia"/>
          <w:sz w:val="24"/>
          <w:szCs w:val="24"/>
        </w:rPr>
        <w:t xml:space="preserve"> (</w:t>
      </w:r>
      <w:r>
        <w:rPr>
          <w:rFonts w:ascii="Georgia" w:hAnsi="Georgia"/>
          <w:sz w:val="24"/>
          <w:szCs w:val="24"/>
        </w:rPr>
        <w:t>HPHI6008</w:t>
      </w:r>
      <w:r w:rsidR="00024247">
        <w:rPr>
          <w:rFonts w:ascii="Georgia" w:hAnsi="Georgia"/>
          <w:sz w:val="24"/>
          <w:szCs w:val="24"/>
        </w:rPr>
        <w:t>)</w:t>
      </w:r>
    </w:p>
    <w:p w14:paraId="272E1493" w14:textId="72F353A9" w:rsidR="00E7589F" w:rsidRDefault="00D64660" w:rsidP="00817A44">
      <w:pPr>
        <w:spacing w:after="0" w:line="480" w:lineRule="auto"/>
        <w:rPr>
          <w:rFonts w:ascii="Georgia" w:hAnsi="Georgia"/>
          <w:sz w:val="24"/>
          <w:szCs w:val="24"/>
        </w:rPr>
      </w:pPr>
      <w:r>
        <w:rPr>
          <w:rFonts w:ascii="Georgia" w:hAnsi="Georgia"/>
          <w:sz w:val="24"/>
          <w:szCs w:val="24"/>
        </w:rPr>
        <w:t>9</w:t>
      </w:r>
      <w:r w:rsidRPr="00D64660">
        <w:rPr>
          <w:rFonts w:ascii="Georgia" w:hAnsi="Georgia"/>
          <w:sz w:val="24"/>
          <w:szCs w:val="24"/>
          <w:vertAlign w:val="superscript"/>
        </w:rPr>
        <w:t>th</w:t>
      </w:r>
      <w:r>
        <w:rPr>
          <w:rFonts w:ascii="Georgia" w:hAnsi="Georgia"/>
          <w:sz w:val="24"/>
          <w:szCs w:val="24"/>
        </w:rPr>
        <w:t xml:space="preserve"> December 2018</w:t>
      </w:r>
    </w:p>
    <w:p w14:paraId="454A98AE" w14:textId="475F1537" w:rsidR="005859DC" w:rsidRPr="00563515" w:rsidRDefault="005254CC" w:rsidP="00563515">
      <w:pPr>
        <w:shd w:val="clear" w:color="auto" w:fill="FFFFFF"/>
        <w:tabs>
          <w:tab w:val="left" w:pos="6945"/>
        </w:tabs>
        <w:spacing w:before="240" w:line="240" w:lineRule="auto"/>
        <w:jc w:val="center"/>
        <w:rPr>
          <w:rFonts w:ascii="Georgia" w:hAnsi="Georgia"/>
          <w:sz w:val="30"/>
          <w:szCs w:val="30"/>
        </w:rPr>
      </w:pPr>
      <w:r w:rsidRPr="00563515">
        <w:rPr>
          <w:rFonts w:ascii="Georgia" w:hAnsi="Georgia"/>
          <w:sz w:val="30"/>
          <w:szCs w:val="30"/>
        </w:rPr>
        <w:t>City of Contradiction</w:t>
      </w:r>
      <w:r w:rsidR="00E16D71" w:rsidRPr="00563515">
        <w:rPr>
          <w:rFonts w:ascii="Georgia" w:hAnsi="Georgia"/>
          <w:sz w:val="30"/>
          <w:szCs w:val="30"/>
        </w:rPr>
        <w:t>s</w:t>
      </w:r>
      <w:r w:rsidRPr="00563515">
        <w:rPr>
          <w:rFonts w:ascii="Georgia" w:hAnsi="Georgia"/>
          <w:sz w:val="30"/>
          <w:szCs w:val="30"/>
        </w:rPr>
        <w:t xml:space="preserve">: </w:t>
      </w:r>
      <w:r w:rsidR="00D723F2" w:rsidRPr="00563515">
        <w:rPr>
          <w:rFonts w:ascii="Georgia" w:hAnsi="Georgia"/>
          <w:sz w:val="30"/>
          <w:szCs w:val="30"/>
        </w:rPr>
        <w:t xml:space="preserve">Representation of </w:t>
      </w:r>
      <w:r w:rsidR="00383D14" w:rsidRPr="00563515">
        <w:rPr>
          <w:rFonts w:ascii="Georgia" w:hAnsi="Georgia"/>
          <w:sz w:val="30"/>
          <w:szCs w:val="30"/>
        </w:rPr>
        <w:t xml:space="preserve">Shanghai in </w:t>
      </w:r>
    </w:p>
    <w:p w14:paraId="2DD82073" w14:textId="319DE1C5" w:rsidR="00F82D04" w:rsidRPr="00563515" w:rsidRDefault="00383D14" w:rsidP="005859DC">
      <w:pPr>
        <w:shd w:val="clear" w:color="auto" w:fill="FFFFFF"/>
        <w:tabs>
          <w:tab w:val="left" w:pos="6945"/>
        </w:tabs>
        <w:spacing w:line="240" w:lineRule="auto"/>
        <w:jc w:val="center"/>
        <w:rPr>
          <w:rFonts w:ascii="Georgia" w:hAnsi="Georgia"/>
          <w:i/>
          <w:sz w:val="30"/>
          <w:szCs w:val="30"/>
        </w:rPr>
      </w:pPr>
      <w:r w:rsidRPr="00563515">
        <w:rPr>
          <w:rFonts w:ascii="Georgia" w:hAnsi="Georgia"/>
          <w:sz w:val="30"/>
          <w:szCs w:val="30"/>
        </w:rPr>
        <w:t xml:space="preserve">Ang Lee’s </w:t>
      </w:r>
      <w:r w:rsidR="001E6F4D" w:rsidRPr="001E6F4D">
        <w:rPr>
          <w:rFonts w:ascii="Georgia" w:hAnsi="Georgia"/>
          <w:i/>
          <w:sz w:val="30"/>
          <w:szCs w:val="30"/>
        </w:rPr>
        <w:t>Lust, Caution</w:t>
      </w:r>
    </w:p>
    <w:p w14:paraId="4F3EB567" w14:textId="77777777" w:rsidR="005859DC" w:rsidRDefault="005859DC" w:rsidP="005859DC">
      <w:pPr>
        <w:shd w:val="clear" w:color="auto" w:fill="FFFFFF"/>
        <w:tabs>
          <w:tab w:val="left" w:pos="6945"/>
        </w:tabs>
        <w:spacing w:after="0" w:line="240" w:lineRule="auto"/>
        <w:jc w:val="center"/>
        <w:rPr>
          <w:rFonts w:ascii="Georgia" w:hAnsi="Georgia"/>
          <w:sz w:val="32"/>
          <w:szCs w:val="32"/>
        </w:rPr>
      </w:pPr>
    </w:p>
    <w:p w14:paraId="2CD72BE8" w14:textId="50492D7E" w:rsidR="00AA7EC7" w:rsidRPr="00563515" w:rsidRDefault="00977A32" w:rsidP="00977A32">
      <w:pPr>
        <w:shd w:val="clear" w:color="auto" w:fill="FFFFFF"/>
        <w:tabs>
          <w:tab w:val="left" w:pos="1080"/>
        </w:tabs>
        <w:spacing w:after="0" w:line="480" w:lineRule="auto"/>
        <w:jc w:val="both"/>
        <w:rPr>
          <w:rFonts w:ascii="Georgia" w:hAnsi="Georgia"/>
          <w:sz w:val="24"/>
          <w:szCs w:val="24"/>
        </w:rPr>
      </w:pPr>
      <w:r w:rsidRPr="00563515">
        <w:rPr>
          <w:rFonts w:ascii="Georgia" w:hAnsi="Georgia"/>
          <w:sz w:val="24"/>
          <w:szCs w:val="24"/>
        </w:rPr>
        <w:t xml:space="preserve">The first scene of Ang Lee’s 2007 film </w:t>
      </w:r>
      <w:r w:rsidR="001E6F4D" w:rsidRPr="001E6F4D">
        <w:rPr>
          <w:rFonts w:ascii="Georgia" w:hAnsi="Georgia"/>
          <w:i/>
          <w:sz w:val="24"/>
          <w:szCs w:val="24"/>
        </w:rPr>
        <w:t>Lust, Caution</w:t>
      </w:r>
      <w:r w:rsidRPr="00563515">
        <w:rPr>
          <w:rFonts w:ascii="Georgia" w:hAnsi="Georgia"/>
          <w:sz w:val="24"/>
          <w:szCs w:val="24"/>
        </w:rPr>
        <w:t xml:space="preserve"> opens on Japanese-occupied Shanghai in 1942. Within the residential compound of the Chinese collaborationist government, we are shown a group of wealthy women (including our main character, Wang Chia-</w:t>
      </w:r>
      <w:proofErr w:type="spellStart"/>
      <w:r w:rsidRPr="00563515">
        <w:rPr>
          <w:rFonts w:ascii="Georgia" w:hAnsi="Georgia"/>
          <w:sz w:val="24"/>
          <w:szCs w:val="24"/>
        </w:rPr>
        <w:t>chih</w:t>
      </w:r>
      <w:proofErr w:type="spellEnd"/>
      <w:r w:rsidRPr="00563515">
        <w:rPr>
          <w:rFonts w:ascii="Georgia" w:hAnsi="Georgia"/>
          <w:sz w:val="24"/>
          <w:szCs w:val="24"/>
        </w:rPr>
        <w:t xml:space="preserve">) playing </w:t>
      </w:r>
      <w:proofErr w:type="spellStart"/>
      <w:r w:rsidRPr="00563515">
        <w:rPr>
          <w:rFonts w:ascii="Georgia" w:hAnsi="Georgia"/>
          <w:sz w:val="24"/>
          <w:szCs w:val="24"/>
        </w:rPr>
        <w:t>mahjong</w:t>
      </w:r>
      <w:proofErr w:type="spellEnd"/>
      <w:r w:rsidRPr="00563515">
        <w:rPr>
          <w:rFonts w:ascii="Georgia" w:hAnsi="Georgia"/>
          <w:sz w:val="24"/>
          <w:szCs w:val="24"/>
        </w:rPr>
        <w:t>. They discuss their lives in light-hearted terms, laughing as they talk about their respective husbands</w:t>
      </w:r>
      <w:r w:rsidR="0081719A" w:rsidRPr="00563515">
        <w:rPr>
          <w:rFonts w:ascii="Georgia" w:hAnsi="Georgia"/>
          <w:sz w:val="24"/>
          <w:szCs w:val="24"/>
        </w:rPr>
        <w:t>’</w:t>
      </w:r>
      <w:r w:rsidRPr="00563515">
        <w:rPr>
          <w:rFonts w:ascii="Georgia" w:hAnsi="Georgia"/>
          <w:sz w:val="24"/>
          <w:szCs w:val="24"/>
        </w:rPr>
        <w:t xml:space="preserve"> promotions and which restaurants they have been to recently. Yet as they talk, references to the </w:t>
      </w:r>
      <w:r w:rsidR="0081719A" w:rsidRPr="00563515">
        <w:rPr>
          <w:rFonts w:ascii="Georgia" w:hAnsi="Georgia"/>
          <w:sz w:val="24"/>
          <w:szCs w:val="24"/>
        </w:rPr>
        <w:t xml:space="preserve">turbulent </w:t>
      </w:r>
      <w:r w:rsidRPr="00563515">
        <w:rPr>
          <w:rFonts w:ascii="Georgia" w:hAnsi="Georgia"/>
          <w:sz w:val="24"/>
          <w:szCs w:val="24"/>
        </w:rPr>
        <w:t xml:space="preserve">political situation are dropped into conversation, from the fall of Hong Kong to product shortages in Shanghai. Although the scene shown is an intimate, domestic one, taking place within the secluded space of the compound, the spectre of war and Japanese occupation looms over it. This opening scene sets the tone for the rest of the film, in which the influence of Shanghai and its political climate cast a shadow over even the most mundane events. </w:t>
      </w:r>
      <w:r w:rsidR="008A57C4" w:rsidRPr="00563515">
        <w:rPr>
          <w:rFonts w:ascii="Georgia" w:hAnsi="Georgia"/>
          <w:sz w:val="24"/>
          <w:szCs w:val="24"/>
        </w:rPr>
        <w:t>The</w:t>
      </w:r>
      <w:r w:rsidRPr="00563515">
        <w:rPr>
          <w:rFonts w:ascii="Georgia" w:hAnsi="Georgia"/>
          <w:sz w:val="24"/>
          <w:szCs w:val="24"/>
        </w:rPr>
        <w:t xml:space="preserve"> story of </w:t>
      </w:r>
      <w:r w:rsidR="001E6F4D" w:rsidRPr="001E6F4D">
        <w:rPr>
          <w:rFonts w:ascii="Georgia" w:hAnsi="Georgia"/>
          <w:i/>
          <w:sz w:val="24"/>
          <w:szCs w:val="24"/>
        </w:rPr>
        <w:t>Lust, Caution</w:t>
      </w:r>
      <w:r w:rsidRPr="00563515">
        <w:rPr>
          <w:rFonts w:ascii="Georgia" w:hAnsi="Georgia"/>
          <w:sz w:val="24"/>
          <w:szCs w:val="24"/>
        </w:rPr>
        <w:t xml:space="preserve"> (both the film and the novella upon which it was based) is ultimately about</w:t>
      </w:r>
      <w:r w:rsidR="00AA7EC7" w:rsidRPr="00563515">
        <w:rPr>
          <w:rFonts w:ascii="Georgia" w:hAnsi="Georgia"/>
          <w:sz w:val="24"/>
          <w:szCs w:val="24"/>
        </w:rPr>
        <w:t xml:space="preserve"> the significance </w:t>
      </w:r>
      <w:r w:rsidR="008A57C4" w:rsidRPr="00563515">
        <w:rPr>
          <w:rFonts w:ascii="Georgia" w:hAnsi="Georgia"/>
          <w:sz w:val="24"/>
          <w:szCs w:val="24"/>
        </w:rPr>
        <w:t xml:space="preserve">of life on an individual, micro scale, </w:t>
      </w:r>
      <w:r w:rsidR="00A92FBF" w:rsidRPr="00563515">
        <w:rPr>
          <w:rFonts w:ascii="Georgia" w:hAnsi="Georgia"/>
          <w:sz w:val="24"/>
          <w:szCs w:val="24"/>
        </w:rPr>
        <w:t xml:space="preserve">and how the complexity of human relationships can defy </w:t>
      </w:r>
      <w:r w:rsidR="001853D7" w:rsidRPr="00563515">
        <w:rPr>
          <w:rFonts w:ascii="Georgia" w:hAnsi="Georgia"/>
          <w:sz w:val="24"/>
          <w:szCs w:val="24"/>
        </w:rPr>
        <w:t xml:space="preserve">the limits of ideology. </w:t>
      </w:r>
      <w:r w:rsidR="004E23C4" w:rsidRPr="00563515">
        <w:rPr>
          <w:rFonts w:ascii="Georgia" w:hAnsi="Georgia"/>
          <w:sz w:val="24"/>
          <w:szCs w:val="24"/>
        </w:rPr>
        <w:t xml:space="preserve">Fittingly, Ang Lee’s adaptation of the story extends this acknowledgement of complexity beyond its characters, to the plot’s setting. </w:t>
      </w:r>
      <w:proofErr w:type="gramStart"/>
      <w:r w:rsidR="004E23C4" w:rsidRPr="00563515">
        <w:rPr>
          <w:rFonts w:ascii="Georgia" w:hAnsi="Georgia"/>
          <w:sz w:val="24"/>
          <w:szCs w:val="24"/>
        </w:rPr>
        <w:t>In spite of</w:t>
      </w:r>
      <w:proofErr w:type="gramEnd"/>
      <w:r w:rsidR="004E23C4" w:rsidRPr="00563515">
        <w:rPr>
          <w:rFonts w:ascii="Georgia" w:hAnsi="Georgia"/>
          <w:sz w:val="24"/>
          <w:szCs w:val="24"/>
        </w:rPr>
        <w:t xml:space="preserve"> its historically fraught representation in Chinese culture, the depiction of Shanghai in </w:t>
      </w:r>
      <w:r w:rsidR="001E6F4D" w:rsidRPr="001E6F4D">
        <w:rPr>
          <w:rFonts w:ascii="Georgia" w:hAnsi="Georgia"/>
          <w:i/>
          <w:sz w:val="24"/>
          <w:szCs w:val="24"/>
        </w:rPr>
        <w:t>Lust, Caution</w:t>
      </w:r>
      <w:r w:rsidR="004E23C4" w:rsidRPr="00563515">
        <w:rPr>
          <w:rFonts w:ascii="Georgia" w:hAnsi="Georgia"/>
          <w:sz w:val="24"/>
          <w:szCs w:val="24"/>
        </w:rPr>
        <w:t xml:space="preserve"> is radically free of judgement.</w:t>
      </w:r>
    </w:p>
    <w:p w14:paraId="6EC0A452" w14:textId="7D650D2C" w:rsidR="003A100D" w:rsidRPr="00563515" w:rsidRDefault="00977A32" w:rsidP="0044484F">
      <w:pPr>
        <w:shd w:val="clear" w:color="auto" w:fill="FFFFFF"/>
        <w:tabs>
          <w:tab w:val="left" w:pos="1080"/>
        </w:tabs>
        <w:spacing w:after="0" w:line="480" w:lineRule="auto"/>
        <w:jc w:val="both"/>
        <w:rPr>
          <w:rFonts w:ascii="Georgia" w:hAnsi="Georgia"/>
          <w:sz w:val="24"/>
          <w:szCs w:val="24"/>
        </w:rPr>
      </w:pPr>
      <w:r w:rsidRPr="00563515">
        <w:rPr>
          <w:rFonts w:ascii="Georgia" w:hAnsi="Georgia"/>
          <w:sz w:val="24"/>
          <w:szCs w:val="24"/>
        </w:rPr>
        <w:lastRenderedPageBreak/>
        <w:tab/>
        <w:t xml:space="preserve">The film version of </w:t>
      </w:r>
      <w:r w:rsidR="001E6F4D" w:rsidRPr="001E6F4D">
        <w:rPr>
          <w:rFonts w:ascii="Georgia" w:hAnsi="Georgia"/>
          <w:i/>
          <w:sz w:val="24"/>
          <w:szCs w:val="24"/>
        </w:rPr>
        <w:t>Lust, Caution</w:t>
      </w:r>
      <w:r w:rsidRPr="00563515">
        <w:rPr>
          <w:rFonts w:ascii="Georgia" w:hAnsi="Georgia"/>
          <w:sz w:val="24"/>
          <w:szCs w:val="24"/>
        </w:rPr>
        <w:t xml:space="preserve"> is based on </w:t>
      </w:r>
      <w:r w:rsidR="00CE2813" w:rsidRPr="00563515">
        <w:rPr>
          <w:rFonts w:ascii="Georgia" w:hAnsi="Georgia"/>
          <w:sz w:val="24"/>
          <w:szCs w:val="24"/>
        </w:rPr>
        <w:t>the</w:t>
      </w:r>
      <w:r w:rsidRPr="00563515">
        <w:rPr>
          <w:rFonts w:ascii="Georgia" w:hAnsi="Georgia"/>
          <w:sz w:val="24"/>
          <w:szCs w:val="24"/>
        </w:rPr>
        <w:t xml:space="preserve"> novella of the same name by Eileen Chang.  Being relatively short – particularly in comparison </w:t>
      </w:r>
      <w:r w:rsidR="00CE2813" w:rsidRPr="00563515">
        <w:rPr>
          <w:rFonts w:ascii="Georgia" w:hAnsi="Georgia"/>
          <w:sz w:val="24"/>
          <w:szCs w:val="24"/>
        </w:rPr>
        <w:t>to</w:t>
      </w:r>
      <w:r w:rsidRPr="00563515">
        <w:rPr>
          <w:rFonts w:ascii="Georgia" w:hAnsi="Georgia"/>
          <w:sz w:val="24"/>
          <w:szCs w:val="24"/>
        </w:rPr>
        <w:t xml:space="preserve"> its 167-hour long adaptation – there is little space in the novella to devote to descriptions of its setting. While its historical context is essential to the plot, as it tells the story of a resistance spy in occupied Shanghai during the 1940s, </w:t>
      </w:r>
      <w:r w:rsidR="007C3253" w:rsidRPr="00563515">
        <w:rPr>
          <w:rFonts w:ascii="Georgia" w:hAnsi="Georgia"/>
          <w:sz w:val="24"/>
          <w:szCs w:val="24"/>
        </w:rPr>
        <w:t xml:space="preserve">it is also firmly in the background. </w:t>
      </w:r>
      <w:r w:rsidR="0044484F" w:rsidRPr="00563515">
        <w:rPr>
          <w:rFonts w:ascii="Georgia" w:hAnsi="Georgia"/>
          <w:sz w:val="24"/>
          <w:szCs w:val="24"/>
        </w:rPr>
        <w:t xml:space="preserve">In contrast, Ang Lee’s adaptation makes the presence of Shanghai far more apparent. Besides the unavoidable attention given to scenery in a visual medium like film, Ang Lee’s attention to detail and accuracy in his depiction of Shanghai is notable. In his review of </w:t>
      </w:r>
      <w:r w:rsidR="001E6F4D" w:rsidRPr="001E6F4D">
        <w:rPr>
          <w:rFonts w:ascii="Georgia" w:hAnsi="Georgia"/>
          <w:i/>
          <w:sz w:val="24"/>
          <w:szCs w:val="24"/>
        </w:rPr>
        <w:t>Lust, Caution</w:t>
      </w:r>
      <w:r w:rsidR="0044484F" w:rsidRPr="00563515">
        <w:rPr>
          <w:rFonts w:ascii="Georgia" w:hAnsi="Georgia"/>
          <w:sz w:val="24"/>
          <w:szCs w:val="24"/>
        </w:rPr>
        <w:t xml:space="preserve">, </w:t>
      </w:r>
      <w:r w:rsidR="00672BC8" w:rsidRPr="00563515">
        <w:rPr>
          <w:rFonts w:ascii="Georgia" w:hAnsi="Georgia"/>
          <w:sz w:val="24"/>
          <w:szCs w:val="24"/>
        </w:rPr>
        <w:t xml:space="preserve">Leo </w:t>
      </w:r>
      <w:proofErr w:type="spellStart"/>
      <w:r w:rsidR="00672BC8" w:rsidRPr="00563515">
        <w:rPr>
          <w:rFonts w:ascii="Georgia" w:hAnsi="Georgia"/>
          <w:sz w:val="24"/>
          <w:szCs w:val="24"/>
        </w:rPr>
        <w:t>Ou</w:t>
      </w:r>
      <w:proofErr w:type="spellEnd"/>
      <w:r w:rsidR="00672BC8" w:rsidRPr="00563515">
        <w:rPr>
          <w:rFonts w:ascii="Georgia" w:hAnsi="Georgia"/>
          <w:sz w:val="24"/>
          <w:szCs w:val="24"/>
        </w:rPr>
        <w:t>-fan Lee</w:t>
      </w:r>
      <w:r w:rsidR="0044484F" w:rsidRPr="00563515">
        <w:rPr>
          <w:rFonts w:ascii="Georgia" w:hAnsi="Georgia"/>
          <w:sz w:val="24"/>
          <w:szCs w:val="24"/>
        </w:rPr>
        <w:t xml:space="preserve"> points this out, connecting it with what he sees as the director’s deeper political agenda: </w:t>
      </w:r>
    </w:p>
    <w:p w14:paraId="60E0B637" w14:textId="3DE0B2C8" w:rsidR="0044484F" w:rsidRPr="00563515" w:rsidRDefault="0044484F" w:rsidP="00E11AE6">
      <w:pPr>
        <w:shd w:val="clear" w:color="auto" w:fill="FFFFFF"/>
        <w:tabs>
          <w:tab w:val="left" w:pos="1080"/>
        </w:tabs>
        <w:spacing w:line="240" w:lineRule="auto"/>
        <w:ind w:left="1134" w:right="1134"/>
        <w:jc w:val="both"/>
        <w:rPr>
          <w:rFonts w:ascii="Georgia" w:hAnsi="Georgia"/>
          <w:sz w:val="24"/>
          <w:szCs w:val="24"/>
        </w:rPr>
      </w:pPr>
      <w:r w:rsidRPr="00563515">
        <w:rPr>
          <w:rFonts w:ascii="Georgia" w:hAnsi="Georgia"/>
          <w:sz w:val="24"/>
          <w:szCs w:val="24"/>
        </w:rPr>
        <w:t>Any careful viewer would have noticed that Lee spares no effort in re-creating the authentic setting of old Shanghai in all its doomed opulence to the last detail […] Why waste such efforts at achieving historical authenticity if the film is merely a crowd pleaser or, as some have argued, a pale version of the Hollywood film noir?</w:t>
      </w:r>
      <w:r w:rsidRPr="00563515">
        <w:rPr>
          <w:rStyle w:val="FootnoteReference"/>
          <w:rFonts w:ascii="Georgia" w:hAnsi="Georgia"/>
          <w:sz w:val="24"/>
          <w:szCs w:val="24"/>
        </w:rPr>
        <w:footnoteReference w:id="1"/>
      </w:r>
    </w:p>
    <w:p w14:paraId="243308A0" w14:textId="18F50FBE" w:rsidR="00924F3E" w:rsidRPr="00563515" w:rsidRDefault="00C84CB2" w:rsidP="0044484F">
      <w:pPr>
        <w:shd w:val="clear" w:color="auto" w:fill="FFFFFF"/>
        <w:tabs>
          <w:tab w:val="left" w:pos="1080"/>
        </w:tabs>
        <w:spacing w:after="0" w:line="480" w:lineRule="auto"/>
        <w:jc w:val="both"/>
        <w:rPr>
          <w:rFonts w:ascii="Georgia" w:hAnsi="Georgia"/>
          <w:sz w:val="24"/>
          <w:szCs w:val="24"/>
        </w:rPr>
      </w:pPr>
      <w:r w:rsidRPr="00563515">
        <w:rPr>
          <w:rFonts w:ascii="Georgia" w:hAnsi="Georgia"/>
          <w:sz w:val="24"/>
          <w:szCs w:val="24"/>
        </w:rPr>
        <w:tab/>
        <w:t>The reason why, Lee argues, is because</w:t>
      </w:r>
      <w:r w:rsidR="00341A98" w:rsidRPr="00563515">
        <w:rPr>
          <w:rFonts w:ascii="Georgia" w:hAnsi="Georgia"/>
          <w:sz w:val="24"/>
          <w:szCs w:val="24"/>
        </w:rPr>
        <w:t xml:space="preserve"> </w:t>
      </w:r>
      <w:r w:rsidR="00CE2813" w:rsidRPr="00563515">
        <w:rPr>
          <w:rFonts w:ascii="Georgia" w:hAnsi="Georgia"/>
          <w:sz w:val="24"/>
          <w:szCs w:val="24"/>
        </w:rPr>
        <w:t>the director</w:t>
      </w:r>
      <w:r w:rsidR="00341A98" w:rsidRPr="00563515">
        <w:rPr>
          <w:rFonts w:ascii="Georgia" w:hAnsi="Georgia"/>
          <w:sz w:val="24"/>
          <w:szCs w:val="24"/>
        </w:rPr>
        <w:t xml:space="preserve"> is aware that he is depict</w:t>
      </w:r>
      <w:r w:rsidR="00CE2813" w:rsidRPr="00563515">
        <w:rPr>
          <w:rFonts w:ascii="Georgia" w:hAnsi="Georgia"/>
          <w:sz w:val="24"/>
          <w:szCs w:val="24"/>
        </w:rPr>
        <w:t>ing</w:t>
      </w:r>
      <w:r w:rsidR="00341A98" w:rsidRPr="00563515">
        <w:rPr>
          <w:rFonts w:ascii="Georgia" w:hAnsi="Georgia"/>
          <w:sz w:val="24"/>
          <w:szCs w:val="24"/>
        </w:rPr>
        <w:t xml:space="preserve"> a rarely-represented, </w:t>
      </w:r>
      <w:r w:rsidR="00672BC8" w:rsidRPr="00563515">
        <w:rPr>
          <w:rFonts w:ascii="Georgia" w:hAnsi="Georgia"/>
          <w:sz w:val="24"/>
          <w:szCs w:val="24"/>
        </w:rPr>
        <w:t>sensitive</w:t>
      </w:r>
      <w:r w:rsidR="00341A98" w:rsidRPr="00563515">
        <w:rPr>
          <w:rFonts w:ascii="Georgia" w:hAnsi="Georgia"/>
          <w:sz w:val="24"/>
          <w:szCs w:val="24"/>
        </w:rPr>
        <w:t xml:space="preserve"> period in Chinese history, and he wants to </w:t>
      </w:r>
      <w:r w:rsidR="00672BC8" w:rsidRPr="00563515">
        <w:rPr>
          <w:rFonts w:ascii="Georgia" w:hAnsi="Georgia"/>
          <w:sz w:val="24"/>
          <w:szCs w:val="24"/>
        </w:rPr>
        <w:t>do it justice</w:t>
      </w:r>
      <w:r w:rsidR="00341A98" w:rsidRPr="00563515">
        <w:rPr>
          <w:rFonts w:ascii="Georgia" w:hAnsi="Georgia"/>
          <w:sz w:val="24"/>
          <w:szCs w:val="24"/>
        </w:rPr>
        <w:t xml:space="preserve">. In an interview on </w:t>
      </w:r>
      <w:r w:rsidR="001E6F4D" w:rsidRPr="001E6F4D">
        <w:rPr>
          <w:rFonts w:ascii="Georgia" w:hAnsi="Georgia"/>
          <w:i/>
          <w:sz w:val="24"/>
          <w:szCs w:val="24"/>
        </w:rPr>
        <w:t>Lust, Caution</w:t>
      </w:r>
      <w:r w:rsidR="00341A98" w:rsidRPr="00563515">
        <w:rPr>
          <w:rFonts w:ascii="Georgia" w:hAnsi="Georgia"/>
          <w:sz w:val="24"/>
          <w:szCs w:val="24"/>
        </w:rPr>
        <w:t xml:space="preserve">, Ang Lee </w:t>
      </w:r>
      <w:r w:rsidR="00672BC8" w:rsidRPr="00563515">
        <w:rPr>
          <w:rFonts w:ascii="Georgia" w:hAnsi="Georgia"/>
          <w:sz w:val="24"/>
          <w:szCs w:val="24"/>
        </w:rPr>
        <w:t xml:space="preserve">(who is originally from Taiwan) </w:t>
      </w:r>
      <w:r w:rsidR="00341A98" w:rsidRPr="00563515">
        <w:rPr>
          <w:rFonts w:ascii="Georgia" w:hAnsi="Georgia"/>
          <w:sz w:val="24"/>
          <w:szCs w:val="24"/>
        </w:rPr>
        <w:t>expresses his feeling that the subject of the film would be seen as controversial, as the Japanese occupation is viewed as a ‘disgraceful period of time’ in China and Taiwan.</w:t>
      </w:r>
      <w:r w:rsidR="00341A98" w:rsidRPr="00563515">
        <w:rPr>
          <w:rStyle w:val="FootnoteReference"/>
          <w:rFonts w:ascii="Georgia" w:hAnsi="Georgia"/>
          <w:sz w:val="24"/>
          <w:szCs w:val="24"/>
        </w:rPr>
        <w:footnoteReference w:id="2"/>
      </w:r>
      <w:r w:rsidR="00341A98" w:rsidRPr="00563515">
        <w:rPr>
          <w:rFonts w:ascii="Georgia" w:hAnsi="Georgia"/>
          <w:sz w:val="24"/>
          <w:szCs w:val="24"/>
        </w:rPr>
        <w:t xml:space="preserve"> This is perhaps why </w:t>
      </w:r>
      <w:r w:rsidR="00672BC8" w:rsidRPr="00563515">
        <w:rPr>
          <w:rFonts w:ascii="Georgia" w:hAnsi="Georgia"/>
          <w:sz w:val="24"/>
          <w:szCs w:val="24"/>
        </w:rPr>
        <w:t>many of the most successful films</w:t>
      </w:r>
      <w:r w:rsidR="00341A98" w:rsidRPr="00563515">
        <w:rPr>
          <w:rFonts w:ascii="Georgia" w:hAnsi="Georgia"/>
          <w:sz w:val="24"/>
          <w:szCs w:val="24"/>
        </w:rPr>
        <w:t xml:space="preserve"> set in occupied Shanghai have either depicted defiant Chinese people rebelling against </w:t>
      </w:r>
      <w:r w:rsidR="00CE2813" w:rsidRPr="00563515">
        <w:rPr>
          <w:rFonts w:ascii="Georgia" w:hAnsi="Georgia"/>
          <w:sz w:val="24"/>
          <w:szCs w:val="24"/>
        </w:rPr>
        <w:t>foreign</w:t>
      </w:r>
      <w:r w:rsidR="00341A98" w:rsidRPr="00563515">
        <w:rPr>
          <w:rFonts w:ascii="Georgia" w:hAnsi="Georgia"/>
          <w:sz w:val="24"/>
          <w:szCs w:val="24"/>
        </w:rPr>
        <w:t xml:space="preserve"> control (</w:t>
      </w:r>
      <w:r w:rsidR="00341A98" w:rsidRPr="00563515">
        <w:rPr>
          <w:rFonts w:ascii="Georgia" w:hAnsi="Georgia"/>
          <w:i/>
          <w:sz w:val="24"/>
          <w:szCs w:val="24"/>
        </w:rPr>
        <w:t>Fists of Fury</w:t>
      </w:r>
      <w:r w:rsidR="00341A98" w:rsidRPr="00563515">
        <w:rPr>
          <w:rFonts w:ascii="Georgia" w:hAnsi="Georgia"/>
          <w:sz w:val="24"/>
          <w:szCs w:val="24"/>
        </w:rPr>
        <w:t>) or shown occupation from the perspective of Western expatriates (</w:t>
      </w:r>
      <w:r w:rsidR="00341A98" w:rsidRPr="00563515">
        <w:rPr>
          <w:rFonts w:ascii="Georgia" w:hAnsi="Georgia"/>
          <w:i/>
          <w:sz w:val="24"/>
          <w:szCs w:val="24"/>
        </w:rPr>
        <w:t>Empire of the Sun</w:t>
      </w:r>
      <w:r w:rsidR="00341A98" w:rsidRPr="00563515">
        <w:rPr>
          <w:rFonts w:ascii="Georgia" w:hAnsi="Georgia"/>
          <w:sz w:val="24"/>
          <w:szCs w:val="24"/>
        </w:rPr>
        <w:t xml:space="preserve">). Yet Lee argues that it is because of this lack of representation that depicting this time period, in all </w:t>
      </w:r>
      <w:r w:rsidR="00341A98" w:rsidRPr="00563515">
        <w:rPr>
          <w:rFonts w:ascii="Georgia" w:hAnsi="Georgia"/>
          <w:sz w:val="24"/>
          <w:szCs w:val="24"/>
        </w:rPr>
        <w:lastRenderedPageBreak/>
        <w:t xml:space="preserve">the moral complexity that Chang first presented in her original story, is important. </w:t>
      </w:r>
      <w:proofErr w:type="spellStart"/>
      <w:r w:rsidR="00341A98" w:rsidRPr="00563515">
        <w:rPr>
          <w:rFonts w:ascii="Georgia" w:hAnsi="Georgia"/>
          <w:sz w:val="24"/>
          <w:szCs w:val="24"/>
        </w:rPr>
        <w:t>Ou</w:t>
      </w:r>
      <w:proofErr w:type="spellEnd"/>
      <w:r w:rsidR="00341A98" w:rsidRPr="00563515">
        <w:rPr>
          <w:rFonts w:ascii="Georgia" w:hAnsi="Georgia"/>
          <w:sz w:val="24"/>
          <w:szCs w:val="24"/>
        </w:rPr>
        <w:t>-fan Lee points to the film’s multi-faceted depiction of Mr Yee, a member of the collaborationist secret service and W</w:t>
      </w:r>
      <w:r w:rsidR="00321D8A" w:rsidRPr="00563515">
        <w:rPr>
          <w:rFonts w:ascii="Georgia" w:hAnsi="Georgia"/>
          <w:sz w:val="24"/>
          <w:szCs w:val="24"/>
        </w:rPr>
        <w:t>a</w:t>
      </w:r>
      <w:r w:rsidR="00341A98" w:rsidRPr="00563515">
        <w:rPr>
          <w:rFonts w:ascii="Georgia" w:hAnsi="Georgia"/>
          <w:sz w:val="24"/>
          <w:szCs w:val="24"/>
        </w:rPr>
        <w:t>ng Chia-</w:t>
      </w:r>
      <w:proofErr w:type="spellStart"/>
      <w:r w:rsidR="00341A98" w:rsidRPr="00563515">
        <w:rPr>
          <w:rFonts w:ascii="Georgia" w:hAnsi="Georgia"/>
          <w:sz w:val="24"/>
          <w:szCs w:val="24"/>
        </w:rPr>
        <w:t>chih’s</w:t>
      </w:r>
      <w:proofErr w:type="spellEnd"/>
      <w:r w:rsidR="00341A98" w:rsidRPr="00563515">
        <w:rPr>
          <w:rFonts w:ascii="Georgia" w:hAnsi="Georgia"/>
          <w:sz w:val="24"/>
          <w:szCs w:val="24"/>
        </w:rPr>
        <w:t xml:space="preserve"> target, as evidence of Ang Lee’s narrative aims: </w:t>
      </w:r>
    </w:p>
    <w:p w14:paraId="5DE50BE1" w14:textId="54DE9513" w:rsidR="00C84CB2" w:rsidRPr="00563515" w:rsidRDefault="00341A98" w:rsidP="00924F3E">
      <w:pPr>
        <w:shd w:val="clear" w:color="auto" w:fill="FFFFFF"/>
        <w:tabs>
          <w:tab w:val="left" w:pos="1080"/>
        </w:tabs>
        <w:spacing w:line="240" w:lineRule="auto"/>
        <w:ind w:left="1134" w:right="1134"/>
        <w:jc w:val="both"/>
        <w:rPr>
          <w:rFonts w:ascii="Georgia" w:hAnsi="Georgia"/>
          <w:sz w:val="24"/>
          <w:szCs w:val="24"/>
        </w:rPr>
      </w:pPr>
      <w:r w:rsidRPr="00563515">
        <w:rPr>
          <w:rFonts w:ascii="Georgia" w:hAnsi="Georgia"/>
          <w:sz w:val="24"/>
          <w:szCs w:val="24"/>
        </w:rPr>
        <w:t>In making [Yee] also the chief protagonist, as in the story itself, Lee knows very well that he is dealing with the “wrong side” of Chinese politics—the traitors to the cause of Chinese nationalism and the real losers in the war. Does he indeed sympathize with the “losing side,” or does he want to overcome the nationalist/traitor distinction? Either way, he is treading on dangerous ideological grounds.</w:t>
      </w:r>
      <w:r w:rsidRPr="00563515">
        <w:rPr>
          <w:rStyle w:val="FootnoteReference"/>
          <w:rFonts w:ascii="Georgia" w:hAnsi="Georgia"/>
          <w:sz w:val="24"/>
          <w:szCs w:val="24"/>
        </w:rPr>
        <w:footnoteReference w:id="3"/>
      </w:r>
      <w:r w:rsidR="00871960" w:rsidRPr="00563515">
        <w:rPr>
          <w:rFonts w:ascii="Georgia" w:hAnsi="Georgia"/>
          <w:sz w:val="24"/>
          <w:szCs w:val="24"/>
        </w:rPr>
        <w:t xml:space="preserve"> </w:t>
      </w:r>
    </w:p>
    <w:p w14:paraId="64F2A616" w14:textId="609A72E6" w:rsidR="0010631A" w:rsidRPr="00563515" w:rsidRDefault="0065385E" w:rsidP="00977A32">
      <w:pPr>
        <w:shd w:val="clear" w:color="auto" w:fill="FFFFFF"/>
        <w:tabs>
          <w:tab w:val="left" w:pos="1080"/>
        </w:tabs>
        <w:spacing w:after="0" w:line="480" w:lineRule="auto"/>
        <w:jc w:val="both"/>
        <w:rPr>
          <w:rFonts w:ascii="Georgia" w:hAnsi="Georgia"/>
          <w:sz w:val="24"/>
          <w:szCs w:val="24"/>
        </w:rPr>
      </w:pPr>
      <w:r w:rsidRPr="00563515">
        <w:rPr>
          <w:rFonts w:ascii="Georgia" w:hAnsi="Georgia"/>
          <w:sz w:val="24"/>
          <w:szCs w:val="24"/>
        </w:rPr>
        <w:tab/>
      </w:r>
      <w:r w:rsidR="00D5707E" w:rsidRPr="00563515">
        <w:rPr>
          <w:rFonts w:ascii="Georgia" w:hAnsi="Georgia"/>
          <w:sz w:val="24"/>
          <w:szCs w:val="24"/>
        </w:rPr>
        <w:t xml:space="preserve">Considering that </w:t>
      </w:r>
      <w:r w:rsidR="00375EB9" w:rsidRPr="00563515">
        <w:rPr>
          <w:rFonts w:ascii="Georgia" w:hAnsi="Georgia"/>
          <w:sz w:val="24"/>
          <w:szCs w:val="24"/>
        </w:rPr>
        <w:t xml:space="preserve">Ang Lee is approaching the film’s subject matter with such a clear ideological stance in mind, his depiction of Shanghai </w:t>
      </w:r>
      <w:r w:rsidR="004E3978" w:rsidRPr="00563515">
        <w:rPr>
          <w:rFonts w:ascii="Georgia" w:hAnsi="Georgia"/>
          <w:sz w:val="24"/>
          <w:szCs w:val="24"/>
        </w:rPr>
        <w:t>initially seems surprisingly</w:t>
      </w:r>
      <w:r w:rsidR="00904D37" w:rsidRPr="00563515">
        <w:rPr>
          <w:rFonts w:ascii="Georgia" w:hAnsi="Georgia"/>
          <w:sz w:val="24"/>
          <w:szCs w:val="24"/>
        </w:rPr>
        <w:t xml:space="preserve"> balanced</w:t>
      </w:r>
      <w:r w:rsidR="00375EB9" w:rsidRPr="00563515">
        <w:rPr>
          <w:rFonts w:ascii="Georgia" w:hAnsi="Georgia"/>
          <w:sz w:val="24"/>
          <w:szCs w:val="24"/>
        </w:rPr>
        <w:t xml:space="preserve">. </w:t>
      </w:r>
      <w:r w:rsidR="00672BC8" w:rsidRPr="00563515">
        <w:rPr>
          <w:rFonts w:ascii="Georgia" w:hAnsi="Georgia"/>
          <w:sz w:val="24"/>
          <w:szCs w:val="24"/>
        </w:rPr>
        <w:t>Shanghai has long been a controversial subject in Chinese media, partially owing to its history of foreign interaction – first with being an international trading port dubbed ‘Paris of the East’, then later with its occupation by Japan during the Second Sino-Japanese war. Depending on the viewpoint of the author and their political stance, Shanghai has been variously depicted as either a place of ‘glamour and mystery’ or, conversely, of ‘wanton debauchery and rampant imperialism’.</w:t>
      </w:r>
      <w:r w:rsidR="00672BC8" w:rsidRPr="00563515">
        <w:rPr>
          <w:rStyle w:val="FootnoteReference"/>
          <w:rFonts w:ascii="Georgia" w:hAnsi="Georgia"/>
          <w:sz w:val="24"/>
          <w:szCs w:val="24"/>
        </w:rPr>
        <w:footnoteReference w:id="4"/>
      </w:r>
      <w:r w:rsidR="00672BC8" w:rsidRPr="00563515">
        <w:rPr>
          <w:rFonts w:ascii="Georgia" w:hAnsi="Georgia"/>
          <w:sz w:val="24"/>
          <w:szCs w:val="24"/>
        </w:rPr>
        <w:t xml:space="preserve"> </w:t>
      </w:r>
      <w:r w:rsidR="0010631A" w:rsidRPr="00563515">
        <w:rPr>
          <w:rFonts w:ascii="Georgia" w:hAnsi="Georgia"/>
          <w:sz w:val="24"/>
          <w:szCs w:val="24"/>
        </w:rPr>
        <w:t>Less common is a portrayal of Shanghai which shows both the luxury and the oppression of its history</w:t>
      </w:r>
      <w:r w:rsidR="00924F3E" w:rsidRPr="00563515">
        <w:rPr>
          <w:rFonts w:ascii="Georgia" w:hAnsi="Georgia"/>
          <w:sz w:val="24"/>
          <w:szCs w:val="24"/>
        </w:rPr>
        <w:t>;</w:t>
      </w:r>
      <w:r w:rsidR="0010631A" w:rsidRPr="00563515">
        <w:rPr>
          <w:rFonts w:ascii="Georgia" w:hAnsi="Georgia"/>
          <w:sz w:val="24"/>
          <w:szCs w:val="24"/>
        </w:rPr>
        <w:t xml:space="preserve"> yet this is what Ang Lee provides.</w:t>
      </w:r>
    </w:p>
    <w:p w14:paraId="04450C42" w14:textId="0554FC8D" w:rsidR="00E11AE6" w:rsidRPr="00563515" w:rsidRDefault="0010631A" w:rsidP="00977A32">
      <w:pPr>
        <w:shd w:val="clear" w:color="auto" w:fill="FFFFFF"/>
        <w:tabs>
          <w:tab w:val="left" w:pos="1080"/>
        </w:tabs>
        <w:spacing w:after="0" w:line="480" w:lineRule="auto"/>
        <w:jc w:val="both"/>
        <w:rPr>
          <w:rFonts w:ascii="Georgia" w:hAnsi="Georgia"/>
          <w:sz w:val="24"/>
          <w:szCs w:val="24"/>
        </w:rPr>
      </w:pPr>
      <w:r w:rsidRPr="00563515">
        <w:rPr>
          <w:rFonts w:ascii="Georgia" w:hAnsi="Georgia"/>
          <w:sz w:val="24"/>
          <w:szCs w:val="24"/>
        </w:rPr>
        <w:tab/>
      </w:r>
      <w:r w:rsidR="00077F7F" w:rsidRPr="00563515">
        <w:rPr>
          <w:rFonts w:ascii="Georgia" w:hAnsi="Georgia"/>
          <w:sz w:val="24"/>
          <w:szCs w:val="24"/>
        </w:rPr>
        <w:t xml:space="preserve">Through the character of </w:t>
      </w:r>
      <w:r w:rsidR="00321D8A" w:rsidRPr="00563515">
        <w:rPr>
          <w:rFonts w:ascii="Georgia" w:hAnsi="Georgia"/>
          <w:sz w:val="24"/>
          <w:szCs w:val="24"/>
        </w:rPr>
        <w:t xml:space="preserve">Wang </w:t>
      </w:r>
      <w:r w:rsidR="00077F7F" w:rsidRPr="00563515">
        <w:rPr>
          <w:rFonts w:ascii="Georgia" w:hAnsi="Georgia"/>
          <w:sz w:val="24"/>
          <w:szCs w:val="24"/>
        </w:rPr>
        <w:t>Chia-</w:t>
      </w:r>
      <w:proofErr w:type="spellStart"/>
      <w:r w:rsidR="00077F7F" w:rsidRPr="00563515">
        <w:rPr>
          <w:rFonts w:ascii="Georgia" w:hAnsi="Georgia"/>
          <w:sz w:val="24"/>
          <w:szCs w:val="24"/>
        </w:rPr>
        <w:t>chih</w:t>
      </w:r>
      <w:proofErr w:type="spellEnd"/>
      <w:r w:rsidR="00077F7F" w:rsidRPr="00563515">
        <w:rPr>
          <w:rFonts w:ascii="Georgia" w:hAnsi="Georgia"/>
          <w:sz w:val="24"/>
          <w:szCs w:val="24"/>
        </w:rPr>
        <w:t xml:space="preserve">, Lee presents the audience with two views of Shanghai: the poorer area of the city, where people step around dead bodies as they queue for food rations; and </w:t>
      </w:r>
      <w:r w:rsidR="00321D8A" w:rsidRPr="00563515">
        <w:rPr>
          <w:rFonts w:ascii="Georgia" w:hAnsi="Georgia"/>
          <w:sz w:val="24"/>
          <w:szCs w:val="24"/>
        </w:rPr>
        <w:t xml:space="preserve">the </w:t>
      </w:r>
      <w:r w:rsidR="0018137B" w:rsidRPr="00563515">
        <w:rPr>
          <w:rFonts w:ascii="Georgia" w:hAnsi="Georgia"/>
          <w:sz w:val="24"/>
          <w:szCs w:val="24"/>
        </w:rPr>
        <w:t xml:space="preserve">wealthier, </w:t>
      </w:r>
      <w:r w:rsidR="00321D8A" w:rsidRPr="00563515">
        <w:rPr>
          <w:rFonts w:ascii="Georgia" w:hAnsi="Georgia"/>
          <w:sz w:val="24"/>
          <w:szCs w:val="24"/>
        </w:rPr>
        <w:t>private</w:t>
      </w:r>
      <w:r w:rsidR="0018137B" w:rsidRPr="00563515">
        <w:rPr>
          <w:rFonts w:ascii="Georgia" w:hAnsi="Georgia"/>
          <w:sz w:val="24"/>
          <w:szCs w:val="24"/>
        </w:rPr>
        <w:t xml:space="preserve"> world of the collaborationist government, where </w:t>
      </w:r>
      <w:proofErr w:type="spellStart"/>
      <w:r w:rsidR="0018137B" w:rsidRPr="00563515">
        <w:rPr>
          <w:rFonts w:ascii="Georgia" w:hAnsi="Georgia"/>
          <w:sz w:val="24"/>
          <w:szCs w:val="24"/>
        </w:rPr>
        <w:t>mahjong</w:t>
      </w:r>
      <w:proofErr w:type="spellEnd"/>
      <w:r w:rsidR="0018137B" w:rsidRPr="00563515">
        <w:rPr>
          <w:rFonts w:ascii="Georgia" w:hAnsi="Georgia"/>
          <w:sz w:val="24"/>
          <w:szCs w:val="24"/>
        </w:rPr>
        <w:t xml:space="preserve"> games take place safely inside compounds and finding a good tailor is the most urgent concern. The latter of these two spheres is given the most attention </w:t>
      </w:r>
      <w:r w:rsidR="0018137B" w:rsidRPr="00563515">
        <w:rPr>
          <w:rFonts w:ascii="Georgia" w:hAnsi="Georgia"/>
          <w:sz w:val="24"/>
          <w:szCs w:val="24"/>
        </w:rPr>
        <w:lastRenderedPageBreak/>
        <w:t xml:space="preserve">in the film, as it is in this world that the main action of the story takes place. This side of Shanghai lines up closely with the image of ‘Shanghai modern’ that Leo </w:t>
      </w:r>
      <w:proofErr w:type="spellStart"/>
      <w:r w:rsidR="0018137B" w:rsidRPr="00563515">
        <w:rPr>
          <w:rFonts w:ascii="Georgia" w:hAnsi="Georgia"/>
          <w:sz w:val="24"/>
          <w:szCs w:val="24"/>
        </w:rPr>
        <w:t>Ou</w:t>
      </w:r>
      <w:proofErr w:type="spellEnd"/>
      <w:r w:rsidR="0018137B" w:rsidRPr="00563515">
        <w:rPr>
          <w:rFonts w:ascii="Georgia" w:hAnsi="Georgia"/>
          <w:sz w:val="24"/>
          <w:szCs w:val="24"/>
        </w:rPr>
        <w:t xml:space="preserve">-fan Lee </w:t>
      </w:r>
      <w:r w:rsidR="002315DB" w:rsidRPr="00563515">
        <w:rPr>
          <w:rFonts w:ascii="Georgia" w:hAnsi="Georgia"/>
          <w:sz w:val="24"/>
          <w:szCs w:val="24"/>
        </w:rPr>
        <w:t>presents in his essay of the same name. It is a world of</w:t>
      </w:r>
      <w:r w:rsidR="007962D2" w:rsidRPr="00563515">
        <w:rPr>
          <w:rFonts w:ascii="Georgia" w:hAnsi="Georgia"/>
          <w:sz w:val="24"/>
          <w:szCs w:val="24"/>
        </w:rPr>
        <w:t xml:space="preserve"> luxury</w:t>
      </w:r>
      <w:r w:rsidR="002315DB" w:rsidRPr="00563515">
        <w:rPr>
          <w:rFonts w:ascii="Georgia" w:hAnsi="Georgia"/>
          <w:sz w:val="24"/>
          <w:szCs w:val="24"/>
        </w:rPr>
        <w:t xml:space="preserve">, conspicuous consumption, and Western influence. </w:t>
      </w:r>
      <w:r w:rsidR="00094E34" w:rsidRPr="00563515">
        <w:rPr>
          <w:rFonts w:ascii="Georgia" w:hAnsi="Georgia"/>
          <w:sz w:val="24"/>
          <w:szCs w:val="24"/>
        </w:rPr>
        <w:t>Yet it is also a world out of reach to most of Shanghai’s Chinese residents</w:t>
      </w:r>
      <w:r w:rsidR="002C44D7" w:rsidRPr="00563515">
        <w:rPr>
          <w:rFonts w:ascii="Georgia" w:hAnsi="Georgia"/>
          <w:sz w:val="24"/>
          <w:szCs w:val="24"/>
        </w:rPr>
        <w:t xml:space="preserve">. </w:t>
      </w:r>
      <w:r w:rsidR="006A4B44" w:rsidRPr="00563515">
        <w:rPr>
          <w:rFonts w:ascii="Georgia" w:hAnsi="Georgia"/>
          <w:sz w:val="24"/>
          <w:szCs w:val="24"/>
        </w:rPr>
        <w:t>The places which W</w:t>
      </w:r>
      <w:r w:rsidR="00321D8A" w:rsidRPr="00563515">
        <w:rPr>
          <w:rFonts w:ascii="Georgia" w:hAnsi="Georgia"/>
          <w:sz w:val="24"/>
          <w:szCs w:val="24"/>
        </w:rPr>
        <w:t>a</w:t>
      </w:r>
      <w:r w:rsidR="006A4B44" w:rsidRPr="00563515">
        <w:rPr>
          <w:rFonts w:ascii="Georgia" w:hAnsi="Georgia"/>
          <w:sz w:val="24"/>
          <w:szCs w:val="24"/>
        </w:rPr>
        <w:t>ng Chia-</w:t>
      </w:r>
      <w:proofErr w:type="spellStart"/>
      <w:r w:rsidR="006A4B44" w:rsidRPr="00563515">
        <w:rPr>
          <w:rFonts w:ascii="Georgia" w:hAnsi="Georgia"/>
          <w:sz w:val="24"/>
          <w:szCs w:val="24"/>
        </w:rPr>
        <w:t>chih</w:t>
      </w:r>
      <w:proofErr w:type="spellEnd"/>
      <w:r w:rsidR="006A4B44" w:rsidRPr="00563515">
        <w:rPr>
          <w:rFonts w:ascii="Georgia" w:hAnsi="Georgia"/>
          <w:sz w:val="24"/>
          <w:szCs w:val="24"/>
        </w:rPr>
        <w:t xml:space="preserve"> frequents</w:t>
      </w:r>
      <w:r w:rsidR="00321D8A" w:rsidRPr="00563515">
        <w:rPr>
          <w:rFonts w:ascii="Georgia" w:hAnsi="Georgia"/>
          <w:sz w:val="24"/>
          <w:szCs w:val="24"/>
        </w:rPr>
        <w:t xml:space="preserve"> (using her fake identity as merchant’s wife </w:t>
      </w:r>
      <w:proofErr w:type="spellStart"/>
      <w:r w:rsidR="00321D8A" w:rsidRPr="00563515">
        <w:rPr>
          <w:rFonts w:ascii="Georgia" w:hAnsi="Georgia"/>
          <w:sz w:val="24"/>
          <w:szCs w:val="24"/>
        </w:rPr>
        <w:t>Mak</w:t>
      </w:r>
      <w:proofErr w:type="spellEnd"/>
      <w:r w:rsidR="00321D8A" w:rsidRPr="00563515">
        <w:rPr>
          <w:rFonts w:ascii="Georgia" w:hAnsi="Georgia"/>
          <w:sz w:val="24"/>
          <w:szCs w:val="24"/>
        </w:rPr>
        <w:t xml:space="preserve"> Tai Tai)</w:t>
      </w:r>
      <w:r w:rsidR="006A4B44" w:rsidRPr="00563515">
        <w:rPr>
          <w:rFonts w:ascii="Georgia" w:hAnsi="Georgia"/>
          <w:sz w:val="24"/>
          <w:szCs w:val="24"/>
        </w:rPr>
        <w:t xml:space="preserve">, from the New </w:t>
      </w:r>
      <w:proofErr w:type="spellStart"/>
      <w:r w:rsidR="006A4B44" w:rsidRPr="00563515">
        <w:rPr>
          <w:rFonts w:ascii="Georgia" w:hAnsi="Georgia"/>
          <w:sz w:val="24"/>
          <w:szCs w:val="24"/>
        </w:rPr>
        <w:t>Kiessling</w:t>
      </w:r>
      <w:proofErr w:type="spellEnd"/>
      <w:r w:rsidR="006A4B44" w:rsidRPr="00563515">
        <w:rPr>
          <w:rFonts w:ascii="Georgia" w:hAnsi="Georgia"/>
          <w:sz w:val="24"/>
          <w:szCs w:val="24"/>
        </w:rPr>
        <w:t xml:space="preserve"> Café to the jewellery shop where the story’s climax takes place, would not be accessible to </w:t>
      </w:r>
      <w:r w:rsidR="00321D8A" w:rsidRPr="00563515">
        <w:rPr>
          <w:rFonts w:ascii="Georgia" w:hAnsi="Georgia"/>
          <w:sz w:val="24"/>
          <w:szCs w:val="24"/>
        </w:rPr>
        <w:t>all</w:t>
      </w:r>
      <w:r w:rsidR="006A4B44" w:rsidRPr="00563515">
        <w:rPr>
          <w:rFonts w:ascii="Georgia" w:hAnsi="Georgia"/>
          <w:sz w:val="24"/>
          <w:szCs w:val="24"/>
        </w:rPr>
        <w:t xml:space="preserve"> Chinese resident</w:t>
      </w:r>
      <w:r w:rsidR="00321D8A" w:rsidRPr="00563515">
        <w:rPr>
          <w:rFonts w:ascii="Georgia" w:hAnsi="Georgia"/>
          <w:sz w:val="24"/>
          <w:szCs w:val="24"/>
        </w:rPr>
        <w:t xml:space="preserve">s in </w:t>
      </w:r>
      <w:r w:rsidR="006A4B44" w:rsidRPr="00563515">
        <w:rPr>
          <w:rFonts w:ascii="Georgia" w:hAnsi="Georgia"/>
          <w:sz w:val="24"/>
          <w:szCs w:val="24"/>
        </w:rPr>
        <w:t>Shangha</w:t>
      </w:r>
      <w:r w:rsidR="00C14B98" w:rsidRPr="00563515">
        <w:rPr>
          <w:rFonts w:ascii="Georgia" w:hAnsi="Georgia"/>
          <w:sz w:val="24"/>
          <w:szCs w:val="24"/>
        </w:rPr>
        <w:t>i</w:t>
      </w:r>
      <w:r w:rsidR="00B45E7A" w:rsidRPr="00563515">
        <w:rPr>
          <w:rFonts w:ascii="Georgia" w:hAnsi="Georgia"/>
          <w:sz w:val="24"/>
          <w:szCs w:val="24"/>
        </w:rPr>
        <w:t xml:space="preserve">. </w:t>
      </w:r>
      <w:r w:rsidR="006A4B44" w:rsidRPr="00563515">
        <w:rPr>
          <w:rFonts w:ascii="Georgia" w:hAnsi="Georgia"/>
          <w:sz w:val="24"/>
          <w:szCs w:val="24"/>
        </w:rPr>
        <w:t xml:space="preserve"> </w:t>
      </w:r>
      <w:r w:rsidR="00FB1F14" w:rsidRPr="00563515">
        <w:rPr>
          <w:rFonts w:ascii="Georgia" w:hAnsi="Georgia"/>
          <w:sz w:val="24"/>
          <w:szCs w:val="24"/>
        </w:rPr>
        <w:t xml:space="preserve">However, it is significant that they are accessible to certain Chinese people, even if </w:t>
      </w:r>
      <w:r w:rsidR="000D3839" w:rsidRPr="00563515">
        <w:rPr>
          <w:rFonts w:ascii="Georgia" w:hAnsi="Georgia"/>
          <w:sz w:val="24"/>
          <w:szCs w:val="24"/>
        </w:rPr>
        <w:t>said people are of a higher social status</w:t>
      </w:r>
      <w:r w:rsidR="00CA470F" w:rsidRPr="00563515">
        <w:rPr>
          <w:rFonts w:ascii="Georgia" w:hAnsi="Georgia"/>
          <w:sz w:val="24"/>
          <w:szCs w:val="24"/>
        </w:rPr>
        <w:t xml:space="preserve">. </w:t>
      </w:r>
      <w:r w:rsidR="002C4657" w:rsidRPr="00563515">
        <w:rPr>
          <w:rFonts w:ascii="Georgia" w:hAnsi="Georgia"/>
          <w:sz w:val="24"/>
          <w:szCs w:val="24"/>
        </w:rPr>
        <w:t xml:space="preserve">Shanghai’s modernity might be restricted according to class, but it is nevertheless significant that it </w:t>
      </w:r>
      <w:r w:rsidR="00321D8A" w:rsidRPr="00563515">
        <w:rPr>
          <w:rFonts w:ascii="Georgia" w:hAnsi="Georgia"/>
          <w:sz w:val="24"/>
          <w:szCs w:val="24"/>
        </w:rPr>
        <w:t>has become</w:t>
      </w:r>
      <w:r w:rsidR="002C4657" w:rsidRPr="00563515">
        <w:rPr>
          <w:rFonts w:ascii="Georgia" w:hAnsi="Georgia"/>
          <w:sz w:val="24"/>
          <w:szCs w:val="24"/>
        </w:rPr>
        <w:t xml:space="preserve"> freer of racial restrictions</w:t>
      </w:r>
      <w:r w:rsidR="00321D8A" w:rsidRPr="00563515">
        <w:rPr>
          <w:rFonts w:ascii="Georgia" w:hAnsi="Georgia"/>
          <w:sz w:val="24"/>
          <w:szCs w:val="24"/>
        </w:rPr>
        <w:t xml:space="preserve"> since the earlier days of the foreign settlements</w:t>
      </w:r>
      <w:r w:rsidR="002C4657" w:rsidRPr="00563515">
        <w:rPr>
          <w:rFonts w:ascii="Georgia" w:hAnsi="Georgia"/>
          <w:sz w:val="24"/>
          <w:szCs w:val="24"/>
        </w:rPr>
        <w:t xml:space="preserve">. As Rana </w:t>
      </w:r>
      <w:proofErr w:type="spellStart"/>
      <w:r w:rsidR="002C4657" w:rsidRPr="00563515">
        <w:rPr>
          <w:rFonts w:ascii="Georgia" w:hAnsi="Georgia"/>
          <w:sz w:val="24"/>
          <w:szCs w:val="24"/>
        </w:rPr>
        <w:t>Mitter</w:t>
      </w:r>
      <w:proofErr w:type="spellEnd"/>
      <w:r w:rsidR="002C4657" w:rsidRPr="00563515">
        <w:rPr>
          <w:rFonts w:ascii="Georgia" w:hAnsi="Georgia"/>
          <w:sz w:val="24"/>
          <w:szCs w:val="24"/>
        </w:rPr>
        <w:t xml:space="preserve"> put it</w:t>
      </w:r>
      <w:r w:rsidR="00E11AE6" w:rsidRPr="00563515">
        <w:rPr>
          <w:rFonts w:ascii="Georgia" w:hAnsi="Georgia"/>
          <w:sz w:val="24"/>
          <w:szCs w:val="24"/>
        </w:rPr>
        <w:t xml:space="preserve">: </w:t>
      </w:r>
    </w:p>
    <w:p w14:paraId="1EAC3DAA" w14:textId="3ED91AFE" w:rsidR="002C4657" w:rsidRPr="00563515" w:rsidRDefault="002C4657" w:rsidP="00E11AE6">
      <w:pPr>
        <w:shd w:val="clear" w:color="auto" w:fill="FFFFFF"/>
        <w:tabs>
          <w:tab w:val="left" w:pos="1080"/>
        </w:tabs>
        <w:spacing w:line="240" w:lineRule="auto"/>
        <w:ind w:left="1134" w:right="1134"/>
        <w:jc w:val="both"/>
        <w:rPr>
          <w:rFonts w:ascii="Georgia" w:hAnsi="Georgia"/>
          <w:sz w:val="24"/>
          <w:szCs w:val="24"/>
        </w:rPr>
      </w:pPr>
      <w:r w:rsidRPr="00563515">
        <w:rPr>
          <w:rFonts w:ascii="Georgia" w:hAnsi="Georgia"/>
          <w:sz w:val="24"/>
          <w:szCs w:val="24"/>
        </w:rPr>
        <w:t xml:space="preserve">‘In general, the Chinese </w:t>
      </w:r>
      <w:r w:rsidR="00D108C5" w:rsidRPr="00563515">
        <w:rPr>
          <w:rFonts w:ascii="Georgia" w:hAnsi="Georgia"/>
          <w:sz w:val="24"/>
          <w:szCs w:val="24"/>
        </w:rPr>
        <w:t xml:space="preserve">who lived </w:t>
      </w:r>
      <w:r w:rsidRPr="00563515">
        <w:rPr>
          <w:rFonts w:ascii="Georgia" w:hAnsi="Georgia"/>
          <w:sz w:val="24"/>
          <w:szCs w:val="24"/>
        </w:rPr>
        <w:t>the most “modern” lives were an elite. […] But even for those who did not share the life of the educated May Fourth generation, the modernity and interna</w:t>
      </w:r>
      <w:r w:rsidR="00217C97" w:rsidRPr="00563515">
        <w:rPr>
          <w:rFonts w:ascii="Georgia" w:hAnsi="Georgia"/>
          <w:sz w:val="24"/>
          <w:szCs w:val="24"/>
        </w:rPr>
        <w:t>tiona</w:t>
      </w:r>
      <w:r w:rsidRPr="00563515">
        <w:rPr>
          <w:rFonts w:ascii="Georgia" w:hAnsi="Georgia"/>
          <w:sz w:val="24"/>
          <w:szCs w:val="24"/>
        </w:rPr>
        <w:t>lism of Shanghai was there’</w:t>
      </w:r>
      <w:r w:rsidR="00B512A5" w:rsidRPr="00563515">
        <w:rPr>
          <w:rFonts w:ascii="Georgia" w:hAnsi="Georgia"/>
          <w:sz w:val="24"/>
          <w:szCs w:val="24"/>
        </w:rPr>
        <w:t>.</w:t>
      </w:r>
      <w:r w:rsidRPr="00563515">
        <w:rPr>
          <w:rStyle w:val="FootnoteReference"/>
          <w:rFonts w:ascii="Georgia" w:hAnsi="Georgia"/>
          <w:sz w:val="24"/>
          <w:szCs w:val="24"/>
        </w:rPr>
        <w:footnoteReference w:id="5"/>
      </w:r>
    </w:p>
    <w:p w14:paraId="7D4A6E8C" w14:textId="3025F9D8" w:rsidR="00E11AE6" w:rsidRPr="00563515" w:rsidRDefault="00BD753F" w:rsidP="00977A32">
      <w:pPr>
        <w:shd w:val="clear" w:color="auto" w:fill="FFFFFF"/>
        <w:tabs>
          <w:tab w:val="left" w:pos="1080"/>
        </w:tabs>
        <w:spacing w:after="0" w:line="480" w:lineRule="auto"/>
        <w:jc w:val="both"/>
        <w:rPr>
          <w:rFonts w:ascii="Georgia" w:hAnsi="Georgia"/>
          <w:sz w:val="24"/>
          <w:szCs w:val="24"/>
        </w:rPr>
      </w:pPr>
      <w:r w:rsidRPr="00563515">
        <w:rPr>
          <w:rFonts w:ascii="Georgia" w:hAnsi="Georgia"/>
          <w:sz w:val="24"/>
          <w:szCs w:val="24"/>
        </w:rPr>
        <w:tab/>
        <w:t xml:space="preserve">In a sense, this modernity which the upper classes of Shanghai have access to provides them with a barrier against the horrors of Japanese occupation. </w:t>
      </w:r>
      <w:r w:rsidR="002C4657" w:rsidRPr="00563515">
        <w:rPr>
          <w:rFonts w:ascii="Georgia" w:hAnsi="Georgia"/>
          <w:sz w:val="24"/>
          <w:szCs w:val="24"/>
        </w:rPr>
        <w:t>When Wang Chia-</w:t>
      </w:r>
      <w:proofErr w:type="spellStart"/>
      <w:r w:rsidR="002C4657" w:rsidRPr="00563515">
        <w:rPr>
          <w:rFonts w:ascii="Georgia" w:hAnsi="Georgia"/>
          <w:sz w:val="24"/>
          <w:szCs w:val="24"/>
        </w:rPr>
        <w:t>chih</w:t>
      </w:r>
      <w:proofErr w:type="spellEnd"/>
      <w:r w:rsidR="002C4657" w:rsidRPr="00563515">
        <w:rPr>
          <w:rFonts w:ascii="Georgia" w:hAnsi="Georgia"/>
          <w:sz w:val="24"/>
          <w:szCs w:val="24"/>
        </w:rPr>
        <w:t xml:space="preserve"> is within the privileged world of the collaborationist government, she is not exposed to the violence and poverty which she experienced in the poorer area she lived in before. However, </w:t>
      </w:r>
      <w:r w:rsidR="00B512A5" w:rsidRPr="00563515">
        <w:rPr>
          <w:rFonts w:ascii="Georgia" w:hAnsi="Georgia"/>
          <w:sz w:val="24"/>
          <w:szCs w:val="24"/>
        </w:rPr>
        <w:t>even collaborators like Yee cannot escape the psychological impact of Japanese oppression, as illustrated in a scene when W</w:t>
      </w:r>
      <w:r w:rsidR="00321D8A" w:rsidRPr="00563515">
        <w:rPr>
          <w:rFonts w:ascii="Georgia" w:hAnsi="Georgia"/>
          <w:sz w:val="24"/>
          <w:szCs w:val="24"/>
        </w:rPr>
        <w:t>a</w:t>
      </w:r>
      <w:r w:rsidR="00B512A5" w:rsidRPr="00563515">
        <w:rPr>
          <w:rFonts w:ascii="Georgia" w:hAnsi="Georgia"/>
          <w:sz w:val="24"/>
          <w:szCs w:val="24"/>
        </w:rPr>
        <w:t>ng Chia-</w:t>
      </w:r>
      <w:proofErr w:type="spellStart"/>
      <w:r w:rsidR="00B512A5" w:rsidRPr="00563515">
        <w:rPr>
          <w:rFonts w:ascii="Georgia" w:hAnsi="Georgia"/>
          <w:sz w:val="24"/>
          <w:szCs w:val="24"/>
        </w:rPr>
        <w:t>chih</w:t>
      </w:r>
      <w:proofErr w:type="spellEnd"/>
      <w:r w:rsidR="00B512A5" w:rsidRPr="00563515">
        <w:rPr>
          <w:rFonts w:ascii="Georgia" w:hAnsi="Georgia"/>
          <w:sz w:val="24"/>
          <w:szCs w:val="24"/>
        </w:rPr>
        <w:t xml:space="preserve"> performs a Chinese song for Yee when they visit a Japanese restaurant. According to Leo </w:t>
      </w:r>
      <w:proofErr w:type="spellStart"/>
      <w:r w:rsidR="00B512A5" w:rsidRPr="00563515">
        <w:rPr>
          <w:rFonts w:ascii="Georgia" w:hAnsi="Georgia"/>
          <w:sz w:val="24"/>
          <w:szCs w:val="24"/>
        </w:rPr>
        <w:t>Ou</w:t>
      </w:r>
      <w:proofErr w:type="spellEnd"/>
      <w:r w:rsidR="00B512A5" w:rsidRPr="00563515">
        <w:rPr>
          <w:rFonts w:ascii="Georgia" w:hAnsi="Georgia"/>
          <w:sz w:val="24"/>
          <w:szCs w:val="24"/>
        </w:rPr>
        <w:t xml:space="preserve">-fan Lee, the impact this has on Yee (who is visibly affected emotionally by the song) </w:t>
      </w:r>
      <w:r w:rsidR="007B6090" w:rsidRPr="00563515">
        <w:rPr>
          <w:rFonts w:ascii="Georgia" w:hAnsi="Georgia"/>
          <w:sz w:val="24"/>
          <w:szCs w:val="24"/>
        </w:rPr>
        <w:t>reveals his hidden sense of shame at his situation</w:t>
      </w:r>
      <w:r w:rsidR="00E11AE6" w:rsidRPr="00563515">
        <w:rPr>
          <w:rFonts w:ascii="Georgia" w:hAnsi="Georgia"/>
          <w:sz w:val="24"/>
          <w:szCs w:val="24"/>
        </w:rPr>
        <w:t>:</w:t>
      </w:r>
      <w:r w:rsidR="007B6090" w:rsidRPr="00563515">
        <w:rPr>
          <w:rFonts w:ascii="Georgia" w:hAnsi="Georgia"/>
          <w:sz w:val="24"/>
          <w:szCs w:val="24"/>
        </w:rPr>
        <w:t xml:space="preserve"> </w:t>
      </w:r>
    </w:p>
    <w:p w14:paraId="591FAFA3" w14:textId="271E503E" w:rsidR="00BD753F" w:rsidRPr="00563515" w:rsidRDefault="007B6090" w:rsidP="00E11AE6">
      <w:pPr>
        <w:shd w:val="clear" w:color="auto" w:fill="FFFFFF"/>
        <w:tabs>
          <w:tab w:val="left" w:pos="1080"/>
        </w:tabs>
        <w:spacing w:line="240" w:lineRule="auto"/>
        <w:ind w:left="1134" w:right="1134"/>
        <w:jc w:val="both"/>
        <w:rPr>
          <w:rFonts w:ascii="Georgia" w:hAnsi="Georgia"/>
          <w:sz w:val="24"/>
          <w:szCs w:val="24"/>
        </w:rPr>
      </w:pPr>
      <w:r w:rsidRPr="00563515">
        <w:rPr>
          <w:rFonts w:ascii="Georgia" w:hAnsi="Georgia"/>
          <w:sz w:val="24"/>
          <w:szCs w:val="24"/>
        </w:rPr>
        <w:lastRenderedPageBreak/>
        <w:t xml:space="preserve">This private performance serves to bring out his repressed pain as a puppet figure controlled by his Japanese overlords. </w:t>
      </w:r>
      <w:r w:rsidR="00DB5F54" w:rsidRPr="00563515">
        <w:rPr>
          <w:rFonts w:ascii="Georgia" w:hAnsi="Georgia"/>
          <w:sz w:val="24"/>
          <w:szCs w:val="24"/>
        </w:rPr>
        <w:t xml:space="preserve">[…] </w:t>
      </w:r>
      <w:r w:rsidRPr="00563515">
        <w:rPr>
          <w:rFonts w:ascii="Georgia" w:hAnsi="Georgia"/>
          <w:sz w:val="24"/>
          <w:szCs w:val="24"/>
        </w:rPr>
        <w:t xml:space="preserve">That Lee would invest such a scene with a sentimental pathos can be considered </w:t>
      </w:r>
      <w:r w:rsidR="00ED1CE8" w:rsidRPr="00563515">
        <w:rPr>
          <w:rFonts w:ascii="Georgia" w:hAnsi="Georgia"/>
          <w:sz w:val="24"/>
          <w:szCs w:val="24"/>
        </w:rPr>
        <w:t xml:space="preserve">[…] </w:t>
      </w:r>
      <w:r w:rsidRPr="00563515">
        <w:rPr>
          <w:rFonts w:ascii="Georgia" w:hAnsi="Georgia"/>
          <w:sz w:val="24"/>
          <w:szCs w:val="24"/>
        </w:rPr>
        <w:t>an indirect way of articulating the sense of repression.</w:t>
      </w:r>
      <w:r w:rsidRPr="00563515">
        <w:rPr>
          <w:rStyle w:val="FootnoteReference"/>
          <w:rFonts w:ascii="Georgia" w:hAnsi="Georgia"/>
          <w:sz w:val="24"/>
          <w:szCs w:val="24"/>
        </w:rPr>
        <w:footnoteReference w:id="6"/>
      </w:r>
      <w:r w:rsidR="00B512A5" w:rsidRPr="00563515">
        <w:rPr>
          <w:rFonts w:ascii="Georgia" w:hAnsi="Georgia"/>
          <w:sz w:val="24"/>
          <w:szCs w:val="24"/>
        </w:rPr>
        <w:t xml:space="preserve"> </w:t>
      </w:r>
    </w:p>
    <w:p w14:paraId="18E51464" w14:textId="4D4949F4" w:rsidR="007A27D1" w:rsidRPr="00563515" w:rsidRDefault="007A27D1" w:rsidP="00977A32">
      <w:pPr>
        <w:shd w:val="clear" w:color="auto" w:fill="FFFFFF"/>
        <w:tabs>
          <w:tab w:val="left" w:pos="1080"/>
        </w:tabs>
        <w:spacing w:after="0" w:line="480" w:lineRule="auto"/>
        <w:jc w:val="both"/>
        <w:rPr>
          <w:rFonts w:ascii="Georgia" w:hAnsi="Georgia"/>
          <w:sz w:val="24"/>
          <w:szCs w:val="24"/>
        </w:rPr>
      </w:pPr>
      <w:r w:rsidRPr="00563515">
        <w:rPr>
          <w:rFonts w:ascii="Georgia" w:hAnsi="Georgia"/>
          <w:sz w:val="24"/>
          <w:szCs w:val="24"/>
        </w:rPr>
        <w:tab/>
      </w:r>
      <w:r w:rsidR="00E40331" w:rsidRPr="00563515">
        <w:rPr>
          <w:rFonts w:ascii="Georgia" w:hAnsi="Georgia"/>
          <w:sz w:val="24"/>
          <w:szCs w:val="24"/>
        </w:rPr>
        <w:t xml:space="preserve">According to Haiyan Lee, one of Eileen Chang’s primary concerns as a writer was </w:t>
      </w:r>
      <w:r w:rsidR="005032B1" w:rsidRPr="00563515">
        <w:rPr>
          <w:rFonts w:ascii="Georgia" w:hAnsi="Georgia"/>
          <w:sz w:val="24"/>
          <w:szCs w:val="24"/>
        </w:rPr>
        <w:t>‘the meaning of the everyday’</w:t>
      </w:r>
      <w:r w:rsidR="006F2796" w:rsidRPr="00563515">
        <w:rPr>
          <w:rFonts w:ascii="Georgia" w:hAnsi="Georgia"/>
          <w:sz w:val="24"/>
          <w:szCs w:val="24"/>
        </w:rPr>
        <w:t>, and the question, ‘Can or should individual purposes be defined against collective purposes and at what cost?’</w:t>
      </w:r>
      <w:r w:rsidR="005032B1" w:rsidRPr="00563515">
        <w:rPr>
          <w:rStyle w:val="FootnoteReference"/>
          <w:rFonts w:ascii="Georgia" w:hAnsi="Georgia"/>
          <w:sz w:val="24"/>
          <w:szCs w:val="24"/>
        </w:rPr>
        <w:footnoteReference w:id="7"/>
      </w:r>
      <w:r w:rsidR="006F2796" w:rsidRPr="00563515">
        <w:rPr>
          <w:rFonts w:ascii="Georgia" w:hAnsi="Georgia"/>
          <w:sz w:val="24"/>
          <w:szCs w:val="24"/>
        </w:rPr>
        <w:t xml:space="preserve"> </w:t>
      </w:r>
      <w:r w:rsidR="00FB4DEF" w:rsidRPr="00563515">
        <w:rPr>
          <w:rFonts w:ascii="Georgia" w:hAnsi="Georgia"/>
          <w:sz w:val="24"/>
          <w:szCs w:val="24"/>
        </w:rPr>
        <w:t xml:space="preserve">Ang Lee stays true to this preoccupation with </w:t>
      </w:r>
      <w:proofErr w:type="spellStart"/>
      <w:r w:rsidR="00FB4DEF" w:rsidRPr="00563515">
        <w:rPr>
          <w:rFonts w:ascii="Georgia" w:hAnsi="Georgia"/>
          <w:sz w:val="24"/>
          <w:szCs w:val="24"/>
        </w:rPr>
        <w:t>everyday</w:t>
      </w:r>
      <w:proofErr w:type="spellEnd"/>
      <w:r w:rsidR="00FB4DEF" w:rsidRPr="00563515">
        <w:rPr>
          <w:rFonts w:ascii="Georgia" w:hAnsi="Georgia"/>
          <w:sz w:val="24"/>
          <w:szCs w:val="24"/>
        </w:rPr>
        <w:t>, individual lives over broader, collective ideals</w:t>
      </w:r>
      <w:r w:rsidR="00F4349B" w:rsidRPr="00563515">
        <w:rPr>
          <w:rFonts w:ascii="Georgia" w:hAnsi="Georgia"/>
          <w:sz w:val="24"/>
          <w:szCs w:val="24"/>
        </w:rPr>
        <w:t xml:space="preserve"> in his adaptation of </w:t>
      </w:r>
      <w:r w:rsidR="001E6F4D" w:rsidRPr="001E6F4D">
        <w:rPr>
          <w:rFonts w:ascii="Georgia" w:hAnsi="Georgia"/>
          <w:i/>
          <w:sz w:val="24"/>
          <w:szCs w:val="24"/>
        </w:rPr>
        <w:t>Lust, Caution</w:t>
      </w:r>
      <w:r w:rsidR="00972282" w:rsidRPr="00563515">
        <w:rPr>
          <w:rFonts w:ascii="Georgia" w:hAnsi="Georgia"/>
          <w:sz w:val="24"/>
          <w:szCs w:val="24"/>
        </w:rPr>
        <w:t xml:space="preserve">, and this commitment is reflected in his representation of Shanghai. </w:t>
      </w:r>
      <w:r w:rsidR="00D2782D" w:rsidRPr="00563515">
        <w:rPr>
          <w:rFonts w:ascii="Georgia" w:hAnsi="Georgia"/>
          <w:sz w:val="24"/>
          <w:szCs w:val="24"/>
        </w:rPr>
        <w:t xml:space="preserve">Rather than </w:t>
      </w:r>
      <w:r w:rsidR="008220CB" w:rsidRPr="00563515">
        <w:rPr>
          <w:rFonts w:ascii="Georgia" w:hAnsi="Georgia"/>
          <w:sz w:val="24"/>
          <w:szCs w:val="24"/>
        </w:rPr>
        <w:t xml:space="preserve">provide </w:t>
      </w:r>
      <w:r w:rsidR="004E7E58" w:rsidRPr="00563515">
        <w:rPr>
          <w:rFonts w:ascii="Georgia" w:hAnsi="Georgia"/>
          <w:sz w:val="24"/>
          <w:szCs w:val="24"/>
        </w:rPr>
        <w:t>explicit</w:t>
      </w:r>
      <w:r w:rsidR="005D477F" w:rsidRPr="00563515">
        <w:rPr>
          <w:rFonts w:ascii="Georgia" w:hAnsi="Georgia"/>
          <w:sz w:val="24"/>
          <w:szCs w:val="24"/>
        </w:rPr>
        <w:t xml:space="preserve"> </w:t>
      </w:r>
      <w:r w:rsidR="008220CB" w:rsidRPr="00563515">
        <w:rPr>
          <w:rFonts w:ascii="Georgia" w:hAnsi="Georgia"/>
          <w:sz w:val="24"/>
          <w:szCs w:val="24"/>
        </w:rPr>
        <w:t>commentary on the state of Shanghai under Japanese occupation, Lee simply provides the imagery (</w:t>
      </w:r>
      <w:r w:rsidR="0070340A" w:rsidRPr="00563515">
        <w:rPr>
          <w:rFonts w:ascii="Georgia" w:hAnsi="Georgia"/>
          <w:sz w:val="24"/>
          <w:szCs w:val="24"/>
        </w:rPr>
        <w:t>seemingly</w:t>
      </w:r>
      <w:r w:rsidR="008220CB" w:rsidRPr="00563515">
        <w:rPr>
          <w:rFonts w:ascii="Georgia" w:hAnsi="Georgia"/>
          <w:sz w:val="24"/>
          <w:szCs w:val="24"/>
        </w:rPr>
        <w:t xml:space="preserve"> as accurately as he could) and leaves viewers to draw their own conclusions.</w:t>
      </w:r>
      <w:r w:rsidR="00FC57A9" w:rsidRPr="00563515">
        <w:rPr>
          <w:rFonts w:ascii="Georgia" w:hAnsi="Georgia"/>
          <w:sz w:val="24"/>
          <w:szCs w:val="24"/>
        </w:rPr>
        <w:t xml:space="preserve"> In this sense, the film’s depiction of the city mirrors that of its characters.</w:t>
      </w:r>
    </w:p>
    <w:p w14:paraId="1EC4282A" w14:textId="739BE3EE" w:rsidR="00835087" w:rsidRDefault="00524133" w:rsidP="00835087">
      <w:pPr>
        <w:shd w:val="clear" w:color="auto" w:fill="FFFFFF"/>
        <w:tabs>
          <w:tab w:val="left" w:pos="1080"/>
        </w:tabs>
        <w:spacing w:after="0" w:line="480" w:lineRule="auto"/>
        <w:jc w:val="both"/>
        <w:rPr>
          <w:rFonts w:ascii="Georgia" w:hAnsi="Georgia"/>
          <w:sz w:val="24"/>
          <w:szCs w:val="24"/>
        </w:rPr>
      </w:pPr>
      <w:r w:rsidRPr="00563515">
        <w:rPr>
          <w:rFonts w:ascii="Georgia" w:hAnsi="Georgia"/>
          <w:sz w:val="24"/>
          <w:szCs w:val="24"/>
        </w:rPr>
        <w:tab/>
      </w:r>
      <w:r w:rsidR="00AD60A1" w:rsidRPr="00563515">
        <w:rPr>
          <w:rFonts w:ascii="Georgia" w:hAnsi="Georgia"/>
          <w:sz w:val="24"/>
          <w:szCs w:val="24"/>
        </w:rPr>
        <w:t xml:space="preserve">Like the original novella upon which it was based, Ang Lee’s adaptation of </w:t>
      </w:r>
      <w:r w:rsidR="001E6F4D" w:rsidRPr="001E6F4D">
        <w:rPr>
          <w:rFonts w:ascii="Georgia" w:hAnsi="Georgia"/>
          <w:i/>
          <w:sz w:val="24"/>
          <w:szCs w:val="24"/>
        </w:rPr>
        <w:t>Lust, Caution</w:t>
      </w:r>
      <w:r w:rsidR="00AD60A1" w:rsidRPr="00563515">
        <w:rPr>
          <w:rFonts w:ascii="Georgia" w:hAnsi="Georgia"/>
          <w:i/>
          <w:sz w:val="24"/>
          <w:szCs w:val="24"/>
        </w:rPr>
        <w:t xml:space="preserve"> </w:t>
      </w:r>
      <w:r w:rsidR="00AD60A1" w:rsidRPr="00563515">
        <w:rPr>
          <w:rFonts w:ascii="Georgia" w:hAnsi="Georgia"/>
          <w:sz w:val="24"/>
          <w:szCs w:val="24"/>
        </w:rPr>
        <w:t>resists being pinned down to one single message</w:t>
      </w:r>
      <w:r w:rsidR="00530302" w:rsidRPr="00563515">
        <w:rPr>
          <w:rFonts w:ascii="Georgia" w:hAnsi="Georgia"/>
          <w:sz w:val="24"/>
          <w:szCs w:val="24"/>
        </w:rPr>
        <w:t xml:space="preserve">. Similarly, </w:t>
      </w:r>
      <w:r w:rsidR="001F40B2" w:rsidRPr="00563515">
        <w:rPr>
          <w:rFonts w:ascii="Georgia" w:hAnsi="Georgia"/>
          <w:sz w:val="24"/>
          <w:szCs w:val="24"/>
        </w:rPr>
        <w:t>its</w:t>
      </w:r>
      <w:r w:rsidR="00530302" w:rsidRPr="00563515">
        <w:rPr>
          <w:rFonts w:ascii="Georgia" w:hAnsi="Georgia"/>
          <w:sz w:val="24"/>
          <w:szCs w:val="24"/>
        </w:rPr>
        <w:t xml:space="preserve"> representation of Shanghai </w:t>
      </w:r>
      <w:r w:rsidR="00C265B6" w:rsidRPr="00563515">
        <w:rPr>
          <w:rFonts w:ascii="Georgia" w:hAnsi="Georgia"/>
          <w:sz w:val="24"/>
          <w:szCs w:val="24"/>
        </w:rPr>
        <w:t xml:space="preserve">is not straightforward. While Lee does not shy away from showing the darker sides of Japanese occupation, he also does not focus on condemning them outright. </w:t>
      </w:r>
      <w:r w:rsidR="001E6F4D" w:rsidRPr="001E6F4D">
        <w:rPr>
          <w:rFonts w:ascii="Georgia" w:hAnsi="Georgia"/>
          <w:i/>
          <w:sz w:val="24"/>
          <w:szCs w:val="24"/>
        </w:rPr>
        <w:t>Lust, Caution</w:t>
      </w:r>
      <w:r w:rsidR="0043325F" w:rsidRPr="00563515">
        <w:rPr>
          <w:rFonts w:ascii="Georgia" w:hAnsi="Georgia"/>
          <w:sz w:val="24"/>
          <w:szCs w:val="24"/>
        </w:rPr>
        <w:t xml:space="preserve"> represents occupied Shanghai in all its flawed, modern glory, but it does not judge it. Yet it is this very lack of judgement that makes </w:t>
      </w:r>
      <w:r w:rsidR="001E6F4D" w:rsidRPr="001E6F4D">
        <w:rPr>
          <w:rFonts w:ascii="Georgia" w:hAnsi="Georgia"/>
          <w:i/>
          <w:sz w:val="24"/>
          <w:szCs w:val="24"/>
        </w:rPr>
        <w:t>Lust, Caution</w:t>
      </w:r>
      <w:r w:rsidR="0043325F" w:rsidRPr="00563515">
        <w:rPr>
          <w:rFonts w:ascii="Georgia" w:hAnsi="Georgia"/>
          <w:sz w:val="24"/>
          <w:szCs w:val="24"/>
        </w:rPr>
        <w:t xml:space="preserve"> a radical depiction of Shanghai. </w:t>
      </w:r>
      <w:r w:rsidR="00F41AFA" w:rsidRPr="00563515">
        <w:rPr>
          <w:rFonts w:ascii="Georgia" w:hAnsi="Georgia"/>
          <w:sz w:val="24"/>
          <w:szCs w:val="24"/>
        </w:rPr>
        <w:t>Just as</w:t>
      </w:r>
      <w:r w:rsidR="0043325F" w:rsidRPr="00563515">
        <w:rPr>
          <w:rFonts w:ascii="Georgia" w:hAnsi="Georgia"/>
          <w:sz w:val="24"/>
          <w:szCs w:val="24"/>
        </w:rPr>
        <w:t xml:space="preserve"> the characters in the film</w:t>
      </w:r>
      <w:r w:rsidR="00F41AFA" w:rsidRPr="00563515">
        <w:rPr>
          <w:rFonts w:ascii="Georgia" w:hAnsi="Georgia"/>
          <w:sz w:val="24"/>
          <w:szCs w:val="24"/>
        </w:rPr>
        <w:t xml:space="preserve"> are neither fully condemned nor condoned</w:t>
      </w:r>
      <w:r w:rsidR="00563515">
        <w:rPr>
          <w:rFonts w:ascii="Georgia" w:hAnsi="Georgia"/>
          <w:sz w:val="24"/>
          <w:szCs w:val="24"/>
        </w:rPr>
        <w:t xml:space="preserve"> </w:t>
      </w:r>
      <w:r w:rsidR="000D29EF">
        <w:rPr>
          <w:rFonts w:ascii="Georgia" w:hAnsi="Georgia"/>
          <w:sz w:val="24"/>
          <w:szCs w:val="24"/>
        </w:rPr>
        <w:t>f</w:t>
      </w:r>
      <w:bookmarkStart w:id="3" w:name="_GoBack"/>
      <w:bookmarkEnd w:id="3"/>
      <w:r w:rsidR="00F41AFA" w:rsidRPr="00563515">
        <w:rPr>
          <w:rFonts w:ascii="Georgia" w:hAnsi="Georgia"/>
          <w:sz w:val="24"/>
          <w:szCs w:val="24"/>
        </w:rPr>
        <w:t>or their actions and the complicated motivations behind them</w:t>
      </w:r>
      <w:r w:rsidR="0043325F" w:rsidRPr="00563515">
        <w:rPr>
          <w:rFonts w:ascii="Georgia" w:hAnsi="Georgia"/>
          <w:sz w:val="24"/>
          <w:szCs w:val="24"/>
        </w:rPr>
        <w:t>, Shanghai is allowed its own complexity</w:t>
      </w:r>
      <w:r w:rsidR="00601B6B" w:rsidRPr="00563515">
        <w:rPr>
          <w:rFonts w:ascii="Georgia" w:hAnsi="Georgia"/>
          <w:sz w:val="24"/>
          <w:szCs w:val="24"/>
        </w:rPr>
        <w:t>.</w:t>
      </w:r>
    </w:p>
    <w:p w14:paraId="18F7964D" w14:textId="77777777" w:rsidR="00835087" w:rsidRDefault="00835087" w:rsidP="00835087">
      <w:pPr>
        <w:shd w:val="clear" w:color="auto" w:fill="FFFFFF"/>
        <w:tabs>
          <w:tab w:val="left" w:pos="1080"/>
        </w:tabs>
        <w:spacing w:after="0" w:line="480" w:lineRule="auto"/>
        <w:jc w:val="both"/>
        <w:rPr>
          <w:rFonts w:ascii="Georgia" w:hAnsi="Georgia"/>
          <w:sz w:val="28"/>
          <w:szCs w:val="28"/>
        </w:rPr>
      </w:pPr>
    </w:p>
    <w:p w14:paraId="09E8B3F2" w14:textId="6645A5D4" w:rsidR="001259E8" w:rsidRPr="00674647" w:rsidRDefault="0014185B" w:rsidP="00835087">
      <w:pPr>
        <w:shd w:val="clear" w:color="auto" w:fill="FFFFFF"/>
        <w:tabs>
          <w:tab w:val="left" w:pos="1080"/>
        </w:tabs>
        <w:spacing w:after="0" w:line="480" w:lineRule="auto"/>
        <w:jc w:val="center"/>
        <w:rPr>
          <w:rFonts w:ascii="Georgia" w:hAnsi="Georgia"/>
          <w:sz w:val="24"/>
          <w:szCs w:val="24"/>
        </w:rPr>
      </w:pPr>
      <w:r w:rsidRPr="00863CDE">
        <w:rPr>
          <w:rFonts w:ascii="Georgia" w:hAnsi="Georgia"/>
          <w:sz w:val="28"/>
          <w:szCs w:val="28"/>
        </w:rPr>
        <w:lastRenderedPageBreak/>
        <w:t>Bibliography</w:t>
      </w:r>
    </w:p>
    <w:p w14:paraId="05955EAE" w14:textId="68D34C7E" w:rsidR="00583BA3" w:rsidRDefault="00583BA3" w:rsidP="001D5B79">
      <w:pPr>
        <w:spacing w:after="0" w:line="480" w:lineRule="auto"/>
        <w:ind w:left="360" w:hanging="360"/>
        <w:rPr>
          <w:rFonts w:ascii="Georgia" w:hAnsi="Georgia"/>
        </w:rPr>
      </w:pPr>
      <w:r w:rsidRPr="004E48FB">
        <w:rPr>
          <w:rFonts w:ascii="Georgia" w:hAnsi="Georgia"/>
        </w:rPr>
        <w:t>Ding</w:t>
      </w:r>
      <w:r>
        <w:rPr>
          <w:rFonts w:ascii="Georgia" w:hAnsi="Georgia"/>
        </w:rPr>
        <w:t>,</w:t>
      </w:r>
      <w:r w:rsidRPr="004E48FB">
        <w:rPr>
          <w:rFonts w:ascii="Georgia" w:hAnsi="Georgia"/>
        </w:rPr>
        <w:t xml:space="preserve"> </w:t>
      </w:r>
      <w:proofErr w:type="spellStart"/>
      <w:r w:rsidRPr="004E48FB">
        <w:rPr>
          <w:rFonts w:ascii="Georgia" w:hAnsi="Georgia"/>
        </w:rPr>
        <w:t>Shaoyan</w:t>
      </w:r>
      <w:proofErr w:type="spellEnd"/>
      <w:r w:rsidRPr="004E48FB">
        <w:rPr>
          <w:rFonts w:ascii="Georgia" w:hAnsi="Georgia"/>
        </w:rPr>
        <w:t xml:space="preserve">, ‘Beyond language: the postmodern poetics of Ang Lee's adaptation of Lust/Caution’, </w:t>
      </w:r>
      <w:r w:rsidRPr="003344B6">
        <w:rPr>
          <w:rFonts w:ascii="Georgia" w:hAnsi="Georgia"/>
          <w:i/>
        </w:rPr>
        <w:t>Critical Arts: A South-North Journal of Cultural &amp; Media Studies</w:t>
      </w:r>
      <w:r w:rsidRPr="004E48FB">
        <w:rPr>
          <w:rFonts w:ascii="Georgia" w:hAnsi="Georgia"/>
        </w:rPr>
        <w:t>, 25(1) 2011, 88-101</w:t>
      </w:r>
    </w:p>
    <w:p w14:paraId="4E5DE678" w14:textId="77777777" w:rsidR="00583BA3" w:rsidRPr="00D5194D" w:rsidRDefault="00583BA3" w:rsidP="001D5B79">
      <w:pPr>
        <w:spacing w:after="0" w:line="480" w:lineRule="auto"/>
        <w:ind w:left="360" w:hanging="360"/>
        <w:rPr>
          <w:rFonts w:ascii="Georgia" w:hAnsi="Georgia"/>
        </w:rPr>
      </w:pPr>
      <w:r w:rsidRPr="000A668F">
        <w:rPr>
          <w:rFonts w:ascii="Georgia" w:hAnsi="Georgia"/>
        </w:rPr>
        <w:t>Fu</w:t>
      </w:r>
      <w:r>
        <w:rPr>
          <w:rFonts w:ascii="Georgia" w:hAnsi="Georgia"/>
        </w:rPr>
        <w:t>,</w:t>
      </w:r>
      <w:r w:rsidRPr="000A668F">
        <w:rPr>
          <w:rFonts w:ascii="Georgia" w:hAnsi="Georgia"/>
        </w:rPr>
        <w:t xml:space="preserve"> </w:t>
      </w:r>
      <w:proofErr w:type="spellStart"/>
      <w:r w:rsidRPr="000A668F">
        <w:rPr>
          <w:rFonts w:ascii="Georgia" w:hAnsi="Georgia"/>
        </w:rPr>
        <w:t>Poshek</w:t>
      </w:r>
      <w:proofErr w:type="spellEnd"/>
      <w:r w:rsidRPr="000A668F">
        <w:rPr>
          <w:rFonts w:ascii="Georgia" w:hAnsi="Georgia"/>
        </w:rPr>
        <w:t xml:space="preserve">, </w:t>
      </w:r>
      <w:r w:rsidRPr="003344B6">
        <w:rPr>
          <w:rFonts w:ascii="Georgia" w:hAnsi="Georgia"/>
          <w:i/>
        </w:rPr>
        <w:t>Between Shanghai and Hong Kong: The Politics of Chinese Cinemas</w:t>
      </w:r>
      <w:r w:rsidRPr="000A668F">
        <w:rPr>
          <w:rFonts w:ascii="Georgia" w:hAnsi="Georgia"/>
        </w:rPr>
        <w:t>, (Redwood City: Stanford University Press, 2003)</w:t>
      </w:r>
    </w:p>
    <w:p w14:paraId="035F5859" w14:textId="77777777" w:rsidR="00583BA3" w:rsidRDefault="00583BA3" w:rsidP="001D5B79">
      <w:pPr>
        <w:spacing w:after="0" w:line="480" w:lineRule="auto"/>
        <w:ind w:left="360" w:hanging="360"/>
        <w:rPr>
          <w:rFonts w:ascii="Georgia" w:hAnsi="Georgia"/>
        </w:rPr>
      </w:pPr>
      <w:proofErr w:type="spellStart"/>
      <w:r>
        <w:rPr>
          <w:rFonts w:ascii="Georgia" w:hAnsi="Georgia"/>
        </w:rPr>
        <w:t>Gandelsonas</w:t>
      </w:r>
      <w:proofErr w:type="spellEnd"/>
      <w:r>
        <w:rPr>
          <w:rFonts w:ascii="Georgia" w:hAnsi="Georgia"/>
        </w:rPr>
        <w:t xml:space="preserve">, Mario (ed.), </w:t>
      </w:r>
      <w:r w:rsidRPr="00E94660">
        <w:rPr>
          <w:rFonts w:ascii="Georgia" w:hAnsi="Georgia"/>
          <w:i/>
        </w:rPr>
        <w:t xml:space="preserve">Shanghai Reflections: Architecture, Urbanism, and the Search for an Alternative Modernity </w:t>
      </w:r>
      <w:r>
        <w:rPr>
          <w:rFonts w:ascii="Georgia" w:hAnsi="Georgia"/>
        </w:rPr>
        <w:t>(New York City: Princeton Architectural Press, 2002)</w:t>
      </w:r>
    </w:p>
    <w:p w14:paraId="7BCCFE22" w14:textId="784A2437" w:rsidR="00583BA3" w:rsidRDefault="00583BA3" w:rsidP="001D5B79">
      <w:pPr>
        <w:spacing w:after="0" w:line="480" w:lineRule="auto"/>
        <w:ind w:left="360" w:hanging="360"/>
        <w:rPr>
          <w:rFonts w:ascii="Georgia" w:hAnsi="Georgia"/>
        </w:rPr>
      </w:pPr>
      <w:r w:rsidRPr="000A668F">
        <w:rPr>
          <w:rFonts w:ascii="Georgia" w:hAnsi="Georgia"/>
        </w:rPr>
        <w:t>Lee</w:t>
      </w:r>
      <w:r>
        <w:rPr>
          <w:rFonts w:ascii="Georgia" w:hAnsi="Georgia"/>
        </w:rPr>
        <w:t>,</w:t>
      </w:r>
      <w:r w:rsidRPr="000A668F">
        <w:rPr>
          <w:rFonts w:ascii="Georgia" w:hAnsi="Georgia"/>
        </w:rPr>
        <w:t xml:space="preserve"> Haiyan, ‘Enemy under My Skin: Eileen Chang's </w:t>
      </w:r>
      <w:r w:rsidR="001E6F4D" w:rsidRPr="001E6F4D">
        <w:rPr>
          <w:rFonts w:ascii="Georgia" w:hAnsi="Georgia"/>
        </w:rPr>
        <w:t>Lust, Caution</w:t>
      </w:r>
      <w:r w:rsidRPr="000A668F">
        <w:rPr>
          <w:rFonts w:ascii="Georgia" w:hAnsi="Georgia"/>
        </w:rPr>
        <w:t xml:space="preserve"> and the Politics of Transcendence’, </w:t>
      </w:r>
      <w:r w:rsidRPr="00E94660">
        <w:rPr>
          <w:rFonts w:ascii="Georgia" w:hAnsi="Georgia"/>
          <w:i/>
        </w:rPr>
        <w:t>PMLA: Publications of the Modern Language Association of America</w:t>
      </w:r>
      <w:r w:rsidRPr="000A668F">
        <w:rPr>
          <w:rFonts w:ascii="Georgia" w:hAnsi="Georgia"/>
        </w:rPr>
        <w:t>, 125(3) 2010, 640-657</w:t>
      </w:r>
    </w:p>
    <w:p w14:paraId="023E5A36" w14:textId="24426164" w:rsidR="00583BA3" w:rsidRPr="004E48FB" w:rsidRDefault="00583BA3" w:rsidP="001D5B79">
      <w:pPr>
        <w:spacing w:after="0" w:line="480" w:lineRule="auto"/>
        <w:ind w:left="360" w:hanging="360"/>
        <w:rPr>
          <w:rFonts w:ascii="Georgia" w:hAnsi="Georgia"/>
        </w:rPr>
      </w:pPr>
      <w:r w:rsidRPr="004E48FB">
        <w:rPr>
          <w:rFonts w:ascii="Georgia" w:hAnsi="Georgia"/>
        </w:rPr>
        <w:t>Lee</w:t>
      </w:r>
      <w:r>
        <w:rPr>
          <w:rFonts w:ascii="Georgia" w:hAnsi="Georgia"/>
        </w:rPr>
        <w:t>,</w:t>
      </w:r>
      <w:r w:rsidRPr="004E48FB">
        <w:rPr>
          <w:rFonts w:ascii="Georgia" w:hAnsi="Georgia"/>
        </w:rPr>
        <w:t xml:space="preserve"> Leo </w:t>
      </w:r>
      <w:proofErr w:type="spellStart"/>
      <w:r w:rsidRPr="004E48FB">
        <w:rPr>
          <w:rFonts w:ascii="Georgia" w:hAnsi="Georgia"/>
        </w:rPr>
        <w:t>Ou</w:t>
      </w:r>
      <w:proofErr w:type="spellEnd"/>
      <w:r w:rsidRPr="004E48FB">
        <w:rPr>
          <w:rFonts w:ascii="Georgia" w:hAnsi="Georgia"/>
        </w:rPr>
        <w:t>-fan, ‘Ang Lee’s “</w:t>
      </w:r>
      <w:r w:rsidR="001E6F4D" w:rsidRPr="001E6F4D">
        <w:rPr>
          <w:rFonts w:ascii="Georgia" w:hAnsi="Georgia"/>
        </w:rPr>
        <w:t>Lust, Caution</w:t>
      </w:r>
      <w:r w:rsidRPr="004E48FB">
        <w:rPr>
          <w:rFonts w:ascii="Georgia" w:hAnsi="Georgia"/>
        </w:rPr>
        <w:t xml:space="preserve">” and Its Reception’, </w:t>
      </w:r>
      <w:r w:rsidRPr="00E94660">
        <w:rPr>
          <w:rFonts w:ascii="Georgia" w:hAnsi="Georgia"/>
          <w:i/>
        </w:rPr>
        <w:t>Boundary 2</w:t>
      </w:r>
      <w:r w:rsidRPr="004E48FB">
        <w:rPr>
          <w:rFonts w:ascii="Georgia" w:hAnsi="Georgia"/>
        </w:rPr>
        <w:t>, 35(3) (2008), 223-238</w:t>
      </w:r>
    </w:p>
    <w:p w14:paraId="2D1786D6" w14:textId="77777777" w:rsidR="00583BA3" w:rsidRDefault="00583BA3" w:rsidP="001D5B79">
      <w:pPr>
        <w:spacing w:after="0" w:line="480" w:lineRule="auto"/>
        <w:ind w:left="360" w:hanging="360"/>
        <w:rPr>
          <w:rFonts w:ascii="Georgia" w:hAnsi="Georgia"/>
        </w:rPr>
      </w:pPr>
      <w:r w:rsidRPr="004E48FB">
        <w:rPr>
          <w:rFonts w:ascii="Georgia" w:hAnsi="Georgia"/>
        </w:rPr>
        <w:t>Lee</w:t>
      </w:r>
      <w:r>
        <w:rPr>
          <w:rFonts w:ascii="Georgia" w:hAnsi="Georgia"/>
        </w:rPr>
        <w:t>,</w:t>
      </w:r>
      <w:r w:rsidRPr="004E48FB">
        <w:rPr>
          <w:rFonts w:ascii="Georgia" w:hAnsi="Georgia"/>
        </w:rPr>
        <w:t xml:space="preserve"> Leo </w:t>
      </w:r>
      <w:proofErr w:type="spellStart"/>
      <w:r w:rsidRPr="004E48FB">
        <w:rPr>
          <w:rFonts w:ascii="Georgia" w:hAnsi="Georgia"/>
        </w:rPr>
        <w:t>Ou</w:t>
      </w:r>
      <w:proofErr w:type="spellEnd"/>
      <w:r w:rsidRPr="004E48FB">
        <w:rPr>
          <w:rFonts w:ascii="Georgia" w:hAnsi="Georgia"/>
        </w:rPr>
        <w:t xml:space="preserve">-fan, ‘Shanghai Modern: Reflections on Urban Culture in China in the 1930s,’ </w:t>
      </w:r>
      <w:r w:rsidRPr="00E94660">
        <w:rPr>
          <w:rFonts w:ascii="Georgia" w:hAnsi="Georgia"/>
          <w:i/>
        </w:rPr>
        <w:t>Public Culture: Bulletin of the Project for Transnational Cultural Studies,</w:t>
      </w:r>
      <w:r w:rsidRPr="004E48FB">
        <w:rPr>
          <w:rFonts w:ascii="Georgia" w:hAnsi="Georgia"/>
        </w:rPr>
        <w:t xml:space="preserve"> 11(1) 1999, 76–107 </w:t>
      </w:r>
    </w:p>
    <w:p w14:paraId="7A9C8294" w14:textId="77777777" w:rsidR="00583BA3" w:rsidRDefault="00583BA3" w:rsidP="001D5B79">
      <w:pPr>
        <w:spacing w:after="0" w:line="480" w:lineRule="auto"/>
        <w:ind w:left="360" w:hanging="360"/>
        <w:rPr>
          <w:rFonts w:ascii="Georgia" w:hAnsi="Georgia"/>
        </w:rPr>
      </w:pPr>
      <w:proofErr w:type="spellStart"/>
      <w:r w:rsidRPr="004E48FB">
        <w:rPr>
          <w:rFonts w:ascii="Georgia" w:hAnsi="Georgia"/>
        </w:rPr>
        <w:t>Mitter</w:t>
      </w:r>
      <w:proofErr w:type="spellEnd"/>
      <w:r>
        <w:rPr>
          <w:rFonts w:ascii="Georgia" w:hAnsi="Georgia"/>
        </w:rPr>
        <w:t>,</w:t>
      </w:r>
      <w:r w:rsidRPr="004E48FB">
        <w:rPr>
          <w:rFonts w:ascii="Georgia" w:hAnsi="Georgia"/>
        </w:rPr>
        <w:t xml:space="preserve"> Rana, ‘A Tale </w:t>
      </w:r>
      <w:proofErr w:type="gramStart"/>
      <w:r w:rsidRPr="004E48FB">
        <w:rPr>
          <w:rFonts w:ascii="Georgia" w:hAnsi="Georgia"/>
        </w:rPr>
        <w:t>Of</w:t>
      </w:r>
      <w:proofErr w:type="gramEnd"/>
      <w:r w:rsidRPr="004E48FB">
        <w:rPr>
          <w:rFonts w:ascii="Georgia" w:hAnsi="Georgia"/>
        </w:rPr>
        <w:t xml:space="preserve"> Two Cities: Beijing, Shanghai and the May Fourth Generation’, in A</w:t>
      </w:r>
      <w:r w:rsidRPr="003344B6">
        <w:rPr>
          <w:rFonts w:ascii="Georgia" w:hAnsi="Georgia"/>
          <w:i/>
        </w:rPr>
        <w:t xml:space="preserve"> Bitter Revolution: China’s Struggle with the Modern World </w:t>
      </w:r>
      <w:r w:rsidRPr="004E48FB">
        <w:rPr>
          <w:rFonts w:ascii="Georgia" w:hAnsi="Georgia"/>
        </w:rPr>
        <w:t>(Oxford: Oxford University Press, 2005), pp. 41-68</w:t>
      </w:r>
    </w:p>
    <w:p w14:paraId="614A5981" w14:textId="6CB820EC" w:rsidR="00583BA3" w:rsidRDefault="00583BA3" w:rsidP="001D5B79">
      <w:pPr>
        <w:spacing w:after="0" w:line="480" w:lineRule="auto"/>
        <w:ind w:left="360" w:hanging="360"/>
        <w:rPr>
          <w:rFonts w:ascii="Georgia" w:hAnsi="Georgia"/>
        </w:rPr>
      </w:pPr>
      <w:proofErr w:type="spellStart"/>
      <w:r w:rsidRPr="004E48FB">
        <w:rPr>
          <w:rFonts w:ascii="Georgia" w:hAnsi="Georgia"/>
        </w:rPr>
        <w:t>MovieWeb</w:t>
      </w:r>
      <w:proofErr w:type="spellEnd"/>
      <w:r w:rsidRPr="004E48FB">
        <w:rPr>
          <w:rFonts w:ascii="Georgia" w:hAnsi="Georgia"/>
        </w:rPr>
        <w:t xml:space="preserve">. </w:t>
      </w:r>
      <w:r w:rsidR="001E6F4D" w:rsidRPr="001E6F4D">
        <w:rPr>
          <w:rFonts w:ascii="Georgia" w:hAnsi="Georgia"/>
        </w:rPr>
        <w:t>Lust, Caution</w:t>
      </w:r>
      <w:r w:rsidRPr="004E48FB">
        <w:rPr>
          <w:rFonts w:ascii="Georgia" w:hAnsi="Georgia"/>
        </w:rPr>
        <w:t xml:space="preserve"> - Exclusive: Ang Lee [video]. 2010 </w:t>
      </w:r>
      <w:r>
        <w:rPr>
          <w:rFonts w:ascii="Georgia" w:hAnsi="Georgia"/>
        </w:rPr>
        <w:t>&lt;</w:t>
      </w:r>
      <w:r w:rsidRPr="00CB52BA">
        <w:rPr>
          <w:rFonts w:ascii="Georgia" w:hAnsi="Georgia"/>
        </w:rPr>
        <w:t>https://www.youtube.com/watch?v=Ez0-hbMQs28</w:t>
      </w:r>
      <w:r>
        <w:rPr>
          <w:rFonts w:ascii="Georgia" w:hAnsi="Georgia"/>
        </w:rPr>
        <w:t>&gt;</w:t>
      </w:r>
    </w:p>
    <w:p w14:paraId="7C589FDF" w14:textId="5488601B" w:rsidR="00583BA3" w:rsidRPr="004E48FB" w:rsidRDefault="00583BA3" w:rsidP="001D5B79">
      <w:pPr>
        <w:spacing w:after="0" w:line="480" w:lineRule="auto"/>
        <w:ind w:left="360" w:hanging="360"/>
        <w:rPr>
          <w:rFonts w:ascii="Georgia" w:hAnsi="Georgia"/>
        </w:rPr>
      </w:pPr>
      <w:r w:rsidRPr="004E48FB">
        <w:rPr>
          <w:rFonts w:ascii="Georgia" w:hAnsi="Georgia"/>
        </w:rPr>
        <w:t xml:space="preserve">Wang, </w:t>
      </w:r>
      <w:r w:rsidRPr="004E48FB">
        <w:rPr>
          <w:rFonts w:ascii="Georgia" w:hAnsi="Georgia"/>
        </w:rPr>
        <w:t>Xiaoping</w:t>
      </w:r>
      <w:r>
        <w:rPr>
          <w:rFonts w:ascii="Georgia" w:hAnsi="Georgia"/>
        </w:rPr>
        <w:t>,</w:t>
      </w:r>
      <w:r w:rsidRPr="004E48FB">
        <w:rPr>
          <w:rFonts w:ascii="Georgia" w:hAnsi="Georgia"/>
        </w:rPr>
        <w:t xml:space="preserve"> </w:t>
      </w:r>
      <w:r w:rsidRPr="004E48FB">
        <w:rPr>
          <w:rFonts w:ascii="Georgia" w:hAnsi="Georgia"/>
        </w:rPr>
        <w:t xml:space="preserve">‘Making a Historical Fable: the narrative strategy </w:t>
      </w:r>
      <w:r w:rsidRPr="001E6F4D">
        <w:rPr>
          <w:rFonts w:ascii="Georgia" w:hAnsi="Georgia"/>
        </w:rPr>
        <w:t xml:space="preserve">of </w:t>
      </w:r>
      <w:r w:rsidR="001E6F4D" w:rsidRPr="001E6F4D">
        <w:rPr>
          <w:rFonts w:ascii="Georgia" w:hAnsi="Georgia"/>
        </w:rPr>
        <w:t>Lust, Caution</w:t>
      </w:r>
      <w:r w:rsidRPr="004E48FB">
        <w:rPr>
          <w:rFonts w:ascii="Georgia" w:hAnsi="Georgia"/>
        </w:rPr>
        <w:t xml:space="preserve"> and its social repercussions’, </w:t>
      </w:r>
      <w:r w:rsidRPr="003344B6">
        <w:rPr>
          <w:rFonts w:ascii="Georgia" w:hAnsi="Georgia"/>
          <w:i/>
        </w:rPr>
        <w:t>Journal of Contemporary China</w:t>
      </w:r>
      <w:r w:rsidRPr="004E48FB">
        <w:rPr>
          <w:rFonts w:ascii="Georgia" w:hAnsi="Georgia"/>
        </w:rPr>
        <w:t>, 19(65) 2010, 573-590</w:t>
      </w:r>
    </w:p>
    <w:sectPr w:rsidR="00583BA3" w:rsidRPr="004E48FB" w:rsidSect="00563515">
      <w:headerReference w:type="default" r:id="rId8"/>
      <w:pgSz w:w="12240" w:h="15840"/>
      <w:pgMar w:top="1389" w:right="1389" w:bottom="1389" w:left="1389"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67F0DCA" w14:textId="77777777" w:rsidR="00422EBD" w:rsidRDefault="00422EBD" w:rsidP="007A6B7C">
      <w:pPr>
        <w:spacing w:after="0" w:line="240" w:lineRule="auto"/>
      </w:pPr>
      <w:r>
        <w:separator/>
      </w:r>
    </w:p>
  </w:endnote>
  <w:endnote w:type="continuationSeparator" w:id="0">
    <w:p w14:paraId="25D700DE" w14:textId="77777777" w:rsidR="00422EBD" w:rsidRDefault="00422EBD" w:rsidP="007A6B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51952B0" w14:textId="77777777" w:rsidR="00422EBD" w:rsidRDefault="00422EBD" w:rsidP="007A6B7C">
      <w:pPr>
        <w:spacing w:after="0" w:line="240" w:lineRule="auto"/>
      </w:pPr>
      <w:r>
        <w:separator/>
      </w:r>
    </w:p>
  </w:footnote>
  <w:footnote w:type="continuationSeparator" w:id="0">
    <w:p w14:paraId="5BB3364F" w14:textId="77777777" w:rsidR="00422EBD" w:rsidRDefault="00422EBD" w:rsidP="007A6B7C">
      <w:pPr>
        <w:spacing w:after="0" w:line="240" w:lineRule="auto"/>
      </w:pPr>
      <w:r>
        <w:continuationSeparator/>
      </w:r>
    </w:p>
  </w:footnote>
  <w:footnote w:id="1">
    <w:p w14:paraId="6F0FCBC5" w14:textId="30E4B0FA" w:rsidR="0044484F" w:rsidRDefault="0044484F">
      <w:pPr>
        <w:pStyle w:val="FootnoteText"/>
      </w:pPr>
      <w:r>
        <w:rPr>
          <w:rStyle w:val="FootnoteReference"/>
        </w:rPr>
        <w:footnoteRef/>
      </w:r>
      <w:r>
        <w:t xml:space="preserve"> </w:t>
      </w:r>
      <w:r w:rsidR="007E0422">
        <w:t xml:space="preserve">Leo </w:t>
      </w:r>
      <w:proofErr w:type="spellStart"/>
      <w:r w:rsidR="007E0422">
        <w:t>Ou</w:t>
      </w:r>
      <w:proofErr w:type="spellEnd"/>
      <w:r w:rsidR="007E0422">
        <w:t xml:space="preserve">-fan Lee, </w:t>
      </w:r>
      <w:r>
        <w:t>‘Ang Lee’s “</w:t>
      </w:r>
      <w:r w:rsidR="001E6F4D" w:rsidRPr="001E6F4D">
        <w:rPr>
          <w:i/>
        </w:rPr>
        <w:t>Lust, Caution</w:t>
      </w:r>
      <w:r>
        <w:t>” and Its Reception’,</w:t>
      </w:r>
      <w:r w:rsidR="007E0422">
        <w:t xml:space="preserve"> </w:t>
      </w:r>
      <w:r w:rsidR="007E0422" w:rsidRPr="009819AA">
        <w:rPr>
          <w:i/>
        </w:rPr>
        <w:t>Boundary 2</w:t>
      </w:r>
      <w:r w:rsidR="007E0422">
        <w:t xml:space="preserve">, 35(3) (2008), </w:t>
      </w:r>
      <w:r w:rsidR="007E0422" w:rsidRPr="007E0422">
        <w:t>223-238</w:t>
      </w:r>
      <w:r>
        <w:t xml:space="preserve"> </w:t>
      </w:r>
      <w:r w:rsidR="009819AA">
        <w:t>(</w:t>
      </w:r>
      <w:r>
        <w:t>p. 229</w:t>
      </w:r>
      <w:r w:rsidR="009819AA">
        <w:t>)</w:t>
      </w:r>
      <w:r>
        <w:t>.</w:t>
      </w:r>
    </w:p>
  </w:footnote>
  <w:footnote w:id="2">
    <w:p w14:paraId="5A8DC535" w14:textId="7A6A2BFD" w:rsidR="00341A98" w:rsidRDefault="00341A98" w:rsidP="00341A98">
      <w:pPr>
        <w:pStyle w:val="FootnoteText"/>
      </w:pPr>
      <w:r>
        <w:rPr>
          <w:rStyle w:val="FootnoteReference"/>
        </w:rPr>
        <w:footnoteRef/>
      </w:r>
      <w:r>
        <w:t xml:space="preserve"> </w:t>
      </w:r>
      <w:proofErr w:type="spellStart"/>
      <w:r w:rsidR="009306E4">
        <w:t>Movie</w:t>
      </w:r>
      <w:r w:rsidR="00631C11">
        <w:t>W</w:t>
      </w:r>
      <w:r w:rsidR="009306E4">
        <w:t>eb</w:t>
      </w:r>
      <w:proofErr w:type="spellEnd"/>
      <w:r w:rsidR="00631C11">
        <w:t>.</w:t>
      </w:r>
      <w:r w:rsidR="009306E4">
        <w:t xml:space="preserve"> </w:t>
      </w:r>
      <w:r w:rsidR="001E6F4D" w:rsidRPr="001E6F4D">
        <w:rPr>
          <w:i/>
        </w:rPr>
        <w:t>Lust, Caution</w:t>
      </w:r>
      <w:r w:rsidR="00631C11" w:rsidRPr="00631C11">
        <w:rPr>
          <w:i/>
        </w:rPr>
        <w:t xml:space="preserve"> - Exclusive: Ang Lee</w:t>
      </w:r>
      <w:r w:rsidR="00631C11">
        <w:t xml:space="preserve"> [video]. 2010 &lt;</w:t>
      </w:r>
      <w:r w:rsidRPr="00285ADB">
        <w:t>https://www.youtube.com/watch?v=Ez0-hbMQs28</w:t>
      </w:r>
      <w:r w:rsidR="00631C11">
        <w:t>&gt;</w:t>
      </w:r>
    </w:p>
  </w:footnote>
  <w:footnote w:id="3">
    <w:p w14:paraId="64B1350F" w14:textId="214139DF" w:rsidR="00341A98" w:rsidRDefault="00341A98">
      <w:pPr>
        <w:pStyle w:val="FootnoteText"/>
      </w:pPr>
      <w:r>
        <w:rPr>
          <w:rStyle w:val="FootnoteReference"/>
        </w:rPr>
        <w:footnoteRef/>
      </w:r>
      <w:r>
        <w:t xml:space="preserve"> </w:t>
      </w:r>
      <w:bookmarkStart w:id="0" w:name="_Hlk532076499"/>
      <w:r w:rsidR="002C3E31">
        <w:t xml:space="preserve">L. </w:t>
      </w:r>
      <w:r w:rsidR="00A37E9D">
        <w:t>Lee,</w:t>
      </w:r>
      <w:r>
        <w:t xml:space="preserve"> </w:t>
      </w:r>
      <w:r w:rsidR="002C3E31">
        <w:t>‘Ang Lee’s “</w:t>
      </w:r>
      <w:r w:rsidR="001E6F4D" w:rsidRPr="001E6F4D">
        <w:rPr>
          <w:i/>
        </w:rPr>
        <w:t>Lust, Caution</w:t>
      </w:r>
      <w:r w:rsidR="002C3E31">
        <w:t xml:space="preserve">” and Its Reception’, </w:t>
      </w:r>
      <w:r>
        <w:t>pp. 229-30</w:t>
      </w:r>
      <w:r w:rsidR="002C3E31">
        <w:t>.</w:t>
      </w:r>
    </w:p>
    <w:bookmarkEnd w:id="0"/>
  </w:footnote>
  <w:footnote w:id="4">
    <w:p w14:paraId="33D87032" w14:textId="2D3B2637" w:rsidR="00672BC8" w:rsidRDefault="00672BC8">
      <w:pPr>
        <w:pStyle w:val="FootnoteText"/>
      </w:pPr>
      <w:r>
        <w:rPr>
          <w:rStyle w:val="FootnoteReference"/>
        </w:rPr>
        <w:footnoteRef/>
      </w:r>
      <w:r>
        <w:t xml:space="preserve"> </w:t>
      </w:r>
      <w:r w:rsidRPr="00A37E9D">
        <w:t xml:space="preserve">Leo </w:t>
      </w:r>
      <w:proofErr w:type="spellStart"/>
      <w:r w:rsidRPr="00A37E9D">
        <w:t>Ou</w:t>
      </w:r>
      <w:proofErr w:type="spellEnd"/>
      <w:r w:rsidRPr="00A37E9D">
        <w:t xml:space="preserve">-fan Lee, ‘Shanghai Modern: Reflections on Urban </w:t>
      </w:r>
      <w:r w:rsidRPr="00094273">
        <w:rPr>
          <w:rFonts w:cstheme="minorHAnsi"/>
        </w:rPr>
        <w:t>Culture in China in the 1930s,’ </w:t>
      </w:r>
      <w:r w:rsidRPr="00094273">
        <w:rPr>
          <w:rFonts w:cstheme="minorHAnsi"/>
          <w:i/>
          <w:iCs/>
        </w:rPr>
        <w:t>Public Culture: Bulletin of the Project for Transnational Cultural Studies</w:t>
      </w:r>
      <w:r w:rsidRPr="00094273">
        <w:rPr>
          <w:rFonts w:cstheme="minorHAnsi"/>
        </w:rPr>
        <w:t>, 11</w:t>
      </w:r>
      <w:r>
        <w:rPr>
          <w:rFonts w:cstheme="minorHAnsi"/>
        </w:rPr>
        <w:t>(</w:t>
      </w:r>
      <w:r w:rsidRPr="00094273">
        <w:rPr>
          <w:rFonts w:cstheme="minorHAnsi"/>
        </w:rPr>
        <w:t>1</w:t>
      </w:r>
      <w:r>
        <w:rPr>
          <w:rFonts w:cstheme="minorHAnsi"/>
        </w:rPr>
        <w:t>)</w:t>
      </w:r>
      <w:r w:rsidRPr="00094273">
        <w:rPr>
          <w:rFonts w:cstheme="minorHAnsi"/>
        </w:rPr>
        <w:t xml:space="preserve"> 1999</w:t>
      </w:r>
      <w:r>
        <w:rPr>
          <w:rFonts w:cstheme="minorHAnsi"/>
        </w:rPr>
        <w:t>,</w:t>
      </w:r>
      <w:r w:rsidRPr="00094273">
        <w:rPr>
          <w:rFonts w:cstheme="minorHAnsi"/>
        </w:rPr>
        <w:t xml:space="preserve"> 76–107 </w:t>
      </w:r>
      <w:r>
        <w:rPr>
          <w:rFonts w:cstheme="minorHAnsi"/>
        </w:rPr>
        <w:t>(</w:t>
      </w:r>
      <w:r w:rsidRPr="00094273">
        <w:rPr>
          <w:rFonts w:cstheme="minorHAnsi"/>
        </w:rPr>
        <w:t>p. 7</w:t>
      </w:r>
      <w:r>
        <w:rPr>
          <w:rFonts w:cstheme="minorHAnsi"/>
        </w:rPr>
        <w:t>5).</w:t>
      </w:r>
    </w:p>
  </w:footnote>
  <w:footnote w:id="5">
    <w:p w14:paraId="08B23686" w14:textId="1070E988" w:rsidR="002C4657" w:rsidRDefault="002C4657">
      <w:pPr>
        <w:pStyle w:val="FootnoteText"/>
      </w:pPr>
      <w:r>
        <w:rPr>
          <w:rStyle w:val="FootnoteReference"/>
        </w:rPr>
        <w:footnoteRef/>
      </w:r>
      <w:r>
        <w:t xml:space="preserve"> </w:t>
      </w:r>
      <w:bookmarkStart w:id="1" w:name="_Hlk532076536"/>
      <w:r w:rsidR="00A37E9D" w:rsidRPr="00A37E9D">
        <w:t xml:space="preserve">Rana </w:t>
      </w:r>
      <w:proofErr w:type="spellStart"/>
      <w:r w:rsidR="00A37E9D" w:rsidRPr="00A37E9D">
        <w:t>Mitter</w:t>
      </w:r>
      <w:proofErr w:type="spellEnd"/>
      <w:r w:rsidR="00A37E9D" w:rsidRPr="00A37E9D">
        <w:t>, ‘A Tale Of Two Cities: Beijing, Shanghai and the May Fourth Generation’</w:t>
      </w:r>
      <w:r w:rsidR="00CE2EF5">
        <w:t>,</w:t>
      </w:r>
      <w:r w:rsidR="001B3FE7">
        <w:t xml:space="preserve"> in</w:t>
      </w:r>
      <w:r w:rsidR="00A37E9D" w:rsidRPr="00A37E9D">
        <w:t xml:space="preserve"> </w:t>
      </w:r>
      <w:r w:rsidR="00A37E9D" w:rsidRPr="00A37E9D">
        <w:rPr>
          <w:i/>
          <w:iCs/>
        </w:rPr>
        <w:t xml:space="preserve">A Bitter </w:t>
      </w:r>
      <w:proofErr w:type="gramStart"/>
      <w:r w:rsidR="00A37E9D" w:rsidRPr="00A37E9D">
        <w:rPr>
          <w:i/>
          <w:iCs/>
        </w:rPr>
        <w:t>Revolution :</w:t>
      </w:r>
      <w:proofErr w:type="gramEnd"/>
      <w:r w:rsidR="00A37E9D" w:rsidRPr="00A37E9D">
        <w:rPr>
          <w:i/>
          <w:iCs/>
        </w:rPr>
        <w:t xml:space="preserve"> China’s Struggle with the Modern World </w:t>
      </w:r>
      <w:r w:rsidR="00A37E9D" w:rsidRPr="00A37E9D">
        <w:t>(</w:t>
      </w:r>
      <w:r w:rsidR="001B3FE7" w:rsidRPr="00A37E9D">
        <w:t>Oxford</w:t>
      </w:r>
      <w:r w:rsidR="00A37E9D" w:rsidRPr="00A37E9D">
        <w:t>:</w:t>
      </w:r>
      <w:r w:rsidR="001B3FE7">
        <w:t xml:space="preserve"> Oxford University Press</w:t>
      </w:r>
      <w:r w:rsidR="00A37E9D" w:rsidRPr="00A37E9D">
        <w:t>, 2005), pp. 41-68</w:t>
      </w:r>
      <w:r w:rsidR="00BA7458">
        <w:t xml:space="preserve">, </w:t>
      </w:r>
      <w:r w:rsidR="00D108C5">
        <w:t>(</w:t>
      </w:r>
      <w:r>
        <w:t>p. 53</w:t>
      </w:r>
      <w:bookmarkEnd w:id="1"/>
      <w:r w:rsidR="00D108C5">
        <w:t>).</w:t>
      </w:r>
    </w:p>
  </w:footnote>
  <w:footnote w:id="6">
    <w:p w14:paraId="698F3174" w14:textId="1F2342A0" w:rsidR="007B6090" w:rsidRDefault="007B6090">
      <w:pPr>
        <w:pStyle w:val="FootnoteText"/>
      </w:pPr>
      <w:r>
        <w:rPr>
          <w:rStyle w:val="FootnoteReference"/>
        </w:rPr>
        <w:footnoteRef/>
      </w:r>
      <w:r>
        <w:t xml:space="preserve"> </w:t>
      </w:r>
      <w:r w:rsidR="00F07D5A">
        <w:t>L. Lee, ‘Ang Lee’s “</w:t>
      </w:r>
      <w:r w:rsidR="001E6F4D" w:rsidRPr="001E6F4D">
        <w:rPr>
          <w:i/>
        </w:rPr>
        <w:t>Lust, Caution</w:t>
      </w:r>
      <w:r w:rsidR="00F07D5A">
        <w:t>” and Its Reception’, p. 233.</w:t>
      </w:r>
    </w:p>
  </w:footnote>
  <w:footnote w:id="7">
    <w:p w14:paraId="31C030E4" w14:textId="2459506B" w:rsidR="005032B1" w:rsidRDefault="005032B1" w:rsidP="000A668F">
      <w:pPr>
        <w:pStyle w:val="FootnoteText"/>
      </w:pPr>
      <w:r>
        <w:rPr>
          <w:rStyle w:val="FootnoteReference"/>
        </w:rPr>
        <w:footnoteRef/>
      </w:r>
      <w:r>
        <w:t xml:space="preserve"> </w:t>
      </w:r>
      <w:bookmarkStart w:id="2" w:name="_Hlk532076731"/>
      <w:r w:rsidR="000A668F">
        <w:t xml:space="preserve">Haiyan Lee, ‘Enemy under My Skin: Eileen Chang's </w:t>
      </w:r>
      <w:r w:rsidR="001E6F4D" w:rsidRPr="001E6F4D">
        <w:rPr>
          <w:i/>
        </w:rPr>
        <w:t>Lust, Caution</w:t>
      </w:r>
      <w:r w:rsidR="000A668F">
        <w:t xml:space="preserve"> and the Politics of Transcendence’, </w:t>
      </w:r>
      <w:r w:rsidR="000A668F" w:rsidRPr="000A668F">
        <w:rPr>
          <w:i/>
        </w:rPr>
        <w:t>PMLA: Publications of the Modern Language Association of America</w:t>
      </w:r>
      <w:r w:rsidR="000A668F">
        <w:t>, 125(3) 2010, 640-657 (</w:t>
      </w:r>
      <w:r>
        <w:t>p. 641</w:t>
      </w:r>
      <w:r w:rsidR="000A668F">
        <w:t>).</w:t>
      </w:r>
      <w:bookmarkEnd w:id="2"/>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406DD48" w14:textId="4BBC18FD" w:rsidR="008E5C37" w:rsidRPr="007A6B7C" w:rsidRDefault="008E5C37">
    <w:pPr>
      <w:pStyle w:val="Header"/>
      <w:jc w:val="right"/>
      <w:rPr>
        <w:rFonts w:ascii="Georgia" w:hAnsi="Georgia"/>
        <w:sz w:val="24"/>
        <w:szCs w:val="24"/>
      </w:rPr>
    </w:pPr>
    <w:r>
      <w:rPr>
        <w:rFonts w:ascii="Georgia" w:hAnsi="Georgia"/>
        <w:sz w:val="24"/>
        <w:szCs w:val="24"/>
      </w:rPr>
      <w:t>1601141</w:t>
    </w:r>
    <w:r w:rsidRPr="007A6B7C">
      <w:rPr>
        <w:rFonts w:ascii="Georgia" w:hAnsi="Georgia"/>
        <w:sz w:val="24"/>
        <w:szCs w:val="24"/>
      </w:rPr>
      <w:t xml:space="preserve"> </w:t>
    </w:r>
    <w:sdt>
      <w:sdtPr>
        <w:rPr>
          <w:rFonts w:ascii="Georgia" w:hAnsi="Georgia"/>
          <w:sz w:val="24"/>
          <w:szCs w:val="24"/>
        </w:rPr>
        <w:id w:val="487141716"/>
        <w:docPartObj>
          <w:docPartGallery w:val="Page Numbers (Top of Page)"/>
          <w:docPartUnique/>
        </w:docPartObj>
      </w:sdtPr>
      <w:sdtEndPr>
        <w:rPr>
          <w:noProof/>
        </w:rPr>
      </w:sdtEndPr>
      <w:sdtContent>
        <w:r w:rsidRPr="007A6B7C">
          <w:rPr>
            <w:rFonts w:ascii="Georgia" w:hAnsi="Georgia"/>
            <w:sz w:val="24"/>
            <w:szCs w:val="24"/>
          </w:rPr>
          <w:fldChar w:fldCharType="begin"/>
        </w:r>
        <w:r w:rsidRPr="007A6B7C">
          <w:rPr>
            <w:rFonts w:ascii="Georgia" w:hAnsi="Georgia"/>
            <w:sz w:val="24"/>
            <w:szCs w:val="24"/>
          </w:rPr>
          <w:instrText xml:space="preserve"> PAGE   \* MERGEFORMAT </w:instrText>
        </w:r>
        <w:r w:rsidRPr="007A6B7C">
          <w:rPr>
            <w:rFonts w:ascii="Georgia" w:hAnsi="Georgia"/>
            <w:sz w:val="24"/>
            <w:szCs w:val="24"/>
          </w:rPr>
          <w:fldChar w:fldCharType="separate"/>
        </w:r>
        <w:r>
          <w:rPr>
            <w:rFonts w:ascii="Georgia" w:hAnsi="Georgia"/>
            <w:noProof/>
            <w:sz w:val="24"/>
            <w:szCs w:val="24"/>
          </w:rPr>
          <w:t>6</w:t>
        </w:r>
        <w:r w:rsidRPr="007A6B7C">
          <w:rPr>
            <w:rFonts w:ascii="Georgia" w:hAnsi="Georgia"/>
            <w:noProof/>
            <w:sz w:val="24"/>
            <w:szCs w:val="24"/>
          </w:rPr>
          <w:fldChar w:fldCharType="end"/>
        </w:r>
      </w:sdtContent>
    </w:sdt>
  </w:p>
  <w:p w14:paraId="466411DC" w14:textId="77777777" w:rsidR="008E5C37" w:rsidRDefault="008E5C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3E1660"/>
    <w:multiLevelType w:val="hybridMultilevel"/>
    <w:tmpl w:val="DEBA12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77A5DEC"/>
    <w:multiLevelType w:val="hybridMultilevel"/>
    <w:tmpl w:val="FE3CE28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AB7684D"/>
    <w:multiLevelType w:val="hybridMultilevel"/>
    <w:tmpl w:val="C0B22030"/>
    <w:lvl w:ilvl="0" w:tplc="B91E56A8">
      <w:numFmt w:val="bullet"/>
      <w:lvlText w:val="•"/>
      <w:lvlJc w:val="left"/>
      <w:pPr>
        <w:ind w:left="715" w:hanging="375"/>
      </w:pPr>
      <w:rPr>
        <w:rFonts w:ascii="Arial" w:eastAsia="Times New Roman" w:hAnsi="Arial" w:cs="Arial" w:hint="default"/>
      </w:rPr>
    </w:lvl>
    <w:lvl w:ilvl="1" w:tplc="08090003">
      <w:start w:val="1"/>
      <w:numFmt w:val="bullet"/>
      <w:lvlText w:val="o"/>
      <w:lvlJc w:val="left"/>
      <w:pPr>
        <w:ind w:left="1420" w:hanging="360"/>
      </w:pPr>
      <w:rPr>
        <w:rFonts w:ascii="Courier New" w:hAnsi="Courier New" w:cs="Courier New" w:hint="default"/>
      </w:rPr>
    </w:lvl>
    <w:lvl w:ilvl="2" w:tplc="08090005">
      <w:start w:val="1"/>
      <w:numFmt w:val="bullet"/>
      <w:lvlText w:val=""/>
      <w:lvlJc w:val="left"/>
      <w:pPr>
        <w:ind w:left="2140" w:hanging="360"/>
      </w:pPr>
      <w:rPr>
        <w:rFonts w:ascii="Wingdings" w:hAnsi="Wingdings" w:hint="default"/>
      </w:rPr>
    </w:lvl>
    <w:lvl w:ilvl="3" w:tplc="08090001">
      <w:start w:val="1"/>
      <w:numFmt w:val="bullet"/>
      <w:lvlText w:val=""/>
      <w:lvlJc w:val="left"/>
      <w:pPr>
        <w:ind w:left="2860" w:hanging="360"/>
      </w:pPr>
      <w:rPr>
        <w:rFonts w:ascii="Symbol" w:hAnsi="Symbol" w:hint="default"/>
      </w:rPr>
    </w:lvl>
    <w:lvl w:ilvl="4" w:tplc="08090003">
      <w:start w:val="1"/>
      <w:numFmt w:val="bullet"/>
      <w:lvlText w:val="o"/>
      <w:lvlJc w:val="left"/>
      <w:pPr>
        <w:ind w:left="3580" w:hanging="360"/>
      </w:pPr>
      <w:rPr>
        <w:rFonts w:ascii="Courier New" w:hAnsi="Courier New" w:cs="Courier New" w:hint="default"/>
      </w:rPr>
    </w:lvl>
    <w:lvl w:ilvl="5" w:tplc="08090005">
      <w:start w:val="1"/>
      <w:numFmt w:val="bullet"/>
      <w:lvlText w:val=""/>
      <w:lvlJc w:val="left"/>
      <w:pPr>
        <w:ind w:left="4300" w:hanging="360"/>
      </w:pPr>
      <w:rPr>
        <w:rFonts w:ascii="Wingdings" w:hAnsi="Wingdings" w:hint="default"/>
      </w:rPr>
    </w:lvl>
    <w:lvl w:ilvl="6" w:tplc="08090001">
      <w:start w:val="1"/>
      <w:numFmt w:val="bullet"/>
      <w:lvlText w:val=""/>
      <w:lvlJc w:val="left"/>
      <w:pPr>
        <w:ind w:left="5020" w:hanging="360"/>
      </w:pPr>
      <w:rPr>
        <w:rFonts w:ascii="Symbol" w:hAnsi="Symbol" w:hint="default"/>
      </w:rPr>
    </w:lvl>
    <w:lvl w:ilvl="7" w:tplc="08090003">
      <w:start w:val="1"/>
      <w:numFmt w:val="bullet"/>
      <w:lvlText w:val="o"/>
      <w:lvlJc w:val="left"/>
      <w:pPr>
        <w:ind w:left="5740" w:hanging="360"/>
      </w:pPr>
      <w:rPr>
        <w:rFonts w:ascii="Courier New" w:hAnsi="Courier New" w:cs="Courier New" w:hint="default"/>
      </w:rPr>
    </w:lvl>
    <w:lvl w:ilvl="8" w:tplc="08090005">
      <w:start w:val="1"/>
      <w:numFmt w:val="bullet"/>
      <w:lvlText w:val=""/>
      <w:lvlJc w:val="left"/>
      <w:pPr>
        <w:ind w:left="6460" w:hanging="360"/>
      </w:pPr>
      <w:rPr>
        <w:rFonts w:ascii="Wingdings" w:hAnsi="Wingdings" w:hint="default"/>
      </w:rPr>
    </w:lvl>
  </w:abstractNum>
  <w:abstractNum w:abstractNumId="3" w15:restartNumberingAfterBreak="0">
    <w:nsid w:val="2E3E3271"/>
    <w:multiLevelType w:val="hybridMultilevel"/>
    <w:tmpl w:val="C08C35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3DB0E96"/>
    <w:multiLevelType w:val="hybridMultilevel"/>
    <w:tmpl w:val="95B49B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1240C06"/>
    <w:multiLevelType w:val="hybridMultilevel"/>
    <w:tmpl w:val="CB1EECF0"/>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E01182A"/>
    <w:multiLevelType w:val="hybridMultilevel"/>
    <w:tmpl w:val="B750EEA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3CA0379"/>
    <w:multiLevelType w:val="hybridMultilevel"/>
    <w:tmpl w:val="E8EAF16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71621B67"/>
    <w:multiLevelType w:val="hybridMultilevel"/>
    <w:tmpl w:val="0664793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55C17CC"/>
    <w:multiLevelType w:val="hybridMultilevel"/>
    <w:tmpl w:val="3A401622"/>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DCA0B16"/>
    <w:multiLevelType w:val="hybridMultilevel"/>
    <w:tmpl w:val="ED9C16C6"/>
    <w:lvl w:ilvl="0" w:tplc="04090001">
      <w:start w:val="1"/>
      <w:numFmt w:val="bullet"/>
      <w:lvlText w:val=""/>
      <w:lvlJc w:val="left"/>
      <w:pPr>
        <w:ind w:left="720" w:hanging="360"/>
      </w:pPr>
      <w:rPr>
        <w:rFonts w:ascii="Symbol" w:hAnsi="Symbol" w:hint="default"/>
      </w:rPr>
    </w:lvl>
    <w:lvl w:ilvl="1" w:tplc="0409000F">
      <w:start w:val="1"/>
      <w:numFmt w:val="decimal"/>
      <w:lvlText w:val="%2."/>
      <w:lvlJc w:val="left"/>
      <w:pPr>
        <w:ind w:left="1440" w:hanging="360"/>
      </w:pPr>
      <w:rPr>
        <w:rFonts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DDC2474"/>
    <w:multiLevelType w:val="hybridMultilevel"/>
    <w:tmpl w:val="70107BF4"/>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7E2C3E56"/>
    <w:multiLevelType w:val="hybridMultilevel"/>
    <w:tmpl w:val="443E958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10"/>
  </w:num>
  <w:num w:numId="3">
    <w:abstractNumId w:val="12"/>
  </w:num>
  <w:num w:numId="4">
    <w:abstractNumId w:val="5"/>
  </w:num>
  <w:num w:numId="5">
    <w:abstractNumId w:val="0"/>
  </w:num>
  <w:num w:numId="6">
    <w:abstractNumId w:val="9"/>
  </w:num>
  <w:num w:numId="7">
    <w:abstractNumId w:val="4"/>
  </w:num>
  <w:num w:numId="8">
    <w:abstractNumId w:val="11"/>
  </w:num>
  <w:num w:numId="9">
    <w:abstractNumId w:val="7"/>
  </w:num>
  <w:num w:numId="10">
    <w:abstractNumId w:val="1"/>
  </w:num>
  <w:num w:numId="11">
    <w:abstractNumId w:val="8"/>
  </w:num>
  <w:num w:numId="12">
    <w:abstractNumId w:val="2"/>
  </w:num>
  <w:num w:numId="13">
    <w:abstractNumId w:val="2"/>
  </w:num>
  <w:num w:numId="1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185B"/>
    <w:rsid w:val="00004998"/>
    <w:rsid w:val="00005AA6"/>
    <w:rsid w:val="00010665"/>
    <w:rsid w:val="00010B57"/>
    <w:rsid w:val="00015364"/>
    <w:rsid w:val="000166E1"/>
    <w:rsid w:val="000173AA"/>
    <w:rsid w:val="00017B3D"/>
    <w:rsid w:val="00020BA9"/>
    <w:rsid w:val="00022A00"/>
    <w:rsid w:val="00022C54"/>
    <w:rsid w:val="0002312F"/>
    <w:rsid w:val="00024247"/>
    <w:rsid w:val="00026059"/>
    <w:rsid w:val="00026E40"/>
    <w:rsid w:val="00027675"/>
    <w:rsid w:val="00027F0D"/>
    <w:rsid w:val="000361C3"/>
    <w:rsid w:val="00041908"/>
    <w:rsid w:val="00041D88"/>
    <w:rsid w:val="00041DCF"/>
    <w:rsid w:val="00043156"/>
    <w:rsid w:val="00057115"/>
    <w:rsid w:val="0005737E"/>
    <w:rsid w:val="000619D6"/>
    <w:rsid w:val="00062234"/>
    <w:rsid w:val="00066679"/>
    <w:rsid w:val="000670B3"/>
    <w:rsid w:val="00073CF4"/>
    <w:rsid w:val="000742C5"/>
    <w:rsid w:val="00077681"/>
    <w:rsid w:val="00077F7F"/>
    <w:rsid w:val="00083261"/>
    <w:rsid w:val="0008342E"/>
    <w:rsid w:val="0008436D"/>
    <w:rsid w:val="00086D8D"/>
    <w:rsid w:val="00087339"/>
    <w:rsid w:val="0009018E"/>
    <w:rsid w:val="00093F71"/>
    <w:rsid w:val="00094273"/>
    <w:rsid w:val="00094E34"/>
    <w:rsid w:val="000A0B85"/>
    <w:rsid w:val="000A17E5"/>
    <w:rsid w:val="000A23F5"/>
    <w:rsid w:val="000A4199"/>
    <w:rsid w:val="000A6373"/>
    <w:rsid w:val="000A668F"/>
    <w:rsid w:val="000A78BD"/>
    <w:rsid w:val="000B221F"/>
    <w:rsid w:val="000B24F7"/>
    <w:rsid w:val="000B5DE0"/>
    <w:rsid w:val="000B69F1"/>
    <w:rsid w:val="000B7195"/>
    <w:rsid w:val="000B7FF8"/>
    <w:rsid w:val="000C0E1A"/>
    <w:rsid w:val="000C1240"/>
    <w:rsid w:val="000C2997"/>
    <w:rsid w:val="000C685A"/>
    <w:rsid w:val="000C7A5B"/>
    <w:rsid w:val="000D19C8"/>
    <w:rsid w:val="000D259F"/>
    <w:rsid w:val="000D29EF"/>
    <w:rsid w:val="000D3839"/>
    <w:rsid w:val="000D3D37"/>
    <w:rsid w:val="000D4407"/>
    <w:rsid w:val="000D454C"/>
    <w:rsid w:val="000D52D7"/>
    <w:rsid w:val="000D7155"/>
    <w:rsid w:val="000D718F"/>
    <w:rsid w:val="000D7AAB"/>
    <w:rsid w:val="000D7BA3"/>
    <w:rsid w:val="000E0987"/>
    <w:rsid w:val="000E12C4"/>
    <w:rsid w:val="000E12FF"/>
    <w:rsid w:val="000E24B9"/>
    <w:rsid w:val="000F0158"/>
    <w:rsid w:val="000F1705"/>
    <w:rsid w:val="000F2D7D"/>
    <w:rsid w:val="000F2E7A"/>
    <w:rsid w:val="000F44D1"/>
    <w:rsid w:val="000F68E9"/>
    <w:rsid w:val="00100BB0"/>
    <w:rsid w:val="0010631A"/>
    <w:rsid w:val="0011062B"/>
    <w:rsid w:val="001108D6"/>
    <w:rsid w:val="001108EE"/>
    <w:rsid w:val="0011439D"/>
    <w:rsid w:val="00120986"/>
    <w:rsid w:val="001259E8"/>
    <w:rsid w:val="00134FA5"/>
    <w:rsid w:val="0014185B"/>
    <w:rsid w:val="001420A5"/>
    <w:rsid w:val="00142220"/>
    <w:rsid w:val="00143019"/>
    <w:rsid w:val="001439EB"/>
    <w:rsid w:val="00150688"/>
    <w:rsid w:val="00150EA3"/>
    <w:rsid w:val="00153FA3"/>
    <w:rsid w:val="001573F3"/>
    <w:rsid w:val="0016004F"/>
    <w:rsid w:val="0016354B"/>
    <w:rsid w:val="00166B5B"/>
    <w:rsid w:val="00172110"/>
    <w:rsid w:val="00172CA2"/>
    <w:rsid w:val="00173735"/>
    <w:rsid w:val="00173CD1"/>
    <w:rsid w:val="001761B8"/>
    <w:rsid w:val="00177A25"/>
    <w:rsid w:val="00180D43"/>
    <w:rsid w:val="0018137B"/>
    <w:rsid w:val="00181A5E"/>
    <w:rsid w:val="00183C98"/>
    <w:rsid w:val="00184321"/>
    <w:rsid w:val="00184469"/>
    <w:rsid w:val="001853D7"/>
    <w:rsid w:val="00185ACA"/>
    <w:rsid w:val="001861DB"/>
    <w:rsid w:val="001901A3"/>
    <w:rsid w:val="00190C63"/>
    <w:rsid w:val="0019125D"/>
    <w:rsid w:val="001913EB"/>
    <w:rsid w:val="00195AD8"/>
    <w:rsid w:val="0019660A"/>
    <w:rsid w:val="00196A57"/>
    <w:rsid w:val="00196B1C"/>
    <w:rsid w:val="00196BD3"/>
    <w:rsid w:val="0019757A"/>
    <w:rsid w:val="001A0D97"/>
    <w:rsid w:val="001A2BA3"/>
    <w:rsid w:val="001A35C4"/>
    <w:rsid w:val="001A39C4"/>
    <w:rsid w:val="001A7436"/>
    <w:rsid w:val="001B3FE7"/>
    <w:rsid w:val="001B7AE4"/>
    <w:rsid w:val="001C157D"/>
    <w:rsid w:val="001C2C2C"/>
    <w:rsid w:val="001C2F6A"/>
    <w:rsid w:val="001C38F0"/>
    <w:rsid w:val="001C491D"/>
    <w:rsid w:val="001D1F7A"/>
    <w:rsid w:val="001D3700"/>
    <w:rsid w:val="001D42D1"/>
    <w:rsid w:val="001D568C"/>
    <w:rsid w:val="001D5B79"/>
    <w:rsid w:val="001D790F"/>
    <w:rsid w:val="001E12A2"/>
    <w:rsid w:val="001E44D0"/>
    <w:rsid w:val="001E4510"/>
    <w:rsid w:val="001E4AFD"/>
    <w:rsid w:val="001E6F4D"/>
    <w:rsid w:val="001E73A9"/>
    <w:rsid w:val="001F1BB3"/>
    <w:rsid w:val="001F1C69"/>
    <w:rsid w:val="001F301B"/>
    <w:rsid w:val="001F40B2"/>
    <w:rsid w:val="001F6B67"/>
    <w:rsid w:val="001F7B16"/>
    <w:rsid w:val="001F7C51"/>
    <w:rsid w:val="002075E1"/>
    <w:rsid w:val="00214081"/>
    <w:rsid w:val="00215464"/>
    <w:rsid w:val="00215609"/>
    <w:rsid w:val="00216982"/>
    <w:rsid w:val="00217C97"/>
    <w:rsid w:val="002213A9"/>
    <w:rsid w:val="00226ED8"/>
    <w:rsid w:val="002315DB"/>
    <w:rsid w:val="00236CA9"/>
    <w:rsid w:val="00236F62"/>
    <w:rsid w:val="00237C31"/>
    <w:rsid w:val="002427CB"/>
    <w:rsid w:val="00243F4D"/>
    <w:rsid w:val="002462D2"/>
    <w:rsid w:val="002512CE"/>
    <w:rsid w:val="002517BF"/>
    <w:rsid w:val="00251BB8"/>
    <w:rsid w:val="00252ABB"/>
    <w:rsid w:val="00254488"/>
    <w:rsid w:val="002629C9"/>
    <w:rsid w:val="00262BF1"/>
    <w:rsid w:val="00263842"/>
    <w:rsid w:val="00265000"/>
    <w:rsid w:val="0027077D"/>
    <w:rsid w:val="002709CA"/>
    <w:rsid w:val="00280EC9"/>
    <w:rsid w:val="00284ED7"/>
    <w:rsid w:val="00285ADB"/>
    <w:rsid w:val="00291146"/>
    <w:rsid w:val="00293F83"/>
    <w:rsid w:val="002958E8"/>
    <w:rsid w:val="002A2756"/>
    <w:rsid w:val="002B1035"/>
    <w:rsid w:val="002B20EA"/>
    <w:rsid w:val="002B2203"/>
    <w:rsid w:val="002B52D3"/>
    <w:rsid w:val="002C0D76"/>
    <w:rsid w:val="002C189F"/>
    <w:rsid w:val="002C3E31"/>
    <w:rsid w:val="002C44D7"/>
    <w:rsid w:val="002C4657"/>
    <w:rsid w:val="002C4B22"/>
    <w:rsid w:val="002C55C2"/>
    <w:rsid w:val="002C5611"/>
    <w:rsid w:val="002C6549"/>
    <w:rsid w:val="002C7C8F"/>
    <w:rsid w:val="002D2DBD"/>
    <w:rsid w:val="002D4EA2"/>
    <w:rsid w:val="002D4F8E"/>
    <w:rsid w:val="002D5459"/>
    <w:rsid w:val="002D5DE7"/>
    <w:rsid w:val="002E1563"/>
    <w:rsid w:val="002E1E24"/>
    <w:rsid w:val="002E45FE"/>
    <w:rsid w:val="002E46E4"/>
    <w:rsid w:val="002E498D"/>
    <w:rsid w:val="002F0837"/>
    <w:rsid w:val="002F2A49"/>
    <w:rsid w:val="002F2F41"/>
    <w:rsid w:val="002F781F"/>
    <w:rsid w:val="00307C5D"/>
    <w:rsid w:val="00313CE8"/>
    <w:rsid w:val="003163F6"/>
    <w:rsid w:val="003209D9"/>
    <w:rsid w:val="003211EA"/>
    <w:rsid w:val="00321D8A"/>
    <w:rsid w:val="003230BF"/>
    <w:rsid w:val="00323F5F"/>
    <w:rsid w:val="00324230"/>
    <w:rsid w:val="0032591B"/>
    <w:rsid w:val="00330275"/>
    <w:rsid w:val="0033190E"/>
    <w:rsid w:val="00332C8D"/>
    <w:rsid w:val="003344B6"/>
    <w:rsid w:val="00336436"/>
    <w:rsid w:val="003377D1"/>
    <w:rsid w:val="00341A98"/>
    <w:rsid w:val="003436F7"/>
    <w:rsid w:val="00344049"/>
    <w:rsid w:val="00347CEE"/>
    <w:rsid w:val="003527FE"/>
    <w:rsid w:val="003660AA"/>
    <w:rsid w:val="00367DBA"/>
    <w:rsid w:val="00370B37"/>
    <w:rsid w:val="00375EB9"/>
    <w:rsid w:val="00377CFF"/>
    <w:rsid w:val="00383D14"/>
    <w:rsid w:val="00385327"/>
    <w:rsid w:val="00386BF9"/>
    <w:rsid w:val="00387C98"/>
    <w:rsid w:val="00390413"/>
    <w:rsid w:val="00392064"/>
    <w:rsid w:val="003928AA"/>
    <w:rsid w:val="0039310C"/>
    <w:rsid w:val="003951EE"/>
    <w:rsid w:val="003A100D"/>
    <w:rsid w:val="003A3CD7"/>
    <w:rsid w:val="003A4F26"/>
    <w:rsid w:val="003A520E"/>
    <w:rsid w:val="003A5366"/>
    <w:rsid w:val="003B5AE4"/>
    <w:rsid w:val="003B61A1"/>
    <w:rsid w:val="003B6CB8"/>
    <w:rsid w:val="003C17A6"/>
    <w:rsid w:val="003C25B6"/>
    <w:rsid w:val="003C3F0D"/>
    <w:rsid w:val="003C5219"/>
    <w:rsid w:val="003C7C1D"/>
    <w:rsid w:val="003D08EA"/>
    <w:rsid w:val="003D1B2E"/>
    <w:rsid w:val="003D1C3F"/>
    <w:rsid w:val="003D270F"/>
    <w:rsid w:val="003D685D"/>
    <w:rsid w:val="003F1307"/>
    <w:rsid w:val="003F16A6"/>
    <w:rsid w:val="003F3497"/>
    <w:rsid w:val="003F3705"/>
    <w:rsid w:val="004022EC"/>
    <w:rsid w:val="004032DC"/>
    <w:rsid w:val="00404AA5"/>
    <w:rsid w:val="00405849"/>
    <w:rsid w:val="00405918"/>
    <w:rsid w:val="00406DAB"/>
    <w:rsid w:val="00407FA6"/>
    <w:rsid w:val="004103DD"/>
    <w:rsid w:val="00411036"/>
    <w:rsid w:val="0041109F"/>
    <w:rsid w:val="00412CD9"/>
    <w:rsid w:val="00413398"/>
    <w:rsid w:val="004141CE"/>
    <w:rsid w:val="00415D54"/>
    <w:rsid w:val="0042210E"/>
    <w:rsid w:val="004224BE"/>
    <w:rsid w:val="00422EBD"/>
    <w:rsid w:val="00427231"/>
    <w:rsid w:val="00431099"/>
    <w:rsid w:val="00431B99"/>
    <w:rsid w:val="004326C2"/>
    <w:rsid w:val="0043325F"/>
    <w:rsid w:val="00434C2D"/>
    <w:rsid w:val="00435079"/>
    <w:rsid w:val="00436090"/>
    <w:rsid w:val="004402B5"/>
    <w:rsid w:val="00443004"/>
    <w:rsid w:val="00443028"/>
    <w:rsid w:val="00443689"/>
    <w:rsid w:val="004436BA"/>
    <w:rsid w:val="00443B64"/>
    <w:rsid w:val="0044484F"/>
    <w:rsid w:val="00447EF7"/>
    <w:rsid w:val="0045040E"/>
    <w:rsid w:val="00452D95"/>
    <w:rsid w:val="004535C3"/>
    <w:rsid w:val="00454BA5"/>
    <w:rsid w:val="00456578"/>
    <w:rsid w:val="004600E2"/>
    <w:rsid w:val="004622C0"/>
    <w:rsid w:val="00472D07"/>
    <w:rsid w:val="004735DB"/>
    <w:rsid w:val="00474270"/>
    <w:rsid w:val="004752C2"/>
    <w:rsid w:val="004758EE"/>
    <w:rsid w:val="004779FC"/>
    <w:rsid w:val="00481A44"/>
    <w:rsid w:val="00482CCE"/>
    <w:rsid w:val="00482FAD"/>
    <w:rsid w:val="00484B51"/>
    <w:rsid w:val="00485C81"/>
    <w:rsid w:val="0048635C"/>
    <w:rsid w:val="004907EA"/>
    <w:rsid w:val="00491DFB"/>
    <w:rsid w:val="00491E44"/>
    <w:rsid w:val="00495541"/>
    <w:rsid w:val="004A1033"/>
    <w:rsid w:val="004A25AC"/>
    <w:rsid w:val="004A4FAA"/>
    <w:rsid w:val="004A5501"/>
    <w:rsid w:val="004A56D1"/>
    <w:rsid w:val="004A77A3"/>
    <w:rsid w:val="004B1985"/>
    <w:rsid w:val="004B2216"/>
    <w:rsid w:val="004B680F"/>
    <w:rsid w:val="004B6AD3"/>
    <w:rsid w:val="004C0EED"/>
    <w:rsid w:val="004C110D"/>
    <w:rsid w:val="004C1950"/>
    <w:rsid w:val="004C1A2A"/>
    <w:rsid w:val="004C30B9"/>
    <w:rsid w:val="004C5954"/>
    <w:rsid w:val="004C6242"/>
    <w:rsid w:val="004D4A14"/>
    <w:rsid w:val="004D6747"/>
    <w:rsid w:val="004D798E"/>
    <w:rsid w:val="004E23C4"/>
    <w:rsid w:val="004E3556"/>
    <w:rsid w:val="004E3978"/>
    <w:rsid w:val="004E4272"/>
    <w:rsid w:val="004E48FB"/>
    <w:rsid w:val="004E7C90"/>
    <w:rsid w:val="004E7E58"/>
    <w:rsid w:val="004F0954"/>
    <w:rsid w:val="004F17E1"/>
    <w:rsid w:val="00501AE3"/>
    <w:rsid w:val="005032B1"/>
    <w:rsid w:val="00503A55"/>
    <w:rsid w:val="00506EEE"/>
    <w:rsid w:val="00507108"/>
    <w:rsid w:val="0051406B"/>
    <w:rsid w:val="00514C5B"/>
    <w:rsid w:val="005209F2"/>
    <w:rsid w:val="0052336F"/>
    <w:rsid w:val="00524133"/>
    <w:rsid w:val="0052514B"/>
    <w:rsid w:val="005254CC"/>
    <w:rsid w:val="00525FA2"/>
    <w:rsid w:val="005300F6"/>
    <w:rsid w:val="00530302"/>
    <w:rsid w:val="00530D5C"/>
    <w:rsid w:val="00531061"/>
    <w:rsid w:val="00536B7E"/>
    <w:rsid w:val="005429FF"/>
    <w:rsid w:val="00543470"/>
    <w:rsid w:val="00543E2A"/>
    <w:rsid w:val="0054415C"/>
    <w:rsid w:val="00545836"/>
    <w:rsid w:val="005500AE"/>
    <w:rsid w:val="00550D70"/>
    <w:rsid w:val="005528FA"/>
    <w:rsid w:val="005531FA"/>
    <w:rsid w:val="00563496"/>
    <w:rsid w:val="00563515"/>
    <w:rsid w:val="0056442C"/>
    <w:rsid w:val="005653C8"/>
    <w:rsid w:val="00570705"/>
    <w:rsid w:val="00573548"/>
    <w:rsid w:val="00574D94"/>
    <w:rsid w:val="005755C7"/>
    <w:rsid w:val="00575AC1"/>
    <w:rsid w:val="00583BA3"/>
    <w:rsid w:val="00583D9B"/>
    <w:rsid w:val="00583E9A"/>
    <w:rsid w:val="0058415E"/>
    <w:rsid w:val="0058544C"/>
    <w:rsid w:val="005859DC"/>
    <w:rsid w:val="00592EB8"/>
    <w:rsid w:val="00596C3C"/>
    <w:rsid w:val="005A3A37"/>
    <w:rsid w:val="005A5006"/>
    <w:rsid w:val="005A7C41"/>
    <w:rsid w:val="005B11C5"/>
    <w:rsid w:val="005B1F04"/>
    <w:rsid w:val="005B1F3B"/>
    <w:rsid w:val="005B298C"/>
    <w:rsid w:val="005B2CC0"/>
    <w:rsid w:val="005B4370"/>
    <w:rsid w:val="005B6618"/>
    <w:rsid w:val="005B6DBF"/>
    <w:rsid w:val="005C1A56"/>
    <w:rsid w:val="005C1FBF"/>
    <w:rsid w:val="005C24B1"/>
    <w:rsid w:val="005C289E"/>
    <w:rsid w:val="005C30BA"/>
    <w:rsid w:val="005C4398"/>
    <w:rsid w:val="005C4747"/>
    <w:rsid w:val="005D2F10"/>
    <w:rsid w:val="005D477F"/>
    <w:rsid w:val="005D6502"/>
    <w:rsid w:val="005E5B24"/>
    <w:rsid w:val="005E601E"/>
    <w:rsid w:val="005F0A51"/>
    <w:rsid w:val="005F3E5D"/>
    <w:rsid w:val="005F4982"/>
    <w:rsid w:val="005F5205"/>
    <w:rsid w:val="005F53D8"/>
    <w:rsid w:val="005F58FB"/>
    <w:rsid w:val="006009BF"/>
    <w:rsid w:val="00601B6B"/>
    <w:rsid w:val="00602105"/>
    <w:rsid w:val="00605AE6"/>
    <w:rsid w:val="0060678E"/>
    <w:rsid w:val="0061126A"/>
    <w:rsid w:val="00612EAB"/>
    <w:rsid w:val="00613A6D"/>
    <w:rsid w:val="006168ED"/>
    <w:rsid w:val="00620174"/>
    <w:rsid w:val="00622942"/>
    <w:rsid w:val="0062318C"/>
    <w:rsid w:val="0062346B"/>
    <w:rsid w:val="006255B0"/>
    <w:rsid w:val="00625774"/>
    <w:rsid w:val="00626E9E"/>
    <w:rsid w:val="00631134"/>
    <w:rsid w:val="006315D5"/>
    <w:rsid w:val="006318AD"/>
    <w:rsid w:val="00631C11"/>
    <w:rsid w:val="00634705"/>
    <w:rsid w:val="00636EA7"/>
    <w:rsid w:val="00637E9A"/>
    <w:rsid w:val="00644DE8"/>
    <w:rsid w:val="00645531"/>
    <w:rsid w:val="00647986"/>
    <w:rsid w:val="00650E16"/>
    <w:rsid w:val="00651E18"/>
    <w:rsid w:val="0065385E"/>
    <w:rsid w:val="00653DA6"/>
    <w:rsid w:val="006552E4"/>
    <w:rsid w:val="006567AC"/>
    <w:rsid w:val="00657B57"/>
    <w:rsid w:val="00657C53"/>
    <w:rsid w:val="00657F9C"/>
    <w:rsid w:val="00660E61"/>
    <w:rsid w:val="00661B59"/>
    <w:rsid w:val="00661C6F"/>
    <w:rsid w:val="00661E0A"/>
    <w:rsid w:val="00663CCE"/>
    <w:rsid w:val="00665AC9"/>
    <w:rsid w:val="00666FDD"/>
    <w:rsid w:val="00670BDD"/>
    <w:rsid w:val="00670F25"/>
    <w:rsid w:val="00671F34"/>
    <w:rsid w:val="00672BC8"/>
    <w:rsid w:val="006733A6"/>
    <w:rsid w:val="00673D20"/>
    <w:rsid w:val="00674647"/>
    <w:rsid w:val="00676213"/>
    <w:rsid w:val="00677460"/>
    <w:rsid w:val="00677CCE"/>
    <w:rsid w:val="00677E04"/>
    <w:rsid w:val="006804F5"/>
    <w:rsid w:val="00681169"/>
    <w:rsid w:val="006820C4"/>
    <w:rsid w:val="0068297D"/>
    <w:rsid w:val="00684DAC"/>
    <w:rsid w:val="0068535D"/>
    <w:rsid w:val="00685B5D"/>
    <w:rsid w:val="0068659E"/>
    <w:rsid w:val="00686B4E"/>
    <w:rsid w:val="00686DCD"/>
    <w:rsid w:val="006878FF"/>
    <w:rsid w:val="0069094C"/>
    <w:rsid w:val="00691792"/>
    <w:rsid w:val="0069274B"/>
    <w:rsid w:val="00692D5D"/>
    <w:rsid w:val="00692DEA"/>
    <w:rsid w:val="00695F92"/>
    <w:rsid w:val="00696102"/>
    <w:rsid w:val="006A0FEB"/>
    <w:rsid w:val="006A16DF"/>
    <w:rsid w:val="006A1A77"/>
    <w:rsid w:val="006A3E40"/>
    <w:rsid w:val="006A41DA"/>
    <w:rsid w:val="006A43ED"/>
    <w:rsid w:val="006A499C"/>
    <w:rsid w:val="006A4B44"/>
    <w:rsid w:val="006A5629"/>
    <w:rsid w:val="006A633E"/>
    <w:rsid w:val="006A6AAD"/>
    <w:rsid w:val="006B31CF"/>
    <w:rsid w:val="006B462F"/>
    <w:rsid w:val="006B630A"/>
    <w:rsid w:val="006B71DC"/>
    <w:rsid w:val="006B75AA"/>
    <w:rsid w:val="006B7633"/>
    <w:rsid w:val="006C25FB"/>
    <w:rsid w:val="006C2A03"/>
    <w:rsid w:val="006C4C6E"/>
    <w:rsid w:val="006C6B9F"/>
    <w:rsid w:val="006C724C"/>
    <w:rsid w:val="006D127B"/>
    <w:rsid w:val="006D17D7"/>
    <w:rsid w:val="006E0243"/>
    <w:rsid w:val="006F21C1"/>
    <w:rsid w:val="006F2796"/>
    <w:rsid w:val="006F29AF"/>
    <w:rsid w:val="006F34BA"/>
    <w:rsid w:val="006F5F6D"/>
    <w:rsid w:val="006F64F6"/>
    <w:rsid w:val="006F7496"/>
    <w:rsid w:val="00702EB5"/>
    <w:rsid w:val="00703402"/>
    <w:rsid w:val="0070340A"/>
    <w:rsid w:val="007052C1"/>
    <w:rsid w:val="007053F5"/>
    <w:rsid w:val="007057F9"/>
    <w:rsid w:val="007070D6"/>
    <w:rsid w:val="00711442"/>
    <w:rsid w:val="00723830"/>
    <w:rsid w:val="007241DF"/>
    <w:rsid w:val="0072604B"/>
    <w:rsid w:val="007342DA"/>
    <w:rsid w:val="007404CE"/>
    <w:rsid w:val="00740702"/>
    <w:rsid w:val="00740B23"/>
    <w:rsid w:val="007418A2"/>
    <w:rsid w:val="007424CB"/>
    <w:rsid w:val="00743010"/>
    <w:rsid w:val="00745E4D"/>
    <w:rsid w:val="00747542"/>
    <w:rsid w:val="007547CE"/>
    <w:rsid w:val="0075495C"/>
    <w:rsid w:val="00754F25"/>
    <w:rsid w:val="00764F9F"/>
    <w:rsid w:val="007650B6"/>
    <w:rsid w:val="00771B6C"/>
    <w:rsid w:val="007746FA"/>
    <w:rsid w:val="0077471E"/>
    <w:rsid w:val="00776C2B"/>
    <w:rsid w:val="00776FC3"/>
    <w:rsid w:val="00780953"/>
    <w:rsid w:val="00780CBE"/>
    <w:rsid w:val="007824CD"/>
    <w:rsid w:val="007840A4"/>
    <w:rsid w:val="00787FC4"/>
    <w:rsid w:val="007924B0"/>
    <w:rsid w:val="007962D2"/>
    <w:rsid w:val="007A045D"/>
    <w:rsid w:val="007A08D1"/>
    <w:rsid w:val="007A1FEF"/>
    <w:rsid w:val="007A27D1"/>
    <w:rsid w:val="007A28AD"/>
    <w:rsid w:val="007A37EC"/>
    <w:rsid w:val="007A6B7C"/>
    <w:rsid w:val="007A76F9"/>
    <w:rsid w:val="007B13AE"/>
    <w:rsid w:val="007B40E7"/>
    <w:rsid w:val="007B5067"/>
    <w:rsid w:val="007B585B"/>
    <w:rsid w:val="007B6090"/>
    <w:rsid w:val="007B7142"/>
    <w:rsid w:val="007C3253"/>
    <w:rsid w:val="007D364E"/>
    <w:rsid w:val="007D56F2"/>
    <w:rsid w:val="007D716C"/>
    <w:rsid w:val="007E0422"/>
    <w:rsid w:val="007E0B8F"/>
    <w:rsid w:val="007E3BEE"/>
    <w:rsid w:val="007E5B74"/>
    <w:rsid w:val="007F0CC5"/>
    <w:rsid w:val="007F324F"/>
    <w:rsid w:val="007F35BC"/>
    <w:rsid w:val="008079B7"/>
    <w:rsid w:val="00807A6F"/>
    <w:rsid w:val="00811858"/>
    <w:rsid w:val="00814811"/>
    <w:rsid w:val="00814D5D"/>
    <w:rsid w:val="00815110"/>
    <w:rsid w:val="008155CE"/>
    <w:rsid w:val="00815DD3"/>
    <w:rsid w:val="008164F1"/>
    <w:rsid w:val="0081719A"/>
    <w:rsid w:val="00817A44"/>
    <w:rsid w:val="008200C3"/>
    <w:rsid w:val="00820360"/>
    <w:rsid w:val="0082136D"/>
    <w:rsid w:val="008220CB"/>
    <w:rsid w:val="00822D69"/>
    <w:rsid w:val="0082596F"/>
    <w:rsid w:val="00826419"/>
    <w:rsid w:val="00830D7C"/>
    <w:rsid w:val="008318B7"/>
    <w:rsid w:val="00831970"/>
    <w:rsid w:val="00831AE8"/>
    <w:rsid w:val="00832C74"/>
    <w:rsid w:val="00832EF0"/>
    <w:rsid w:val="00834511"/>
    <w:rsid w:val="008346F8"/>
    <w:rsid w:val="00835087"/>
    <w:rsid w:val="0083555C"/>
    <w:rsid w:val="00836034"/>
    <w:rsid w:val="0083608F"/>
    <w:rsid w:val="0083691D"/>
    <w:rsid w:val="00841334"/>
    <w:rsid w:val="00842CB9"/>
    <w:rsid w:val="0085075A"/>
    <w:rsid w:val="00850885"/>
    <w:rsid w:val="00853719"/>
    <w:rsid w:val="00856DCE"/>
    <w:rsid w:val="00863CDE"/>
    <w:rsid w:val="00864A79"/>
    <w:rsid w:val="008662BE"/>
    <w:rsid w:val="00871960"/>
    <w:rsid w:val="0087361B"/>
    <w:rsid w:val="00873C28"/>
    <w:rsid w:val="00874BB8"/>
    <w:rsid w:val="0088155F"/>
    <w:rsid w:val="008841D9"/>
    <w:rsid w:val="00885BD7"/>
    <w:rsid w:val="00890603"/>
    <w:rsid w:val="00891A17"/>
    <w:rsid w:val="00895B07"/>
    <w:rsid w:val="00896194"/>
    <w:rsid w:val="008963BD"/>
    <w:rsid w:val="008A14F1"/>
    <w:rsid w:val="008A173C"/>
    <w:rsid w:val="008A3B6B"/>
    <w:rsid w:val="008A4206"/>
    <w:rsid w:val="008A501D"/>
    <w:rsid w:val="008A57C4"/>
    <w:rsid w:val="008A5E2D"/>
    <w:rsid w:val="008A6299"/>
    <w:rsid w:val="008B25FA"/>
    <w:rsid w:val="008B5A72"/>
    <w:rsid w:val="008B5CB6"/>
    <w:rsid w:val="008B640A"/>
    <w:rsid w:val="008B6995"/>
    <w:rsid w:val="008C1246"/>
    <w:rsid w:val="008C2410"/>
    <w:rsid w:val="008D2797"/>
    <w:rsid w:val="008D3AAC"/>
    <w:rsid w:val="008D3E83"/>
    <w:rsid w:val="008D42AA"/>
    <w:rsid w:val="008D70B6"/>
    <w:rsid w:val="008E121B"/>
    <w:rsid w:val="008E1750"/>
    <w:rsid w:val="008E290F"/>
    <w:rsid w:val="008E2BF6"/>
    <w:rsid w:val="008E3607"/>
    <w:rsid w:val="008E5C37"/>
    <w:rsid w:val="008E7772"/>
    <w:rsid w:val="008F07A7"/>
    <w:rsid w:val="008F15F8"/>
    <w:rsid w:val="008F252A"/>
    <w:rsid w:val="008F4862"/>
    <w:rsid w:val="009023B6"/>
    <w:rsid w:val="009031DB"/>
    <w:rsid w:val="00904D37"/>
    <w:rsid w:val="009059AF"/>
    <w:rsid w:val="00912119"/>
    <w:rsid w:val="009132F0"/>
    <w:rsid w:val="009133D6"/>
    <w:rsid w:val="0091443C"/>
    <w:rsid w:val="00917DA5"/>
    <w:rsid w:val="0092003E"/>
    <w:rsid w:val="0092043F"/>
    <w:rsid w:val="00920A77"/>
    <w:rsid w:val="00921634"/>
    <w:rsid w:val="00921A0C"/>
    <w:rsid w:val="00922842"/>
    <w:rsid w:val="00923416"/>
    <w:rsid w:val="00924F3E"/>
    <w:rsid w:val="009306E4"/>
    <w:rsid w:val="00930F49"/>
    <w:rsid w:val="0093154A"/>
    <w:rsid w:val="00937BA3"/>
    <w:rsid w:val="0094410F"/>
    <w:rsid w:val="009444B7"/>
    <w:rsid w:val="009451FB"/>
    <w:rsid w:val="00951F06"/>
    <w:rsid w:val="009520D6"/>
    <w:rsid w:val="00956DCC"/>
    <w:rsid w:val="009570AB"/>
    <w:rsid w:val="00961932"/>
    <w:rsid w:val="00962A5D"/>
    <w:rsid w:val="00964AB9"/>
    <w:rsid w:val="00972282"/>
    <w:rsid w:val="009752B7"/>
    <w:rsid w:val="00975E85"/>
    <w:rsid w:val="00976E49"/>
    <w:rsid w:val="00977A32"/>
    <w:rsid w:val="009806E8"/>
    <w:rsid w:val="009819AA"/>
    <w:rsid w:val="00982A6C"/>
    <w:rsid w:val="00986441"/>
    <w:rsid w:val="00986466"/>
    <w:rsid w:val="00986975"/>
    <w:rsid w:val="0099753F"/>
    <w:rsid w:val="009A0AA6"/>
    <w:rsid w:val="009A0B4B"/>
    <w:rsid w:val="009A1339"/>
    <w:rsid w:val="009A3610"/>
    <w:rsid w:val="009A4BE2"/>
    <w:rsid w:val="009B0889"/>
    <w:rsid w:val="009B0CF4"/>
    <w:rsid w:val="009B116D"/>
    <w:rsid w:val="009B1800"/>
    <w:rsid w:val="009B1A68"/>
    <w:rsid w:val="009B59FF"/>
    <w:rsid w:val="009C4AEA"/>
    <w:rsid w:val="009C4E14"/>
    <w:rsid w:val="009C642F"/>
    <w:rsid w:val="009C68BE"/>
    <w:rsid w:val="009D0011"/>
    <w:rsid w:val="009D149B"/>
    <w:rsid w:val="009D1AFA"/>
    <w:rsid w:val="009D239D"/>
    <w:rsid w:val="009D6B5D"/>
    <w:rsid w:val="009D7837"/>
    <w:rsid w:val="009E56CD"/>
    <w:rsid w:val="009E6608"/>
    <w:rsid w:val="009F0F12"/>
    <w:rsid w:val="009F4983"/>
    <w:rsid w:val="009F6900"/>
    <w:rsid w:val="009F711C"/>
    <w:rsid w:val="00A02B36"/>
    <w:rsid w:val="00A030B8"/>
    <w:rsid w:val="00A079DA"/>
    <w:rsid w:val="00A1032A"/>
    <w:rsid w:val="00A139D3"/>
    <w:rsid w:val="00A139E0"/>
    <w:rsid w:val="00A13A1F"/>
    <w:rsid w:val="00A13A32"/>
    <w:rsid w:val="00A15C75"/>
    <w:rsid w:val="00A229D9"/>
    <w:rsid w:val="00A22DD9"/>
    <w:rsid w:val="00A247D1"/>
    <w:rsid w:val="00A266CF"/>
    <w:rsid w:val="00A30C06"/>
    <w:rsid w:val="00A3166B"/>
    <w:rsid w:val="00A3554E"/>
    <w:rsid w:val="00A365E3"/>
    <w:rsid w:val="00A3692A"/>
    <w:rsid w:val="00A37E9D"/>
    <w:rsid w:val="00A43047"/>
    <w:rsid w:val="00A43E4B"/>
    <w:rsid w:val="00A43FB3"/>
    <w:rsid w:val="00A46152"/>
    <w:rsid w:val="00A51960"/>
    <w:rsid w:val="00A522AF"/>
    <w:rsid w:val="00A54FB6"/>
    <w:rsid w:val="00A5567B"/>
    <w:rsid w:val="00A557EF"/>
    <w:rsid w:val="00A608B8"/>
    <w:rsid w:val="00A60F50"/>
    <w:rsid w:val="00A63EC1"/>
    <w:rsid w:val="00A64DB7"/>
    <w:rsid w:val="00A65A37"/>
    <w:rsid w:val="00A6600C"/>
    <w:rsid w:val="00A670C5"/>
    <w:rsid w:val="00A714D6"/>
    <w:rsid w:val="00A73EFF"/>
    <w:rsid w:val="00A77CDB"/>
    <w:rsid w:val="00A840DB"/>
    <w:rsid w:val="00A8539B"/>
    <w:rsid w:val="00A86BD5"/>
    <w:rsid w:val="00A90111"/>
    <w:rsid w:val="00A92745"/>
    <w:rsid w:val="00A92FBF"/>
    <w:rsid w:val="00A93B33"/>
    <w:rsid w:val="00A94478"/>
    <w:rsid w:val="00A96360"/>
    <w:rsid w:val="00A97F36"/>
    <w:rsid w:val="00AA25F8"/>
    <w:rsid w:val="00AA3C33"/>
    <w:rsid w:val="00AA3C4B"/>
    <w:rsid w:val="00AA5792"/>
    <w:rsid w:val="00AA5D12"/>
    <w:rsid w:val="00AA7EC7"/>
    <w:rsid w:val="00AB0A43"/>
    <w:rsid w:val="00AB6FBE"/>
    <w:rsid w:val="00AC2AB1"/>
    <w:rsid w:val="00AC36A8"/>
    <w:rsid w:val="00AC4F2E"/>
    <w:rsid w:val="00AC6EF9"/>
    <w:rsid w:val="00AD376A"/>
    <w:rsid w:val="00AD60A1"/>
    <w:rsid w:val="00AD6D00"/>
    <w:rsid w:val="00AE2D3A"/>
    <w:rsid w:val="00AE5059"/>
    <w:rsid w:val="00AF23A3"/>
    <w:rsid w:val="00AF3C6A"/>
    <w:rsid w:val="00AF4194"/>
    <w:rsid w:val="00AF50D2"/>
    <w:rsid w:val="00AF51CF"/>
    <w:rsid w:val="00AF6AE5"/>
    <w:rsid w:val="00B0116A"/>
    <w:rsid w:val="00B015BB"/>
    <w:rsid w:val="00B04A4D"/>
    <w:rsid w:val="00B06BA3"/>
    <w:rsid w:val="00B07443"/>
    <w:rsid w:val="00B215D6"/>
    <w:rsid w:val="00B228C6"/>
    <w:rsid w:val="00B258BC"/>
    <w:rsid w:val="00B31B8C"/>
    <w:rsid w:val="00B36FF7"/>
    <w:rsid w:val="00B371D8"/>
    <w:rsid w:val="00B372DE"/>
    <w:rsid w:val="00B37561"/>
    <w:rsid w:val="00B45E7A"/>
    <w:rsid w:val="00B512A5"/>
    <w:rsid w:val="00B52C89"/>
    <w:rsid w:val="00B53A34"/>
    <w:rsid w:val="00B56651"/>
    <w:rsid w:val="00B61F25"/>
    <w:rsid w:val="00B63E90"/>
    <w:rsid w:val="00B71251"/>
    <w:rsid w:val="00B748B3"/>
    <w:rsid w:val="00B77681"/>
    <w:rsid w:val="00B80287"/>
    <w:rsid w:val="00B84886"/>
    <w:rsid w:val="00B86A11"/>
    <w:rsid w:val="00B937AC"/>
    <w:rsid w:val="00B971E6"/>
    <w:rsid w:val="00BA08F3"/>
    <w:rsid w:val="00BA4C8A"/>
    <w:rsid w:val="00BA63F7"/>
    <w:rsid w:val="00BA7458"/>
    <w:rsid w:val="00BA7FAC"/>
    <w:rsid w:val="00BB1067"/>
    <w:rsid w:val="00BB29CD"/>
    <w:rsid w:val="00BC09AD"/>
    <w:rsid w:val="00BC0C75"/>
    <w:rsid w:val="00BC13C1"/>
    <w:rsid w:val="00BC2599"/>
    <w:rsid w:val="00BC5C58"/>
    <w:rsid w:val="00BC7D3E"/>
    <w:rsid w:val="00BD0630"/>
    <w:rsid w:val="00BD07BF"/>
    <w:rsid w:val="00BD134D"/>
    <w:rsid w:val="00BD544E"/>
    <w:rsid w:val="00BD753F"/>
    <w:rsid w:val="00BD7C68"/>
    <w:rsid w:val="00BE12A3"/>
    <w:rsid w:val="00BE1AF1"/>
    <w:rsid w:val="00BE3841"/>
    <w:rsid w:val="00BE4D94"/>
    <w:rsid w:val="00BF0145"/>
    <w:rsid w:val="00BF2508"/>
    <w:rsid w:val="00BF2577"/>
    <w:rsid w:val="00BF5D55"/>
    <w:rsid w:val="00BF7072"/>
    <w:rsid w:val="00C01BA1"/>
    <w:rsid w:val="00C05720"/>
    <w:rsid w:val="00C06392"/>
    <w:rsid w:val="00C07D14"/>
    <w:rsid w:val="00C10F5F"/>
    <w:rsid w:val="00C11514"/>
    <w:rsid w:val="00C11FE9"/>
    <w:rsid w:val="00C128D7"/>
    <w:rsid w:val="00C1462B"/>
    <w:rsid w:val="00C14B98"/>
    <w:rsid w:val="00C15A90"/>
    <w:rsid w:val="00C15E02"/>
    <w:rsid w:val="00C1603F"/>
    <w:rsid w:val="00C16657"/>
    <w:rsid w:val="00C209DA"/>
    <w:rsid w:val="00C239CB"/>
    <w:rsid w:val="00C23E22"/>
    <w:rsid w:val="00C263F5"/>
    <w:rsid w:val="00C265B6"/>
    <w:rsid w:val="00C26C95"/>
    <w:rsid w:val="00C301E2"/>
    <w:rsid w:val="00C3248B"/>
    <w:rsid w:val="00C32BF3"/>
    <w:rsid w:val="00C35A67"/>
    <w:rsid w:val="00C3607C"/>
    <w:rsid w:val="00C4194B"/>
    <w:rsid w:val="00C423FB"/>
    <w:rsid w:val="00C571A8"/>
    <w:rsid w:val="00C63ED0"/>
    <w:rsid w:val="00C64B6D"/>
    <w:rsid w:val="00C64DA0"/>
    <w:rsid w:val="00C6689F"/>
    <w:rsid w:val="00C67F5A"/>
    <w:rsid w:val="00C70A0A"/>
    <w:rsid w:val="00C71B00"/>
    <w:rsid w:val="00C71C9D"/>
    <w:rsid w:val="00C734F8"/>
    <w:rsid w:val="00C74961"/>
    <w:rsid w:val="00C76C04"/>
    <w:rsid w:val="00C80FB1"/>
    <w:rsid w:val="00C82160"/>
    <w:rsid w:val="00C82852"/>
    <w:rsid w:val="00C82B26"/>
    <w:rsid w:val="00C83A10"/>
    <w:rsid w:val="00C84B53"/>
    <w:rsid w:val="00C84CB2"/>
    <w:rsid w:val="00C864D3"/>
    <w:rsid w:val="00C90AAF"/>
    <w:rsid w:val="00C9249A"/>
    <w:rsid w:val="00C96854"/>
    <w:rsid w:val="00CA2665"/>
    <w:rsid w:val="00CA470F"/>
    <w:rsid w:val="00CA527E"/>
    <w:rsid w:val="00CA5767"/>
    <w:rsid w:val="00CB0EB2"/>
    <w:rsid w:val="00CB52BA"/>
    <w:rsid w:val="00CB7FBD"/>
    <w:rsid w:val="00CC0E6C"/>
    <w:rsid w:val="00CC186E"/>
    <w:rsid w:val="00CC2A4E"/>
    <w:rsid w:val="00CC5890"/>
    <w:rsid w:val="00CC6386"/>
    <w:rsid w:val="00CC7D5A"/>
    <w:rsid w:val="00CD0EA7"/>
    <w:rsid w:val="00CD4437"/>
    <w:rsid w:val="00CD532F"/>
    <w:rsid w:val="00CD60E1"/>
    <w:rsid w:val="00CD62FD"/>
    <w:rsid w:val="00CE0B9F"/>
    <w:rsid w:val="00CE1816"/>
    <w:rsid w:val="00CE2813"/>
    <w:rsid w:val="00CE2DAB"/>
    <w:rsid w:val="00CE2E56"/>
    <w:rsid w:val="00CE2EF5"/>
    <w:rsid w:val="00CE3BAC"/>
    <w:rsid w:val="00CE6838"/>
    <w:rsid w:val="00CE7AF4"/>
    <w:rsid w:val="00CE7C29"/>
    <w:rsid w:val="00CF4EE0"/>
    <w:rsid w:val="00CF6234"/>
    <w:rsid w:val="00CF625A"/>
    <w:rsid w:val="00D03083"/>
    <w:rsid w:val="00D03F5A"/>
    <w:rsid w:val="00D059E9"/>
    <w:rsid w:val="00D07C1B"/>
    <w:rsid w:val="00D10532"/>
    <w:rsid w:val="00D10899"/>
    <w:rsid w:val="00D108C5"/>
    <w:rsid w:val="00D15056"/>
    <w:rsid w:val="00D22413"/>
    <w:rsid w:val="00D22D0A"/>
    <w:rsid w:val="00D238F4"/>
    <w:rsid w:val="00D25466"/>
    <w:rsid w:val="00D2782D"/>
    <w:rsid w:val="00D30816"/>
    <w:rsid w:val="00D3099B"/>
    <w:rsid w:val="00D338AD"/>
    <w:rsid w:val="00D33DE5"/>
    <w:rsid w:val="00D35F99"/>
    <w:rsid w:val="00D42979"/>
    <w:rsid w:val="00D507E6"/>
    <w:rsid w:val="00D50AC6"/>
    <w:rsid w:val="00D5194D"/>
    <w:rsid w:val="00D51ABE"/>
    <w:rsid w:val="00D55B08"/>
    <w:rsid w:val="00D5615B"/>
    <w:rsid w:val="00D5707E"/>
    <w:rsid w:val="00D608E8"/>
    <w:rsid w:val="00D64037"/>
    <w:rsid w:val="00D64660"/>
    <w:rsid w:val="00D650E5"/>
    <w:rsid w:val="00D6787C"/>
    <w:rsid w:val="00D67BFB"/>
    <w:rsid w:val="00D723F2"/>
    <w:rsid w:val="00D771DA"/>
    <w:rsid w:val="00D82D4E"/>
    <w:rsid w:val="00D8387C"/>
    <w:rsid w:val="00D83BA6"/>
    <w:rsid w:val="00D845D4"/>
    <w:rsid w:val="00D968A5"/>
    <w:rsid w:val="00DA1B82"/>
    <w:rsid w:val="00DA33D9"/>
    <w:rsid w:val="00DA47FB"/>
    <w:rsid w:val="00DA6DEC"/>
    <w:rsid w:val="00DB2971"/>
    <w:rsid w:val="00DB3669"/>
    <w:rsid w:val="00DB4440"/>
    <w:rsid w:val="00DB5F54"/>
    <w:rsid w:val="00DB61FF"/>
    <w:rsid w:val="00DB778B"/>
    <w:rsid w:val="00DB792A"/>
    <w:rsid w:val="00DC4A24"/>
    <w:rsid w:val="00DC5A03"/>
    <w:rsid w:val="00DC6D46"/>
    <w:rsid w:val="00DC7327"/>
    <w:rsid w:val="00DD5706"/>
    <w:rsid w:val="00DE5BF8"/>
    <w:rsid w:val="00DE740D"/>
    <w:rsid w:val="00DE7BC7"/>
    <w:rsid w:val="00DF5BEC"/>
    <w:rsid w:val="00DF6FC3"/>
    <w:rsid w:val="00E007B5"/>
    <w:rsid w:val="00E01768"/>
    <w:rsid w:val="00E037C3"/>
    <w:rsid w:val="00E107DD"/>
    <w:rsid w:val="00E10A97"/>
    <w:rsid w:val="00E10B59"/>
    <w:rsid w:val="00E11AE6"/>
    <w:rsid w:val="00E11F02"/>
    <w:rsid w:val="00E13C7F"/>
    <w:rsid w:val="00E143BD"/>
    <w:rsid w:val="00E168BE"/>
    <w:rsid w:val="00E16944"/>
    <w:rsid w:val="00E16D71"/>
    <w:rsid w:val="00E22B2D"/>
    <w:rsid w:val="00E24018"/>
    <w:rsid w:val="00E267F5"/>
    <w:rsid w:val="00E332BC"/>
    <w:rsid w:val="00E3363D"/>
    <w:rsid w:val="00E33AB0"/>
    <w:rsid w:val="00E3446C"/>
    <w:rsid w:val="00E40331"/>
    <w:rsid w:val="00E405A9"/>
    <w:rsid w:val="00E41299"/>
    <w:rsid w:val="00E44347"/>
    <w:rsid w:val="00E4478B"/>
    <w:rsid w:val="00E4703A"/>
    <w:rsid w:val="00E54146"/>
    <w:rsid w:val="00E60C6F"/>
    <w:rsid w:val="00E612C9"/>
    <w:rsid w:val="00E61BB6"/>
    <w:rsid w:val="00E633F9"/>
    <w:rsid w:val="00E637C4"/>
    <w:rsid w:val="00E63EF8"/>
    <w:rsid w:val="00E64F6A"/>
    <w:rsid w:val="00E66717"/>
    <w:rsid w:val="00E66797"/>
    <w:rsid w:val="00E72419"/>
    <w:rsid w:val="00E72EBD"/>
    <w:rsid w:val="00E7393B"/>
    <w:rsid w:val="00E753F2"/>
    <w:rsid w:val="00E7589F"/>
    <w:rsid w:val="00E76ED1"/>
    <w:rsid w:val="00E7762F"/>
    <w:rsid w:val="00E80ABB"/>
    <w:rsid w:val="00E8110B"/>
    <w:rsid w:val="00E8170D"/>
    <w:rsid w:val="00E8217C"/>
    <w:rsid w:val="00E82D75"/>
    <w:rsid w:val="00E8338B"/>
    <w:rsid w:val="00E8396B"/>
    <w:rsid w:val="00E84588"/>
    <w:rsid w:val="00E85935"/>
    <w:rsid w:val="00E94660"/>
    <w:rsid w:val="00EA0FDE"/>
    <w:rsid w:val="00EA111E"/>
    <w:rsid w:val="00EA4A09"/>
    <w:rsid w:val="00EA60EE"/>
    <w:rsid w:val="00EB0AE8"/>
    <w:rsid w:val="00EB14DD"/>
    <w:rsid w:val="00EB34DA"/>
    <w:rsid w:val="00EC06BB"/>
    <w:rsid w:val="00EC7115"/>
    <w:rsid w:val="00ED0CAD"/>
    <w:rsid w:val="00ED0E41"/>
    <w:rsid w:val="00ED150D"/>
    <w:rsid w:val="00ED1CE8"/>
    <w:rsid w:val="00ED5052"/>
    <w:rsid w:val="00ED575B"/>
    <w:rsid w:val="00ED5921"/>
    <w:rsid w:val="00ED7448"/>
    <w:rsid w:val="00ED7918"/>
    <w:rsid w:val="00EE0436"/>
    <w:rsid w:val="00EE1856"/>
    <w:rsid w:val="00EE476D"/>
    <w:rsid w:val="00EE64D2"/>
    <w:rsid w:val="00EE74A1"/>
    <w:rsid w:val="00EF0BD8"/>
    <w:rsid w:val="00EF1E37"/>
    <w:rsid w:val="00EF38E8"/>
    <w:rsid w:val="00EF3B1A"/>
    <w:rsid w:val="00EF73C0"/>
    <w:rsid w:val="00F0044B"/>
    <w:rsid w:val="00F00FD3"/>
    <w:rsid w:val="00F017FB"/>
    <w:rsid w:val="00F0241C"/>
    <w:rsid w:val="00F02CCA"/>
    <w:rsid w:val="00F0486C"/>
    <w:rsid w:val="00F06991"/>
    <w:rsid w:val="00F07159"/>
    <w:rsid w:val="00F07615"/>
    <w:rsid w:val="00F07D5A"/>
    <w:rsid w:val="00F116E0"/>
    <w:rsid w:val="00F14D86"/>
    <w:rsid w:val="00F21D11"/>
    <w:rsid w:val="00F21E85"/>
    <w:rsid w:val="00F232A6"/>
    <w:rsid w:val="00F255CA"/>
    <w:rsid w:val="00F3003B"/>
    <w:rsid w:val="00F34C6E"/>
    <w:rsid w:val="00F419C8"/>
    <w:rsid w:val="00F41A5A"/>
    <w:rsid w:val="00F41AFA"/>
    <w:rsid w:val="00F4349B"/>
    <w:rsid w:val="00F460CD"/>
    <w:rsid w:val="00F463B5"/>
    <w:rsid w:val="00F47335"/>
    <w:rsid w:val="00F537F9"/>
    <w:rsid w:val="00F548D0"/>
    <w:rsid w:val="00F55EC2"/>
    <w:rsid w:val="00F5665B"/>
    <w:rsid w:val="00F61E3B"/>
    <w:rsid w:val="00F62B5A"/>
    <w:rsid w:val="00F64999"/>
    <w:rsid w:val="00F6702C"/>
    <w:rsid w:val="00F70E89"/>
    <w:rsid w:val="00F80917"/>
    <w:rsid w:val="00F80D15"/>
    <w:rsid w:val="00F82D04"/>
    <w:rsid w:val="00F836DA"/>
    <w:rsid w:val="00F86224"/>
    <w:rsid w:val="00F86F74"/>
    <w:rsid w:val="00F9183F"/>
    <w:rsid w:val="00F922C2"/>
    <w:rsid w:val="00F949B6"/>
    <w:rsid w:val="00FA0111"/>
    <w:rsid w:val="00FA0802"/>
    <w:rsid w:val="00FA2B64"/>
    <w:rsid w:val="00FA383F"/>
    <w:rsid w:val="00FA47D6"/>
    <w:rsid w:val="00FA47E0"/>
    <w:rsid w:val="00FB0041"/>
    <w:rsid w:val="00FB1C22"/>
    <w:rsid w:val="00FB1F14"/>
    <w:rsid w:val="00FB2632"/>
    <w:rsid w:val="00FB2B49"/>
    <w:rsid w:val="00FB3B4C"/>
    <w:rsid w:val="00FB3BD6"/>
    <w:rsid w:val="00FB4DEF"/>
    <w:rsid w:val="00FB56B6"/>
    <w:rsid w:val="00FB5C67"/>
    <w:rsid w:val="00FB63AA"/>
    <w:rsid w:val="00FC0309"/>
    <w:rsid w:val="00FC3D86"/>
    <w:rsid w:val="00FC4AFA"/>
    <w:rsid w:val="00FC4D9D"/>
    <w:rsid w:val="00FC57A9"/>
    <w:rsid w:val="00FC79B7"/>
    <w:rsid w:val="00FD146D"/>
    <w:rsid w:val="00FD2717"/>
    <w:rsid w:val="00FD3D41"/>
    <w:rsid w:val="00FD4CA9"/>
    <w:rsid w:val="00FD4CCE"/>
    <w:rsid w:val="00FD67E4"/>
    <w:rsid w:val="00FE01C4"/>
    <w:rsid w:val="00FE3D5B"/>
    <w:rsid w:val="00FE4EB0"/>
    <w:rsid w:val="00FE5B48"/>
    <w:rsid w:val="00FE6477"/>
    <w:rsid w:val="00FE71D0"/>
    <w:rsid w:val="00FF0F39"/>
    <w:rsid w:val="00FF224C"/>
    <w:rsid w:val="00FF661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4024C5D"/>
  <w15:docId w15:val="{251FE788-CBA1-4A73-86B2-6B538DAAD7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4185B"/>
    <w:rPr>
      <w:lang w:val="en-GB"/>
    </w:rPr>
  </w:style>
  <w:style w:type="paragraph" w:styleId="Heading1">
    <w:name w:val="heading 1"/>
    <w:basedOn w:val="Normal"/>
    <w:next w:val="Normal"/>
    <w:link w:val="Heading1Char"/>
    <w:uiPriority w:val="9"/>
    <w:qFormat/>
    <w:rsid w:val="00E4478B"/>
    <w:pPr>
      <w:keepNext/>
      <w:keepLines/>
      <w:spacing w:before="240" w:after="0" w:line="259" w:lineRule="auto"/>
      <w:outlineLvl w:val="0"/>
    </w:pPr>
    <w:rPr>
      <w:rFonts w:asciiTheme="majorHAnsi" w:eastAsiaTheme="majorEastAsia" w:hAnsiTheme="majorHAnsi" w:cstheme="majorBidi"/>
      <w:color w:val="365F91" w:themeColor="accent1" w:themeShade="BF"/>
      <w:sz w:val="32"/>
      <w:szCs w:val="32"/>
      <w:lang w:val="en-US"/>
    </w:rPr>
  </w:style>
  <w:style w:type="paragraph" w:styleId="Heading2">
    <w:name w:val="heading 2"/>
    <w:basedOn w:val="Normal"/>
    <w:next w:val="Normal"/>
    <w:link w:val="Heading2Char"/>
    <w:uiPriority w:val="9"/>
    <w:semiHidden/>
    <w:unhideWhenUsed/>
    <w:qFormat/>
    <w:rsid w:val="000A668F"/>
    <w:pPr>
      <w:keepNext/>
      <w:keepLines/>
      <w:spacing w:before="40" w:after="0"/>
      <w:outlineLvl w:val="1"/>
    </w:pPr>
    <w:rPr>
      <w:rFonts w:asciiTheme="majorHAnsi" w:eastAsiaTheme="majorEastAsia" w:hAnsiTheme="majorHAnsi" w:cstheme="majorBidi"/>
      <w:color w:val="365F91"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3841"/>
    <w:pPr>
      <w:ind w:left="720"/>
      <w:contextualSpacing/>
    </w:pPr>
    <w:rPr>
      <w:rFonts w:eastAsiaTheme="minorEastAsia"/>
      <w:lang w:val="en-US"/>
    </w:rPr>
  </w:style>
  <w:style w:type="character" w:styleId="Hyperlink">
    <w:name w:val="Hyperlink"/>
    <w:basedOn w:val="DefaultParagraphFont"/>
    <w:uiPriority w:val="99"/>
    <w:unhideWhenUsed/>
    <w:rsid w:val="00832C74"/>
    <w:rPr>
      <w:color w:val="0000FF" w:themeColor="hyperlink"/>
      <w:u w:val="single"/>
    </w:rPr>
  </w:style>
  <w:style w:type="paragraph" w:styleId="Header">
    <w:name w:val="header"/>
    <w:basedOn w:val="Normal"/>
    <w:link w:val="HeaderChar"/>
    <w:uiPriority w:val="99"/>
    <w:unhideWhenUsed/>
    <w:rsid w:val="007A6B7C"/>
    <w:pPr>
      <w:tabs>
        <w:tab w:val="center" w:pos="4680"/>
        <w:tab w:val="right" w:pos="9360"/>
      </w:tabs>
      <w:spacing w:after="0" w:line="240" w:lineRule="auto"/>
    </w:pPr>
  </w:style>
  <w:style w:type="character" w:customStyle="1" w:styleId="HeaderChar">
    <w:name w:val="Header Char"/>
    <w:basedOn w:val="DefaultParagraphFont"/>
    <w:link w:val="Header"/>
    <w:uiPriority w:val="99"/>
    <w:rsid w:val="007A6B7C"/>
    <w:rPr>
      <w:lang w:val="en-GB"/>
    </w:rPr>
  </w:style>
  <w:style w:type="paragraph" w:styleId="Footer">
    <w:name w:val="footer"/>
    <w:basedOn w:val="Normal"/>
    <w:link w:val="FooterChar"/>
    <w:uiPriority w:val="99"/>
    <w:unhideWhenUsed/>
    <w:rsid w:val="007A6B7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A6B7C"/>
    <w:rPr>
      <w:lang w:val="en-GB"/>
    </w:rPr>
  </w:style>
  <w:style w:type="paragraph" w:styleId="BalloonText">
    <w:name w:val="Balloon Text"/>
    <w:basedOn w:val="Normal"/>
    <w:link w:val="BalloonTextChar"/>
    <w:uiPriority w:val="99"/>
    <w:semiHidden/>
    <w:unhideWhenUsed/>
    <w:rsid w:val="007A6B7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A6B7C"/>
    <w:rPr>
      <w:rFonts w:ascii="Tahoma" w:hAnsi="Tahoma" w:cs="Tahoma"/>
      <w:sz w:val="16"/>
      <w:szCs w:val="16"/>
      <w:lang w:val="en-GB"/>
    </w:rPr>
  </w:style>
  <w:style w:type="paragraph" w:styleId="FootnoteText">
    <w:name w:val="footnote text"/>
    <w:basedOn w:val="Normal"/>
    <w:link w:val="FootnoteTextChar"/>
    <w:uiPriority w:val="99"/>
    <w:unhideWhenUsed/>
    <w:rsid w:val="00B77681"/>
    <w:pPr>
      <w:spacing w:after="0" w:line="240" w:lineRule="auto"/>
    </w:pPr>
    <w:rPr>
      <w:sz w:val="20"/>
      <w:szCs w:val="20"/>
    </w:rPr>
  </w:style>
  <w:style w:type="character" w:customStyle="1" w:styleId="FootnoteTextChar">
    <w:name w:val="Footnote Text Char"/>
    <w:basedOn w:val="DefaultParagraphFont"/>
    <w:link w:val="FootnoteText"/>
    <w:uiPriority w:val="99"/>
    <w:rsid w:val="00B77681"/>
    <w:rPr>
      <w:sz w:val="20"/>
      <w:szCs w:val="20"/>
      <w:lang w:val="en-GB"/>
    </w:rPr>
  </w:style>
  <w:style w:type="character" w:styleId="FootnoteReference">
    <w:name w:val="footnote reference"/>
    <w:basedOn w:val="DefaultParagraphFont"/>
    <w:uiPriority w:val="99"/>
    <w:semiHidden/>
    <w:unhideWhenUsed/>
    <w:rsid w:val="00B77681"/>
    <w:rPr>
      <w:vertAlign w:val="superscript"/>
    </w:rPr>
  </w:style>
  <w:style w:type="character" w:styleId="UnresolvedMention">
    <w:name w:val="Unresolved Mention"/>
    <w:basedOn w:val="DefaultParagraphFont"/>
    <w:uiPriority w:val="99"/>
    <w:semiHidden/>
    <w:unhideWhenUsed/>
    <w:rsid w:val="00B06BA3"/>
    <w:rPr>
      <w:color w:val="808080"/>
      <w:shd w:val="clear" w:color="auto" w:fill="E6E6E6"/>
    </w:rPr>
  </w:style>
  <w:style w:type="paragraph" w:styleId="EndnoteText">
    <w:name w:val="endnote text"/>
    <w:basedOn w:val="Normal"/>
    <w:link w:val="EndnoteTextChar"/>
    <w:uiPriority w:val="99"/>
    <w:semiHidden/>
    <w:unhideWhenUsed/>
    <w:rsid w:val="004A25A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4A25AC"/>
    <w:rPr>
      <w:sz w:val="20"/>
      <w:szCs w:val="20"/>
      <w:lang w:val="en-GB"/>
    </w:rPr>
  </w:style>
  <w:style w:type="character" w:styleId="EndnoteReference">
    <w:name w:val="endnote reference"/>
    <w:basedOn w:val="DefaultParagraphFont"/>
    <w:uiPriority w:val="99"/>
    <w:semiHidden/>
    <w:unhideWhenUsed/>
    <w:rsid w:val="004A25AC"/>
    <w:rPr>
      <w:vertAlign w:val="superscript"/>
    </w:rPr>
  </w:style>
  <w:style w:type="character" w:customStyle="1" w:styleId="Heading1Char">
    <w:name w:val="Heading 1 Char"/>
    <w:basedOn w:val="DefaultParagraphFont"/>
    <w:link w:val="Heading1"/>
    <w:uiPriority w:val="9"/>
    <w:rsid w:val="00E4478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semiHidden/>
    <w:rsid w:val="000A668F"/>
    <w:rPr>
      <w:rFonts w:asciiTheme="majorHAnsi" w:eastAsiaTheme="majorEastAsia" w:hAnsiTheme="majorHAnsi" w:cstheme="majorBidi"/>
      <w:color w:val="365F91" w:themeColor="accent1" w:themeShade="BF"/>
      <w:sz w:val="26"/>
      <w:szCs w:val="2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8558362">
      <w:bodyDiv w:val="1"/>
      <w:marLeft w:val="0"/>
      <w:marRight w:val="0"/>
      <w:marTop w:val="0"/>
      <w:marBottom w:val="0"/>
      <w:divBdr>
        <w:top w:val="none" w:sz="0" w:space="0" w:color="auto"/>
        <w:left w:val="none" w:sz="0" w:space="0" w:color="auto"/>
        <w:bottom w:val="none" w:sz="0" w:space="0" w:color="auto"/>
        <w:right w:val="none" w:sz="0" w:space="0" w:color="auto"/>
      </w:divBdr>
      <w:divsChild>
        <w:div w:id="1480031837">
          <w:marLeft w:val="0"/>
          <w:marRight w:val="0"/>
          <w:marTop w:val="0"/>
          <w:marBottom w:val="0"/>
          <w:divBdr>
            <w:top w:val="none" w:sz="0" w:space="0" w:color="auto"/>
            <w:left w:val="none" w:sz="0" w:space="0" w:color="auto"/>
            <w:bottom w:val="none" w:sz="0" w:space="0" w:color="auto"/>
            <w:right w:val="none" w:sz="0" w:space="0" w:color="auto"/>
          </w:divBdr>
        </w:div>
        <w:div w:id="1480417680">
          <w:marLeft w:val="0"/>
          <w:marRight w:val="0"/>
          <w:marTop w:val="0"/>
          <w:marBottom w:val="0"/>
          <w:divBdr>
            <w:top w:val="none" w:sz="0" w:space="0" w:color="auto"/>
            <w:left w:val="none" w:sz="0" w:space="0" w:color="auto"/>
            <w:bottom w:val="none" w:sz="0" w:space="0" w:color="auto"/>
            <w:right w:val="none" w:sz="0" w:space="0" w:color="auto"/>
          </w:divBdr>
        </w:div>
      </w:divsChild>
    </w:div>
    <w:div w:id="200016760">
      <w:bodyDiv w:val="1"/>
      <w:marLeft w:val="0"/>
      <w:marRight w:val="0"/>
      <w:marTop w:val="0"/>
      <w:marBottom w:val="0"/>
      <w:divBdr>
        <w:top w:val="none" w:sz="0" w:space="0" w:color="auto"/>
        <w:left w:val="none" w:sz="0" w:space="0" w:color="auto"/>
        <w:bottom w:val="none" w:sz="0" w:space="0" w:color="auto"/>
        <w:right w:val="none" w:sz="0" w:space="0" w:color="auto"/>
      </w:divBdr>
    </w:div>
    <w:div w:id="256212862">
      <w:bodyDiv w:val="1"/>
      <w:marLeft w:val="0"/>
      <w:marRight w:val="0"/>
      <w:marTop w:val="0"/>
      <w:marBottom w:val="0"/>
      <w:divBdr>
        <w:top w:val="none" w:sz="0" w:space="0" w:color="auto"/>
        <w:left w:val="none" w:sz="0" w:space="0" w:color="auto"/>
        <w:bottom w:val="none" w:sz="0" w:space="0" w:color="auto"/>
        <w:right w:val="none" w:sz="0" w:space="0" w:color="auto"/>
      </w:divBdr>
    </w:div>
    <w:div w:id="404304755">
      <w:bodyDiv w:val="1"/>
      <w:marLeft w:val="0"/>
      <w:marRight w:val="0"/>
      <w:marTop w:val="0"/>
      <w:marBottom w:val="0"/>
      <w:divBdr>
        <w:top w:val="none" w:sz="0" w:space="0" w:color="auto"/>
        <w:left w:val="none" w:sz="0" w:space="0" w:color="auto"/>
        <w:bottom w:val="none" w:sz="0" w:space="0" w:color="auto"/>
        <w:right w:val="none" w:sz="0" w:space="0" w:color="auto"/>
      </w:divBdr>
      <w:divsChild>
        <w:div w:id="895507983">
          <w:marLeft w:val="0"/>
          <w:marRight w:val="0"/>
          <w:marTop w:val="0"/>
          <w:marBottom w:val="0"/>
          <w:divBdr>
            <w:top w:val="none" w:sz="0" w:space="0" w:color="auto"/>
            <w:left w:val="none" w:sz="0" w:space="0" w:color="auto"/>
            <w:bottom w:val="none" w:sz="0" w:space="0" w:color="auto"/>
            <w:right w:val="none" w:sz="0" w:space="0" w:color="auto"/>
          </w:divBdr>
        </w:div>
      </w:divsChild>
    </w:div>
    <w:div w:id="461195014">
      <w:bodyDiv w:val="1"/>
      <w:marLeft w:val="0"/>
      <w:marRight w:val="0"/>
      <w:marTop w:val="0"/>
      <w:marBottom w:val="0"/>
      <w:divBdr>
        <w:top w:val="none" w:sz="0" w:space="0" w:color="auto"/>
        <w:left w:val="none" w:sz="0" w:space="0" w:color="auto"/>
        <w:bottom w:val="none" w:sz="0" w:space="0" w:color="auto"/>
        <w:right w:val="none" w:sz="0" w:space="0" w:color="auto"/>
      </w:divBdr>
      <w:divsChild>
        <w:div w:id="1895699478">
          <w:marLeft w:val="0"/>
          <w:marRight w:val="0"/>
          <w:marTop w:val="0"/>
          <w:marBottom w:val="0"/>
          <w:divBdr>
            <w:top w:val="none" w:sz="0" w:space="0" w:color="auto"/>
            <w:left w:val="none" w:sz="0" w:space="0" w:color="auto"/>
            <w:bottom w:val="none" w:sz="0" w:space="0" w:color="auto"/>
            <w:right w:val="none" w:sz="0" w:space="0" w:color="auto"/>
          </w:divBdr>
        </w:div>
      </w:divsChild>
    </w:div>
    <w:div w:id="566651045">
      <w:bodyDiv w:val="1"/>
      <w:marLeft w:val="0"/>
      <w:marRight w:val="0"/>
      <w:marTop w:val="0"/>
      <w:marBottom w:val="0"/>
      <w:divBdr>
        <w:top w:val="none" w:sz="0" w:space="0" w:color="auto"/>
        <w:left w:val="none" w:sz="0" w:space="0" w:color="auto"/>
        <w:bottom w:val="none" w:sz="0" w:space="0" w:color="auto"/>
        <w:right w:val="none" w:sz="0" w:space="0" w:color="auto"/>
      </w:divBdr>
    </w:div>
    <w:div w:id="940605002">
      <w:bodyDiv w:val="1"/>
      <w:marLeft w:val="0"/>
      <w:marRight w:val="0"/>
      <w:marTop w:val="0"/>
      <w:marBottom w:val="0"/>
      <w:divBdr>
        <w:top w:val="none" w:sz="0" w:space="0" w:color="auto"/>
        <w:left w:val="none" w:sz="0" w:space="0" w:color="auto"/>
        <w:bottom w:val="none" w:sz="0" w:space="0" w:color="auto"/>
        <w:right w:val="none" w:sz="0" w:space="0" w:color="auto"/>
      </w:divBdr>
      <w:divsChild>
        <w:div w:id="1716537437">
          <w:marLeft w:val="0"/>
          <w:marRight w:val="0"/>
          <w:marTop w:val="0"/>
          <w:marBottom w:val="0"/>
          <w:divBdr>
            <w:top w:val="none" w:sz="0" w:space="0" w:color="auto"/>
            <w:left w:val="none" w:sz="0" w:space="0" w:color="auto"/>
            <w:bottom w:val="none" w:sz="0" w:space="0" w:color="auto"/>
            <w:right w:val="none" w:sz="0" w:space="0" w:color="auto"/>
          </w:divBdr>
        </w:div>
      </w:divsChild>
    </w:div>
    <w:div w:id="949707144">
      <w:bodyDiv w:val="1"/>
      <w:marLeft w:val="0"/>
      <w:marRight w:val="0"/>
      <w:marTop w:val="0"/>
      <w:marBottom w:val="0"/>
      <w:divBdr>
        <w:top w:val="none" w:sz="0" w:space="0" w:color="auto"/>
        <w:left w:val="none" w:sz="0" w:space="0" w:color="auto"/>
        <w:bottom w:val="none" w:sz="0" w:space="0" w:color="auto"/>
        <w:right w:val="none" w:sz="0" w:space="0" w:color="auto"/>
      </w:divBdr>
      <w:divsChild>
        <w:div w:id="2077824075">
          <w:marLeft w:val="0"/>
          <w:marRight w:val="0"/>
          <w:marTop w:val="0"/>
          <w:marBottom w:val="0"/>
          <w:divBdr>
            <w:top w:val="none" w:sz="0" w:space="0" w:color="auto"/>
            <w:left w:val="none" w:sz="0" w:space="0" w:color="auto"/>
            <w:bottom w:val="none" w:sz="0" w:space="0" w:color="auto"/>
            <w:right w:val="none" w:sz="0" w:space="0" w:color="auto"/>
          </w:divBdr>
        </w:div>
        <w:div w:id="528832062">
          <w:marLeft w:val="0"/>
          <w:marRight w:val="0"/>
          <w:marTop w:val="0"/>
          <w:marBottom w:val="0"/>
          <w:divBdr>
            <w:top w:val="none" w:sz="0" w:space="0" w:color="auto"/>
            <w:left w:val="none" w:sz="0" w:space="0" w:color="auto"/>
            <w:bottom w:val="none" w:sz="0" w:space="0" w:color="auto"/>
            <w:right w:val="none" w:sz="0" w:space="0" w:color="auto"/>
          </w:divBdr>
        </w:div>
        <w:div w:id="418216371">
          <w:marLeft w:val="0"/>
          <w:marRight w:val="0"/>
          <w:marTop w:val="0"/>
          <w:marBottom w:val="0"/>
          <w:divBdr>
            <w:top w:val="none" w:sz="0" w:space="0" w:color="auto"/>
            <w:left w:val="none" w:sz="0" w:space="0" w:color="auto"/>
            <w:bottom w:val="none" w:sz="0" w:space="0" w:color="auto"/>
            <w:right w:val="none" w:sz="0" w:space="0" w:color="auto"/>
          </w:divBdr>
        </w:div>
        <w:div w:id="1901360374">
          <w:marLeft w:val="0"/>
          <w:marRight w:val="0"/>
          <w:marTop w:val="0"/>
          <w:marBottom w:val="0"/>
          <w:divBdr>
            <w:top w:val="none" w:sz="0" w:space="0" w:color="auto"/>
            <w:left w:val="none" w:sz="0" w:space="0" w:color="auto"/>
            <w:bottom w:val="none" w:sz="0" w:space="0" w:color="auto"/>
            <w:right w:val="none" w:sz="0" w:space="0" w:color="auto"/>
          </w:divBdr>
        </w:div>
      </w:divsChild>
    </w:div>
    <w:div w:id="978417973">
      <w:bodyDiv w:val="1"/>
      <w:marLeft w:val="0"/>
      <w:marRight w:val="0"/>
      <w:marTop w:val="0"/>
      <w:marBottom w:val="0"/>
      <w:divBdr>
        <w:top w:val="none" w:sz="0" w:space="0" w:color="auto"/>
        <w:left w:val="none" w:sz="0" w:space="0" w:color="auto"/>
        <w:bottom w:val="none" w:sz="0" w:space="0" w:color="auto"/>
        <w:right w:val="none" w:sz="0" w:space="0" w:color="auto"/>
      </w:divBdr>
    </w:div>
    <w:div w:id="1027605367">
      <w:bodyDiv w:val="1"/>
      <w:marLeft w:val="0"/>
      <w:marRight w:val="0"/>
      <w:marTop w:val="0"/>
      <w:marBottom w:val="0"/>
      <w:divBdr>
        <w:top w:val="none" w:sz="0" w:space="0" w:color="auto"/>
        <w:left w:val="none" w:sz="0" w:space="0" w:color="auto"/>
        <w:bottom w:val="none" w:sz="0" w:space="0" w:color="auto"/>
        <w:right w:val="none" w:sz="0" w:space="0" w:color="auto"/>
      </w:divBdr>
    </w:div>
    <w:div w:id="1041369206">
      <w:bodyDiv w:val="1"/>
      <w:marLeft w:val="0"/>
      <w:marRight w:val="0"/>
      <w:marTop w:val="0"/>
      <w:marBottom w:val="0"/>
      <w:divBdr>
        <w:top w:val="none" w:sz="0" w:space="0" w:color="auto"/>
        <w:left w:val="none" w:sz="0" w:space="0" w:color="auto"/>
        <w:bottom w:val="none" w:sz="0" w:space="0" w:color="auto"/>
        <w:right w:val="none" w:sz="0" w:space="0" w:color="auto"/>
      </w:divBdr>
      <w:divsChild>
        <w:div w:id="81340124">
          <w:marLeft w:val="0"/>
          <w:marRight w:val="0"/>
          <w:marTop w:val="0"/>
          <w:marBottom w:val="0"/>
          <w:divBdr>
            <w:top w:val="none" w:sz="0" w:space="0" w:color="auto"/>
            <w:left w:val="none" w:sz="0" w:space="0" w:color="auto"/>
            <w:bottom w:val="none" w:sz="0" w:space="0" w:color="auto"/>
            <w:right w:val="none" w:sz="0" w:space="0" w:color="auto"/>
          </w:divBdr>
        </w:div>
        <w:div w:id="1722752981">
          <w:marLeft w:val="0"/>
          <w:marRight w:val="0"/>
          <w:marTop w:val="0"/>
          <w:marBottom w:val="0"/>
          <w:divBdr>
            <w:top w:val="none" w:sz="0" w:space="0" w:color="auto"/>
            <w:left w:val="none" w:sz="0" w:space="0" w:color="auto"/>
            <w:bottom w:val="none" w:sz="0" w:space="0" w:color="auto"/>
            <w:right w:val="none" w:sz="0" w:space="0" w:color="auto"/>
          </w:divBdr>
        </w:div>
      </w:divsChild>
    </w:div>
    <w:div w:id="1065295465">
      <w:bodyDiv w:val="1"/>
      <w:marLeft w:val="0"/>
      <w:marRight w:val="0"/>
      <w:marTop w:val="0"/>
      <w:marBottom w:val="0"/>
      <w:divBdr>
        <w:top w:val="none" w:sz="0" w:space="0" w:color="auto"/>
        <w:left w:val="none" w:sz="0" w:space="0" w:color="auto"/>
        <w:bottom w:val="none" w:sz="0" w:space="0" w:color="auto"/>
        <w:right w:val="none" w:sz="0" w:space="0" w:color="auto"/>
      </w:divBdr>
    </w:div>
    <w:div w:id="1356924005">
      <w:bodyDiv w:val="1"/>
      <w:marLeft w:val="0"/>
      <w:marRight w:val="0"/>
      <w:marTop w:val="0"/>
      <w:marBottom w:val="0"/>
      <w:divBdr>
        <w:top w:val="none" w:sz="0" w:space="0" w:color="auto"/>
        <w:left w:val="none" w:sz="0" w:space="0" w:color="auto"/>
        <w:bottom w:val="none" w:sz="0" w:space="0" w:color="auto"/>
        <w:right w:val="none" w:sz="0" w:space="0" w:color="auto"/>
      </w:divBdr>
    </w:div>
    <w:div w:id="1367173036">
      <w:bodyDiv w:val="1"/>
      <w:marLeft w:val="0"/>
      <w:marRight w:val="0"/>
      <w:marTop w:val="0"/>
      <w:marBottom w:val="0"/>
      <w:divBdr>
        <w:top w:val="none" w:sz="0" w:space="0" w:color="auto"/>
        <w:left w:val="none" w:sz="0" w:space="0" w:color="auto"/>
        <w:bottom w:val="none" w:sz="0" w:space="0" w:color="auto"/>
        <w:right w:val="none" w:sz="0" w:space="0" w:color="auto"/>
      </w:divBdr>
    </w:div>
    <w:div w:id="1397440073">
      <w:bodyDiv w:val="1"/>
      <w:marLeft w:val="0"/>
      <w:marRight w:val="0"/>
      <w:marTop w:val="0"/>
      <w:marBottom w:val="0"/>
      <w:divBdr>
        <w:top w:val="none" w:sz="0" w:space="0" w:color="auto"/>
        <w:left w:val="none" w:sz="0" w:space="0" w:color="auto"/>
        <w:bottom w:val="none" w:sz="0" w:space="0" w:color="auto"/>
        <w:right w:val="none" w:sz="0" w:space="0" w:color="auto"/>
      </w:divBdr>
      <w:divsChild>
        <w:div w:id="1899584224">
          <w:marLeft w:val="0"/>
          <w:marRight w:val="0"/>
          <w:marTop w:val="0"/>
          <w:marBottom w:val="0"/>
          <w:divBdr>
            <w:top w:val="none" w:sz="0" w:space="0" w:color="auto"/>
            <w:left w:val="none" w:sz="0" w:space="0" w:color="auto"/>
            <w:bottom w:val="none" w:sz="0" w:space="0" w:color="auto"/>
            <w:right w:val="none" w:sz="0" w:space="0" w:color="auto"/>
          </w:divBdr>
        </w:div>
      </w:divsChild>
    </w:div>
    <w:div w:id="1634825948">
      <w:bodyDiv w:val="1"/>
      <w:marLeft w:val="0"/>
      <w:marRight w:val="0"/>
      <w:marTop w:val="0"/>
      <w:marBottom w:val="0"/>
      <w:divBdr>
        <w:top w:val="none" w:sz="0" w:space="0" w:color="auto"/>
        <w:left w:val="none" w:sz="0" w:space="0" w:color="auto"/>
        <w:bottom w:val="none" w:sz="0" w:space="0" w:color="auto"/>
        <w:right w:val="none" w:sz="0" w:space="0" w:color="auto"/>
      </w:divBdr>
    </w:div>
    <w:div w:id="1640261304">
      <w:bodyDiv w:val="1"/>
      <w:marLeft w:val="0"/>
      <w:marRight w:val="0"/>
      <w:marTop w:val="0"/>
      <w:marBottom w:val="0"/>
      <w:divBdr>
        <w:top w:val="none" w:sz="0" w:space="0" w:color="auto"/>
        <w:left w:val="none" w:sz="0" w:space="0" w:color="auto"/>
        <w:bottom w:val="none" w:sz="0" w:space="0" w:color="auto"/>
        <w:right w:val="none" w:sz="0" w:space="0" w:color="auto"/>
      </w:divBdr>
    </w:div>
    <w:div w:id="1821920155">
      <w:bodyDiv w:val="1"/>
      <w:marLeft w:val="0"/>
      <w:marRight w:val="0"/>
      <w:marTop w:val="0"/>
      <w:marBottom w:val="0"/>
      <w:divBdr>
        <w:top w:val="none" w:sz="0" w:space="0" w:color="auto"/>
        <w:left w:val="none" w:sz="0" w:space="0" w:color="auto"/>
        <w:bottom w:val="none" w:sz="0" w:space="0" w:color="auto"/>
        <w:right w:val="none" w:sz="0" w:space="0" w:color="auto"/>
      </w:divBdr>
    </w:div>
    <w:div w:id="1835105472">
      <w:bodyDiv w:val="1"/>
      <w:marLeft w:val="0"/>
      <w:marRight w:val="0"/>
      <w:marTop w:val="0"/>
      <w:marBottom w:val="0"/>
      <w:divBdr>
        <w:top w:val="none" w:sz="0" w:space="0" w:color="auto"/>
        <w:left w:val="none" w:sz="0" w:space="0" w:color="auto"/>
        <w:bottom w:val="none" w:sz="0" w:space="0" w:color="auto"/>
        <w:right w:val="none" w:sz="0" w:space="0" w:color="auto"/>
      </w:divBdr>
    </w:div>
    <w:div w:id="1890266457">
      <w:bodyDiv w:val="1"/>
      <w:marLeft w:val="0"/>
      <w:marRight w:val="0"/>
      <w:marTop w:val="0"/>
      <w:marBottom w:val="0"/>
      <w:divBdr>
        <w:top w:val="none" w:sz="0" w:space="0" w:color="auto"/>
        <w:left w:val="none" w:sz="0" w:space="0" w:color="auto"/>
        <w:bottom w:val="none" w:sz="0" w:space="0" w:color="auto"/>
        <w:right w:val="none" w:sz="0" w:space="0" w:color="auto"/>
      </w:divBdr>
      <w:divsChild>
        <w:div w:id="1961256713">
          <w:marLeft w:val="0"/>
          <w:marRight w:val="0"/>
          <w:marTop w:val="0"/>
          <w:marBottom w:val="0"/>
          <w:divBdr>
            <w:top w:val="none" w:sz="0" w:space="0" w:color="auto"/>
            <w:left w:val="none" w:sz="0" w:space="0" w:color="auto"/>
            <w:bottom w:val="none" w:sz="0" w:space="0" w:color="auto"/>
            <w:right w:val="none" w:sz="0" w:space="0" w:color="auto"/>
          </w:divBdr>
        </w:div>
        <w:div w:id="1989938078">
          <w:marLeft w:val="0"/>
          <w:marRight w:val="0"/>
          <w:marTop w:val="0"/>
          <w:marBottom w:val="0"/>
          <w:divBdr>
            <w:top w:val="none" w:sz="0" w:space="0" w:color="auto"/>
            <w:left w:val="none" w:sz="0" w:space="0" w:color="auto"/>
            <w:bottom w:val="none" w:sz="0" w:space="0" w:color="auto"/>
            <w:right w:val="none" w:sz="0" w:space="0" w:color="auto"/>
          </w:divBdr>
        </w:div>
        <w:div w:id="866673128">
          <w:marLeft w:val="0"/>
          <w:marRight w:val="0"/>
          <w:marTop w:val="0"/>
          <w:marBottom w:val="0"/>
          <w:divBdr>
            <w:top w:val="none" w:sz="0" w:space="0" w:color="auto"/>
            <w:left w:val="none" w:sz="0" w:space="0" w:color="auto"/>
            <w:bottom w:val="none" w:sz="0" w:space="0" w:color="auto"/>
            <w:right w:val="none" w:sz="0" w:space="0" w:color="auto"/>
          </w:divBdr>
        </w:div>
        <w:div w:id="722562232">
          <w:marLeft w:val="0"/>
          <w:marRight w:val="0"/>
          <w:marTop w:val="0"/>
          <w:marBottom w:val="0"/>
          <w:divBdr>
            <w:top w:val="none" w:sz="0" w:space="0" w:color="auto"/>
            <w:left w:val="none" w:sz="0" w:space="0" w:color="auto"/>
            <w:bottom w:val="none" w:sz="0" w:space="0" w:color="auto"/>
            <w:right w:val="none" w:sz="0" w:space="0" w:color="auto"/>
          </w:divBdr>
        </w:div>
      </w:divsChild>
    </w:div>
    <w:div w:id="2014139207">
      <w:bodyDiv w:val="1"/>
      <w:marLeft w:val="0"/>
      <w:marRight w:val="0"/>
      <w:marTop w:val="0"/>
      <w:marBottom w:val="0"/>
      <w:divBdr>
        <w:top w:val="none" w:sz="0" w:space="0" w:color="auto"/>
        <w:left w:val="none" w:sz="0" w:space="0" w:color="auto"/>
        <w:bottom w:val="none" w:sz="0" w:space="0" w:color="auto"/>
        <w:right w:val="none" w:sz="0" w:space="0" w:color="auto"/>
      </w:divBdr>
      <w:divsChild>
        <w:div w:id="1818765678">
          <w:marLeft w:val="0"/>
          <w:marRight w:val="0"/>
          <w:marTop w:val="0"/>
          <w:marBottom w:val="0"/>
          <w:divBdr>
            <w:top w:val="none" w:sz="0" w:space="0" w:color="auto"/>
            <w:left w:val="none" w:sz="0" w:space="0" w:color="auto"/>
            <w:bottom w:val="none" w:sz="0" w:space="0" w:color="auto"/>
            <w:right w:val="none" w:sz="0" w:space="0" w:color="auto"/>
          </w:divBdr>
        </w:div>
        <w:div w:id="1976792382">
          <w:marLeft w:val="0"/>
          <w:marRight w:val="0"/>
          <w:marTop w:val="0"/>
          <w:marBottom w:val="0"/>
          <w:divBdr>
            <w:top w:val="none" w:sz="0" w:space="0" w:color="auto"/>
            <w:left w:val="none" w:sz="0" w:space="0" w:color="auto"/>
            <w:bottom w:val="none" w:sz="0" w:space="0" w:color="auto"/>
            <w:right w:val="none" w:sz="0" w:space="0" w:color="auto"/>
          </w:divBdr>
        </w:div>
      </w:divsChild>
    </w:div>
    <w:div w:id="2118989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BFBDF2-19C5-462B-9BEA-F62B09FE709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1671</TotalTime>
  <Pages>6</Pages>
  <Words>1577</Words>
  <Characters>8991</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Mary Bowen-Perkins</cp:lastModifiedBy>
  <cp:revision>883</cp:revision>
  <dcterms:created xsi:type="dcterms:W3CDTF">2018-12-06T14:26:00Z</dcterms:created>
  <dcterms:modified xsi:type="dcterms:W3CDTF">2018-12-09T22:14:00Z</dcterms:modified>
</cp:coreProperties>
</file>