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5242A9" w14:textId="0893356F" w:rsidR="00D20D7C" w:rsidRPr="006F19CE" w:rsidRDefault="00A34CDA">
      <w:pPr>
        <w:rPr>
          <w:b/>
          <w:bCs/>
          <w:sz w:val="70"/>
          <w:szCs w:val="70"/>
          <w:u w:val="single"/>
        </w:rPr>
      </w:pPr>
      <w:r w:rsidRPr="006F19CE">
        <w:rPr>
          <w:b/>
          <w:bCs/>
          <w:sz w:val="70"/>
          <w:szCs w:val="70"/>
          <w:u w:val="single"/>
        </w:rPr>
        <w:t>Network and Cybersecurity Essential.</w:t>
      </w:r>
    </w:p>
    <w:p w14:paraId="6839D73C" w14:textId="77777777" w:rsidR="00D20D7C" w:rsidRDefault="00D20D7C">
      <w:pPr>
        <w:rPr>
          <w:b/>
          <w:bCs/>
          <w:sz w:val="70"/>
          <w:szCs w:val="70"/>
        </w:rPr>
      </w:pPr>
    </w:p>
    <w:p w14:paraId="6C610F4F" w14:textId="77777777" w:rsidR="00D20D7C" w:rsidRDefault="00D20D7C">
      <w:pPr>
        <w:rPr>
          <w:b/>
          <w:bCs/>
          <w:sz w:val="70"/>
          <w:szCs w:val="70"/>
        </w:rPr>
      </w:pPr>
    </w:p>
    <w:p w14:paraId="131BC1DC" w14:textId="77777777" w:rsidR="00D20D7C" w:rsidRDefault="00D20D7C">
      <w:pPr>
        <w:rPr>
          <w:b/>
          <w:bCs/>
          <w:sz w:val="70"/>
          <w:szCs w:val="70"/>
        </w:rPr>
      </w:pPr>
    </w:p>
    <w:p w14:paraId="35CE404A" w14:textId="62954242" w:rsidR="00E81E5E" w:rsidRPr="00351AEF" w:rsidRDefault="004A6718">
      <w:pPr>
        <w:rPr>
          <w:b/>
          <w:bCs/>
          <w:sz w:val="70"/>
          <w:szCs w:val="70"/>
        </w:rPr>
      </w:pPr>
      <w:r w:rsidRPr="00351AEF">
        <w:rPr>
          <w:b/>
          <w:bCs/>
          <w:sz w:val="70"/>
          <w:szCs w:val="70"/>
        </w:rPr>
        <w:t>Mod</w:t>
      </w:r>
      <w:r w:rsidR="00BE2333" w:rsidRPr="00351AEF">
        <w:rPr>
          <w:b/>
          <w:bCs/>
          <w:sz w:val="70"/>
          <w:szCs w:val="70"/>
        </w:rPr>
        <w:t>u</w:t>
      </w:r>
      <w:r w:rsidRPr="00351AEF">
        <w:rPr>
          <w:b/>
          <w:bCs/>
          <w:sz w:val="70"/>
          <w:szCs w:val="70"/>
        </w:rPr>
        <w:t>le</w:t>
      </w:r>
      <w:r w:rsidR="004279D3" w:rsidRPr="00351AEF">
        <w:rPr>
          <w:b/>
          <w:bCs/>
          <w:sz w:val="70"/>
          <w:szCs w:val="70"/>
        </w:rPr>
        <w:t xml:space="preserve"> name: </w:t>
      </w:r>
      <w:r w:rsidR="00A0401C" w:rsidRPr="00351AEF">
        <w:rPr>
          <w:b/>
          <w:bCs/>
          <w:sz w:val="70"/>
          <w:szCs w:val="70"/>
        </w:rPr>
        <w:t xml:space="preserve">Network </w:t>
      </w:r>
      <w:r w:rsidR="00BE2333" w:rsidRPr="00351AEF">
        <w:rPr>
          <w:b/>
          <w:bCs/>
          <w:sz w:val="70"/>
          <w:szCs w:val="70"/>
        </w:rPr>
        <w:t>and</w:t>
      </w:r>
      <w:r w:rsidR="007E2D3C" w:rsidRPr="00351AEF">
        <w:rPr>
          <w:b/>
          <w:bCs/>
          <w:sz w:val="70"/>
          <w:szCs w:val="70"/>
        </w:rPr>
        <w:t xml:space="preserve"> Cyber</w:t>
      </w:r>
      <w:r w:rsidR="00A27A56" w:rsidRPr="00351AEF">
        <w:rPr>
          <w:b/>
          <w:bCs/>
          <w:sz w:val="70"/>
          <w:szCs w:val="70"/>
        </w:rPr>
        <w:t>security Essential</w:t>
      </w:r>
      <w:r w:rsidR="00FA1776" w:rsidRPr="00351AEF">
        <w:rPr>
          <w:b/>
          <w:bCs/>
          <w:sz w:val="70"/>
          <w:szCs w:val="70"/>
        </w:rPr>
        <w:t>.</w:t>
      </w:r>
    </w:p>
    <w:p w14:paraId="70BE7792" w14:textId="6BFFA214" w:rsidR="009970A8" w:rsidRPr="00351AEF" w:rsidRDefault="00AE1CFA">
      <w:pPr>
        <w:rPr>
          <w:b/>
          <w:bCs/>
          <w:sz w:val="70"/>
          <w:szCs w:val="70"/>
        </w:rPr>
      </w:pPr>
      <w:r w:rsidRPr="00351AEF">
        <w:rPr>
          <w:b/>
          <w:bCs/>
          <w:sz w:val="70"/>
          <w:szCs w:val="70"/>
        </w:rPr>
        <w:t>Module code:</w:t>
      </w:r>
      <w:r w:rsidR="00AB3953" w:rsidRPr="00351AEF">
        <w:rPr>
          <w:b/>
          <w:bCs/>
          <w:sz w:val="70"/>
          <w:szCs w:val="70"/>
        </w:rPr>
        <w:t xml:space="preserve"> </w:t>
      </w:r>
      <w:r w:rsidR="00B333E7" w:rsidRPr="00351AEF">
        <w:rPr>
          <w:b/>
          <w:bCs/>
          <w:sz w:val="70"/>
          <w:szCs w:val="70"/>
        </w:rPr>
        <w:t>ACC</w:t>
      </w:r>
      <w:r w:rsidR="00AC75CC" w:rsidRPr="00351AEF">
        <w:rPr>
          <w:b/>
          <w:bCs/>
          <w:sz w:val="70"/>
          <w:szCs w:val="70"/>
        </w:rPr>
        <w:t>A4</w:t>
      </w:r>
      <w:r w:rsidR="00AA1740" w:rsidRPr="00351AEF">
        <w:rPr>
          <w:b/>
          <w:bCs/>
          <w:sz w:val="70"/>
          <w:szCs w:val="70"/>
        </w:rPr>
        <w:t>024</w:t>
      </w:r>
    </w:p>
    <w:p w14:paraId="13D7089B" w14:textId="07C424EF" w:rsidR="00AE1CFA" w:rsidRPr="00351AEF" w:rsidRDefault="003877BA">
      <w:pPr>
        <w:rPr>
          <w:b/>
          <w:bCs/>
          <w:sz w:val="70"/>
          <w:szCs w:val="70"/>
        </w:rPr>
      </w:pPr>
      <w:r w:rsidRPr="00351AEF">
        <w:rPr>
          <w:b/>
          <w:bCs/>
          <w:sz w:val="70"/>
          <w:szCs w:val="70"/>
        </w:rPr>
        <w:t xml:space="preserve">Student </w:t>
      </w:r>
      <w:r w:rsidR="00834F5F" w:rsidRPr="00351AEF">
        <w:rPr>
          <w:b/>
          <w:bCs/>
          <w:sz w:val="70"/>
          <w:szCs w:val="70"/>
        </w:rPr>
        <w:t>name</w:t>
      </w:r>
      <w:r w:rsidRPr="00351AEF">
        <w:rPr>
          <w:b/>
          <w:bCs/>
          <w:sz w:val="70"/>
          <w:szCs w:val="70"/>
        </w:rPr>
        <w:t>:</w:t>
      </w:r>
      <w:r w:rsidR="00604A05" w:rsidRPr="00351AEF">
        <w:rPr>
          <w:b/>
          <w:bCs/>
          <w:sz w:val="70"/>
          <w:szCs w:val="70"/>
        </w:rPr>
        <w:t xml:space="preserve"> Albert Boadi</w:t>
      </w:r>
    </w:p>
    <w:p w14:paraId="450EB846" w14:textId="465A40B8" w:rsidR="00834F5F" w:rsidRPr="00351AEF" w:rsidRDefault="00834F5F">
      <w:pPr>
        <w:rPr>
          <w:b/>
          <w:bCs/>
          <w:sz w:val="70"/>
          <w:szCs w:val="70"/>
        </w:rPr>
      </w:pPr>
      <w:r w:rsidRPr="00351AEF">
        <w:rPr>
          <w:b/>
          <w:bCs/>
          <w:sz w:val="70"/>
          <w:szCs w:val="70"/>
        </w:rPr>
        <w:t>Student id:</w:t>
      </w:r>
      <w:r w:rsidR="00604A05" w:rsidRPr="00351AEF">
        <w:rPr>
          <w:b/>
          <w:bCs/>
          <w:sz w:val="70"/>
          <w:szCs w:val="70"/>
        </w:rPr>
        <w:t xml:space="preserve"> 2</w:t>
      </w:r>
      <w:r w:rsidR="00082582" w:rsidRPr="00351AEF">
        <w:rPr>
          <w:b/>
          <w:bCs/>
          <w:sz w:val="70"/>
          <w:szCs w:val="70"/>
        </w:rPr>
        <w:t>517</w:t>
      </w:r>
      <w:r w:rsidR="00F02C82" w:rsidRPr="00351AEF">
        <w:rPr>
          <w:b/>
          <w:bCs/>
          <w:sz w:val="70"/>
          <w:szCs w:val="70"/>
        </w:rPr>
        <w:t>968</w:t>
      </w:r>
    </w:p>
    <w:p w14:paraId="5BE7AAF5" w14:textId="7734E21B" w:rsidR="00834F5F" w:rsidRPr="00351AEF" w:rsidRDefault="00031099">
      <w:pPr>
        <w:rPr>
          <w:b/>
          <w:bCs/>
          <w:sz w:val="70"/>
          <w:szCs w:val="70"/>
        </w:rPr>
      </w:pPr>
      <w:r w:rsidRPr="00351AEF">
        <w:rPr>
          <w:b/>
          <w:bCs/>
          <w:sz w:val="70"/>
          <w:szCs w:val="70"/>
        </w:rPr>
        <w:t>Group:</w:t>
      </w:r>
      <w:r w:rsidR="00F573DD" w:rsidRPr="00351AEF">
        <w:rPr>
          <w:b/>
          <w:bCs/>
          <w:sz w:val="70"/>
          <w:szCs w:val="70"/>
        </w:rPr>
        <w:t xml:space="preserve"> 1</w:t>
      </w:r>
    </w:p>
    <w:p w14:paraId="781F8444" w14:textId="6F496F3F" w:rsidR="00031099" w:rsidRDefault="00031099">
      <w:pPr>
        <w:rPr>
          <w:b/>
          <w:bCs/>
          <w:sz w:val="70"/>
          <w:szCs w:val="70"/>
        </w:rPr>
      </w:pPr>
      <w:r w:rsidRPr="00351AEF">
        <w:rPr>
          <w:b/>
          <w:bCs/>
          <w:sz w:val="70"/>
          <w:szCs w:val="70"/>
        </w:rPr>
        <w:t>Lecture</w:t>
      </w:r>
      <w:r w:rsidR="00C04058" w:rsidRPr="00351AEF">
        <w:rPr>
          <w:b/>
          <w:bCs/>
          <w:sz w:val="70"/>
          <w:szCs w:val="70"/>
        </w:rPr>
        <w:t>’s name:</w:t>
      </w:r>
    </w:p>
    <w:p w14:paraId="20A411F5" w14:textId="1CD0289A" w:rsidR="003E6BC4" w:rsidRPr="00AC7575" w:rsidRDefault="003E6BC4" w:rsidP="003E6BC4">
      <w:pPr>
        <w:rPr>
          <w:sz w:val="70"/>
          <w:szCs w:val="70"/>
        </w:rPr>
      </w:pPr>
      <w:r w:rsidRPr="003C4F3C">
        <w:rPr>
          <w:b/>
          <w:bCs/>
          <w:sz w:val="70"/>
          <w:szCs w:val="70"/>
          <w:u w:val="single"/>
        </w:rPr>
        <w:lastRenderedPageBreak/>
        <w:t>Abstract</w:t>
      </w:r>
      <w:r w:rsidR="003C4F3C">
        <w:rPr>
          <w:b/>
          <w:bCs/>
          <w:sz w:val="70"/>
          <w:szCs w:val="70"/>
          <w:u w:val="single"/>
        </w:rPr>
        <w:t>.</w:t>
      </w:r>
    </w:p>
    <w:p w14:paraId="4E909C7C" w14:textId="14FE4125" w:rsidR="003C4F3C" w:rsidRDefault="003E6BC4" w:rsidP="003C4F3C">
      <w:pPr>
        <w:rPr>
          <w:sz w:val="48"/>
          <w:szCs w:val="48"/>
        </w:rPr>
      </w:pPr>
      <w:r w:rsidRPr="003C4F3C">
        <w:rPr>
          <w:sz w:val="48"/>
          <w:szCs w:val="48"/>
        </w:rPr>
        <w:t xml:space="preserve">This report develops a comprehensive cybersecurity and data governance framework for SteelForm Manufacturing Ltd (SFM), addressing emerging threats from IoT-enabled manufacturing systems, supply chain connectivity, and evolving cyber-attack tactics. It </w:t>
      </w:r>
      <w:r w:rsidR="001352FF" w:rsidRPr="003C4F3C">
        <w:rPr>
          <w:sz w:val="48"/>
          <w:szCs w:val="48"/>
        </w:rPr>
        <w:t>finds</w:t>
      </w:r>
      <w:r w:rsidRPr="003C4F3C">
        <w:rPr>
          <w:sz w:val="48"/>
          <w:szCs w:val="48"/>
        </w:rPr>
        <w:t xml:space="preserve"> internal and external threats, proposes aligned security policies, realistic mitigation measures, and outlines monitoring, incident response, and staff training programmes aligned with ISO 27001, NIST, and GDPR standards. The findings </w:t>
      </w:r>
      <w:r w:rsidR="001352FF" w:rsidRPr="003C4F3C">
        <w:rPr>
          <w:sz w:val="48"/>
          <w:szCs w:val="48"/>
        </w:rPr>
        <w:t>show</w:t>
      </w:r>
      <w:r w:rsidRPr="003C4F3C">
        <w:rPr>
          <w:sz w:val="48"/>
          <w:szCs w:val="48"/>
        </w:rPr>
        <w:t xml:space="preserve"> that a layered, risk-based approach can reduce exposure to ransomware, phishing, and industrial espionage while fostering an organisational culture of security awareness.</w:t>
      </w:r>
    </w:p>
    <w:p w14:paraId="5609DA4E" w14:textId="77777777" w:rsidR="001352FF" w:rsidRPr="003C4F3C" w:rsidRDefault="001352FF" w:rsidP="003C4F3C">
      <w:pPr>
        <w:rPr>
          <w:sz w:val="48"/>
          <w:szCs w:val="48"/>
        </w:rPr>
      </w:pPr>
    </w:p>
    <w:p w14:paraId="6BC5F218" w14:textId="3D5A466D" w:rsidR="003C4F3C" w:rsidRPr="001352FF" w:rsidRDefault="003E6BC4" w:rsidP="003C4F3C">
      <w:pPr>
        <w:rPr>
          <w:b/>
          <w:bCs/>
          <w:sz w:val="70"/>
          <w:szCs w:val="70"/>
          <w:u w:val="single"/>
        </w:rPr>
      </w:pPr>
      <w:r>
        <w:rPr>
          <w:b/>
          <w:bCs/>
          <w:sz w:val="70"/>
          <w:szCs w:val="70"/>
          <w:u w:val="single"/>
        </w:rPr>
        <w:lastRenderedPageBreak/>
        <w:t>1.</w:t>
      </w:r>
      <w:r w:rsidR="007C5EF2" w:rsidRPr="008D76F5">
        <w:rPr>
          <w:b/>
          <w:bCs/>
          <w:sz w:val="70"/>
          <w:szCs w:val="70"/>
          <w:u w:val="single"/>
        </w:rPr>
        <w:t>Introduction.</w:t>
      </w:r>
    </w:p>
    <w:p w14:paraId="48DFAFA0" w14:textId="42CC21A7" w:rsidR="00DE0DED" w:rsidRDefault="00DE0DED" w:rsidP="00DE0DED">
      <w:pPr>
        <w:rPr>
          <w:sz w:val="48"/>
          <w:szCs w:val="48"/>
        </w:rPr>
      </w:pPr>
      <w:r w:rsidRPr="00A50598">
        <w:rPr>
          <w:sz w:val="48"/>
          <w:szCs w:val="48"/>
        </w:rPr>
        <w:t xml:space="preserve">Industry 4.0 has transformed manufacturing through IoT connectivity, automated machinery, and cloud-based management systems, yet this integration expands the cyber-attack surface and introduces unprecedented vulnerabilities. SteelForm Manufacturing Ltd (SFM), a mid-sized automotive and aerospace </w:t>
      </w:r>
      <w:r w:rsidR="008D0B26" w:rsidRPr="00A50598">
        <w:rPr>
          <w:sz w:val="48"/>
          <w:szCs w:val="48"/>
        </w:rPr>
        <w:t>part</w:t>
      </w:r>
      <w:r w:rsidRPr="00A50598">
        <w:rPr>
          <w:sz w:val="48"/>
          <w:szCs w:val="48"/>
        </w:rPr>
        <w:t xml:space="preserve"> producer, has adopted smart manufacturing technologies but faces growing risks: recent incidents include malware infections, phishing attacks, and unauthorised network access, placing production continuity, intellectual property, and commercial reputation at risk.</w:t>
      </w:r>
    </w:p>
    <w:p w14:paraId="3E006B74" w14:textId="77777777" w:rsidR="004D628F" w:rsidRPr="00A50598" w:rsidRDefault="004D628F" w:rsidP="00DE0DED">
      <w:pPr>
        <w:rPr>
          <w:sz w:val="48"/>
          <w:szCs w:val="48"/>
        </w:rPr>
      </w:pPr>
    </w:p>
    <w:p w14:paraId="48616A30" w14:textId="77777777" w:rsidR="00DE0DED" w:rsidRPr="00A50598" w:rsidRDefault="00DE0DED" w:rsidP="00DE0DED">
      <w:pPr>
        <w:rPr>
          <w:sz w:val="48"/>
          <w:szCs w:val="48"/>
        </w:rPr>
      </w:pPr>
    </w:p>
    <w:p w14:paraId="74C1878F" w14:textId="0915EF48" w:rsidR="00DE0DED" w:rsidRDefault="00DE0DED">
      <w:pPr>
        <w:rPr>
          <w:sz w:val="48"/>
          <w:szCs w:val="48"/>
        </w:rPr>
      </w:pPr>
      <w:r w:rsidRPr="00A50598">
        <w:rPr>
          <w:sz w:val="48"/>
          <w:szCs w:val="48"/>
        </w:rPr>
        <w:lastRenderedPageBreak/>
        <w:t xml:space="preserve">This report fulfils the requirement to design a cybersecurity and data governance framework tailored to SFM’s operational context. It systematically </w:t>
      </w:r>
      <w:r w:rsidR="006834B8" w:rsidRPr="00A50598">
        <w:rPr>
          <w:sz w:val="48"/>
          <w:szCs w:val="48"/>
        </w:rPr>
        <w:t>finds</w:t>
      </w:r>
      <w:r w:rsidRPr="00A50598">
        <w:rPr>
          <w:sz w:val="48"/>
          <w:szCs w:val="48"/>
        </w:rPr>
        <w:t xml:space="preserve"> threats, develops security policies aligned with international standards, proposes actionable mitigation strategies, </w:t>
      </w:r>
      <w:r w:rsidR="006834B8" w:rsidRPr="00A50598">
        <w:rPr>
          <w:sz w:val="48"/>
          <w:szCs w:val="48"/>
        </w:rPr>
        <w:t>proves</w:t>
      </w:r>
      <w:r w:rsidRPr="00A50598">
        <w:rPr>
          <w:sz w:val="48"/>
          <w:szCs w:val="48"/>
        </w:rPr>
        <w:t xml:space="preserve"> monitoring and incident response protocols, and outlines a structured training programme. Recommendations are grounded in industry best practice, academic research, and regulatory obligations, with the dual goal of strengthening technical defences and building organisation-wide security awareness.</w:t>
      </w:r>
    </w:p>
    <w:p w14:paraId="2265FC0E" w14:textId="77777777" w:rsidR="000274EA" w:rsidRDefault="000274EA">
      <w:pPr>
        <w:rPr>
          <w:sz w:val="48"/>
          <w:szCs w:val="48"/>
        </w:rPr>
      </w:pPr>
    </w:p>
    <w:p w14:paraId="127FD8B1" w14:textId="77777777" w:rsidR="006834B8" w:rsidRDefault="006834B8">
      <w:pPr>
        <w:rPr>
          <w:sz w:val="48"/>
          <w:szCs w:val="48"/>
        </w:rPr>
      </w:pPr>
    </w:p>
    <w:p w14:paraId="5E1D356B" w14:textId="77777777" w:rsidR="006834B8" w:rsidRDefault="006834B8">
      <w:pPr>
        <w:rPr>
          <w:sz w:val="48"/>
          <w:szCs w:val="48"/>
        </w:rPr>
      </w:pPr>
    </w:p>
    <w:p w14:paraId="579EAC93" w14:textId="3EDFE7AD" w:rsidR="000274EA" w:rsidRPr="006834B8" w:rsidRDefault="000274EA" w:rsidP="000274EA">
      <w:pPr>
        <w:rPr>
          <w:b/>
          <w:bCs/>
          <w:sz w:val="48"/>
          <w:szCs w:val="48"/>
          <w:u w:val="single"/>
        </w:rPr>
      </w:pPr>
      <w:r w:rsidRPr="006834B8">
        <w:rPr>
          <w:b/>
          <w:bCs/>
          <w:sz w:val="48"/>
          <w:szCs w:val="48"/>
          <w:u w:val="single"/>
        </w:rPr>
        <w:lastRenderedPageBreak/>
        <w:t>2. Problem Deconstruction</w:t>
      </w:r>
      <w:r w:rsidR="006834B8">
        <w:rPr>
          <w:b/>
          <w:bCs/>
          <w:sz w:val="48"/>
          <w:szCs w:val="48"/>
          <w:u w:val="single"/>
        </w:rPr>
        <w:t>.</w:t>
      </w:r>
    </w:p>
    <w:p w14:paraId="7D4F70DF" w14:textId="1E64C969" w:rsidR="000274EA" w:rsidRPr="000274EA" w:rsidRDefault="000274EA" w:rsidP="000274EA">
      <w:pPr>
        <w:rPr>
          <w:sz w:val="48"/>
          <w:szCs w:val="48"/>
        </w:rPr>
      </w:pPr>
      <w:r w:rsidRPr="000274EA">
        <w:rPr>
          <w:sz w:val="48"/>
          <w:szCs w:val="48"/>
        </w:rPr>
        <w:t xml:space="preserve">SFM’s cybersecurity challenges arise from the convergence of operational, technological, and human factors, each creating distinct risks that demand targeted analysis. Technologically, the adoption of IoT sensors, automated production machinery, and cloud-based management systems creates multiple points of potential compromise. Many industrial control systems were not designed with robust security capabilities, and their integration with corporate networks allows attackers to move from low-risk endpoints to critical production infrastructure. Supply chain connectivity amplifies this risk: as SFM shares operational and design data with partners, it becomes vulnerable to third-party breaches, where weak security </w:t>
      </w:r>
      <w:r w:rsidRPr="000274EA">
        <w:rPr>
          <w:sz w:val="48"/>
          <w:szCs w:val="48"/>
        </w:rPr>
        <w:lastRenderedPageBreak/>
        <w:t>at one supplier can compromise SFM’s entire environment.</w:t>
      </w:r>
    </w:p>
    <w:p w14:paraId="6BAA034F" w14:textId="77777777" w:rsidR="000274EA" w:rsidRPr="000274EA" w:rsidRDefault="000274EA" w:rsidP="000274EA">
      <w:pPr>
        <w:rPr>
          <w:sz w:val="48"/>
          <w:szCs w:val="48"/>
        </w:rPr>
      </w:pPr>
    </w:p>
    <w:p w14:paraId="744DE7E8" w14:textId="6BE4571A" w:rsidR="000274EA" w:rsidRPr="000274EA" w:rsidRDefault="000274EA" w:rsidP="000274EA">
      <w:pPr>
        <w:rPr>
          <w:sz w:val="48"/>
          <w:szCs w:val="48"/>
        </w:rPr>
      </w:pPr>
      <w:r w:rsidRPr="000274EA">
        <w:rPr>
          <w:sz w:val="48"/>
          <w:szCs w:val="48"/>
        </w:rPr>
        <w:t xml:space="preserve">Operationally, SFM handles </w:t>
      </w:r>
      <w:r w:rsidR="006834B8" w:rsidRPr="000274EA">
        <w:rPr>
          <w:sz w:val="48"/>
          <w:szCs w:val="48"/>
        </w:rPr>
        <w:t>extremely sensitive</w:t>
      </w:r>
      <w:r w:rsidRPr="000274EA">
        <w:rPr>
          <w:sz w:val="48"/>
          <w:szCs w:val="48"/>
        </w:rPr>
        <w:t xml:space="preserve"> information including proprietary </w:t>
      </w:r>
      <w:r w:rsidR="006834B8" w:rsidRPr="000274EA">
        <w:rPr>
          <w:sz w:val="48"/>
          <w:szCs w:val="48"/>
        </w:rPr>
        <w:t>part</w:t>
      </w:r>
      <w:r w:rsidRPr="000274EA">
        <w:rPr>
          <w:sz w:val="48"/>
          <w:szCs w:val="48"/>
        </w:rPr>
        <w:t xml:space="preserve"> designs, production schedules, and procurement data. This makes the organisation an attractive target for industrial espionage, ransomware operators, and state-aligned threat actors </w:t>
      </w:r>
      <w:r w:rsidR="006834B8" w:rsidRPr="000274EA">
        <w:rPr>
          <w:sz w:val="48"/>
          <w:szCs w:val="48"/>
        </w:rPr>
        <w:t>looking for</w:t>
      </w:r>
      <w:r w:rsidRPr="000274EA">
        <w:rPr>
          <w:sz w:val="48"/>
          <w:szCs w:val="48"/>
        </w:rPr>
        <w:t xml:space="preserve"> competitive or strategic advantage. Ransomware</w:t>
      </w:r>
      <w:r w:rsidR="006834B8" w:rsidRPr="000274EA">
        <w:rPr>
          <w:sz w:val="48"/>
          <w:szCs w:val="48"/>
        </w:rPr>
        <w:t xml:space="preserve"> has</w:t>
      </w:r>
      <w:r w:rsidRPr="000274EA">
        <w:rPr>
          <w:sz w:val="48"/>
          <w:szCs w:val="48"/>
        </w:rPr>
        <w:t xml:space="preserve"> evolved from simple data encryption to exfiltrating information and threatening public disclosure, creating dual risks of operational downtime and data breach liability under legislation such as the UK GDPR.</w:t>
      </w:r>
    </w:p>
    <w:p w14:paraId="6BC69302" w14:textId="77777777" w:rsidR="000274EA" w:rsidRPr="000274EA" w:rsidRDefault="000274EA" w:rsidP="000274EA">
      <w:pPr>
        <w:rPr>
          <w:sz w:val="48"/>
          <w:szCs w:val="48"/>
        </w:rPr>
      </w:pPr>
    </w:p>
    <w:p w14:paraId="4D6492BA" w14:textId="44878236" w:rsidR="000274EA" w:rsidRPr="000274EA" w:rsidRDefault="000274EA" w:rsidP="000274EA">
      <w:pPr>
        <w:rPr>
          <w:sz w:val="48"/>
          <w:szCs w:val="48"/>
        </w:rPr>
      </w:pPr>
      <w:r w:rsidRPr="000274EA">
        <w:rPr>
          <w:sz w:val="48"/>
          <w:szCs w:val="48"/>
        </w:rPr>
        <w:lastRenderedPageBreak/>
        <w:t xml:space="preserve">Human factors </w:t>
      </w:r>
      <w:r w:rsidR="006834B8" w:rsidRPr="000274EA">
        <w:rPr>
          <w:sz w:val="48"/>
          <w:szCs w:val="48"/>
        </w:rPr>
        <w:t>stand for</w:t>
      </w:r>
      <w:r w:rsidRPr="000274EA">
        <w:rPr>
          <w:sz w:val="48"/>
          <w:szCs w:val="48"/>
        </w:rPr>
        <w:t xml:space="preserve"> an equally critical vulnerability. Recent phishing incidents targeting procurement staff </w:t>
      </w:r>
      <w:r w:rsidR="006834B8" w:rsidRPr="000274EA">
        <w:rPr>
          <w:sz w:val="48"/>
          <w:szCs w:val="48"/>
        </w:rPr>
        <w:t>prove</w:t>
      </w:r>
      <w:r w:rsidRPr="000274EA">
        <w:rPr>
          <w:sz w:val="48"/>
          <w:szCs w:val="48"/>
        </w:rPr>
        <w:t xml:space="preserve"> that even technically robust defences can be bypassed through social engineering, which exploits trust rather than technical flaws. Without consistent guidance, staff may struggle to recognise threats, follow secure procedures, or understand their legal and ethical obligations when handling sensitive data. Internally, risks also include accidental data exposure, misuse of access privileges, and inadequate oversight of third-party contractors, all of which can create security gaps regardless of external threats.</w:t>
      </w:r>
    </w:p>
    <w:p w14:paraId="1B78B0E3" w14:textId="265DC5BC" w:rsidR="000274EA" w:rsidRPr="00A50598" w:rsidRDefault="000274EA">
      <w:pPr>
        <w:rPr>
          <w:sz w:val="48"/>
          <w:szCs w:val="48"/>
        </w:rPr>
      </w:pPr>
      <w:r w:rsidRPr="000274EA">
        <w:rPr>
          <w:sz w:val="48"/>
          <w:szCs w:val="48"/>
        </w:rPr>
        <w:t xml:space="preserve">Complicating this landscape is the need to balance security with operational efficiency: overly restrictive policies may disrupt production workflows, while </w:t>
      </w:r>
      <w:r w:rsidRPr="000274EA">
        <w:rPr>
          <w:sz w:val="48"/>
          <w:szCs w:val="48"/>
        </w:rPr>
        <w:lastRenderedPageBreak/>
        <w:t>insufficient controls leave critical assets unprotected. Effective solutions must therefore be risk-informed, proportionate, and capable of evolving alongside emerging threats such as AI-enhanced phishing, increasingly sophisticated ransomware variants, and new IoT vulnerabilities.</w:t>
      </w:r>
    </w:p>
    <w:p w14:paraId="47D182C5" w14:textId="1E593B1D" w:rsidR="00E34FB8" w:rsidRPr="00D138E3" w:rsidRDefault="00797BDB">
      <w:pPr>
        <w:pStyle w:val="p1"/>
        <w:rPr>
          <w:sz w:val="48"/>
          <w:szCs w:val="48"/>
        </w:rPr>
      </w:pPr>
      <w:r>
        <w:rPr>
          <w:rStyle w:val="apple-converted-space"/>
        </w:rPr>
        <w:t> </w:t>
      </w:r>
    </w:p>
    <w:p w14:paraId="19C3301A" w14:textId="3ED2885A" w:rsidR="00383051" w:rsidRPr="00A85CED" w:rsidRDefault="00383051" w:rsidP="00383051">
      <w:pPr>
        <w:pStyle w:val="p1"/>
        <w:rPr>
          <w:b/>
          <w:bCs/>
          <w:sz w:val="48"/>
          <w:szCs w:val="48"/>
          <w:u w:val="single"/>
        </w:rPr>
      </w:pPr>
      <w:r w:rsidRPr="00383051">
        <w:rPr>
          <w:sz w:val="48"/>
          <w:szCs w:val="48"/>
        </w:rPr>
        <w:t xml:space="preserve">3. </w:t>
      </w:r>
      <w:r w:rsidRPr="00A85CED">
        <w:rPr>
          <w:b/>
          <w:bCs/>
          <w:sz w:val="48"/>
          <w:szCs w:val="48"/>
          <w:u w:val="single"/>
        </w:rPr>
        <w:t>Identified Internal &amp; External Threats</w:t>
      </w:r>
      <w:r w:rsidR="00A85CED">
        <w:rPr>
          <w:b/>
          <w:bCs/>
          <w:sz w:val="48"/>
          <w:szCs w:val="48"/>
          <w:u w:val="single"/>
        </w:rPr>
        <w:t>.</w:t>
      </w:r>
    </w:p>
    <w:p w14:paraId="0BEB123D" w14:textId="3DCB6445" w:rsidR="00383051" w:rsidRPr="00A85CED" w:rsidRDefault="00383051" w:rsidP="00383051">
      <w:pPr>
        <w:pStyle w:val="p1"/>
        <w:rPr>
          <w:b/>
          <w:bCs/>
          <w:sz w:val="48"/>
          <w:szCs w:val="48"/>
          <w:u w:val="single"/>
        </w:rPr>
      </w:pPr>
      <w:r w:rsidRPr="00A85CED">
        <w:rPr>
          <w:b/>
          <w:bCs/>
          <w:sz w:val="48"/>
          <w:szCs w:val="48"/>
          <w:u w:val="single"/>
        </w:rPr>
        <w:t>3.1 External Threats</w:t>
      </w:r>
      <w:r w:rsidR="00A85CED">
        <w:rPr>
          <w:b/>
          <w:bCs/>
          <w:sz w:val="48"/>
          <w:szCs w:val="48"/>
          <w:u w:val="single"/>
        </w:rPr>
        <w:t>.</w:t>
      </w:r>
    </w:p>
    <w:p w14:paraId="04135053" w14:textId="34547346" w:rsidR="00383051" w:rsidRPr="00383051" w:rsidRDefault="00383051" w:rsidP="00383051">
      <w:pPr>
        <w:pStyle w:val="p1"/>
        <w:rPr>
          <w:sz w:val="48"/>
          <w:szCs w:val="48"/>
        </w:rPr>
      </w:pPr>
      <w:r w:rsidRPr="00383051">
        <w:rPr>
          <w:sz w:val="48"/>
          <w:szCs w:val="48"/>
        </w:rPr>
        <w:t xml:space="preserve">• </w:t>
      </w:r>
      <w:r w:rsidRPr="00132771">
        <w:rPr>
          <w:sz w:val="48"/>
          <w:szCs w:val="48"/>
          <w:u w:val="single"/>
        </w:rPr>
        <w:t>Ransomware &amp; Malware</w:t>
      </w:r>
      <w:r w:rsidRPr="00383051">
        <w:rPr>
          <w:sz w:val="48"/>
          <w:szCs w:val="48"/>
        </w:rPr>
        <w:t>: Targeted attacks on industrial control systems to encrypt operations or exfiltrate data; recent manufacturing sector incidents show average downtime exceeding 48 hours and recovery costs running into millions of pounds.</w:t>
      </w:r>
    </w:p>
    <w:p w14:paraId="644B13E2" w14:textId="77777777" w:rsidR="00281180" w:rsidRDefault="00383051" w:rsidP="00383051">
      <w:pPr>
        <w:pStyle w:val="p1"/>
        <w:rPr>
          <w:sz w:val="48"/>
          <w:szCs w:val="48"/>
        </w:rPr>
      </w:pPr>
      <w:r w:rsidRPr="00383051">
        <w:rPr>
          <w:sz w:val="48"/>
          <w:szCs w:val="48"/>
        </w:rPr>
        <w:t xml:space="preserve">• </w:t>
      </w:r>
      <w:r w:rsidRPr="00132771">
        <w:rPr>
          <w:sz w:val="48"/>
          <w:szCs w:val="48"/>
          <w:u w:val="single"/>
        </w:rPr>
        <w:t>Supply Chain &amp; Third-Party Risks:</w:t>
      </w:r>
      <w:r w:rsidRPr="00383051">
        <w:rPr>
          <w:sz w:val="48"/>
          <w:szCs w:val="48"/>
        </w:rPr>
        <w:t xml:space="preserve"> Compromised partner networks, insecure supplier connections, or compromised</w:t>
      </w:r>
    </w:p>
    <w:p w14:paraId="5378FBBF" w14:textId="2F46BDD0" w:rsidR="00383051" w:rsidRPr="00383051" w:rsidRDefault="00383051" w:rsidP="00383051">
      <w:pPr>
        <w:pStyle w:val="p1"/>
        <w:rPr>
          <w:sz w:val="48"/>
          <w:szCs w:val="48"/>
        </w:rPr>
      </w:pPr>
      <w:r w:rsidRPr="00383051">
        <w:rPr>
          <w:sz w:val="48"/>
          <w:szCs w:val="48"/>
        </w:rPr>
        <w:t>software updates providing an entry point into SFM’s environment.</w:t>
      </w:r>
    </w:p>
    <w:p w14:paraId="4231C1B1" w14:textId="0B934AA9" w:rsidR="00383051" w:rsidRPr="00383051" w:rsidRDefault="00383051" w:rsidP="00383051">
      <w:pPr>
        <w:pStyle w:val="p1"/>
        <w:rPr>
          <w:sz w:val="48"/>
          <w:szCs w:val="48"/>
        </w:rPr>
      </w:pPr>
      <w:r w:rsidRPr="00383051">
        <w:rPr>
          <w:sz w:val="48"/>
          <w:szCs w:val="48"/>
        </w:rPr>
        <w:lastRenderedPageBreak/>
        <w:t xml:space="preserve">• </w:t>
      </w:r>
      <w:r w:rsidRPr="005D7718">
        <w:rPr>
          <w:sz w:val="48"/>
          <w:szCs w:val="48"/>
          <w:u w:val="single"/>
        </w:rPr>
        <w:t>Industrial Espionage &amp; State-Aligned Actors</w:t>
      </w:r>
      <w:r w:rsidRPr="00383051">
        <w:rPr>
          <w:sz w:val="48"/>
          <w:szCs w:val="48"/>
        </w:rPr>
        <w:t>: Targeted theft of intellectual property, proprietary designs, and commercial data, a growing risk to high-value manufacturing sectors.</w:t>
      </w:r>
    </w:p>
    <w:p w14:paraId="011FC2EE" w14:textId="16FD3601" w:rsidR="00383051" w:rsidRPr="00383051" w:rsidRDefault="00383051" w:rsidP="00383051">
      <w:pPr>
        <w:pStyle w:val="p1"/>
        <w:rPr>
          <w:sz w:val="48"/>
          <w:szCs w:val="48"/>
        </w:rPr>
      </w:pPr>
      <w:r w:rsidRPr="00383051">
        <w:rPr>
          <w:sz w:val="48"/>
          <w:szCs w:val="48"/>
        </w:rPr>
        <w:t xml:space="preserve">• </w:t>
      </w:r>
      <w:r w:rsidRPr="005D7718">
        <w:rPr>
          <w:sz w:val="48"/>
          <w:szCs w:val="48"/>
          <w:u w:val="single"/>
        </w:rPr>
        <w:t>Social Engineering &amp; Phishing</w:t>
      </w:r>
      <w:r w:rsidRPr="00383051">
        <w:rPr>
          <w:sz w:val="48"/>
          <w:szCs w:val="48"/>
        </w:rPr>
        <w:t xml:space="preserve">: Credential theft and malware delivery via targeted emails, with procurement and administrative staff </w:t>
      </w:r>
      <w:r w:rsidR="00A85CED" w:rsidRPr="00383051">
        <w:rPr>
          <w:sz w:val="48"/>
          <w:szCs w:val="48"/>
        </w:rPr>
        <w:t>often</w:t>
      </w:r>
      <w:r w:rsidRPr="00383051">
        <w:rPr>
          <w:sz w:val="48"/>
          <w:szCs w:val="48"/>
        </w:rPr>
        <w:t xml:space="preserve"> targeted.</w:t>
      </w:r>
    </w:p>
    <w:p w14:paraId="3CEA9627" w14:textId="0A2EB1DA" w:rsidR="00383051" w:rsidRDefault="00383051" w:rsidP="00383051">
      <w:pPr>
        <w:pStyle w:val="p1"/>
        <w:rPr>
          <w:sz w:val="48"/>
          <w:szCs w:val="48"/>
        </w:rPr>
      </w:pPr>
      <w:r w:rsidRPr="00383051">
        <w:rPr>
          <w:sz w:val="48"/>
          <w:szCs w:val="48"/>
        </w:rPr>
        <w:t xml:space="preserve">• </w:t>
      </w:r>
      <w:r w:rsidRPr="005D7718">
        <w:rPr>
          <w:sz w:val="48"/>
          <w:szCs w:val="48"/>
          <w:u w:val="single"/>
        </w:rPr>
        <w:t>Network Intrusion &amp; IoT Vulnerabilities</w:t>
      </w:r>
      <w:r w:rsidRPr="00383051">
        <w:rPr>
          <w:sz w:val="48"/>
          <w:szCs w:val="48"/>
        </w:rPr>
        <w:t>: Unsecured IoT sensors, outdated firmware, and open network ports exploited to gain persistent access and monitor production activity.</w:t>
      </w:r>
    </w:p>
    <w:p w14:paraId="5F769D6A" w14:textId="77777777" w:rsidR="00281180" w:rsidRDefault="00281180" w:rsidP="00383051">
      <w:pPr>
        <w:pStyle w:val="p1"/>
        <w:rPr>
          <w:sz w:val="48"/>
          <w:szCs w:val="48"/>
        </w:rPr>
      </w:pPr>
    </w:p>
    <w:p w14:paraId="63B8A0FE" w14:textId="77777777" w:rsidR="00BE4B1C" w:rsidRDefault="00BE4B1C" w:rsidP="00383051">
      <w:pPr>
        <w:pStyle w:val="p1"/>
        <w:rPr>
          <w:sz w:val="48"/>
          <w:szCs w:val="48"/>
        </w:rPr>
      </w:pPr>
    </w:p>
    <w:p w14:paraId="06F43A1B" w14:textId="77777777" w:rsidR="00BE4B1C" w:rsidRDefault="00BE4B1C" w:rsidP="00383051">
      <w:pPr>
        <w:pStyle w:val="p1"/>
        <w:rPr>
          <w:sz w:val="48"/>
          <w:szCs w:val="48"/>
        </w:rPr>
      </w:pPr>
    </w:p>
    <w:p w14:paraId="76CFF28D" w14:textId="77777777" w:rsidR="00BE4B1C" w:rsidRDefault="00BE4B1C" w:rsidP="00383051">
      <w:pPr>
        <w:pStyle w:val="p1"/>
        <w:rPr>
          <w:sz w:val="48"/>
          <w:szCs w:val="48"/>
        </w:rPr>
      </w:pPr>
    </w:p>
    <w:p w14:paraId="631634D4" w14:textId="77777777" w:rsidR="00BE4B1C" w:rsidRDefault="00BE4B1C" w:rsidP="00383051">
      <w:pPr>
        <w:pStyle w:val="p1"/>
        <w:rPr>
          <w:sz w:val="48"/>
          <w:szCs w:val="48"/>
        </w:rPr>
      </w:pPr>
    </w:p>
    <w:p w14:paraId="17D1EFEA" w14:textId="77777777" w:rsidR="00BE4B1C" w:rsidRPr="00383051" w:rsidRDefault="00BE4B1C" w:rsidP="00383051">
      <w:pPr>
        <w:pStyle w:val="p1"/>
        <w:rPr>
          <w:sz w:val="48"/>
          <w:szCs w:val="48"/>
        </w:rPr>
      </w:pPr>
    </w:p>
    <w:p w14:paraId="259EF4FF" w14:textId="0B0D7D76" w:rsidR="00383051" w:rsidRPr="00A85CED" w:rsidRDefault="00383051" w:rsidP="00383051">
      <w:pPr>
        <w:pStyle w:val="p1"/>
        <w:rPr>
          <w:b/>
          <w:bCs/>
          <w:sz w:val="48"/>
          <w:szCs w:val="48"/>
          <w:u w:val="single"/>
        </w:rPr>
      </w:pPr>
      <w:r w:rsidRPr="00A85CED">
        <w:rPr>
          <w:b/>
          <w:bCs/>
          <w:sz w:val="48"/>
          <w:szCs w:val="48"/>
          <w:u w:val="single"/>
        </w:rPr>
        <w:lastRenderedPageBreak/>
        <w:t>3.2 Internal Threats</w:t>
      </w:r>
      <w:r w:rsidR="00A85CED">
        <w:rPr>
          <w:b/>
          <w:bCs/>
          <w:sz w:val="48"/>
          <w:szCs w:val="48"/>
          <w:u w:val="single"/>
        </w:rPr>
        <w:t>.</w:t>
      </w:r>
    </w:p>
    <w:p w14:paraId="06347D38" w14:textId="77777777" w:rsidR="00281180" w:rsidRDefault="00383051" w:rsidP="00383051">
      <w:pPr>
        <w:pStyle w:val="p1"/>
        <w:rPr>
          <w:sz w:val="48"/>
          <w:szCs w:val="48"/>
        </w:rPr>
      </w:pPr>
      <w:r w:rsidRPr="00383051">
        <w:rPr>
          <w:sz w:val="48"/>
          <w:szCs w:val="48"/>
        </w:rPr>
        <w:t xml:space="preserve">• </w:t>
      </w:r>
      <w:r w:rsidRPr="00AA1275">
        <w:rPr>
          <w:sz w:val="48"/>
          <w:szCs w:val="48"/>
          <w:u w:val="single"/>
        </w:rPr>
        <w:t>Human Error</w:t>
      </w:r>
      <w:r w:rsidRPr="00383051">
        <w:rPr>
          <w:sz w:val="48"/>
          <w:szCs w:val="48"/>
        </w:rPr>
        <w:t>: Accidental data leaks, misconfigured cloud storage, or unsafe computing practices creating unplanned vulnerabilities.</w:t>
      </w:r>
    </w:p>
    <w:p w14:paraId="36298AA1" w14:textId="26B47DE6" w:rsidR="00383051" w:rsidRPr="00383051" w:rsidRDefault="00383051" w:rsidP="00383051">
      <w:pPr>
        <w:pStyle w:val="p1"/>
        <w:rPr>
          <w:sz w:val="48"/>
          <w:szCs w:val="48"/>
        </w:rPr>
      </w:pPr>
      <w:r w:rsidRPr="00383051">
        <w:rPr>
          <w:sz w:val="48"/>
          <w:szCs w:val="48"/>
        </w:rPr>
        <w:t xml:space="preserve">• </w:t>
      </w:r>
      <w:r w:rsidRPr="00AA1275">
        <w:rPr>
          <w:sz w:val="48"/>
          <w:szCs w:val="48"/>
          <w:u w:val="single"/>
        </w:rPr>
        <w:t>Insider Risk</w:t>
      </w:r>
      <w:r w:rsidRPr="00383051">
        <w:rPr>
          <w:sz w:val="48"/>
          <w:szCs w:val="48"/>
        </w:rPr>
        <w:t>: Privilege misuse, unauthorised data access, or deliberate data exfiltration by current or former employees.</w:t>
      </w:r>
    </w:p>
    <w:p w14:paraId="1A63285D" w14:textId="754EAF00" w:rsidR="00383051" w:rsidRPr="00383051" w:rsidRDefault="00383051" w:rsidP="00383051">
      <w:pPr>
        <w:pStyle w:val="p1"/>
        <w:rPr>
          <w:sz w:val="48"/>
          <w:szCs w:val="48"/>
        </w:rPr>
      </w:pPr>
      <w:r w:rsidRPr="00383051">
        <w:rPr>
          <w:sz w:val="48"/>
          <w:szCs w:val="48"/>
        </w:rPr>
        <w:t xml:space="preserve">• </w:t>
      </w:r>
      <w:r w:rsidRPr="00AA1275">
        <w:rPr>
          <w:sz w:val="48"/>
          <w:szCs w:val="48"/>
          <w:u w:val="single"/>
        </w:rPr>
        <w:t>Inconsistent Access Management</w:t>
      </w:r>
      <w:r w:rsidRPr="00383051">
        <w:rPr>
          <w:sz w:val="48"/>
          <w:szCs w:val="48"/>
        </w:rPr>
        <w:t>: Overly broad user permissions, orphaned accounts, and inadequate password controls.</w:t>
      </w:r>
    </w:p>
    <w:p w14:paraId="54F6BB37" w14:textId="691047E2" w:rsidR="00E34FB8" w:rsidRPr="00797BDB" w:rsidRDefault="00383051">
      <w:pPr>
        <w:pStyle w:val="p1"/>
        <w:rPr>
          <w:sz w:val="48"/>
          <w:szCs w:val="48"/>
        </w:rPr>
      </w:pPr>
      <w:r w:rsidRPr="00383051">
        <w:rPr>
          <w:sz w:val="48"/>
          <w:szCs w:val="48"/>
        </w:rPr>
        <w:t xml:space="preserve">• </w:t>
      </w:r>
      <w:r w:rsidRPr="00AA1275">
        <w:rPr>
          <w:sz w:val="48"/>
          <w:szCs w:val="48"/>
          <w:u w:val="single"/>
        </w:rPr>
        <w:t>Legacy Systems &amp; Configuration Gaps</w:t>
      </w:r>
      <w:r w:rsidRPr="00383051">
        <w:rPr>
          <w:sz w:val="48"/>
          <w:szCs w:val="48"/>
        </w:rPr>
        <w:t>: Unpatched machinery, inconsistent security settings, and limited visibility into device activity across the production environment.</w:t>
      </w:r>
    </w:p>
    <w:p w14:paraId="0D3085A7" w14:textId="77777777" w:rsidR="00797BDB" w:rsidRDefault="00797BDB">
      <w:pPr>
        <w:pStyle w:val="p1"/>
        <w:rPr>
          <w:b/>
          <w:bCs/>
          <w:sz w:val="48"/>
          <w:szCs w:val="48"/>
          <w:u w:val="single"/>
        </w:rPr>
      </w:pPr>
    </w:p>
    <w:p w14:paraId="0B697F75" w14:textId="2796976E" w:rsidR="00B63EBF" w:rsidRPr="00BE4B1C" w:rsidRDefault="00B63EBF" w:rsidP="00B63EBF">
      <w:pPr>
        <w:rPr>
          <w:b/>
          <w:bCs/>
          <w:sz w:val="48"/>
          <w:szCs w:val="48"/>
          <w:u w:val="single"/>
        </w:rPr>
      </w:pPr>
      <w:r w:rsidRPr="00BE4B1C">
        <w:rPr>
          <w:b/>
          <w:bCs/>
          <w:sz w:val="48"/>
          <w:szCs w:val="48"/>
          <w:u w:val="single"/>
        </w:rPr>
        <w:t>4. Proposed Security Policies</w:t>
      </w:r>
    </w:p>
    <w:p w14:paraId="0C50CBCE" w14:textId="7F866615" w:rsidR="00B63EBF" w:rsidRPr="00B63EBF" w:rsidRDefault="00B63EBF" w:rsidP="00B63EBF">
      <w:pPr>
        <w:rPr>
          <w:sz w:val="48"/>
          <w:szCs w:val="48"/>
        </w:rPr>
      </w:pPr>
      <w:r w:rsidRPr="00B63EBF">
        <w:rPr>
          <w:sz w:val="48"/>
          <w:szCs w:val="48"/>
        </w:rPr>
        <w:t xml:space="preserve">Policies are aligned with ISO 27001 information security principles, NIST cybersecurity framework, and UK GDPR </w:t>
      </w:r>
      <w:r w:rsidRPr="00B63EBF">
        <w:rPr>
          <w:sz w:val="48"/>
          <w:szCs w:val="48"/>
        </w:rPr>
        <w:lastRenderedPageBreak/>
        <w:t>requirements, balancing protection with operational practicality.</w:t>
      </w:r>
    </w:p>
    <w:p w14:paraId="3A991CB2" w14:textId="6207364D" w:rsidR="00B63EBF" w:rsidRPr="00B63EBF" w:rsidRDefault="00B63EBF" w:rsidP="00B63EBF">
      <w:pPr>
        <w:rPr>
          <w:sz w:val="48"/>
          <w:szCs w:val="48"/>
        </w:rPr>
      </w:pPr>
      <w:r w:rsidRPr="00B63EBF">
        <w:rPr>
          <w:sz w:val="48"/>
          <w:szCs w:val="48"/>
        </w:rPr>
        <w:t xml:space="preserve">• </w:t>
      </w:r>
      <w:r w:rsidRPr="000C109C">
        <w:rPr>
          <w:sz w:val="48"/>
          <w:szCs w:val="48"/>
          <w:u w:val="single"/>
        </w:rPr>
        <w:t>Asset &amp; Data Classification Policy</w:t>
      </w:r>
      <w:r w:rsidRPr="00B63EBF">
        <w:rPr>
          <w:sz w:val="48"/>
          <w:szCs w:val="48"/>
        </w:rPr>
        <w:t>: All data and systems are classified Public, Internal, Confidential, or Restricted. Restricted data (designs, commercial information) requires encrypted storage, controlled access, and audit logging, in line with confidentiality principles of the CIA Triad.</w:t>
      </w:r>
    </w:p>
    <w:p w14:paraId="477382D4" w14:textId="49BB1FC8" w:rsidR="00B63EBF" w:rsidRPr="00B63EBF" w:rsidRDefault="00B63EBF" w:rsidP="00B63EBF">
      <w:pPr>
        <w:rPr>
          <w:sz w:val="48"/>
          <w:szCs w:val="48"/>
        </w:rPr>
      </w:pPr>
      <w:r w:rsidRPr="00B63EBF">
        <w:rPr>
          <w:sz w:val="48"/>
          <w:szCs w:val="48"/>
        </w:rPr>
        <w:t xml:space="preserve">• </w:t>
      </w:r>
      <w:r w:rsidRPr="006B2398">
        <w:rPr>
          <w:sz w:val="48"/>
          <w:szCs w:val="48"/>
          <w:u w:val="single"/>
        </w:rPr>
        <w:t>Access Control Policy</w:t>
      </w:r>
      <w:r w:rsidRPr="00B63EBF">
        <w:rPr>
          <w:sz w:val="48"/>
          <w:szCs w:val="48"/>
        </w:rPr>
        <w:t>: Least-privilege access enforced; role-based permissions, multi-factor authentication for all administrative and remote connections, and quarterly access reviews.</w:t>
      </w:r>
    </w:p>
    <w:p w14:paraId="7637B59C" w14:textId="7702DABD" w:rsidR="00B63EBF" w:rsidRPr="00B63EBF" w:rsidRDefault="00B63EBF" w:rsidP="00B63EBF">
      <w:pPr>
        <w:rPr>
          <w:sz w:val="48"/>
          <w:szCs w:val="48"/>
        </w:rPr>
      </w:pPr>
      <w:r w:rsidRPr="00B63EBF">
        <w:rPr>
          <w:sz w:val="48"/>
          <w:szCs w:val="48"/>
        </w:rPr>
        <w:t xml:space="preserve">• </w:t>
      </w:r>
      <w:r w:rsidRPr="006B2398">
        <w:rPr>
          <w:sz w:val="48"/>
          <w:szCs w:val="48"/>
          <w:u w:val="single"/>
        </w:rPr>
        <w:t>Network &amp; IoT Security Policy</w:t>
      </w:r>
      <w:r w:rsidRPr="00B63EBF">
        <w:rPr>
          <w:sz w:val="48"/>
          <w:szCs w:val="48"/>
        </w:rPr>
        <w:t xml:space="preserve">: Segregated operational technology (OT) and information technology (IT) networks; IoT devices isolated from core systems, </w:t>
      </w:r>
      <w:r w:rsidRPr="00B63EBF">
        <w:rPr>
          <w:sz w:val="48"/>
          <w:szCs w:val="48"/>
        </w:rPr>
        <w:lastRenderedPageBreak/>
        <w:t xml:space="preserve">regularly patched, and </w:t>
      </w:r>
      <w:r w:rsidR="00FD021E" w:rsidRPr="00B63EBF">
        <w:rPr>
          <w:sz w:val="48"/>
          <w:szCs w:val="48"/>
        </w:rPr>
        <w:t>checked</w:t>
      </w:r>
      <w:r w:rsidRPr="00B63EBF">
        <w:rPr>
          <w:sz w:val="48"/>
          <w:szCs w:val="48"/>
        </w:rPr>
        <w:t xml:space="preserve"> for unusual activity.</w:t>
      </w:r>
    </w:p>
    <w:p w14:paraId="0D0BFD1D" w14:textId="77777777" w:rsidR="00BA4807" w:rsidRDefault="00B63EBF" w:rsidP="00B63EBF">
      <w:pPr>
        <w:rPr>
          <w:sz w:val="48"/>
          <w:szCs w:val="48"/>
        </w:rPr>
      </w:pPr>
      <w:r w:rsidRPr="00B63EBF">
        <w:rPr>
          <w:sz w:val="48"/>
          <w:szCs w:val="48"/>
        </w:rPr>
        <w:t xml:space="preserve">• </w:t>
      </w:r>
      <w:r w:rsidRPr="00FD021E">
        <w:rPr>
          <w:sz w:val="48"/>
          <w:szCs w:val="48"/>
          <w:u w:val="single"/>
        </w:rPr>
        <w:t>Acceptable Use &amp; Remote Work Policy:</w:t>
      </w:r>
      <w:r w:rsidRPr="00B63EBF">
        <w:rPr>
          <w:sz w:val="48"/>
          <w:szCs w:val="48"/>
        </w:rPr>
        <w:t xml:space="preserve"> Approved devices and secure connections only; restrictions on transferring sensitive</w:t>
      </w:r>
    </w:p>
    <w:p w14:paraId="5A73A696" w14:textId="1FFA0426" w:rsidR="00B63EBF" w:rsidRPr="00B63EBF" w:rsidRDefault="00B63EBF" w:rsidP="00B63EBF">
      <w:pPr>
        <w:rPr>
          <w:sz w:val="48"/>
          <w:szCs w:val="48"/>
        </w:rPr>
      </w:pPr>
      <w:r w:rsidRPr="00B63EBF">
        <w:rPr>
          <w:sz w:val="48"/>
          <w:szCs w:val="48"/>
        </w:rPr>
        <w:t>data to personal devices; mandatory encryption for all remote access.</w:t>
      </w:r>
    </w:p>
    <w:p w14:paraId="78DEA4B9" w14:textId="69E2BBB5" w:rsidR="00B63EBF" w:rsidRPr="00B63EBF" w:rsidRDefault="00B63EBF" w:rsidP="00B63EBF">
      <w:pPr>
        <w:rPr>
          <w:sz w:val="48"/>
          <w:szCs w:val="48"/>
        </w:rPr>
      </w:pPr>
      <w:r w:rsidRPr="00B63EBF">
        <w:rPr>
          <w:sz w:val="48"/>
          <w:szCs w:val="48"/>
        </w:rPr>
        <w:t xml:space="preserve">• </w:t>
      </w:r>
      <w:r w:rsidRPr="00FD021E">
        <w:rPr>
          <w:sz w:val="48"/>
          <w:szCs w:val="48"/>
          <w:u w:val="single"/>
        </w:rPr>
        <w:t>Supply Chain &amp; Third-Party Security Policy</w:t>
      </w:r>
      <w:r w:rsidRPr="00B63EBF">
        <w:rPr>
          <w:sz w:val="48"/>
          <w:szCs w:val="48"/>
        </w:rPr>
        <w:t xml:space="preserve">: Security assessments </w:t>
      </w:r>
      <w:r w:rsidR="00FD021E" w:rsidRPr="00B63EBF">
        <w:rPr>
          <w:sz w:val="48"/>
          <w:szCs w:val="48"/>
        </w:rPr>
        <w:t>needed</w:t>
      </w:r>
      <w:r w:rsidRPr="00B63EBF">
        <w:rPr>
          <w:sz w:val="48"/>
          <w:szCs w:val="48"/>
        </w:rPr>
        <w:t xml:space="preserve"> before partner network access; contractual obligations equivalent to SFM’s own standards; annual reviews of supplier security performance.</w:t>
      </w:r>
    </w:p>
    <w:p w14:paraId="40301CE2" w14:textId="10625654" w:rsidR="00FA1776" w:rsidRDefault="00B63EBF">
      <w:pPr>
        <w:rPr>
          <w:sz w:val="48"/>
          <w:szCs w:val="48"/>
        </w:rPr>
      </w:pPr>
      <w:r w:rsidRPr="00B63EBF">
        <w:rPr>
          <w:sz w:val="48"/>
          <w:szCs w:val="48"/>
        </w:rPr>
        <w:t xml:space="preserve">• </w:t>
      </w:r>
      <w:r w:rsidRPr="00FD021E">
        <w:rPr>
          <w:sz w:val="48"/>
          <w:szCs w:val="48"/>
          <w:u w:val="single"/>
        </w:rPr>
        <w:t>Incident Reporting &amp; Response Policy</w:t>
      </w:r>
      <w:r w:rsidRPr="00B63EBF">
        <w:rPr>
          <w:sz w:val="48"/>
          <w:szCs w:val="48"/>
        </w:rPr>
        <w:t>: Mandatory reporting of suspicious activity within one hour; defined roles, communication procedures, and escalation pathways for security incidents.</w:t>
      </w:r>
    </w:p>
    <w:p w14:paraId="36CA130B" w14:textId="77777777" w:rsidR="00DD0753" w:rsidRDefault="00DD0753">
      <w:pPr>
        <w:rPr>
          <w:sz w:val="48"/>
          <w:szCs w:val="48"/>
        </w:rPr>
      </w:pPr>
    </w:p>
    <w:p w14:paraId="74CD7603" w14:textId="77777777" w:rsidR="00DD0753" w:rsidRDefault="00DD0753">
      <w:pPr>
        <w:rPr>
          <w:sz w:val="48"/>
          <w:szCs w:val="48"/>
        </w:rPr>
      </w:pPr>
    </w:p>
    <w:p w14:paraId="59F8CFEF" w14:textId="77777777" w:rsidR="00DD0753" w:rsidRDefault="00DD0753">
      <w:pPr>
        <w:rPr>
          <w:sz w:val="48"/>
          <w:szCs w:val="48"/>
        </w:rPr>
      </w:pPr>
    </w:p>
    <w:p w14:paraId="7E990DC2" w14:textId="77777777" w:rsidR="00DD0753" w:rsidRDefault="00DD0753">
      <w:pPr>
        <w:rPr>
          <w:sz w:val="48"/>
          <w:szCs w:val="48"/>
        </w:rPr>
      </w:pPr>
    </w:p>
    <w:p w14:paraId="4F1F0C8C" w14:textId="77777777" w:rsidR="00DD0753" w:rsidRDefault="00DD0753">
      <w:pPr>
        <w:rPr>
          <w:sz w:val="48"/>
          <w:szCs w:val="48"/>
        </w:rPr>
      </w:pPr>
    </w:p>
    <w:p w14:paraId="61BD0CE5" w14:textId="11346914" w:rsidR="00A90A82" w:rsidRPr="003B6904" w:rsidRDefault="00A90A82" w:rsidP="00A90A82">
      <w:pPr>
        <w:rPr>
          <w:b/>
          <w:bCs/>
          <w:sz w:val="48"/>
          <w:szCs w:val="48"/>
          <w:u w:val="single"/>
        </w:rPr>
      </w:pPr>
      <w:r w:rsidRPr="003B6904">
        <w:rPr>
          <w:b/>
          <w:bCs/>
          <w:sz w:val="48"/>
          <w:szCs w:val="48"/>
          <w:u w:val="single"/>
        </w:rPr>
        <w:t>5. Mitigation Measures</w:t>
      </w:r>
      <w:r w:rsidR="003B6904">
        <w:rPr>
          <w:b/>
          <w:bCs/>
          <w:sz w:val="48"/>
          <w:szCs w:val="48"/>
          <w:u w:val="single"/>
        </w:rPr>
        <w:t>.</w:t>
      </w:r>
    </w:p>
    <w:p w14:paraId="40727459" w14:textId="20B58F98" w:rsidR="00A90A82" w:rsidRPr="00A90A82" w:rsidRDefault="00A90A82" w:rsidP="00A90A82">
      <w:pPr>
        <w:rPr>
          <w:sz w:val="48"/>
          <w:szCs w:val="48"/>
        </w:rPr>
      </w:pPr>
      <w:r w:rsidRPr="00A90A82">
        <w:rPr>
          <w:sz w:val="48"/>
          <w:szCs w:val="48"/>
        </w:rPr>
        <w:t xml:space="preserve">• </w:t>
      </w:r>
      <w:r w:rsidRPr="00FD021E">
        <w:rPr>
          <w:sz w:val="48"/>
          <w:szCs w:val="48"/>
          <w:u w:val="single"/>
        </w:rPr>
        <w:t>Technical Controls</w:t>
      </w:r>
      <w:r w:rsidRPr="00A90A82">
        <w:rPr>
          <w:sz w:val="48"/>
          <w:szCs w:val="48"/>
        </w:rPr>
        <w:t>: Deploy endpoint detection and response (EDR) tools; enable automated firmware and security updates where operationally safe; implement email filtering and anti-phishing protections; encrypt all Restricted data in transit and at rest.</w:t>
      </w:r>
    </w:p>
    <w:p w14:paraId="79F347C7" w14:textId="6BC30B2F" w:rsidR="00A90A82" w:rsidRPr="00A90A82" w:rsidRDefault="00A90A82" w:rsidP="00A90A82">
      <w:pPr>
        <w:rPr>
          <w:sz w:val="48"/>
          <w:szCs w:val="48"/>
        </w:rPr>
      </w:pPr>
      <w:r w:rsidRPr="00A90A82">
        <w:rPr>
          <w:sz w:val="48"/>
          <w:szCs w:val="48"/>
        </w:rPr>
        <w:t xml:space="preserve">• </w:t>
      </w:r>
      <w:r w:rsidRPr="00FD021E">
        <w:rPr>
          <w:sz w:val="48"/>
          <w:szCs w:val="48"/>
          <w:u w:val="single"/>
        </w:rPr>
        <w:t>Administrative Controls</w:t>
      </w:r>
      <w:r w:rsidRPr="00A90A82">
        <w:rPr>
          <w:sz w:val="48"/>
          <w:szCs w:val="48"/>
        </w:rPr>
        <w:t xml:space="preserve">: </w:t>
      </w:r>
      <w:r w:rsidR="00A905F6" w:rsidRPr="00A90A82">
        <w:rPr>
          <w:sz w:val="48"/>
          <w:szCs w:val="48"/>
        </w:rPr>
        <w:t>Support</w:t>
      </w:r>
      <w:r w:rsidRPr="00A90A82">
        <w:rPr>
          <w:sz w:val="48"/>
          <w:szCs w:val="48"/>
        </w:rPr>
        <w:t xml:space="preserve"> a central asset register; conduct quarterly vulnerability scans and annual penetration testing; review and update access permissions quarterly; audit all high-risk data access activity.</w:t>
      </w:r>
    </w:p>
    <w:p w14:paraId="4969B909" w14:textId="08D0D281" w:rsidR="00A90A82" w:rsidRDefault="00A90A82" w:rsidP="00A90A82">
      <w:pPr>
        <w:rPr>
          <w:sz w:val="48"/>
          <w:szCs w:val="48"/>
        </w:rPr>
      </w:pPr>
      <w:r w:rsidRPr="00A90A82">
        <w:rPr>
          <w:sz w:val="48"/>
          <w:szCs w:val="48"/>
        </w:rPr>
        <w:lastRenderedPageBreak/>
        <w:t xml:space="preserve">• </w:t>
      </w:r>
      <w:r w:rsidRPr="00FD021E">
        <w:rPr>
          <w:sz w:val="48"/>
          <w:szCs w:val="48"/>
          <w:u w:val="single"/>
        </w:rPr>
        <w:t>Operational Controls</w:t>
      </w:r>
      <w:r w:rsidRPr="00A90A82">
        <w:rPr>
          <w:sz w:val="48"/>
          <w:szCs w:val="48"/>
        </w:rPr>
        <w:t xml:space="preserve">: Backup critical data offline and offsite following the 3-2-1 rule; test restore capability quarterly; </w:t>
      </w:r>
      <w:r w:rsidR="00247415" w:rsidRPr="00A90A82">
        <w:rPr>
          <w:sz w:val="48"/>
          <w:szCs w:val="48"/>
        </w:rPr>
        <w:t>set up</w:t>
      </w:r>
      <w:r w:rsidRPr="00A90A82">
        <w:rPr>
          <w:sz w:val="48"/>
          <w:szCs w:val="48"/>
        </w:rPr>
        <w:t xml:space="preserve"> secure partner file transfer protocols</w:t>
      </w:r>
      <w:r w:rsidR="00247415">
        <w:rPr>
          <w:sz w:val="48"/>
          <w:szCs w:val="48"/>
        </w:rPr>
        <w:t xml:space="preserve"> </w:t>
      </w:r>
    </w:p>
    <w:p w14:paraId="277C0E81" w14:textId="77EC6B8D" w:rsidR="00A90A82" w:rsidRPr="00A90A82" w:rsidRDefault="00A90A82" w:rsidP="00A90A82">
      <w:pPr>
        <w:rPr>
          <w:sz w:val="48"/>
          <w:szCs w:val="48"/>
        </w:rPr>
      </w:pPr>
      <w:r w:rsidRPr="00A90A82">
        <w:rPr>
          <w:sz w:val="48"/>
          <w:szCs w:val="48"/>
        </w:rPr>
        <w:t>remove unnecessary services and ports from all connected devices.</w:t>
      </w:r>
    </w:p>
    <w:p w14:paraId="7C372869" w14:textId="5A4C99CC" w:rsidR="00DD0753" w:rsidRDefault="00A90A82">
      <w:pPr>
        <w:rPr>
          <w:sz w:val="48"/>
          <w:szCs w:val="48"/>
        </w:rPr>
      </w:pPr>
      <w:r w:rsidRPr="00A90A82">
        <w:rPr>
          <w:sz w:val="48"/>
          <w:szCs w:val="48"/>
        </w:rPr>
        <w:t xml:space="preserve">• </w:t>
      </w:r>
      <w:r w:rsidRPr="00A86E5D">
        <w:rPr>
          <w:sz w:val="48"/>
          <w:szCs w:val="48"/>
          <w:u w:val="single"/>
        </w:rPr>
        <w:t>Risk Prioritisation</w:t>
      </w:r>
      <w:r w:rsidRPr="00A90A82">
        <w:rPr>
          <w:sz w:val="48"/>
          <w:szCs w:val="48"/>
        </w:rPr>
        <w:t xml:space="preserve">: Address critical vulnerabilities within 72 hours, high-risk issues within 30 days, and medium/low risks as operational schedules permit, ensuring security measures </w:t>
      </w:r>
      <w:r w:rsidR="002539D7" w:rsidRPr="00A90A82">
        <w:rPr>
          <w:sz w:val="48"/>
          <w:szCs w:val="48"/>
        </w:rPr>
        <w:t>stay</w:t>
      </w:r>
      <w:r w:rsidRPr="00A90A82">
        <w:rPr>
          <w:sz w:val="48"/>
          <w:szCs w:val="48"/>
        </w:rPr>
        <w:t xml:space="preserve"> achievable alongside production priorities.</w:t>
      </w:r>
    </w:p>
    <w:p w14:paraId="146926C4" w14:textId="77777777" w:rsidR="00BE4B1C" w:rsidRDefault="00BE4B1C">
      <w:pPr>
        <w:rPr>
          <w:sz w:val="48"/>
          <w:szCs w:val="48"/>
        </w:rPr>
      </w:pPr>
    </w:p>
    <w:p w14:paraId="3AC0B8FC" w14:textId="77777777" w:rsidR="00BE4B1C" w:rsidRDefault="00BE4B1C">
      <w:pPr>
        <w:rPr>
          <w:sz w:val="48"/>
          <w:szCs w:val="48"/>
        </w:rPr>
      </w:pPr>
    </w:p>
    <w:p w14:paraId="319061A7" w14:textId="77777777" w:rsidR="00BE4B1C" w:rsidRDefault="00BE4B1C">
      <w:pPr>
        <w:rPr>
          <w:sz w:val="48"/>
          <w:szCs w:val="48"/>
        </w:rPr>
      </w:pPr>
    </w:p>
    <w:p w14:paraId="792FC97B" w14:textId="77777777" w:rsidR="00BE4B1C" w:rsidRDefault="00BE4B1C">
      <w:pPr>
        <w:rPr>
          <w:sz w:val="48"/>
          <w:szCs w:val="48"/>
        </w:rPr>
      </w:pPr>
    </w:p>
    <w:p w14:paraId="02FA72AF" w14:textId="77777777" w:rsidR="00BE4B1C" w:rsidRDefault="00BE4B1C">
      <w:pPr>
        <w:rPr>
          <w:sz w:val="48"/>
          <w:szCs w:val="48"/>
        </w:rPr>
      </w:pPr>
    </w:p>
    <w:p w14:paraId="7584129E" w14:textId="77777777" w:rsidR="00C16CD2" w:rsidRDefault="00C16CD2">
      <w:pPr>
        <w:rPr>
          <w:sz w:val="48"/>
          <w:szCs w:val="48"/>
        </w:rPr>
      </w:pPr>
    </w:p>
    <w:p w14:paraId="0C31B341" w14:textId="0D9CEB47" w:rsidR="00390A5A" w:rsidRPr="00390A5A" w:rsidRDefault="00390A5A" w:rsidP="00390A5A">
      <w:pPr>
        <w:rPr>
          <w:b/>
          <w:bCs/>
          <w:sz w:val="48"/>
          <w:szCs w:val="48"/>
          <w:u w:val="single"/>
        </w:rPr>
      </w:pPr>
      <w:r w:rsidRPr="00390A5A">
        <w:rPr>
          <w:b/>
          <w:bCs/>
          <w:sz w:val="48"/>
          <w:szCs w:val="48"/>
          <w:u w:val="single"/>
        </w:rPr>
        <w:lastRenderedPageBreak/>
        <w:t>6. Monitoring &amp; Incident Response Plan</w:t>
      </w:r>
      <w:r>
        <w:rPr>
          <w:b/>
          <w:bCs/>
          <w:sz w:val="48"/>
          <w:szCs w:val="48"/>
          <w:u w:val="single"/>
        </w:rPr>
        <w:t>.</w:t>
      </w:r>
    </w:p>
    <w:p w14:paraId="179742A0" w14:textId="1B57AD38" w:rsidR="00390A5A" w:rsidRPr="00390A5A" w:rsidRDefault="00390A5A" w:rsidP="00390A5A">
      <w:pPr>
        <w:rPr>
          <w:b/>
          <w:bCs/>
          <w:sz w:val="48"/>
          <w:szCs w:val="48"/>
          <w:u w:val="single"/>
        </w:rPr>
      </w:pPr>
      <w:r w:rsidRPr="00390A5A">
        <w:rPr>
          <w:b/>
          <w:bCs/>
          <w:sz w:val="48"/>
          <w:szCs w:val="48"/>
          <w:u w:val="single"/>
        </w:rPr>
        <w:t>6.1 Continuous Monitoring</w:t>
      </w:r>
      <w:r>
        <w:rPr>
          <w:b/>
          <w:bCs/>
          <w:sz w:val="48"/>
          <w:szCs w:val="48"/>
          <w:u w:val="single"/>
        </w:rPr>
        <w:t>.</w:t>
      </w:r>
    </w:p>
    <w:p w14:paraId="20E3B983" w14:textId="366DC416" w:rsidR="00390A5A" w:rsidRPr="00390A5A" w:rsidRDefault="00390A5A" w:rsidP="00390A5A">
      <w:pPr>
        <w:rPr>
          <w:sz w:val="48"/>
          <w:szCs w:val="48"/>
        </w:rPr>
      </w:pPr>
      <w:r w:rsidRPr="00390A5A">
        <w:rPr>
          <w:sz w:val="48"/>
          <w:szCs w:val="48"/>
        </w:rPr>
        <w:t xml:space="preserve">• </w:t>
      </w:r>
      <w:r w:rsidR="00F31605" w:rsidRPr="00390A5A">
        <w:rPr>
          <w:sz w:val="48"/>
          <w:szCs w:val="48"/>
        </w:rPr>
        <w:t>Keep</w:t>
      </w:r>
      <w:r w:rsidRPr="00390A5A">
        <w:rPr>
          <w:sz w:val="48"/>
          <w:szCs w:val="48"/>
        </w:rPr>
        <w:t xml:space="preserve"> 24/7 visibility across core networks and critical systems; generate automated alerts for unusual activity such as unauthorised access attempts, large data transfers, or connections from high-risk locations.</w:t>
      </w:r>
    </w:p>
    <w:p w14:paraId="1D7CDC8E" w14:textId="544CDC37" w:rsidR="00C16CD2" w:rsidRDefault="00390A5A">
      <w:pPr>
        <w:rPr>
          <w:sz w:val="48"/>
          <w:szCs w:val="48"/>
        </w:rPr>
      </w:pPr>
      <w:r w:rsidRPr="00390A5A">
        <w:rPr>
          <w:sz w:val="48"/>
          <w:szCs w:val="48"/>
        </w:rPr>
        <w:t>• Conduct daily reviews of high-priority alerts; weekly summary reports for operational management; quarterly comprehensive security reviews for the Board.</w:t>
      </w:r>
    </w:p>
    <w:p w14:paraId="28DE801D" w14:textId="663C951E" w:rsidR="00C2595E" w:rsidRDefault="000C1AD7">
      <w:pPr>
        <w:rPr>
          <w:b/>
          <w:bCs/>
          <w:sz w:val="48"/>
          <w:szCs w:val="48"/>
          <w:u w:val="single"/>
        </w:rPr>
      </w:pPr>
      <w:r w:rsidRPr="000C1AD7">
        <w:rPr>
          <w:b/>
          <w:bCs/>
          <w:sz w:val="48"/>
          <w:szCs w:val="48"/>
          <w:u w:val="single"/>
        </w:rPr>
        <w:t>6.2 Incident Response Workflow</w:t>
      </w:r>
      <w:r>
        <w:rPr>
          <w:b/>
          <w:bCs/>
          <w:sz w:val="48"/>
          <w:szCs w:val="48"/>
          <w:u w:val="single"/>
        </w:rPr>
        <w:t>.</w:t>
      </w:r>
    </w:p>
    <w:p w14:paraId="3B039254" w14:textId="1F3CA0F4" w:rsidR="00725407" w:rsidRDefault="001B1FB7">
      <w:pPr>
        <w:rPr>
          <w:sz w:val="48"/>
          <w:szCs w:val="48"/>
        </w:rPr>
      </w:pPr>
      <w:r w:rsidRPr="004D6707">
        <w:rPr>
          <w:sz w:val="48"/>
          <w:szCs w:val="48"/>
        </w:rPr>
        <w:t>Detect → Verify → Contain → Assess → Eradicate → Recover → Report → Review</w:t>
      </w:r>
    </w:p>
    <w:p w14:paraId="5E43588F" w14:textId="12917F15" w:rsidR="00A307CB" w:rsidRDefault="000E5731">
      <w:pPr>
        <w:rPr>
          <w:sz w:val="48"/>
          <w:szCs w:val="48"/>
        </w:rPr>
      </w:pPr>
      <w:r>
        <w:rPr>
          <w:noProof/>
          <w:sz w:val="48"/>
          <w:szCs w:val="48"/>
        </w:rPr>
        <w:lastRenderedPageBreak/>
        <w:drawing>
          <wp:anchor distT="0" distB="0" distL="114300" distR="114300" simplePos="0" relativeHeight="251670528" behindDoc="0" locked="0" layoutInCell="1" allowOverlap="1" wp14:anchorId="49A3C1C1" wp14:editId="6BAB0856">
            <wp:simplePos x="0" y="0"/>
            <wp:positionH relativeFrom="column">
              <wp:posOffset>-38100</wp:posOffset>
            </wp:positionH>
            <wp:positionV relativeFrom="paragraph">
              <wp:posOffset>579371</wp:posOffset>
            </wp:positionV>
            <wp:extent cx="5731510" cy="5324475"/>
            <wp:effectExtent l="0" t="0" r="0" b="0"/>
            <wp:wrapTopAndBottom/>
            <wp:docPr id="1265048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048638" name="Picture 1265048638"/>
                    <pic:cNvPicPr/>
                  </pic:nvPicPr>
                  <pic:blipFill>
                    <a:blip r:embed="rId5">
                      <a:extLst>
                        <a:ext uri="{28A0092B-C50C-407E-A947-70E740481C1C}">
                          <a14:useLocalDpi xmlns:a14="http://schemas.microsoft.com/office/drawing/2010/main" val="0"/>
                        </a:ext>
                      </a:extLst>
                    </a:blip>
                    <a:stretch>
                      <a:fillRect/>
                    </a:stretch>
                  </pic:blipFill>
                  <pic:spPr>
                    <a:xfrm>
                      <a:off x="0" y="0"/>
                      <a:ext cx="5731510" cy="5324475"/>
                    </a:xfrm>
                    <a:prstGeom prst="rect">
                      <a:avLst/>
                    </a:prstGeom>
                  </pic:spPr>
                </pic:pic>
              </a:graphicData>
            </a:graphic>
          </wp:anchor>
        </w:drawing>
      </w:r>
    </w:p>
    <w:p w14:paraId="0FE719D0" w14:textId="65EEBB3A" w:rsidR="00287761" w:rsidRDefault="00287761">
      <w:pPr>
        <w:rPr>
          <w:sz w:val="48"/>
          <w:szCs w:val="48"/>
        </w:rPr>
      </w:pPr>
    </w:p>
    <w:p w14:paraId="49B7CF00" w14:textId="76723558" w:rsidR="00287761" w:rsidRDefault="00287761">
      <w:pPr>
        <w:rPr>
          <w:sz w:val="48"/>
          <w:szCs w:val="48"/>
        </w:rPr>
      </w:pPr>
    </w:p>
    <w:p w14:paraId="46C93E33" w14:textId="06A91997" w:rsidR="008E28FD" w:rsidRPr="00457C04" w:rsidRDefault="00D618B3" w:rsidP="00D618B3">
      <w:pPr>
        <w:rPr>
          <w:sz w:val="48"/>
          <w:szCs w:val="48"/>
        </w:rPr>
      </w:pPr>
      <w:r w:rsidRPr="000562F5">
        <w:rPr>
          <w:b/>
          <w:bCs/>
          <w:sz w:val="48"/>
          <w:szCs w:val="48"/>
          <w:u w:val="single"/>
        </w:rPr>
        <w:t>Cybersecurity Policy &amp; Protection Framework for SteelForm Manufacturing Ltd</w:t>
      </w:r>
      <w:r w:rsidR="00457C04">
        <w:rPr>
          <w:sz w:val="48"/>
          <w:szCs w:val="48"/>
        </w:rPr>
        <w:t>.</w:t>
      </w:r>
    </w:p>
    <w:p w14:paraId="7B668C5C" w14:textId="3163F83B" w:rsidR="00D618B3" w:rsidRPr="00D618B3" w:rsidRDefault="00D618B3" w:rsidP="00D618B3">
      <w:pPr>
        <w:rPr>
          <w:sz w:val="48"/>
          <w:szCs w:val="48"/>
        </w:rPr>
      </w:pPr>
      <w:r w:rsidRPr="00D618B3">
        <w:rPr>
          <w:sz w:val="48"/>
          <w:szCs w:val="48"/>
        </w:rPr>
        <w:lastRenderedPageBreak/>
        <w:t>encrypt all Restricted data in transit and at rest.</w:t>
      </w:r>
    </w:p>
    <w:p w14:paraId="7BF74CE3" w14:textId="5BBA0096" w:rsidR="00D618B3" w:rsidRPr="00D618B3" w:rsidRDefault="00D618B3" w:rsidP="00D618B3">
      <w:pPr>
        <w:rPr>
          <w:sz w:val="48"/>
          <w:szCs w:val="48"/>
        </w:rPr>
      </w:pPr>
      <w:r w:rsidRPr="00D618B3">
        <w:rPr>
          <w:sz w:val="48"/>
          <w:szCs w:val="48"/>
        </w:rPr>
        <w:t xml:space="preserve">• </w:t>
      </w:r>
      <w:r w:rsidRPr="001032DE">
        <w:rPr>
          <w:sz w:val="48"/>
          <w:szCs w:val="48"/>
          <w:u w:val="single"/>
        </w:rPr>
        <w:t>Administrative Controls</w:t>
      </w:r>
      <w:r w:rsidRPr="00D618B3">
        <w:rPr>
          <w:sz w:val="48"/>
          <w:szCs w:val="48"/>
        </w:rPr>
        <w:t xml:space="preserve">: </w:t>
      </w:r>
      <w:r w:rsidR="008E28FD" w:rsidRPr="00D618B3">
        <w:rPr>
          <w:sz w:val="48"/>
          <w:szCs w:val="48"/>
        </w:rPr>
        <w:t>Support</w:t>
      </w:r>
      <w:r w:rsidRPr="00D618B3">
        <w:rPr>
          <w:sz w:val="48"/>
          <w:szCs w:val="48"/>
        </w:rPr>
        <w:t xml:space="preserve"> a central asset register; conduct quarterly vulnerability scans and annual penetration testing; review and update access permissions quarterly; audit all high-risk data access activity.</w:t>
      </w:r>
    </w:p>
    <w:p w14:paraId="10CF00AB" w14:textId="0BD83C68" w:rsidR="00D618B3" w:rsidRPr="00D618B3" w:rsidRDefault="00D618B3" w:rsidP="00D618B3">
      <w:pPr>
        <w:rPr>
          <w:sz w:val="48"/>
          <w:szCs w:val="48"/>
        </w:rPr>
      </w:pPr>
      <w:r w:rsidRPr="00D618B3">
        <w:rPr>
          <w:sz w:val="48"/>
          <w:szCs w:val="48"/>
        </w:rPr>
        <w:t xml:space="preserve">• </w:t>
      </w:r>
      <w:r w:rsidRPr="006D65C0">
        <w:rPr>
          <w:sz w:val="48"/>
          <w:szCs w:val="48"/>
          <w:u w:val="single"/>
        </w:rPr>
        <w:t>Operational Controls</w:t>
      </w:r>
      <w:r w:rsidRPr="00D618B3">
        <w:rPr>
          <w:sz w:val="48"/>
          <w:szCs w:val="48"/>
        </w:rPr>
        <w:t xml:space="preserve">: Backup critical data offline and offsite following the 3-2-1 rule; test restore capability quarterly; </w:t>
      </w:r>
      <w:r w:rsidR="008E28FD" w:rsidRPr="00D618B3">
        <w:rPr>
          <w:sz w:val="48"/>
          <w:szCs w:val="48"/>
        </w:rPr>
        <w:t>show</w:t>
      </w:r>
      <w:r w:rsidRPr="00D618B3">
        <w:rPr>
          <w:sz w:val="48"/>
          <w:szCs w:val="48"/>
        </w:rPr>
        <w:t xml:space="preserve"> secure partner file transfer protocols; remove unnecessary services and ports from all connected devices.</w:t>
      </w:r>
    </w:p>
    <w:p w14:paraId="61FEE18F" w14:textId="77777777" w:rsidR="008E28FD" w:rsidRDefault="00D618B3" w:rsidP="00D618B3">
      <w:pPr>
        <w:rPr>
          <w:sz w:val="48"/>
          <w:szCs w:val="48"/>
        </w:rPr>
      </w:pPr>
      <w:r w:rsidRPr="00D618B3">
        <w:rPr>
          <w:sz w:val="48"/>
          <w:szCs w:val="48"/>
        </w:rPr>
        <w:t xml:space="preserve">• </w:t>
      </w:r>
      <w:r w:rsidRPr="006D2D14">
        <w:rPr>
          <w:sz w:val="48"/>
          <w:szCs w:val="48"/>
          <w:u w:val="single"/>
        </w:rPr>
        <w:t>Risk Prioritisation</w:t>
      </w:r>
      <w:r w:rsidRPr="00D618B3">
        <w:rPr>
          <w:sz w:val="48"/>
          <w:szCs w:val="48"/>
        </w:rPr>
        <w:t>: Address critical vulnerabilities within 72 hours, high-risk issues within 30 days, and medium/low risks as operational schedules permit,</w:t>
      </w:r>
    </w:p>
    <w:p w14:paraId="705960B5" w14:textId="57AFF109" w:rsidR="00D618B3" w:rsidRDefault="00D618B3" w:rsidP="00D618B3">
      <w:pPr>
        <w:rPr>
          <w:sz w:val="48"/>
          <w:szCs w:val="48"/>
        </w:rPr>
      </w:pPr>
      <w:r w:rsidRPr="00D618B3">
        <w:rPr>
          <w:sz w:val="48"/>
          <w:szCs w:val="48"/>
        </w:rPr>
        <w:lastRenderedPageBreak/>
        <w:t xml:space="preserve">ensuring security measures </w:t>
      </w:r>
      <w:r w:rsidR="006D2D14" w:rsidRPr="00D618B3">
        <w:rPr>
          <w:sz w:val="48"/>
          <w:szCs w:val="48"/>
        </w:rPr>
        <w:t>are still</w:t>
      </w:r>
      <w:r w:rsidRPr="00D618B3">
        <w:rPr>
          <w:sz w:val="48"/>
          <w:szCs w:val="48"/>
        </w:rPr>
        <w:t xml:space="preserve"> achievable alongside production priorities.</w:t>
      </w:r>
    </w:p>
    <w:p w14:paraId="7A31F946" w14:textId="77777777" w:rsidR="008E28FD" w:rsidRDefault="008E28FD" w:rsidP="00D618B3">
      <w:pPr>
        <w:rPr>
          <w:sz w:val="48"/>
          <w:szCs w:val="48"/>
        </w:rPr>
      </w:pPr>
    </w:p>
    <w:p w14:paraId="0538AB6E" w14:textId="77777777" w:rsidR="006D2D14" w:rsidRDefault="006D2D14" w:rsidP="00D618B3">
      <w:pPr>
        <w:rPr>
          <w:sz w:val="48"/>
          <w:szCs w:val="48"/>
        </w:rPr>
      </w:pPr>
    </w:p>
    <w:p w14:paraId="0DF38F84" w14:textId="77777777" w:rsidR="008E28FD" w:rsidRPr="00D618B3" w:rsidRDefault="008E28FD" w:rsidP="00D618B3">
      <w:pPr>
        <w:rPr>
          <w:sz w:val="48"/>
          <w:szCs w:val="48"/>
        </w:rPr>
      </w:pPr>
    </w:p>
    <w:p w14:paraId="4997C193" w14:textId="7877D7E8" w:rsidR="00D618B3" w:rsidRPr="0079061A" w:rsidRDefault="00D618B3" w:rsidP="00D618B3">
      <w:pPr>
        <w:rPr>
          <w:b/>
          <w:bCs/>
          <w:sz w:val="48"/>
          <w:szCs w:val="48"/>
          <w:u w:val="single"/>
        </w:rPr>
      </w:pPr>
      <w:r w:rsidRPr="0079061A">
        <w:rPr>
          <w:b/>
          <w:bCs/>
          <w:sz w:val="48"/>
          <w:szCs w:val="48"/>
          <w:u w:val="single"/>
        </w:rPr>
        <w:t>7. Training &amp; Awareness Programme</w:t>
      </w:r>
      <w:r w:rsidR="0079061A">
        <w:rPr>
          <w:b/>
          <w:bCs/>
          <w:sz w:val="48"/>
          <w:szCs w:val="48"/>
          <w:u w:val="single"/>
        </w:rPr>
        <w:t>.</w:t>
      </w:r>
    </w:p>
    <w:p w14:paraId="744A0803" w14:textId="28A2D24C" w:rsidR="00D618B3" w:rsidRPr="00D618B3" w:rsidRDefault="00D618B3" w:rsidP="00D618B3">
      <w:pPr>
        <w:rPr>
          <w:sz w:val="48"/>
          <w:szCs w:val="48"/>
        </w:rPr>
      </w:pPr>
      <w:r w:rsidRPr="00D618B3">
        <w:rPr>
          <w:sz w:val="48"/>
          <w:szCs w:val="48"/>
        </w:rPr>
        <w:t xml:space="preserve">• </w:t>
      </w:r>
      <w:r w:rsidRPr="006D2D14">
        <w:rPr>
          <w:sz w:val="48"/>
          <w:szCs w:val="48"/>
          <w:u w:val="single"/>
        </w:rPr>
        <w:t>Induction Training</w:t>
      </w:r>
      <w:r w:rsidRPr="00D618B3">
        <w:rPr>
          <w:sz w:val="48"/>
          <w:szCs w:val="48"/>
        </w:rPr>
        <w:t>: Mandatory cybersecurity and policy overview for all new starters within two weeks of joining, covering threats, policies, and reporting procedures.</w:t>
      </w:r>
    </w:p>
    <w:p w14:paraId="5B0F89AF" w14:textId="096A808F" w:rsidR="00D618B3" w:rsidRPr="00D618B3" w:rsidRDefault="00D618B3" w:rsidP="00D618B3">
      <w:pPr>
        <w:rPr>
          <w:sz w:val="48"/>
          <w:szCs w:val="48"/>
        </w:rPr>
      </w:pPr>
      <w:r w:rsidRPr="00D618B3">
        <w:rPr>
          <w:sz w:val="48"/>
          <w:szCs w:val="48"/>
        </w:rPr>
        <w:t xml:space="preserve">• </w:t>
      </w:r>
      <w:r w:rsidRPr="006D2D14">
        <w:rPr>
          <w:sz w:val="48"/>
          <w:szCs w:val="48"/>
          <w:u w:val="single"/>
        </w:rPr>
        <w:t>Role-Specific Training</w:t>
      </w:r>
      <w:r w:rsidRPr="00D618B3">
        <w:rPr>
          <w:sz w:val="48"/>
          <w:szCs w:val="48"/>
        </w:rPr>
        <w:t>: Procurement and IT staff receive advanced phishing and supply chain security training; engineers and production staff cover IoT and operational system security.</w:t>
      </w:r>
    </w:p>
    <w:p w14:paraId="77DC199C" w14:textId="55D2A459" w:rsidR="00D618B3" w:rsidRPr="00D618B3" w:rsidRDefault="00D618B3" w:rsidP="00D618B3">
      <w:pPr>
        <w:rPr>
          <w:sz w:val="48"/>
          <w:szCs w:val="48"/>
        </w:rPr>
      </w:pPr>
      <w:r w:rsidRPr="00D618B3">
        <w:rPr>
          <w:sz w:val="48"/>
          <w:szCs w:val="48"/>
        </w:rPr>
        <w:t xml:space="preserve">• </w:t>
      </w:r>
      <w:r w:rsidRPr="006D2D14">
        <w:rPr>
          <w:sz w:val="48"/>
          <w:szCs w:val="48"/>
          <w:u w:val="single"/>
        </w:rPr>
        <w:t>Continuous Awareness</w:t>
      </w:r>
      <w:r w:rsidRPr="00D618B3">
        <w:rPr>
          <w:sz w:val="48"/>
          <w:szCs w:val="48"/>
        </w:rPr>
        <w:t xml:space="preserve">: Quarterly awareness modules and simulated phishing tests; monthly security reminders </w:t>
      </w:r>
      <w:r w:rsidRPr="00D618B3">
        <w:rPr>
          <w:sz w:val="48"/>
          <w:szCs w:val="48"/>
        </w:rPr>
        <w:lastRenderedPageBreak/>
        <w:t>highlighting current threats and best practice.</w:t>
      </w:r>
    </w:p>
    <w:p w14:paraId="51CF756D" w14:textId="77777777" w:rsidR="00D618B3" w:rsidRDefault="00D618B3" w:rsidP="00D618B3">
      <w:pPr>
        <w:rPr>
          <w:sz w:val="48"/>
          <w:szCs w:val="48"/>
        </w:rPr>
      </w:pPr>
      <w:r w:rsidRPr="00D618B3">
        <w:rPr>
          <w:sz w:val="48"/>
          <w:szCs w:val="48"/>
        </w:rPr>
        <w:t xml:space="preserve">• </w:t>
      </w:r>
      <w:r w:rsidRPr="00022C31">
        <w:rPr>
          <w:sz w:val="48"/>
          <w:szCs w:val="48"/>
          <w:u w:val="single"/>
        </w:rPr>
        <w:t>Management Briefings</w:t>
      </w:r>
      <w:r w:rsidRPr="00D618B3">
        <w:rPr>
          <w:sz w:val="48"/>
          <w:szCs w:val="48"/>
        </w:rPr>
        <w:t>: Bi-annual updates for leadership on emerging risks, policy changes, and security performance to support informed strategic decision-making.</w:t>
      </w:r>
    </w:p>
    <w:p w14:paraId="750A24E9" w14:textId="77777777" w:rsidR="00652901" w:rsidRPr="00D618B3" w:rsidRDefault="00652901" w:rsidP="00D618B3">
      <w:pPr>
        <w:rPr>
          <w:sz w:val="48"/>
          <w:szCs w:val="48"/>
        </w:rPr>
      </w:pPr>
    </w:p>
    <w:p w14:paraId="783ADE46" w14:textId="14B71573" w:rsidR="00D618B3" w:rsidRPr="003D1757" w:rsidRDefault="00D618B3" w:rsidP="00D618B3">
      <w:pPr>
        <w:rPr>
          <w:b/>
          <w:bCs/>
          <w:sz w:val="48"/>
          <w:szCs w:val="48"/>
          <w:u w:val="single"/>
        </w:rPr>
      </w:pPr>
      <w:r w:rsidRPr="003D1757">
        <w:rPr>
          <w:b/>
          <w:bCs/>
          <w:sz w:val="48"/>
          <w:szCs w:val="48"/>
          <w:u w:val="single"/>
        </w:rPr>
        <w:t xml:space="preserve">8. Proposed Solutions &amp; Explanations </w:t>
      </w:r>
    </w:p>
    <w:p w14:paraId="6AA7EEA2" w14:textId="4EBEA0A9" w:rsidR="00D618B3" w:rsidRPr="00D618B3" w:rsidRDefault="00D618B3" w:rsidP="00D618B3">
      <w:pPr>
        <w:rPr>
          <w:sz w:val="48"/>
          <w:szCs w:val="48"/>
        </w:rPr>
      </w:pPr>
      <w:r w:rsidRPr="00D618B3">
        <w:rPr>
          <w:sz w:val="48"/>
          <w:szCs w:val="48"/>
        </w:rPr>
        <w:t>The framework outlined above is designed to be realistic, cost-effective, and fully aligned with SFM’s operational context, drawing on established standards and evidence-based practice.</w:t>
      </w:r>
    </w:p>
    <w:p w14:paraId="4A6BB6FE" w14:textId="356EB684" w:rsidR="00D618B3" w:rsidRPr="00D618B3" w:rsidRDefault="00D618B3" w:rsidP="00D618B3">
      <w:pPr>
        <w:rPr>
          <w:sz w:val="48"/>
          <w:szCs w:val="48"/>
        </w:rPr>
      </w:pPr>
      <w:r w:rsidRPr="00D618B3">
        <w:rPr>
          <w:sz w:val="48"/>
          <w:szCs w:val="48"/>
        </w:rPr>
        <w:t xml:space="preserve">The threat assessment prioritises risks that directly </w:t>
      </w:r>
      <w:r w:rsidR="00A33177" w:rsidRPr="00D618B3">
        <w:rPr>
          <w:sz w:val="48"/>
          <w:szCs w:val="48"/>
        </w:rPr>
        <w:t>affect</w:t>
      </w:r>
      <w:r w:rsidRPr="00D618B3">
        <w:rPr>
          <w:sz w:val="48"/>
          <w:szCs w:val="48"/>
        </w:rPr>
        <w:t xml:space="preserve"> manufacturing operations, recognising that ransomware and supply chain incidents are currently the </w:t>
      </w:r>
      <w:r w:rsidR="00A33177" w:rsidRPr="00D618B3">
        <w:rPr>
          <w:sz w:val="48"/>
          <w:szCs w:val="48"/>
        </w:rPr>
        <w:t>causes</w:t>
      </w:r>
      <w:r w:rsidRPr="00D618B3">
        <w:rPr>
          <w:sz w:val="48"/>
          <w:szCs w:val="48"/>
        </w:rPr>
        <w:t xml:space="preserve"> of severe disruption. Recent analysis shows </w:t>
      </w:r>
      <w:r w:rsidRPr="00D618B3">
        <w:rPr>
          <w:sz w:val="48"/>
          <w:szCs w:val="48"/>
        </w:rPr>
        <w:lastRenderedPageBreak/>
        <w:t xml:space="preserve">that 70% of manufacturing organisations experienced a ransomware attack in 2024, with attacks on OT systems causing disproportionately </w:t>
      </w:r>
      <w:r w:rsidR="00A33177" w:rsidRPr="00D618B3">
        <w:rPr>
          <w:sz w:val="48"/>
          <w:szCs w:val="48"/>
        </w:rPr>
        <w:t>prohibitive costs</w:t>
      </w:r>
      <w:r w:rsidRPr="00D618B3">
        <w:rPr>
          <w:sz w:val="48"/>
          <w:szCs w:val="48"/>
        </w:rPr>
        <w:t xml:space="preserve"> and recovery delays. By </w:t>
      </w:r>
      <w:r w:rsidR="00A33177" w:rsidRPr="00D618B3">
        <w:rPr>
          <w:sz w:val="48"/>
          <w:szCs w:val="48"/>
        </w:rPr>
        <w:t>showing</w:t>
      </w:r>
      <w:r w:rsidRPr="00D618B3">
        <w:rPr>
          <w:sz w:val="48"/>
          <w:szCs w:val="48"/>
        </w:rPr>
        <w:t xml:space="preserve"> both external threats and internal vulnerabilities, the framework avoids over-reliance on technical controls alone, acknowledging that human factors and process gaps are equally common root causes of security incidents.</w:t>
      </w:r>
    </w:p>
    <w:p w14:paraId="475C07CE" w14:textId="13D8BC22" w:rsidR="00D618B3" w:rsidRPr="00D618B3" w:rsidRDefault="00D618B3" w:rsidP="00D618B3">
      <w:pPr>
        <w:rPr>
          <w:sz w:val="48"/>
          <w:szCs w:val="48"/>
        </w:rPr>
      </w:pPr>
      <w:r w:rsidRPr="00D618B3">
        <w:rPr>
          <w:sz w:val="48"/>
          <w:szCs w:val="48"/>
        </w:rPr>
        <w:t xml:space="preserve">The security policies are built on the CIA Triad—Confidentiality, Integrity, and Availability—to ensure consistent, defensible decision-making. For example, data classification ensures that protection is proportional to risk: applying the highest security standards only to Restricted data reduces operational friction while safeguarding SFM’s most valuable assets. </w:t>
      </w:r>
      <w:r w:rsidRPr="00D618B3">
        <w:rPr>
          <w:sz w:val="48"/>
          <w:szCs w:val="48"/>
        </w:rPr>
        <w:lastRenderedPageBreak/>
        <w:t>This approach is reinforced by ISO 27001, which requires security controls to be selected based on a formal risk assessment rather than applied uniformly without consideration for business impact. Network segmentation, meanwhile, addresses a well-documented weakness in smart manufacturing: once attackers gain access to one device, they can often move freely across unsegmented networks to reach critical systems. Separating IT and OT environments limits lateral movement and ensures that even if one area is compromised, production machinery and proprietary designs remain protected.</w:t>
      </w:r>
    </w:p>
    <w:p w14:paraId="285ABA4E" w14:textId="5D075164" w:rsidR="00D618B3" w:rsidRPr="00D618B3" w:rsidRDefault="00D618B3" w:rsidP="00D618B3">
      <w:pPr>
        <w:rPr>
          <w:sz w:val="48"/>
          <w:szCs w:val="48"/>
        </w:rPr>
      </w:pPr>
      <w:r w:rsidRPr="00D618B3">
        <w:rPr>
          <w:sz w:val="48"/>
          <w:szCs w:val="48"/>
        </w:rPr>
        <w:t xml:space="preserve">Mitigation measures are selected to be achievable within SFM’s </w:t>
      </w:r>
      <w:r w:rsidR="00A33177" w:rsidRPr="00D618B3">
        <w:rPr>
          <w:sz w:val="48"/>
          <w:szCs w:val="48"/>
        </w:rPr>
        <w:t>resources</w:t>
      </w:r>
      <w:r w:rsidRPr="00D618B3">
        <w:rPr>
          <w:sz w:val="48"/>
          <w:szCs w:val="48"/>
        </w:rPr>
        <w:t xml:space="preserve">, avoiding solutions that require disproportionate capital investment. For instance, the 3-2-1 backup strategy is </w:t>
      </w:r>
      <w:r w:rsidRPr="00D618B3">
        <w:rPr>
          <w:sz w:val="48"/>
          <w:szCs w:val="48"/>
        </w:rPr>
        <w:lastRenderedPageBreak/>
        <w:t xml:space="preserve">widely recommended as the single most effective defence against ransomware, yet it requires no expensive hardware or specialist </w:t>
      </w:r>
      <w:r w:rsidR="00A33177" w:rsidRPr="00D618B3">
        <w:rPr>
          <w:sz w:val="48"/>
          <w:szCs w:val="48"/>
        </w:rPr>
        <w:t>ability</w:t>
      </w:r>
      <w:r w:rsidRPr="00D618B3">
        <w:rPr>
          <w:sz w:val="48"/>
          <w:szCs w:val="48"/>
        </w:rPr>
        <w:t xml:space="preserve"> to implement [6]. Similarly, multi-factor authentication—estimated to prevent over 99.9% of automated account compromise attacks—delivers exceptional risk reduction </w:t>
      </w:r>
      <w:r w:rsidR="00A33177" w:rsidRPr="00D618B3">
        <w:rPr>
          <w:sz w:val="48"/>
          <w:szCs w:val="48"/>
        </w:rPr>
        <w:t>compared</w:t>
      </w:r>
      <w:r w:rsidRPr="00D618B3">
        <w:rPr>
          <w:sz w:val="48"/>
          <w:szCs w:val="48"/>
        </w:rPr>
        <w:t xml:space="preserve"> to cost and implementation </w:t>
      </w:r>
      <w:r w:rsidR="00A33177" w:rsidRPr="00D618B3">
        <w:rPr>
          <w:sz w:val="48"/>
          <w:szCs w:val="48"/>
        </w:rPr>
        <w:t>effort.</w:t>
      </w:r>
      <w:r w:rsidRPr="00D618B3">
        <w:rPr>
          <w:sz w:val="48"/>
          <w:szCs w:val="48"/>
        </w:rPr>
        <w:t xml:space="preserve"> Where legacy machinery cannot be patched or updated, compensating controls such as network isolation and strict access rules provide equivalent protection without requiring costly equipment replacement.</w:t>
      </w:r>
    </w:p>
    <w:p w14:paraId="07D11E7B" w14:textId="69204B90" w:rsidR="00D618B3" w:rsidRPr="00D618B3" w:rsidRDefault="00D618B3" w:rsidP="00D618B3">
      <w:pPr>
        <w:rPr>
          <w:sz w:val="48"/>
          <w:szCs w:val="48"/>
        </w:rPr>
      </w:pPr>
      <w:r w:rsidRPr="00D618B3">
        <w:rPr>
          <w:sz w:val="48"/>
          <w:szCs w:val="48"/>
        </w:rPr>
        <w:t xml:space="preserve">The monitoring and incident response plan ensures that SFM can detect and </w:t>
      </w:r>
      <w:r w:rsidR="00A33177" w:rsidRPr="00D618B3">
        <w:rPr>
          <w:sz w:val="48"/>
          <w:szCs w:val="48"/>
        </w:rPr>
        <w:t>hold</w:t>
      </w:r>
      <w:r w:rsidRPr="00D618B3">
        <w:rPr>
          <w:sz w:val="48"/>
          <w:szCs w:val="48"/>
        </w:rPr>
        <w:t xml:space="preserve"> threats quickly, reducing both downtime and </w:t>
      </w:r>
      <w:r w:rsidR="00A33177" w:rsidRPr="00D618B3">
        <w:rPr>
          <w:sz w:val="48"/>
          <w:szCs w:val="48"/>
        </w:rPr>
        <w:t>monetary loss</w:t>
      </w:r>
      <w:r w:rsidRPr="00D618B3">
        <w:rPr>
          <w:sz w:val="48"/>
          <w:szCs w:val="48"/>
        </w:rPr>
        <w:t xml:space="preserve">. Research consistently </w:t>
      </w:r>
      <w:r w:rsidR="00A33177" w:rsidRPr="00D618B3">
        <w:rPr>
          <w:sz w:val="48"/>
          <w:szCs w:val="48"/>
        </w:rPr>
        <w:t>proves</w:t>
      </w:r>
      <w:r w:rsidRPr="00D618B3">
        <w:rPr>
          <w:sz w:val="48"/>
          <w:szCs w:val="48"/>
        </w:rPr>
        <w:t xml:space="preserve"> that organisations with defined response plans recover twice as quickly </w:t>
      </w:r>
      <w:r w:rsidRPr="00D618B3">
        <w:rPr>
          <w:sz w:val="48"/>
          <w:szCs w:val="48"/>
        </w:rPr>
        <w:lastRenderedPageBreak/>
        <w:t xml:space="preserve">and pay 50% less on average following a major incident than those without formal procedures [1]. The plan is intentionally straightforward, with clear roles and decision pathways, ensuring it </w:t>
      </w:r>
      <w:r w:rsidR="00A33177" w:rsidRPr="00D618B3">
        <w:rPr>
          <w:sz w:val="48"/>
          <w:szCs w:val="48"/>
        </w:rPr>
        <w:t>is still</w:t>
      </w:r>
      <w:r w:rsidRPr="00D618B3">
        <w:rPr>
          <w:sz w:val="48"/>
          <w:szCs w:val="48"/>
        </w:rPr>
        <w:t xml:space="preserve"> effective even during high-pressure events. Regular testing and review ensure procedures </w:t>
      </w:r>
      <w:r w:rsidR="00A33177" w:rsidRPr="00D618B3">
        <w:rPr>
          <w:sz w:val="48"/>
          <w:szCs w:val="48"/>
        </w:rPr>
        <w:t>are still</w:t>
      </w:r>
      <w:r w:rsidRPr="00D618B3">
        <w:rPr>
          <w:sz w:val="48"/>
          <w:szCs w:val="48"/>
        </w:rPr>
        <w:t xml:space="preserve"> practical and reflect lessons learned both internally and from wider industry incidents.</w:t>
      </w:r>
    </w:p>
    <w:p w14:paraId="7CEFFCA0" w14:textId="17866764" w:rsidR="00D618B3" w:rsidRPr="00D618B3" w:rsidRDefault="00D618B3" w:rsidP="00D618B3">
      <w:pPr>
        <w:rPr>
          <w:sz w:val="48"/>
          <w:szCs w:val="48"/>
        </w:rPr>
      </w:pPr>
      <w:r w:rsidRPr="00D618B3">
        <w:rPr>
          <w:sz w:val="48"/>
          <w:szCs w:val="48"/>
        </w:rPr>
        <w:t xml:space="preserve">The training programme addresses the reality that technical controls alone cannot fully mitigate social engineering, which </w:t>
      </w:r>
      <w:r w:rsidR="004B0D1A" w:rsidRPr="00D618B3">
        <w:rPr>
          <w:sz w:val="48"/>
          <w:szCs w:val="48"/>
        </w:rPr>
        <w:t>is still</w:t>
      </w:r>
      <w:r w:rsidRPr="00D618B3">
        <w:rPr>
          <w:sz w:val="48"/>
          <w:szCs w:val="48"/>
        </w:rPr>
        <w:t xml:space="preserve"> the most common </w:t>
      </w:r>
      <w:r w:rsidR="004B0D1A" w:rsidRPr="00D618B3">
        <w:rPr>
          <w:sz w:val="48"/>
          <w:szCs w:val="48"/>
        </w:rPr>
        <w:t>first</w:t>
      </w:r>
      <w:r w:rsidRPr="00D618B3">
        <w:rPr>
          <w:sz w:val="48"/>
          <w:szCs w:val="48"/>
        </w:rPr>
        <w:t xml:space="preserve"> attack vector across all </w:t>
      </w:r>
      <w:r w:rsidR="00A33177" w:rsidRPr="00D618B3">
        <w:rPr>
          <w:sz w:val="48"/>
          <w:szCs w:val="48"/>
        </w:rPr>
        <w:t>sectors.</w:t>
      </w:r>
      <w:r w:rsidRPr="00D618B3">
        <w:rPr>
          <w:sz w:val="48"/>
          <w:szCs w:val="48"/>
        </w:rPr>
        <w:t xml:space="preserve"> By combining induction training, regular updates, and realistic testing, the programme builds incremental awareness rather than relying on one-off training that is quickly forgotten. Role-specific modules ensure that staff receive </w:t>
      </w:r>
      <w:r w:rsidRPr="00D618B3">
        <w:rPr>
          <w:sz w:val="48"/>
          <w:szCs w:val="48"/>
        </w:rPr>
        <w:lastRenderedPageBreak/>
        <w:t>guidance relevant to their daily work, improving engagement and helping to embed security as a shared responsibility rather than an IT-only concern.</w:t>
      </w:r>
    </w:p>
    <w:p w14:paraId="1DBB6E81" w14:textId="4145FCAC" w:rsidR="00D618B3" w:rsidRPr="00D618B3" w:rsidRDefault="00D618B3" w:rsidP="00D618B3">
      <w:pPr>
        <w:rPr>
          <w:sz w:val="48"/>
          <w:szCs w:val="48"/>
        </w:rPr>
      </w:pPr>
      <w:r w:rsidRPr="00D618B3">
        <w:rPr>
          <w:sz w:val="48"/>
          <w:szCs w:val="48"/>
        </w:rPr>
        <w:t xml:space="preserve">Overall, this framework does not eliminate cyber risk—no set of controls can achieve this—but instead reduces risk to acceptable levels while ensuring resilience and rapid recovery when incidents do occur. All recommendations are consistent with UK GDPR requirements, particularly the obligation to implement </w:t>
      </w:r>
      <w:r w:rsidR="004B0D1A" w:rsidRPr="00D618B3">
        <w:rPr>
          <w:sz w:val="48"/>
          <w:szCs w:val="48"/>
        </w:rPr>
        <w:t>proper technical</w:t>
      </w:r>
      <w:r w:rsidRPr="00D618B3">
        <w:rPr>
          <w:sz w:val="48"/>
          <w:szCs w:val="48"/>
        </w:rPr>
        <w:t xml:space="preserve"> and organisational measures to protect personal and commercial data. As threats evolve, the framework itself should be reviewed annually and updated to reflect new risks, technological changes, and emerging best practice, ensuring it </w:t>
      </w:r>
      <w:r w:rsidR="004B0D1A" w:rsidRPr="00D618B3">
        <w:rPr>
          <w:sz w:val="48"/>
          <w:szCs w:val="48"/>
        </w:rPr>
        <w:t>stays</w:t>
      </w:r>
      <w:r w:rsidRPr="00D618B3">
        <w:rPr>
          <w:sz w:val="48"/>
          <w:szCs w:val="48"/>
        </w:rPr>
        <w:t xml:space="preserve"> effective as SFM continues to grow and adopt </w:t>
      </w:r>
      <w:r w:rsidR="004B0D1A" w:rsidRPr="00D618B3">
        <w:rPr>
          <w:sz w:val="48"/>
          <w:szCs w:val="48"/>
        </w:rPr>
        <w:t>modern technologies</w:t>
      </w:r>
      <w:r w:rsidRPr="00D618B3">
        <w:rPr>
          <w:sz w:val="48"/>
          <w:szCs w:val="48"/>
        </w:rPr>
        <w:t>.</w:t>
      </w:r>
    </w:p>
    <w:p w14:paraId="01745F79" w14:textId="3DBA2B67" w:rsidR="00D618B3" w:rsidRPr="004C209D" w:rsidRDefault="00D618B3" w:rsidP="00D618B3">
      <w:pPr>
        <w:rPr>
          <w:b/>
          <w:bCs/>
          <w:sz w:val="48"/>
          <w:szCs w:val="48"/>
          <w:u w:val="single"/>
        </w:rPr>
      </w:pPr>
      <w:r w:rsidRPr="004C209D">
        <w:rPr>
          <w:b/>
          <w:bCs/>
          <w:sz w:val="48"/>
          <w:szCs w:val="48"/>
          <w:u w:val="single"/>
        </w:rPr>
        <w:lastRenderedPageBreak/>
        <w:t>9. Conclusion</w:t>
      </w:r>
      <w:r w:rsidR="004C209D">
        <w:rPr>
          <w:b/>
          <w:bCs/>
          <w:sz w:val="48"/>
          <w:szCs w:val="48"/>
          <w:u w:val="single"/>
        </w:rPr>
        <w:t>.</w:t>
      </w:r>
    </w:p>
    <w:p w14:paraId="75798E23" w14:textId="2A08BA7D" w:rsidR="00D618B3" w:rsidRPr="00D618B3" w:rsidRDefault="00D618B3" w:rsidP="00D618B3">
      <w:pPr>
        <w:rPr>
          <w:sz w:val="48"/>
          <w:szCs w:val="48"/>
        </w:rPr>
      </w:pPr>
      <w:r w:rsidRPr="00D618B3">
        <w:rPr>
          <w:sz w:val="48"/>
          <w:szCs w:val="48"/>
        </w:rPr>
        <w:t xml:space="preserve">SteelForm Manufacturing Ltd </w:t>
      </w:r>
      <w:r w:rsidR="004B0D1A" w:rsidRPr="00D618B3">
        <w:rPr>
          <w:sz w:val="48"/>
          <w:szCs w:val="48"/>
        </w:rPr>
        <w:t>uses</w:t>
      </w:r>
      <w:r w:rsidRPr="00D618B3">
        <w:rPr>
          <w:sz w:val="48"/>
          <w:szCs w:val="48"/>
        </w:rPr>
        <w:t xml:space="preserve"> in an increasingly high-risk environment, where smart manufacturing capabilities bring efficiency alongside significant cybersecurity challenges. This report has </w:t>
      </w:r>
      <w:r w:rsidR="00D13886" w:rsidRPr="00D618B3">
        <w:rPr>
          <w:sz w:val="48"/>
          <w:szCs w:val="48"/>
        </w:rPr>
        <w:t>proved</w:t>
      </w:r>
      <w:r w:rsidRPr="00D618B3">
        <w:rPr>
          <w:sz w:val="48"/>
          <w:szCs w:val="48"/>
        </w:rPr>
        <w:t xml:space="preserve"> that these risks can be effectively managed through a structured, risk-based approach combining clear policies, targeted mitigation, robust monitoring, and ongoing awareness.</w:t>
      </w:r>
    </w:p>
    <w:p w14:paraId="1042C474" w14:textId="3D3BE498" w:rsidR="00D618B3" w:rsidRPr="00D618B3" w:rsidRDefault="00D618B3" w:rsidP="00D618B3">
      <w:pPr>
        <w:rPr>
          <w:sz w:val="48"/>
          <w:szCs w:val="48"/>
        </w:rPr>
      </w:pPr>
      <w:r w:rsidRPr="00D618B3">
        <w:rPr>
          <w:sz w:val="48"/>
          <w:szCs w:val="48"/>
        </w:rPr>
        <w:t xml:space="preserve">The threats facing SFM—ransomware, supply chain compromise, social engineering, and insider risk—are well understood and highly preventable with proportionate, well-designed measures. By adopting the proposed policies and controls, SFM will not only strengthen its technical defences but also build a culture where every staff member understands </w:t>
      </w:r>
      <w:r w:rsidRPr="00D618B3">
        <w:rPr>
          <w:sz w:val="48"/>
          <w:szCs w:val="48"/>
        </w:rPr>
        <w:lastRenderedPageBreak/>
        <w:t xml:space="preserve">their role in protecting the organisation. The framework is fully aligned with international standards and regulatory </w:t>
      </w:r>
      <w:r w:rsidR="004C209D" w:rsidRPr="00D618B3">
        <w:rPr>
          <w:sz w:val="48"/>
          <w:szCs w:val="48"/>
        </w:rPr>
        <w:t>obligations yet</w:t>
      </w:r>
      <w:r w:rsidRPr="00D618B3">
        <w:rPr>
          <w:sz w:val="48"/>
          <w:szCs w:val="48"/>
        </w:rPr>
        <w:t xml:space="preserve"> </w:t>
      </w:r>
      <w:r w:rsidR="004C209D" w:rsidRPr="00D618B3">
        <w:rPr>
          <w:sz w:val="48"/>
          <w:szCs w:val="48"/>
        </w:rPr>
        <w:t>is still</w:t>
      </w:r>
      <w:r w:rsidRPr="00D618B3">
        <w:rPr>
          <w:sz w:val="48"/>
          <w:szCs w:val="48"/>
        </w:rPr>
        <w:t xml:space="preserve"> practical enough to implement without disrupting production or imposing unnecessary costs.</w:t>
      </w:r>
    </w:p>
    <w:p w14:paraId="6C775A2C" w14:textId="25AE4FBD" w:rsidR="00D618B3" w:rsidRDefault="004C209D" w:rsidP="00D618B3">
      <w:pPr>
        <w:rPr>
          <w:sz w:val="48"/>
          <w:szCs w:val="48"/>
        </w:rPr>
      </w:pPr>
      <w:r w:rsidRPr="00D618B3">
        <w:rPr>
          <w:sz w:val="48"/>
          <w:szCs w:val="48"/>
        </w:rPr>
        <w:t>Cybersecurity</w:t>
      </w:r>
      <w:r w:rsidR="00D618B3" w:rsidRPr="00D618B3">
        <w:rPr>
          <w:sz w:val="48"/>
          <w:szCs w:val="48"/>
        </w:rPr>
        <w:t xml:space="preserve"> is not a one-off project but an ongoing commitment. As SFM continues to innovate and expand, its security posture must evolve in step. The recommendations in this report provide a sustainable foundation: one that protects the company’s assets, reputation, and operational continuity, while supporting rather than hindering future growth.</w:t>
      </w:r>
    </w:p>
    <w:p w14:paraId="65994171" w14:textId="77777777" w:rsidR="004C209D" w:rsidRPr="00D618B3" w:rsidRDefault="004C209D" w:rsidP="00D618B3">
      <w:pPr>
        <w:rPr>
          <w:sz w:val="48"/>
          <w:szCs w:val="48"/>
        </w:rPr>
      </w:pPr>
    </w:p>
    <w:p w14:paraId="468269D7" w14:textId="2B35CFB1" w:rsidR="00D618B3" w:rsidRPr="0037029A" w:rsidRDefault="00D618B3" w:rsidP="00D618B3">
      <w:pPr>
        <w:rPr>
          <w:b/>
          <w:bCs/>
          <w:sz w:val="48"/>
          <w:szCs w:val="48"/>
          <w:u w:val="single"/>
        </w:rPr>
      </w:pPr>
      <w:r w:rsidRPr="0037029A">
        <w:rPr>
          <w:b/>
          <w:bCs/>
          <w:sz w:val="48"/>
          <w:szCs w:val="48"/>
          <w:u w:val="single"/>
        </w:rPr>
        <w:t>References</w:t>
      </w:r>
    </w:p>
    <w:p w14:paraId="26365121" w14:textId="6CBD2035" w:rsidR="00D618B3" w:rsidRPr="00D618B3" w:rsidRDefault="00D618B3" w:rsidP="00D618B3">
      <w:pPr>
        <w:rPr>
          <w:sz w:val="48"/>
          <w:szCs w:val="48"/>
        </w:rPr>
      </w:pPr>
      <w:r w:rsidRPr="00D618B3">
        <w:rPr>
          <w:sz w:val="48"/>
          <w:szCs w:val="48"/>
        </w:rPr>
        <w:t xml:space="preserve">[1] C. </w:t>
      </w:r>
      <w:proofErr w:type="spellStart"/>
      <w:r w:rsidRPr="00D618B3">
        <w:rPr>
          <w:sz w:val="48"/>
          <w:szCs w:val="48"/>
        </w:rPr>
        <w:t>Kolias</w:t>
      </w:r>
      <w:proofErr w:type="spellEnd"/>
      <w:r w:rsidRPr="00D618B3">
        <w:rPr>
          <w:sz w:val="48"/>
          <w:szCs w:val="48"/>
        </w:rPr>
        <w:t xml:space="preserve">, A. </w:t>
      </w:r>
      <w:proofErr w:type="spellStart"/>
      <w:r w:rsidRPr="00D618B3">
        <w:rPr>
          <w:sz w:val="48"/>
          <w:szCs w:val="48"/>
        </w:rPr>
        <w:t>Stavrou</w:t>
      </w:r>
      <w:proofErr w:type="spellEnd"/>
      <w:r w:rsidRPr="00D618B3">
        <w:rPr>
          <w:sz w:val="48"/>
          <w:szCs w:val="48"/>
        </w:rPr>
        <w:t xml:space="preserve">, J. </w:t>
      </w:r>
      <w:proofErr w:type="spellStart"/>
      <w:r w:rsidRPr="00D618B3">
        <w:rPr>
          <w:sz w:val="48"/>
          <w:szCs w:val="48"/>
        </w:rPr>
        <w:t>Voas</w:t>
      </w:r>
      <w:proofErr w:type="spellEnd"/>
      <w:r w:rsidRPr="00D618B3">
        <w:rPr>
          <w:sz w:val="48"/>
          <w:szCs w:val="48"/>
        </w:rPr>
        <w:t xml:space="preserve">, I. </w:t>
      </w:r>
      <w:proofErr w:type="spellStart"/>
      <w:r w:rsidRPr="00D618B3">
        <w:rPr>
          <w:sz w:val="48"/>
          <w:szCs w:val="48"/>
        </w:rPr>
        <w:t>Bojanova</w:t>
      </w:r>
      <w:proofErr w:type="spellEnd"/>
      <w:r w:rsidRPr="00D618B3">
        <w:rPr>
          <w:sz w:val="48"/>
          <w:szCs w:val="48"/>
        </w:rPr>
        <w:t xml:space="preserve">, and R. Kuhn, “Learning about </w:t>
      </w:r>
      <w:r w:rsidRPr="00D618B3">
        <w:rPr>
          <w:sz w:val="48"/>
          <w:szCs w:val="48"/>
        </w:rPr>
        <w:lastRenderedPageBreak/>
        <w:t xml:space="preserve">zero-day threats and ransomware in the manufacturing sector,” IEEE Security &amp; Privacy, vol. 19, no. 2, pp. 39–48, 2021. </w:t>
      </w:r>
      <w:proofErr w:type="spellStart"/>
      <w:r w:rsidRPr="00D618B3">
        <w:rPr>
          <w:sz w:val="48"/>
          <w:szCs w:val="48"/>
        </w:rPr>
        <w:t>doi</w:t>
      </w:r>
      <w:proofErr w:type="spellEnd"/>
      <w:r w:rsidRPr="00D618B3">
        <w:rPr>
          <w:sz w:val="48"/>
          <w:szCs w:val="48"/>
        </w:rPr>
        <w:t>: 10.1109/MSEC.2020.3038646.</w:t>
      </w:r>
    </w:p>
    <w:p w14:paraId="1DEA522F" w14:textId="2E8975F5" w:rsidR="00D618B3" w:rsidRPr="00D618B3" w:rsidRDefault="00D618B3" w:rsidP="00D618B3">
      <w:pPr>
        <w:rPr>
          <w:sz w:val="48"/>
          <w:szCs w:val="48"/>
        </w:rPr>
      </w:pPr>
      <w:r w:rsidRPr="00D618B3">
        <w:rPr>
          <w:sz w:val="48"/>
          <w:szCs w:val="48"/>
        </w:rPr>
        <w:t xml:space="preserve">[2] E. Byres and J. </w:t>
      </w:r>
      <w:proofErr w:type="spellStart"/>
      <w:r w:rsidRPr="00D618B3">
        <w:rPr>
          <w:sz w:val="48"/>
          <w:szCs w:val="48"/>
        </w:rPr>
        <w:t>Maffeo</w:t>
      </w:r>
      <w:proofErr w:type="spellEnd"/>
      <w:r w:rsidRPr="00D618B3">
        <w:rPr>
          <w:sz w:val="48"/>
          <w:szCs w:val="48"/>
        </w:rPr>
        <w:t xml:space="preserve">, Computer Network Security and Cyber </w:t>
      </w:r>
      <w:proofErr w:type="spellStart"/>
      <w:r w:rsidRPr="00D618B3">
        <w:rPr>
          <w:sz w:val="48"/>
          <w:szCs w:val="48"/>
        </w:rPr>
        <w:t>Defense</w:t>
      </w:r>
      <w:proofErr w:type="spellEnd"/>
      <w:r w:rsidRPr="00D618B3">
        <w:rPr>
          <w:sz w:val="48"/>
          <w:szCs w:val="48"/>
        </w:rPr>
        <w:t xml:space="preserve"> for Industrial Control Systems. New York, NY: Auerbach Publications, 2023.</w:t>
      </w:r>
    </w:p>
    <w:p w14:paraId="08628245" w14:textId="6A7F16A3" w:rsidR="00D618B3" w:rsidRPr="00D618B3" w:rsidRDefault="00D618B3" w:rsidP="00D618B3">
      <w:pPr>
        <w:rPr>
          <w:sz w:val="48"/>
          <w:szCs w:val="48"/>
        </w:rPr>
      </w:pPr>
      <w:r w:rsidRPr="00D618B3">
        <w:rPr>
          <w:sz w:val="48"/>
          <w:szCs w:val="48"/>
        </w:rPr>
        <w:t xml:space="preserve">[3] J. Williams and H. Jones, “Human factors in cybersecurity: A systematic review of phishing susceptibility and organisational mitigation strategies,” Computers &amp; Security, vol. 128, p. 103121, 2023. </w:t>
      </w:r>
      <w:proofErr w:type="spellStart"/>
      <w:r w:rsidRPr="00D618B3">
        <w:rPr>
          <w:sz w:val="48"/>
          <w:szCs w:val="48"/>
        </w:rPr>
        <w:t>doi</w:t>
      </w:r>
      <w:proofErr w:type="spellEnd"/>
      <w:r w:rsidRPr="00D618B3">
        <w:rPr>
          <w:sz w:val="48"/>
          <w:szCs w:val="48"/>
        </w:rPr>
        <w:t>: 10.1016/</w:t>
      </w:r>
      <w:proofErr w:type="spellStart"/>
      <w:r w:rsidRPr="00D618B3">
        <w:rPr>
          <w:sz w:val="48"/>
          <w:szCs w:val="48"/>
        </w:rPr>
        <w:t>j.cose.2023.103121</w:t>
      </w:r>
      <w:proofErr w:type="spellEnd"/>
      <w:r w:rsidRPr="00D618B3">
        <w:rPr>
          <w:sz w:val="48"/>
          <w:szCs w:val="48"/>
        </w:rPr>
        <w:t>.</w:t>
      </w:r>
    </w:p>
    <w:p w14:paraId="58B561CB" w14:textId="77777777" w:rsidR="000B10AD" w:rsidRDefault="00D618B3" w:rsidP="00D618B3">
      <w:pPr>
        <w:rPr>
          <w:sz w:val="48"/>
          <w:szCs w:val="48"/>
        </w:rPr>
      </w:pPr>
      <w:r w:rsidRPr="00D618B3">
        <w:rPr>
          <w:sz w:val="48"/>
          <w:szCs w:val="48"/>
        </w:rPr>
        <w:t>[4] IBM Security, Cost of a Data Breach Report 2024. IBM Corporation, 2024. [Online]. Available: https://www.ibm.com/reports/data-breach. [Accessed: 12-Aug-2026].</w:t>
      </w:r>
    </w:p>
    <w:p w14:paraId="092605E0" w14:textId="41759FA8" w:rsidR="00D618B3" w:rsidRPr="00D618B3" w:rsidRDefault="00D618B3" w:rsidP="00D618B3">
      <w:pPr>
        <w:rPr>
          <w:sz w:val="48"/>
          <w:szCs w:val="48"/>
        </w:rPr>
      </w:pPr>
      <w:r w:rsidRPr="00D618B3">
        <w:rPr>
          <w:sz w:val="48"/>
          <w:szCs w:val="48"/>
        </w:rPr>
        <w:lastRenderedPageBreak/>
        <w:t xml:space="preserve">[5] ISO/IEC, ISO/IEC 27001:2022 Information Security Management Systems — Requirements. International Organization for </w:t>
      </w:r>
      <w:proofErr w:type="spellStart"/>
      <w:r w:rsidRPr="00D618B3">
        <w:rPr>
          <w:sz w:val="48"/>
          <w:szCs w:val="48"/>
        </w:rPr>
        <w:t>Standardization</w:t>
      </w:r>
      <w:proofErr w:type="spellEnd"/>
      <w:r w:rsidRPr="00D618B3">
        <w:rPr>
          <w:sz w:val="48"/>
          <w:szCs w:val="48"/>
        </w:rPr>
        <w:t>, 2022.</w:t>
      </w:r>
    </w:p>
    <w:p w14:paraId="12BC2537" w14:textId="439860BB" w:rsidR="00D618B3" w:rsidRPr="00D618B3" w:rsidRDefault="00D618B3" w:rsidP="00D618B3">
      <w:pPr>
        <w:rPr>
          <w:sz w:val="48"/>
          <w:szCs w:val="48"/>
        </w:rPr>
      </w:pPr>
      <w:r w:rsidRPr="00D618B3">
        <w:rPr>
          <w:sz w:val="48"/>
          <w:szCs w:val="48"/>
        </w:rPr>
        <w:t xml:space="preserve">[6] National Institute of Standards and Technology, Cybersecurity Framework 2.0. NIST, 2024. </w:t>
      </w:r>
      <w:proofErr w:type="spellStart"/>
      <w:r w:rsidRPr="00D618B3">
        <w:rPr>
          <w:sz w:val="48"/>
          <w:szCs w:val="48"/>
        </w:rPr>
        <w:t>doi</w:t>
      </w:r>
      <w:proofErr w:type="spellEnd"/>
      <w:r w:rsidRPr="00D618B3">
        <w:rPr>
          <w:sz w:val="48"/>
          <w:szCs w:val="48"/>
        </w:rPr>
        <w:t>: 10.6028/NIST.CSWP.29.</w:t>
      </w:r>
    </w:p>
    <w:p w14:paraId="28CD6181" w14:textId="2B1201E1" w:rsidR="00D618B3" w:rsidRDefault="00D618B3">
      <w:pPr>
        <w:rPr>
          <w:sz w:val="48"/>
          <w:szCs w:val="48"/>
        </w:rPr>
      </w:pPr>
    </w:p>
    <w:p w14:paraId="4C712828" w14:textId="77777777" w:rsidR="00BC3334" w:rsidRDefault="00BC3334">
      <w:pPr>
        <w:rPr>
          <w:sz w:val="48"/>
          <w:szCs w:val="48"/>
        </w:rPr>
      </w:pPr>
    </w:p>
    <w:p w14:paraId="57113957" w14:textId="33E30D39" w:rsidR="00621FEA" w:rsidRDefault="00621FEA">
      <w:pPr>
        <w:rPr>
          <w:b/>
          <w:bCs/>
          <w:sz w:val="48"/>
          <w:szCs w:val="48"/>
          <w:u w:val="single"/>
        </w:rPr>
      </w:pPr>
      <w:r w:rsidRPr="00621FEA">
        <w:rPr>
          <w:b/>
          <w:bCs/>
          <w:sz w:val="48"/>
          <w:szCs w:val="48"/>
          <w:u w:val="single"/>
        </w:rPr>
        <w:t>Appendix — Presentation Slides</w:t>
      </w:r>
      <w:r>
        <w:rPr>
          <w:b/>
          <w:bCs/>
          <w:sz w:val="48"/>
          <w:szCs w:val="48"/>
          <w:u w:val="single"/>
        </w:rPr>
        <w:t>.</w:t>
      </w:r>
    </w:p>
    <w:p w14:paraId="685ADC05" w14:textId="6126FAEC" w:rsidR="002C6738" w:rsidRDefault="00E352E9" w:rsidP="002C6738">
      <w:pPr>
        <w:rPr>
          <w:sz w:val="48"/>
          <w:szCs w:val="48"/>
        </w:rPr>
      </w:pPr>
      <w:r>
        <w:rPr>
          <w:noProof/>
          <w:sz w:val="48"/>
          <w:szCs w:val="48"/>
        </w:rPr>
        <w:drawing>
          <wp:anchor distT="0" distB="0" distL="114300" distR="114300" simplePos="0" relativeHeight="251660288" behindDoc="0" locked="0" layoutInCell="1" allowOverlap="1" wp14:anchorId="66A11209" wp14:editId="7BEE903C">
            <wp:simplePos x="0" y="0"/>
            <wp:positionH relativeFrom="column">
              <wp:posOffset>0</wp:posOffset>
            </wp:positionH>
            <wp:positionV relativeFrom="paragraph">
              <wp:posOffset>532765</wp:posOffset>
            </wp:positionV>
            <wp:extent cx="5731510" cy="3227705"/>
            <wp:effectExtent l="0" t="0" r="0" b="0"/>
            <wp:wrapTopAndBottom/>
            <wp:docPr id="7651538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153881" name="Picture 76515388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anchor>
        </w:drawing>
      </w:r>
    </w:p>
    <w:p w14:paraId="387E9C13" w14:textId="77777777" w:rsidR="002C6738" w:rsidRDefault="002C6738" w:rsidP="002C6738">
      <w:pPr>
        <w:rPr>
          <w:sz w:val="48"/>
          <w:szCs w:val="48"/>
        </w:rPr>
      </w:pPr>
    </w:p>
    <w:p w14:paraId="7CB81260" w14:textId="77777777" w:rsidR="002C6738" w:rsidRDefault="002C6738" w:rsidP="002C6738">
      <w:pPr>
        <w:rPr>
          <w:sz w:val="48"/>
          <w:szCs w:val="48"/>
        </w:rPr>
      </w:pPr>
    </w:p>
    <w:p w14:paraId="2FEBB0DD" w14:textId="77777777" w:rsidR="00A22FDD" w:rsidRDefault="00A22FDD" w:rsidP="002C6738">
      <w:pPr>
        <w:rPr>
          <w:sz w:val="48"/>
          <w:szCs w:val="48"/>
        </w:rPr>
      </w:pPr>
    </w:p>
    <w:p w14:paraId="3BC345A1" w14:textId="77777777" w:rsidR="00A22FDD" w:rsidRPr="002C6738" w:rsidRDefault="00A22FDD" w:rsidP="002C6738">
      <w:pPr>
        <w:rPr>
          <w:sz w:val="48"/>
          <w:szCs w:val="48"/>
        </w:rPr>
      </w:pPr>
    </w:p>
    <w:p w14:paraId="505FAFE2" w14:textId="659EB430" w:rsidR="0018472E" w:rsidRPr="00AD73DB" w:rsidRDefault="00D37156" w:rsidP="00D37156">
      <w:pPr>
        <w:rPr>
          <w:sz w:val="48"/>
          <w:szCs w:val="48"/>
          <w:u w:val="single"/>
        </w:rPr>
      </w:pPr>
      <w:r w:rsidRPr="00AD73DB">
        <w:rPr>
          <w:sz w:val="48"/>
          <w:szCs w:val="48"/>
          <w:u w:val="single"/>
        </w:rPr>
        <w:t>Slide 1 — Title Slide</w:t>
      </w:r>
      <w:r w:rsidR="007F7856">
        <w:rPr>
          <w:sz w:val="48"/>
          <w:szCs w:val="48"/>
          <w:u w:val="single"/>
        </w:rPr>
        <w:t>.</w:t>
      </w:r>
    </w:p>
    <w:p w14:paraId="5F28ACF1" w14:textId="68A656E0" w:rsidR="00D37156" w:rsidRPr="00D37156" w:rsidRDefault="00D37156" w:rsidP="00D37156">
      <w:pPr>
        <w:rPr>
          <w:sz w:val="48"/>
          <w:szCs w:val="48"/>
        </w:rPr>
      </w:pPr>
      <w:r w:rsidRPr="00D37156">
        <w:rPr>
          <w:sz w:val="48"/>
          <w:szCs w:val="48"/>
        </w:rPr>
        <w:t>Cybersecurity &amp; Data Governance Framework Proposal</w:t>
      </w:r>
    </w:p>
    <w:p w14:paraId="367F7963" w14:textId="77777777" w:rsidR="00D37156" w:rsidRPr="00D37156" w:rsidRDefault="00D37156" w:rsidP="00D37156">
      <w:pPr>
        <w:rPr>
          <w:sz w:val="48"/>
          <w:szCs w:val="48"/>
        </w:rPr>
      </w:pPr>
      <w:r w:rsidRPr="00D37156">
        <w:rPr>
          <w:sz w:val="48"/>
          <w:szCs w:val="48"/>
        </w:rPr>
        <w:t>SteelForm Manufacturing Ltd</w:t>
      </w:r>
    </w:p>
    <w:p w14:paraId="75A9BD51" w14:textId="53608AA7" w:rsidR="00F25332" w:rsidRPr="00B666A2" w:rsidRDefault="00D37156">
      <w:pPr>
        <w:rPr>
          <w:sz w:val="48"/>
          <w:szCs w:val="48"/>
        </w:rPr>
      </w:pPr>
      <w:r w:rsidRPr="00D37156">
        <w:rPr>
          <w:sz w:val="48"/>
          <w:szCs w:val="48"/>
        </w:rPr>
        <w:t>Prepared: 12 August 2026</w:t>
      </w:r>
    </w:p>
    <w:p w14:paraId="57288710" w14:textId="2E67C80F" w:rsidR="00387782" w:rsidRDefault="00131C16">
      <w:pPr>
        <w:rPr>
          <w:b/>
          <w:bCs/>
          <w:sz w:val="48"/>
          <w:szCs w:val="48"/>
          <w:u w:val="single"/>
        </w:rPr>
      </w:pPr>
      <w:r>
        <w:rPr>
          <w:b/>
          <w:bCs/>
          <w:noProof/>
          <w:sz w:val="48"/>
          <w:szCs w:val="48"/>
          <w:u w:val="single"/>
        </w:rPr>
        <w:drawing>
          <wp:anchor distT="0" distB="0" distL="114300" distR="114300" simplePos="0" relativeHeight="251661312" behindDoc="0" locked="0" layoutInCell="1" allowOverlap="1" wp14:anchorId="29DBFDF1" wp14:editId="4949F5CC">
            <wp:simplePos x="0" y="0"/>
            <wp:positionH relativeFrom="column">
              <wp:posOffset>-101600</wp:posOffset>
            </wp:positionH>
            <wp:positionV relativeFrom="paragraph">
              <wp:posOffset>1419860</wp:posOffset>
            </wp:positionV>
            <wp:extent cx="5731510" cy="3299460"/>
            <wp:effectExtent l="0" t="0" r="0" b="2540"/>
            <wp:wrapTopAndBottom/>
            <wp:docPr id="151853587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535873" name="Picture 151853587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99460"/>
                    </a:xfrm>
                    <a:prstGeom prst="rect">
                      <a:avLst/>
                    </a:prstGeom>
                  </pic:spPr>
                </pic:pic>
              </a:graphicData>
            </a:graphic>
          </wp:anchor>
        </w:drawing>
      </w:r>
    </w:p>
    <w:p w14:paraId="3017E596" w14:textId="77777777" w:rsidR="00A634DF" w:rsidRDefault="00A634DF">
      <w:pPr>
        <w:rPr>
          <w:b/>
          <w:bCs/>
          <w:sz w:val="48"/>
          <w:szCs w:val="48"/>
          <w:u w:val="single"/>
        </w:rPr>
      </w:pPr>
    </w:p>
    <w:p w14:paraId="73E525F5" w14:textId="77777777" w:rsidR="00A634DF" w:rsidRDefault="00A634DF">
      <w:pPr>
        <w:rPr>
          <w:b/>
          <w:bCs/>
          <w:sz w:val="48"/>
          <w:szCs w:val="48"/>
          <w:u w:val="single"/>
        </w:rPr>
      </w:pPr>
    </w:p>
    <w:p w14:paraId="5E73F9C6" w14:textId="5B8F9605" w:rsidR="00AD73DB" w:rsidRPr="007F7856" w:rsidRDefault="00AD73DB" w:rsidP="00AD73DB">
      <w:pPr>
        <w:rPr>
          <w:sz w:val="48"/>
          <w:szCs w:val="48"/>
          <w:u w:val="single"/>
        </w:rPr>
      </w:pPr>
      <w:r w:rsidRPr="007F7856">
        <w:rPr>
          <w:sz w:val="48"/>
          <w:szCs w:val="48"/>
          <w:u w:val="single"/>
        </w:rPr>
        <w:t>Slide 2 — Executive Summary</w:t>
      </w:r>
      <w:r w:rsidR="007F7856" w:rsidRPr="007F7856">
        <w:rPr>
          <w:sz w:val="48"/>
          <w:szCs w:val="48"/>
          <w:u w:val="single"/>
        </w:rPr>
        <w:t>.</w:t>
      </w:r>
    </w:p>
    <w:p w14:paraId="224200C4" w14:textId="77777777" w:rsidR="00AD73DB" w:rsidRPr="00AD73DB" w:rsidRDefault="00AD73DB" w:rsidP="00AD73DB">
      <w:pPr>
        <w:rPr>
          <w:b/>
          <w:bCs/>
          <w:sz w:val="48"/>
          <w:szCs w:val="48"/>
          <w:u w:val="single"/>
        </w:rPr>
      </w:pPr>
    </w:p>
    <w:p w14:paraId="59C1F9CD" w14:textId="30F43AC5" w:rsidR="00AD73DB" w:rsidRPr="004B1F34" w:rsidRDefault="00AD73DB" w:rsidP="00AD73DB">
      <w:pPr>
        <w:rPr>
          <w:sz w:val="48"/>
          <w:szCs w:val="48"/>
        </w:rPr>
      </w:pPr>
      <w:r w:rsidRPr="004B1F34">
        <w:rPr>
          <w:sz w:val="48"/>
          <w:szCs w:val="48"/>
        </w:rPr>
        <w:t>• Goal: Reduce cyber risk, ensure compliance, and build resilience</w:t>
      </w:r>
    </w:p>
    <w:p w14:paraId="697A9A0C" w14:textId="1C035148" w:rsidR="00AD73DB" w:rsidRPr="004B1F34" w:rsidRDefault="00AD73DB" w:rsidP="00AD73DB">
      <w:pPr>
        <w:rPr>
          <w:sz w:val="48"/>
          <w:szCs w:val="48"/>
        </w:rPr>
      </w:pPr>
      <w:r w:rsidRPr="004B1F34">
        <w:rPr>
          <w:sz w:val="48"/>
          <w:szCs w:val="48"/>
        </w:rPr>
        <w:t>• Key Risks Identified: Ransomware, supply chain gaps, phishing/IoT vulnerabilities, human error</w:t>
      </w:r>
    </w:p>
    <w:p w14:paraId="5AD9AD4E" w14:textId="521F62CF" w:rsidR="00AD73DB" w:rsidRPr="004B1F34" w:rsidRDefault="00AD73DB" w:rsidP="00AD73DB">
      <w:pPr>
        <w:rPr>
          <w:sz w:val="48"/>
          <w:szCs w:val="48"/>
        </w:rPr>
      </w:pPr>
      <w:r w:rsidRPr="004B1F34">
        <w:rPr>
          <w:sz w:val="48"/>
          <w:szCs w:val="48"/>
        </w:rPr>
        <w:t>• Proposed Approach: Risk-based • Layered • Standards-aligned (ISO 27001, NIST, GDPR)</w:t>
      </w:r>
    </w:p>
    <w:p w14:paraId="22EB320A" w14:textId="6BDA60A0" w:rsidR="00A634DF" w:rsidRPr="004B1F34" w:rsidRDefault="00AD73DB">
      <w:pPr>
        <w:rPr>
          <w:sz w:val="48"/>
          <w:szCs w:val="48"/>
        </w:rPr>
      </w:pPr>
      <w:r w:rsidRPr="004B1F34">
        <w:rPr>
          <w:sz w:val="48"/>
          <w:szCs w:val="48"/>
        </w:rPr>
        <w:t>• Outcome: Stronger security + minimal operational disruption</w:t>
      </w:r>
    </w:p>
    <w:p w14:paraId="6C87317B" w14:textId="77777777" w:rsidR="00A634DF" w:rsidRDefault="00A634DF">
      <w:pPr>
        <w:rPr>
          <w:b/>
          <w:bCs/>
          <w:sz w:val="48"/>
          <w:szCs w:val="48"/>
          <w:u w:val="single"/>
        </w:rPr>
      </w:pPr>
    </w:p>
    <w:p w14:paraId="326BBA38" w14:textId="77777777" w:rsidR="00A634DF" w:rsidRDefault="00A634DF">
      <w:pPr>
        <w:rPr>
          <w:b/>
          <w:bCs/>
          <w:sz w:val="48"/>
          <w:szCs w:val="48"/>
          <w:u w:val="single"/>
        </w:rPr>
      </w:pPr>
    </w:p>
    <w:p w14:paraId="7B03ADFB" w14:textId="77777777" w:rsidR="00A634DF" w:rsidRDefault="00A634DF">
      <w:pPr>
        <w:rPr>
          <w:b/>
          <w:bCs/>
          <w:sz w:val="48"/>
          <w:szCs w:val="48"/>
          <w:u w:val="single"/>
        </w:rPr>
      </w:pPr>
    </w:p>
    <w:p w14:paraId="5D158068" w14:textId="77777777" w:rsidR="00A634DF" w:rsidRDefault="00A634DF">
      <w:pPr>
        <w:rPr>
          <w:b/>
          <w:bCs/>
          <w:sz w:val="48"/>
          <w:szCs w:val="48"/>
          <w:u w:val="single"/>
        </w:rPr>
      </w:pPr>
    </w:p>
    <w:p w14:paraId="239F0990" w14:textId="77777777" w:rsidR="00A634DF" w:rsidRDefault="00A634DF">
      <w:pPr>
        <w:rPr>
          <w:b/>
          <w:bCs/>
          <w:sz w:val="48"/>
          <w:szCs w:val="48"/>
          <w:u w:val="single"/>
        </w:rPr>
      </w:pPr>
    </w:p>
    <w:p w14:paraId="29522907" w14:textId="77777777" w:rsidR="00A634DF" w:rsidRDefault="00A634DF">
      <w:pPr>
        <w:rPr>
          <w:b/>
          <w:bCs/>
          <w:sz w:val="48"/>
          <w:szCs w:val="48"/>
          <w:u w:val="single"/>
        </w:rPr>
      </w:pPr>
    </w:p>
    <w:p w14:paraId="75D615E9" w14:textId="77777777" w:rsidR="007843AD" w:rsidRDefault="007843AD">
      <w:pPr>
        <w:rPr>
          <w:b/>
          <w:bCs/>
          <w:sz w:val="48"/>
          <w:szCs w:val="48"/>
          <w:u w:val="single"/>
        </w:rPr>
      </w:pPr>
    </w:p>
    <w:p w14:paraId="0A550AAD" w14:textId="0F84D46D" w:rsidR="00697607" w:rsidRDefault="00BB0074">
      <w:pPr>
        <w:rPr>
          <w:b/>
          <w:bCs/>
          <w:sz w:val="48"/>
          <w:szCs w:val="48"/>
          <w:u w:val="single"/>
        </w:rPr>
      </w:pPr>
      <w:r>
        <w:rPr>
          <w:b/>
          <w:bCs/>
          <w:noProof/>
          <w:sz w:val="48"/>
          <w:szCs w:val="48"/>
          <w:u w:val="single"/>
        </w:rPr>
        <w:drawing>
          <wp:anchor distT="0" distB="0" distL="114300" distR="114300" simplePos="0" relativeHeight="251662336" behindDoc="0" locked="0" layoutInCell="1" allowOverlap="1" wp14:anchorId="1A4A77F8" wp14:editId="302D9C8A">
            <wp:simplePos x="0" y="0"/>
            <wp:positionH relativeFrom="column">
              <wp:posOffset>-114300</wp:posOffset>
            </wp:positionH>
            <wp:positionV relativeFrom="paragraph">
              <wp:posOffset>0</wp:posOffset>
            </wp:positionV>
            <wp:extent cx="5731510" cy="3449955"/>
            <wp:effectExtent l="0" t="0" r="0" b="4445"/>
            <wp:wrapTopAndBottom/>
            <wp:docPr id="197007220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072202" name="Picture 197007220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449955"/>
                    </a:xfrm>
                    <a:prstGeom prst="rect">
                      <a:avLst/>
                    </a:prstGeom>
                  </pic:spPr>
                </pic:pic>
              </a:graphicData>
            </a:graphic>
          </wp:anchor>
        </w:drawing>
      </w:r>
    </w:p>
    <w:p w14:paraId="0D1CB1F1" w14:textId="18707C68" w:rsidR="00697607" w:rsidRDefault="00697607">
      <w:pPr>
        <w:rPr>
          <w:b/>
          <w:bCs/>
          <w:sz w:val="48"/>
          <w:szCs w:val="48"/>
          <w:u w:val="single"/>
        </w:rPr>
      </w:pPr>
    </w:p>
    <w:p w14:paraId="5F42C0C3" w14:textId="13346190" w:rsidR="00E802A3" w:rsidRPr="00DF49C5" w:rsidRDefault="00E802A3" w:rsidP="00E802A3">
      <w:pPr>
        <w:rPr>
          <w:sz w:val="48"/>
          <w:szCs w:val="48"/>
          <w:u w:val="single"/>
        </w:rPr>
      </w:pPr>
      <w:r w:rsidRPr="00DF49C5">
        <w:rPr>
          <w:sz w:val="48"/>
          <w:szCs w:val="48"/>
          <w:u w:val="single"/>
        </w:rPr>
        <w:t>Slide 3 — Current Landscape &amp; Risks</w:t>
      </w:r>
      <w:r w:rsidR="007F7856">
        <w:rPr>
          <w:sz w:val="48"/>
          <w:szCs w:val="48"/>
          <w:u w:val="single"/>
        </w:rPr>
        <w:t>.</w:t>
      </w:r>
    </w:p>
    <w:p w14:paraId="0D637672" w14:textId="28C2B2CE" w:rsidR="00E802A3" w:rsidRPr="00DF49C5" w:rsidRDefault="00E802A3" w:rsidP="00E802A3">
      <w:pPr>
        <w:rPr>
          <w:sz w:val="48"/>
          <w:szCs w:val="48"/>
        </w:rPr>
      </w:pPr>
      <w:r w:rsidRPr="00DF49C5">
        <w:rPr>
          <w:sz w:val="48"/>
          <w:szCs w:val="48"/>
        </w:rPr>
        <w:t>External Threats</w:t>
      </w:r>
    </w:p>
    <w:p w14:paraId="5A177F52" w14:textId="5EE9ED18" w:rsidR="00E802A3" w:rsidRPr="00DF49C5" w:rsidRDefault="00E802A3" w:rsidP="00E802A3">
      <w:pPr>
        <w:rPr>
          <w:sz w:val="48"/>
          <w:szCs w:val="48"/>
        </w:rPr>
      </w:pPr>
      <w:r w:rsidRPr="00DF49C5">
        <w:rPr>
          <w:sz w:val="48"/>
          <w:szCs w:val="48"/>
        </w:rPr>
        <w:t>• Ransomware &amp; malware targeting OT systems</w:t>
      </w:r>
    </w:p>
    <w:p w14:paraId="064F2D69" w14:textId="77BEB95C" w:rsidR="00E802A3" w:rsidRPr="00DF49C5" w:rsidRDefault="00E802A3" w:rsidP="00E802A3">
      <w:pPr>
        <w:rPr>
          <w:sz w:val="48"/>
          <w:szCs w:val="48"/>
        </w:rPr>
      </w:pPr>
      <w:r w:rsidRPr="00DF49C5">
        <w:rPr>
          <w:sz w:val="48"/>
          <w:szCs w:val="48"/>
        </w:rPr>
        <w:t>• Supply chain &amp; third-party vulnerabilities</w:t>
      </w:r>
    </w:p>
    <w:p w14:paraId="268DD86F" w14:textId="77777777" w:rsidR="00E802A3" w:rsidRPr="00DF49C5" w:rsidRDefault="00E802A3" w:rsidP="00E802A3">
      <w:pPr>
        <w:rPr>
          <w:sz w:val="48"/>
          <w:szCs w:val="48"/>
        </w:rPr>
      </w:pPr>
      <w:r w:rsidRPr="00DF49C5">
        <w:rPr>
          <w:sz w:val="48"/>
          <w:szCs w:val="48"/>
        </w:rPr>
        <w:lastRenderedPageBreak/>
        <w:t>• Industrial espionage &amp; IP theft</w:t>
      </w:r>
    </w:p>
    <w:p w14:paraId="108B3166" w14:textId="77777777" w:rsidR="00AB3F9C" w:rsidRPr="00DF49C5" w:rsidRDefault="00E802A3" w:rsidP="00E802A3">
      <w:pPr>
        <w:rPr>
          <w:sz w:val="48"/>
          <w:szCs w:val="48"/>
        </w:rPr>
      </w:pPr>
      <w:r w:rsidRPr="00DF49C5">
        <w:rPr>
          <w:sz w:val="48"/>
          <w:szCs w:val="48"/>
        </w:rPr>
        <w:t>• Phishing &amp; social engineering</w:t>
      </w:r>
    </w:p>
    <w:p w14:paraId="15517956" w14:textId="2C49059C" w:rsidR="00E802A3" w:rsidRPr="00DF49C5" w:rsidRDefault="00E802A3" w:rsidP="00E802A3">
      <w:pPr>
        <w:rPr>
          <w:sz w:val="48"/>
          <w:szCs w:val="48"/>
        </w:rPr>
      </w:pPr>
      <w:r w:rsidRPr="00DF49C5">
        <w:rPr>
          <w:sz w:val="48"/>
          <w:szCs w:val="48"/>
        </w:rPr>
        <w:t>Internal Vulnerabilities</w:t>
      </w:r>
    </w:p>
    <w:p w14:paraId="6C328A6D" w14:textId="37C75970" w:rsidR="00E802A3" w:rsidRPr="00DF49C5" w:rsidRDefault="00E802A3" w:rsidP="00E802A3">
      <w:pPr>
        <w:rPr>
          <w:sz w:val="48"/>
          <w:szCs w:val="48"/>
        </w:rPr>
      </w:pPr>
      <w:r w:rsidRPr="00DF49C5">
        <w:rPr>
          <w:sz w:val="48"/>
          <w:szCs w:val="48"/>
        </w:rPr>
        <w:t>• Unsegmented IT/OT networks</w:t>
      </w:r>
    </w:p>
    <w:p w14:paraId="041C7D9C" w14:textId="5D42067D" w:rsidR="00E802A3" w:rsidRPr="00DF49C5" w:rsidRDefault="00E802A3" w:rsidP="00E802A3">
      <w:pPr>
        <w:rPr>
          <w:sz w:val="48"/>
          <w:szCs w:val="48"/>
        </w:rPr>
      </w:pPr>
      <w:r w:rsidRPr="00DF49C5">
        <w:rPr>
          <w:sz w:val="48"/>
          <w:szCs w:val="48"/>
        </w:rPr>
        <w:t>• Inconsistent access controls</w:t>
      </w:r>
    </w:p>
    <w:p w14:paraId="57D58C16" w14:textId="216C88A5" w:rsidR="00E802A3" w:rsidRPr="00DF49C5" w:rsidRDefault="00E802A3" w:rsidP="00E802A3">
      <w:pPr>
        <w:rPr>
          <w:sz w:val="48"/>
          <w:szCs w:val="48"/>
        </w:rPr>
      </w:pPr>
      <w:r w:rsidRPr="00DF49C5">
        <w:rPr>
          <w:sz w:val="48"/>
          <w:szCs w:val="48"/>
        </w:rPr>
        <w:t>• Limited staff awareness</w:t>
      </w:r>
    </w:p>
    <w:p w14:paraId="4614AC6B" w14:textId="366C1B62" w:rsidR="00697607" w:rsidRPr="00DF49C5" w:rsidRDefault="00E802A3">
      <w:pPr>
        <w:rPr>
          <w:sz w:val="48"/>
          <w:szCs w:val="48"/>
        </w:rPr>
      </w:pPr>
      <w:r w:rsidRPr="00DF49C5">
        <w:rPr>
          <w:sz w:val="48"/>
          <w:szCs w:val="48"/>
        </w:rPr>
        <w:t>• Legacy device security gaps</w:t>
      </w:r>
    </w:p>
    <w:p w14:paraId="5CB0EF0B" w14:textId="77777777" w:rsidR="00697607" w:rsidRDefault="00697607">
      <w:pPr>
        <w:rPr>
          <w:b/>
          <w:bCs/>
          <w:sz w:val="48"/>
          <w:szCs w:val="48"/>
          <w:u w:val="single"/>
        </w:rPr>
      </w:pPr>
    </w:p>
    <w:p w14:paraId="52EDFC45" w14:textId="77777777" w:rsidR="00697607" w:rsidRDefault="00697607">
      <w:pPr>
        <w:rPr>
          <w:b/>
          <w:bCs/>
          <w:sz w:val="48"/>
          <w:szCs w:val="48"/>
          <w:u w:val="single"/>
        </w:rPr>
      </w:pPr>
    </w:p>
    <w:p w14:paraId="389A16D5" w14:textId="77777777" w:rsidR="00697607" w:rsidRDefault="00697607">
      <w:pPr>
        <w:rPr>
          <w:b/>
          <w:bCs/>
          <w:sz w:val="48"/>
          <w:szCs w:val="48"/>
          <w:u w:val="single"/>
        </w:rPr>
      </w:pPr>
    </w:p>
    <w:p w14:paraId="3B601D92" w14:textId="77777777" w:rsidR="00697607" w:rsidRDefault="00697607">
      <w:pPr>
        <w:rPr>
          <w:b/>
          <w:bCs/>
          <w:sz w:val="48"/>
          <w:szCs w:val="48"/>
          <w:u w:val="single"/>
        </w:rPr>
      </w:pPr>
    </w:p>
    <w:p w14:paraId="53C6B1BD" w14:textId="77777777" w:rsidR="00697607" w:rsidRDefault="00697607">
      <w:pPr>
        <w:rPr>
          <w:b/>
          <w:bCs/>
          <w:sz w:val="48"/>
          <w:szCs w:val="48"/>
          <w:u w:val="single"/>
        </w:rPr>
      </w:pPr>
    </w:p>
    <w:p w14:paraId="1E7E5BD4" w14:textId="36763931" w:rsidR="00697607" w:rsidRDefault="00F1097A">
      <w:pPr>
        <w:rPr>
          <w:b/>
          <w:bCs/>
          <w:sz w:val="48"/>
          <w:szCs w:val="48"/>
          <w:u w:val="single"/>
        </w:rPr>
      </w:pPr>
      <w:r>
        <w:rPr>
          <w:b/>
          <w:bCs/>
          <w:noProof/>
          <w:sz w:val="48"/>
          <w:szCs w:val="48"/>
          <w:u w:val="single"/>
        </w:rPr>
        <w:lastRenderedPageBreak/>
        <w:drawing>
          <wp:anchor distT="0" distB="0" distL="114300" distR="114300" simplePos="0" relativeHeight="251663360" behindDoc="0" locked="0" layoutInCell="1" allowOverlap="1" wp14:anchorId="707CCFEF" wp14:editId="27F5F156">
            <wp:simplePos x="0" y="0"/>
            <wp:positionH relativeFrom="column">
              <wp:posOffset>-127000</wp:posOffset>
            </wp:positionH>
            <wp:positionV relativeFrom="paragraph">
              <wp:posOffset>1096010</wp:posOffset>
            </wp:positionV>
            <wp:extent cx="5731510" cy="3305810"/>
            <wp:effectExtent l="0" t="0" r="0" b="0"/>
            <wp:wrapTopAndBottom/>
            <wp:docPr id="33848083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480835" name="Picture 33848083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305810"/>
                    </a:xfrm>
                    <a:prstGeom prst="rect">
                      <a:avLst/>
                    </a:prstGeom>
                  </pic:spPr>
                </pic:pic>
              </a:graphicData>
            </a:graphic>
          </wp:anchor>
        </w:drawing>
      </w:r>
    </w:p>
    <w:p w14:paraId="25F77DC2" w14:textId="7C16D69E" w:rsidR="007F7856" w:rsidRPr="007F7856" w:rsidRDefault="007F7856" w:rsidP="007F7856">
      <w:pPr>
        <w:rPr>
          <w:sz w:val="48"/>
          <w:szCs w:val="48"/>
          <w:u w:val="single"/>
        </w:rPr>
      </w:pPr>
      <w:r w:rsidRPr="007F7856">
        <w:rPr>
          <w:sz w:val="48"/>
          <w:szCs w:val="48"/>
          <w:u w:val="single"/>
        </w:rPr>
        <w:t>Slide 4 — Proposed Security Policies</w:t>
      </w:r>
      <w:r>
        <w:rPr>
          <w:sz w:val="48"/>
          <w:szCs w:val="48"/>
          <w:u w:val="single"/>
        </w:rPr>
        <w:t>.</w:t>
      </w:r>
    </w:p>
    <w:p w14:paraId="7A100BF3" w14:textId="6676B47D" w:rsidR="007F7856" w:rsidRPr="007F7856" w:rsidRDefault="007F7856" w:rsidP="007F7856">
      <w:pPr>
        <w:rPr>
          <w:sz w:val="48"/>
          <w:szCs w:val="48"/>
        </w:rPr>
      </w:pPr>
      <w:r w:rsidRPr="007F7856">
        <w:rPr>
          <w:sz w:val="48"/>
          <w:szCs w:val="48"/>
        </w:rPr>
        <w:t>Built on the CIA Triad: Confidentiality • Integrity • Availability</w:t>
      </w:r>
    </w:p>
    <w:p w14:paraId="36583BEA" w14:textId="3D3613DC" w:rsidR="007F7856" w:rsidRPr="007F7856" w:rsidRDefault="007F7856" w:rsidP="007F7856">
      <w:pPr>
        <w:rPr>
          <w:sz w:val="48"/>
          <w:szCs w:val="48"/>
        </w:rPr>
      </w:pPr>
      <w:r w:rsidRPr="007F7856">
        <w:rPr>
          <w:sz w:val="48"/>
          <w:szCs w:val="48"/>
        </w:rPr>
        <w:t>1. Data Classification — 4 levels: Public → Internal → Confidential → Restricted</w:t>
      </w:r>
    </w:p>
    <w:p w14:paraId="6CFE41CD" w14:textId="4C5A6759" w:rsidR="007F7856" w:rsidRPr="007F7856" w:rsidRDefault="007F7856" w:rsidP="007F7856">
      <w:pPr>
        <w:rPr>
          <w:sz w:val="48"/>
          <w:szCs w:val="48"/>
        </w:rPr>
      </w:pPr>
      <w:r w:rsidRPr="007F7856">
        <w:rPr>
          <w:sz w:val="48"/>
          <w:szCs w:val="48"/>
        </w:rPr>
        <w:t>2. Access Control — Least privilege, MFA, quarterly reviews</w:t>
      </w:r>
    </w:p>
    <w:p w14:paraId="3F94E3FE" w14:textId="3E9B84C2" w:rsidR="007F7856" w:rsidRPr="007F7856" w:rsidRDefault="007F7856" w:rsidP="007F7856">
      <w:pPr>
        <w:rPr>
          <w:sz w:val="48"/>
          <w:szCs w:val="48"/>
        </w:rPr>
      </w:pPr>
      <w:r w:rsidRPr="007F7856">
        <w:rPr>
          <w:sz w:val="48"/>
          <w:szCs w:val="48"/>
        </w:rPr>
        <w:t>3. Network Security — IT/OT separation; IoT isolation &amp; monitoring</w:t>
      </w:r>
    </w:p>
    <w:p w14:paraId="3EC6B2D9" w14:textId="12770C12" w:rsidR="007F7856" w:rsidRPr="007F7856" w:rsidRDefault="007F7856" w:rsidP="007F7856">
      <w:pPr>
        <w:rPr>
          <w:sz w:val="48"/>
          <w:szCs w:val="48"/>
        </w:rPr>
      </w:pPr>
      <w:r w:rsidRPr="007F7856">
        <w:rPr>
          <w:sz w:val="48"/>
          <w:szCs w:val="48"/>
        </w:rPr>
        <w:lastRenderedPageBreak/>
        <w:t>4. Acceptable Use — Secure remote access; no sensitive data on personal devices</w:t>
      </w:r>
    </w:p>
    <w:p w14:paraId="7E0796EA" w14:textId="07349794" w:rsidR="007F7856" w:rsidRPr="007F7856" w:rsidRDefault="007F7856" w:rsidP="007F7856">
      <w:pPr>
        <w:rPr>
          <w:sz w:val="48"/>
          <w:szCs w:val="48"/>
        </w:rPr>
      </w:pPr>
      <w:r w:rsidRPr="007F7856">
        <w:rPr>
          <w:sz w:val="48"/>
          <w:szCs w:val="48"/>
        </w:rPr>
        <w:t>5. Supply Chain — Security assessments + contractual standards</w:t>
      </w:r>
    </w:p>
    <w:p w14:paraId="52E2FEF1" w14:textId="04358B2B" w:rsidR="004246A6" w:rsidRPr="007F7856" w:rsidRDefault="007F7856">
      <w:pPr>
        <w:rPr>
          <w:sz w:val="48"/>
          <w:szCs w:val="48"/>
        </w:rPr>
      </w:pPr>
      <w:r w:rsidRPr="007F7856">
        <w:rPr>
          <w:sz w:val="48"/>
          <w:szCs w:val="48"/>
        </w:rPr>
        <w:t>6. Incident Response — Mandatory reporting within 1 hour</w:t>
      </w:r>
    </w:p>
    <w:p w14:paraId="6BA27EC2" w14:textId="77777777" w:rsidR="004246A6" w:rsidRDefault="004246A6">
      <w:pPr>
        <w:rPr>
          <w:b/>
          <w:bCs/>
          <w:sz w:val="48"/>
          <w:szCs w:val="48"/>
          <w:u w:val="single"/>
        </w:rPr>
      </w:pPr>
    </w:p>
    <w:p w14:paraId="3074C277" w14:textId="77777777" w:rsidR="004246A6" w:rsidRDefault="004246A6">
      <w:pPr>
        <w:rPr>
          <w:b/>
          <w:bCs/>
          <w:sz w:val="48"/>
          <w:szCs w:val="48"/>
          <w:u w:val="single"/>
        </w:rPr>
      </w:pPr>
    </w:p>
    <w:p w14:paraId="7C2FF615" w14:textId="5C6A5F3E" w:rsidR="004246A6" w:rsidRDefault="00BC6D3E">
      <w:pPr>
        <w:rPr>
          <w:b/>
          <w:bCs/>
          <w:sz w:val="48"/>
          <w:szCs w:val="48"/>
          <w:u w:val="single"/>
        </w:rPr>
      </w:pPr>
      <w:r>
        <w:rPr>
          <w:b/>
          <w:bCs/>
          <w:noProof/>
          <w:sz w:val="48"/>
          <w:szCs w:val="48"/>
          <w:u w:val="single"/>
        </w:rPr>
        <w:drawing>
          <wp:anchor distT="0" distB="0" distL="114300" distR="114300" simplePos="0" relativeHeight="251664384" behindDoc="0" locked="0" layoutInCell="1" allowOverlap="1" wp14:anchorId="34E93016" wp14:editId="7C5F0337">
            <wp:simplePos x="0" y="0"/>
            <wp:positionH relativeFrom="column">
              <wp:posOffset>4656</wp:posOffset>
            </wp:positionH>
            <wp:positionV relativeFrom="paragraph">
              <wp:posOffset>307693</wp:posOffset>
            </wp:positionV>
            <wp:extent cx="5731510" cy="3615690"/>
            <wp:effectExtent l="0" t="0" r="0" b="3810"/>
            <wp:wrapTopAndBottom/>
            <wp:docPr id="206038422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384227" name="Picture 2060384227"/>
                    <pic:cNvPicPr/>
                  </pic:nvPicPr>
                  <pic:blipFill>
                    <a:blip r:embed="rId10">
                      <a:extLst>
                        <a:ext uri="{28A0092B-C50C-407E-A947-70E740481C1C}">
                          <a14:useLocalDpi xmlns:a14="http://schemas.microsoft.com/office/drawing/2010/main" val="0"/>
                        </a:ext>
                      </a:extLst>
                    </a:blip>
                    <a:stretch>
                      <a:fillRect/>
                    </a:stretch>
                  </pic:blipFill>
                  <pic:spPr>
                    <a:xfrm>
                      <a:off x="0" y="0"/>
                      <a:ext cx="5731510" cy="3615690"/>
                    </a:xfrm>
                    <a:prstGeom prst="rect">
                      <a:avLst/>
                    </a:prstGeom>
                  </pic:spPr>
                </pic:pic>
              </a:graphicData>
            </a:graphic>
          </wp:anchor>
        </w:drawing>
      </w:r>
    </w:p>
    <w:p w14:paraId="1FAD4FDA" w14:textId="77777777" w:rsidR="00A65191" w:rsidRDefault="00A65191">
      <w:pPr>
        <w:rPr>
          <w:b/>
          <w:bCs/>
          <w:sz w:val="48"/>
          <w:szCs w:val="48"/>
          <w:u w:val="single"/>
        </w:rPr>
      </w:pPr>
    </w:p>
    <w:p w14:paraId="7F120192" w14:textId="77777777" w:rsidR="00A65191" w:rsidRDefault="00A65191">
      <w:pPr>
        <w:rPr>
          <w:b/>
          <w:bCs/>
          <w:sz w:val="48"/>
          <w:szCs w:val="48"/>
          <w:u w:val="single"/>
        </w:rPr>
      </w:pPr>
    </w:p>
    <w:p w14:paraId="738BDC52" w14:textId="77777777" w:rsidR="00A65191" w:rsidRDefault="00A65191">
      <w:pPr>
        <w:rPr>
          <w:b/>
          <w:bCs/>
          <w:sz w:val="48"/>
          <w:szCs w:val="48"/>
          <w:u w:val="single"/>
        </w:rPr>
      </w:pPr>
    </w:p>
    <w:p w14:paraId="4E0795F9" w14:textId="77777777" w:rsidR="00A65191" w:rsidRDefault="00A65191">
      <w:pPr>
        <w:rPr>
          <w:b/>
          <w:bCs/>
          <w:sz w:val="48"/>
          <w:szCs w:val="48"/>
          <w:u w:val="single"/>
        </w:rPr>
      </w:pPr>
    </w:p>
    <w:p w14:paraId="7959B38F" w14:textId="77777777" w:rsidR="00A65191" w:rsidRDefault="00A65191">
      <w:pPr>
        <w:rPr>
          <w:b/>
          <w:bCs/>
          <w:sz w:val="48"/>
          <w:szCs w:val="48"/>
          <w:u w:val="single"/>
        </w:rPr>
      </w:pPr>
    </w:p>
    <w:p w14:paraId="1F665763" w14:textId="77777777" w:rsidR="00A65191" w:rsidRDefault="00A65191">
      <w:pPr>
        <w:rPr>
          <w:b/>
          <w:bCs/>
          <w:sz w:val="48"/>
          <w:szCs w:val="48"/>
          <w:u w:val="single"/>
        </w:rPr>
      </w:pPr>
    </w:p>
    <w:p w14:paraId="2B62A532" w14:textId="77777777" w:rsidR="00A65191" w:rsidRDefault="00A65191">
      <w:pPr>
        <w:rPr>
          <w:b/>
          <w:bCs/>
          <w:sz w:val="48"/>
          <w:szCs w:val="48"/>
          <w:u w:val="single"/>
        </w:rPr>
      </w:pPr>
    </w:p>
    <w:p w14:paraId="4B526297" w14:textId="232E0231" w:rsidR="004246A6" w:rsidRPr="00E266B7" w:rsidRDefault="00E266B7">
      <w:pPr>
        <w:rPr>
          <w:sz w:val="48"/>
          <w:szCs w:val="48"/>
          <w:u w:val="single"/>
        </w:rPr>
      </w:pPr>
      <w:r w:rsidRPr="00E266B7">
        <w:rPr>
          <w:sz w:val="48"/>
          <w:szCs w:val="48"/>
          <w:u w:val="single"/>
        </w:rPr>
        <w:t>Slide 5 — Mitigation &amp; Technical Controls</w:t>
      </w:r>
      <w:r>
        <w:rPr>
          <w:sz w:val="48"/>
          <w:szCs w:val="48"/>
          <w:u w:val="single"/>
        </w:rPr>
        <w:t>.</w:t>
      </w:r>
    </w:p>
    <w:tbl>
      <w:tblPr>
        <w:tblW w:w="9158" w:type="dxa"/>
        <w:tblCellMar>
          <w:top w:w="15" w:type="dxa"/>
          <w:left w:w="15" w:type="dxa"/>
          <w:bottom w:w="15" w:type="dxa"/>
          <w:right w:w="15" w:type="dxa"/>
        </w:tblCellMar>
        <w:tblLook w:val="04A0" w:firstRow="1" w:lastRow="0" w:firstColumn="1" w:lastColumn="0" w:noHBand="0" w:noVBand="1"/>
      </w:tblPr>
      <w:tblGrid>
        <w:gridCol w:w="1685"/>
        <w:gridCol w:w="3752"/>
        <w:gridCol w:w="3721"/>
      </w:tblGrid>
      <w:tr w:rsidR="00A65191" w:rsidRPr="00A65191" w14:paraId="4C7159D8" w14:textId="77777777" w:rsidTr="00A65191">
        <w:trPr>
          <w:trHeight w:val="410"/>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F039920"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Area</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81626E9"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Action</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4DF7AA8"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Benefit</w:t>
            </w:r>
          </w:p>
        </w:tc>
      </w:tr>
      <w:tr w:rsidR="00A65191" w:rsidRPr="00A65191" w14:paraId="6D2A858D" w14:textId="77777777" w:rsidTr="00A65191">
        <w:trPr>
          <w:trHeight w:val="410"/>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3909301"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Endpoints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C64578B"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EDR + automated updates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07F4298"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Block &amp; detect malware</w:t>
            </w:r>
          </w:p>
        </w:tc>
      </w:tr>
      <w:tr w:rsidR="00A65191" w:rsidRPr="00A65191" w14:paraId="35D4E5EF" w14:textId="77777777" w:rsidTr="00A65191">
        <w:trPr>
          <w:trHeight w:val="410"/>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352653E"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Data</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B02A81B"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3-2-1 encrypted offline backups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FF7F093"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Recover from ransomware</w:t>
            </w:r>
          </w:p>
        </w:tc>
      </w:tr>
      <w:tr w:rsidR="00A65191" w:rsidRPr="00A65191" w14:paraId="6CD11109" w14:textId="77777777" w:rsidTr="00A65191">
        <w:trPr>
          <w:trHeight w:val="410"/>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385D3F2"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Access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020C7C1"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MFA + least-privilege rules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49BEC9E"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Block 99.9% of account attacks</w:t>
            </w:r>
          </w:p>
        </w:tc>
      </w:tr>
      <w:tr w:rsidR="00A65191" w:rsidRPr="00A65191" w14:paraId="10FC519B" w14:textId="77777777" w:rsidTr="00A65191">
        <w:trPr>
          <w:trHeight w:val="436"/>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B8771DB"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Network</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6279B2E"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Segmentation + filtering</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878E52A"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Limit breach spread</w:t>
            </w:r>
          </w:p>
        </w:tc>
      </w:tr>
      <w:tr w:rsidR="00A65191" w:rsidRPr="00A65191" w14:paraId="1EE82DF8" w14:textId="77777777" w:rsidTr="00A65191">
        <w:trPr>
          <w:trHeight w:val="410"/>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AD35684"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Supply Chain</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8AACA10"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Security assessments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B16A5ED" w14:textId="77777777" w:rsidR="00A65191" w:rsidRPr="00A65191" w:rsidRDefault="00A65191" w:rsidP="00A65191">
            <w:pPr>
              <w:spacing w:after="0" w:line="240" w:lineRule="auto"/>
              <w:rPr>
                <w:rFonts w:ascii="Times New Roman" w:eastAsia="Times New Roman" w:hAnsi="Times New Roman" w:cs="Times New Roman"/>
                <w:kern w:val="0"/>
                <w14:ligatures w14:val="none"/>
              </w:rPr>
            </w:pPr>
            <w:r w:rsidRPr="00A65191">
              <w:rPr>
                <w:rFonts w:ascii="Times New Roman" w:eastAsia="Times New Roman" w:hAnsi="Times New Roman" w:cs="Times New Roman"/>
                <w:kern w:val="0"/>
                <w14:ligatures w14:val="none"/>
              </w:rPr>
              <w:t>Reduce partner risk</w:t>
            </w:r>
          </w:p>
        </w:tc>
      </w:tr>
    </w:tbl>
    <w:p w14:paraId="51FB8222" w14:textId="35280C3D" w:rsidR="004246A6" w:rsidRPr="00E266B7" w:rsidRDefault="004246A6">
      <w:pPr>
        <w:rPr>
          <w:sz w:val="48"/>
          <w:szCs w:val="48"/>
          <w:u w:val="single"/>
        </w:rPr>
      </w:pPr>
    </w:p>
    <w:p w14:paraId="2759B591" w14:textId="49392F64" w:rsidR="004246A6" w:rsidRDefault="004246A6">
      <w:pPr>
        <w:rPr>
          <w:b/>
          <w:bCs/>
          <w:sz w:val="48"/>
          <w:szCs w:val="48"/>
          <w:u w:val="single"/>
        </w:rPr>
      </w:pPr>
    </w:p>
    <w:p w14:paraId="426DE97F" w14:textId="37222B6A" w:rsidR="004246A6" w:rsidRDefault="004246A6">
      <w:pPr>
        <w:rPr>
          <w:b/>
          <w:bCs/>
          <w:sz w:val="48"/>
          <w:szCs w:val="48"/>
          <w:u w:val="single"/>
        </w:rPr>
      </w:pPr>
    </w:p>
    <w:p w14:paraId="5774FFDC" w14:textId="781512FC" w:rsidR="004246A6" w:rsidRDefault="004246A6">
      <w:pPr>
        <w:rPr>
          <w:b/>
          <w:bCs/>
          <w:sz w:val="48"/>
          <w:szCs w:val="48"/>
          <w:u w:val="single"/>
        </w:rPr>
      </w:pPr>
    </w:p>
    <w:p w14:paraId="4AB33F14" w14:textId="19310BEB" w:rsidR="004246A6" w:rsidRDefault="004246A6">
      <w:pPr>
        <w:rPr>
          <w:b/>
          <w:bCs/>
          <w:sz w:val="48"/>
          <w:szCs w:val="48"/>
          <w:u w:val="single"/>
        </w:rPr>
      </w:pPr>
    </w:p>
    <w:p w14:paraId="79AC0DFC" w14:textId="54977870" w:rsidR="00C55BF8" w:rsidRDefault="00C55BF8">
      <w:pPr>
        <w:rPr>
          <w:b/>
          <w:bCs/>
          <w:sz w:val="48"/>
          <w:szCs w:val="48"/>
          <w:u w:val="single"/>
        </w:rPr>
      </w:pPr>
    </w:p>
    <w:p w14:paraId="43E2DE73" w14:textId="77777777" w:rsidR="00C55BF8" w:rsidRDefault="00C55BF8">
      <w:pPr>
        <w:rPr>
          <w:b/>
          <w:bCs/>
          <w:sz w:val="48"/>
          <w:szCs w:val="48"/>
          <w:u w:val="single"/>
        </w:rPr>
      </w:pPr>
    </w:p>
    <w:p w14:paraId="5BBD30F8" w14:textId="77777777" w:rsidR="00C55BF8" w:rsidRDefault="00C55BF8">
      <w:pPr>
        <w:rPr>
          <w:b/>
          <w:bCs/>
          <w:sz w:val="48"/>
          <w:szCs w:val="48"/>
          <w:u w:val="single"/>
        </w:rPr>
      </w:pPr>
    </w:p>
    <w:p w14:paraId="717FB32D" w14:textId="77777777" w:rsidR="00C55BF8" w:rsidRDefault="00C55BF8">
      <w:pPr>
        <w:rPr>
          <w:b/>
          <w:bCs/>
          <w:sz w:val="48"/>
          <w:szCs w:val="48"/>
          <w:u w:val="single"/>
        </w:rPr>
      </w:pPr>
    </w:p>
    <w:p w14:paraId="502ECC81" w14:textId="77777777" w:rsidR="00C55BF8" w:rsidRDefault="00C55BF8">
      <w:pPr>
        <w:rPr>
          <w:b/>
          <w:bCs/>
          <w:sz w:val="48"/>
          <w:szCs w:val="48"/>
          <w:u w:val="single"/>
        </w:rPr>
      </w:pPr>
    </w:p>
    <w:p w14:paraId="7384FBDC" w14:textId="77777777" w:rsidR="00C55BF8" w:rsidRDefault="00C55BF8">
      <w:pPr>
        <w:rPr>
          <w:b/>
          <w:bCs/>
          <w:sz w:val="48"/>
          <w:szCs w:val="48"/>
          <w:u w:val="single"/>
        </w:rPr>
      </w:pPr>
    </w:p>
    <w:p w14:paraId="7194FC15" w14:textId="77777777" w:rsidR="00C55BF8" w:rsidRDefault="00C55BF8">
      <w:pPr>
        <w:rPr>
          <w:b/>
          <w:bCs/>
          <w:sz w:val="48"/>
          <w:szCs w:val="48"/>
          <w:u w:val="single"/>
        </w:rPr>
      </w:pPr>
    </w:p>
    <w:p w14:paraId="023E1035" w14:textId="6769ED4A" w:rsidR="00C55BF8" w:rsidRDefault="00A65191">
      <w:pPr>
        <w:rPr>
          <w:b/>
          <w:bCs/>
          <w:sz w:val="48"/>
          <w:szCs w:val="48"/>
          <w:u w:val="single"/>
        </w:rPr>
      </w:pPr>
      <w:r>
        <w:rPr>
          <w:b/>
          <w:bCs/>
          <w:noProof/>
          <w:sz w:val="48"/>
          <w:szCs w:val="48"/>
          <w:u w:val="single"/>
        </w:rPr>
        <w:drawing>
          <wp:anchor distT="0" distB="0" distL="114300" distR="114300" simplePos="0" relativeHeight="251665408" behindDoc="0" locked="0" layoutInCell="1" allowOverlap="1" wp14:anchorId="1765807E" wp14:editId="2C8B5727">
            <wp:simplePos x="0" y="0"/>
            <wp:positionH relativeFrom="column">
              <wp:posOffset>56445</wp:posOffset>
            </wp:positionH>
            <wp:positionV relativeFrom="paragraph">
              <wp:posOffset>564</wp:posOffset>
            </wp:positionV>
            <wp:extent cx="5102225" cy="3590925"/>
            <wp:effectExtent l="0" t="0" r="3175" b="3175"/>
            <wp:wrapTopAndBottom/>
            <wp:docPr id="140539260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392605" name="Picture 140539260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02225" cy="3590925"/>
                    </a:xfrm>
                    <a:prstGeom prst="rect">
                      <a:avLst/>
                    </a:prstGeom>
                  </pic:spPr>
                </pic:pic>
              </a:graphicData>
            </a:graphic>
            <wp14:sizeRelH relativeFrom="margin">
              <wp14:pctWidth>0</wp14:pctWidth>
            </wp14:sizeRelH>
            <wp14:sizeRelV relativeFrom="margin">
              <wp14:pctHeight>0</wp14:pctHeight>
            </wp14:sizeRelV>
          </wp:anchor>
        </w:drawing>
      </w:r>
    </w:p>
    <w:p w14:paraId="39C020FF" w14:textId="6AFB113D" w:rsidR="00EA6B9D" w:rsidRPr="00EA6B9D" w:rsidRDefault="00EA6B9D" w:rsidP="00EA6B9D">
      <w:pPr>
        <w:rPr>
          <w:sz w:val="48"/>
          <w:szCs w:val="48"/>
          <w:u w:val="single"/>
        </w:rPr>
      </w:pPr>
      <w:r w:rsidRPr="00EA6B9D">
        <w:rPr>
          <w:sz w:val="48"/>
          <w:szCs w:val="48"/>
          <w:u w:val="single"/>
        </w:rPr>
        <w:t>Slide 6 — Monitoring &amp; Incident Response</w:t>
      </w:r>
      <w:r>
        <w:rPr>
          <w:sz w:val="48"/>
          <w:szCs w:val="48"/>
          <w:u w:val="single"/>
        </w:rPr>
        <w:t>.</w:t>
      </w:r>
    </w:p>
    <w:p w14:paraId="20B8C7AB" w14:textId="54E7CD7B" w:rsidR="00EA6B9D" w:rsidRPr="00EA6B9D" w:rsidRDefault="00EA6B9D" w:rsidP="00EA6B9D">
      <w:pPr>
        <w:rPr>
          <w:sz w:val="48"/>
          <w:szCs w:val="48"/>
        </w:rPr>
      </w:pPr>
      <w:r w:rsidRPr="00EA6B9D">
        <w:rPr>
          <w:sz w:val="48"/>
          <w:szCs w:val="48"/>
        </w:rPr>
        <w:lastRenderedPageBreak/>
        <w:t>Workflow: Detect → Verify → Contain → Assess → Eradicate → Recover → Report → Review</w:t>
      </w:r>
    </w:p>
    <w:p w14:paraId="3DB1A1A2" w14:textId="6EB0FD64" w:rsidR="00EA6B9D" w:rsidRPr="00EA6B9D" w:rsidRDefault="00EA6B9D" w:rsidP="00EA6B9D">
      <w:pPr>
        <w:rPr>
          <w:sz w:val="48"/>
          <w:szCs w:val="48"/>
        </w:rPr>
      </w:pPr>
      <w:r w:rsidRPr="00EA6B9D">
        <w:rPr>
          <w:sz w:val="48"/>
          <w:szCs w:val="48"/>
        </w:rPr>
        <w:t>• 24/7 visibility; daily high-priority alert reviews</w:t>
      </w:r>
    </w:p>
    <w:p w14:paraId="62929CF1" w14:textId="7231470D" w:rsidR="00EA6B9D" w:rsidRPr="00EA6B9D" w:rsidRDefault="00EA6B9D" w:rsidP="00EA6B9D">
      <w:pPr>
        <w:rPr>
          <w:sz w:val="48"/>
          <w:szCs w:val="48"/>
        </w:rPr>
      </w:pPr>
      <w:r w:rsidRPr="00EA6B9D">
        <w:rPr>
          <w:sz w:val="48"/>
          <w:szCs w:val="48"/>
        </w:rPr>
        <w:t>• Goal: Detect &amp; confirm within 1 hour; hold within 4 hours</w:t>
      </w:r>
    </w:p>
    <w:p w14:paraId="5A0A3681" w14:textId="77777777" w:rsidR="00EA6B9D" w:rsidRDefault="00EA6B9D">
      <w:pPr>
        <w:rPr>
          <w:sz w:val="48"/>
          <w:szCs w:val="48"/>
        </w:rPr>
      </w:pPr>
      <w:r w:rsidRPr="00EA6B9D">
        <w:rPr>
          <w:sz w:val="48"/>
          <w:szCs w:val="48"/>
        </w:rPr>
        <w:t>• Post-incident reviews within 30 days to strengthen defences</w:t>
      </w:r>
    </w:p>
    <w:p w14:paraId="04B390D2" w14:textId="32253FB8" w:rsidR="00C55BF8" w:rsidRPr="00EA6B9D" w:rsidRDefault="00EA6B9D">
      <w:pPr>
        <w:rPr>
          <w:sz w:val="48"/>
          <w:szCs w:val="48"/>
        </w:rPr>
      </w:pPr>
      <w:r w:rsidRPr="00EA6B9D">
        <w:rPr>
          <w:sz w:val="48"/>
          <w:szCs w:val="48"/>
        </w:rPr>
        <w:t>• Full Draw.io flowchart provided in report Appendix</w:t>
      </w:r>
    </w:p>
    <w:p w14:paraId="19CF3199" w14:textId="17425956" w:rsidR="00C72B25" w:rsidRDefault="00C72B25">
      <w:pPr>
        <w:rPr>
          <w:b/>
          <w:bCs/>
          <w:sz w:val="48"/>
          <w:szCs w:val="48"/>
          <w:u w:val="single"/>
        </w:rPr>
      </w:pPr>
    </w:p>
    <w:p w14:paraId="0D78A7D4" w14:textId="0B18AC20" w:rsidR="00C72B25" w:rsidRDefault="00C72B25">
      <w:pPr>
        <w:rPr>
          <w:b/>
          <w:bCs/>
          <w:sz w:val="48"/>
          <w:szCs w:val="48"/>
          <w:u w:val="single"/>
        </w:rPr>
      </w:pPr>
    </w:p>
    <w:p w14:paraId="5411EAF6" w14:textId="77777777" w:rsidR="00C72B25" w:rsidRDefault="00C72B25">
      <w:pPr>
        <w:rPr>
          <w:b/>
          <w:bCs/>
          <w:sz w:val="48"/>
          <w:szCs w:val="48"/>
          <w:u w:val="single"/>
        </w:rPr>
      </w:pPr>
    </w:p>
    <w:p w14:paraId="31881C40" w14:textId="77777777" w:rsidR="00C72B25" w:rsidRDefault="00C72B25">
      <w:pPr>
        <w:rPr>
          <w:b/>
          <w:bCs/>
          <w:sz w:val="48"/>
          <w:szCs w:val="48"/>
          <w:u w:val="single"/>
        </w:rPr>
      </w:pPr>
    </w:p>
    <w:p w14:paraId="0B874D08" w14:textId="77777777" w:rsidR="00C72B25" w:rsidRDefault="00C72B25">
      <w:pPr>
        <w:rPr>
          <w:b/>
          <w:bCs/>
          <w:sz w:val="48"/>
          <w:szCs w:val="48"/>
          <w:u w:val="single"/>
        </w:rPr>
      </w:pPr>
    </w:p>
    <w:p w14:paraId="634F450C" w14:textId="77777777" w:rsidR="00C72B25" w:rsidRDefault="00C72B25">
      <w:pPr>
        <w:rPr>
          <w:b/>
          <w:bCs/>
          <w:sz w:val="48"/>
          <w:szCs w:val="48"/>
          <w:u w:val="single"/>
        </w:rPr>
      </w:pPr>
    </w:p>
    <w:p w14:paraId="19DC474D" w14:textId="77777777" w:rsidR="00C72B25" w:rsidRDefault="00C72B25">
      <w:pPr>
        <w:rPr>
          <w:b/>
          <w:bCs/>
          <w:sz w:val="48"/>
          <w:szCs w:val="48"/>
          <w:u w:val="single"/>
        </w:rPr>
      </w:pPr>
    </w:p>
    <w:p w14:paraId="7467294A" w14:textId="77777777" w:rsidR="00C72B25" w:rsidRDefault="00C72B25">
      <w:pPr>
        <w:rPr>
          <w:b/>
          <w:bCs/>
          <w:sz w:val="48"/>
          <w:szCs w:val="48"/>
          <w:u w:val="single"/>
        </w:rPr>
      </w:pPr>
    </w:p>
    <w:p w14:paraId="2ADDB0FC" w14:textId="5DFEAA36" w:rsidR="00C72B25" w:rsidRDefault="00CA19C2">
      <w:pPr>
        <w:rPr>
          <w:b/>
          <w:bCs/>
          <w:sz w:val="48"/>
          <w:szCs w:val="48"/>
          <w:u w:val="single"/>
        </w:rPr>
      </w:pPr>
      <w:r>
        <w:rPr>
          <w:b/>
          <w:bCs/>
          <w:noProof/>
          <w:sz w:val="48"/>
          <w:szCs w:val="48"/>
          <w:u w:val="single"/>
        </w:rPr>
        <w:drawing>
          <wp:anchor distT="0" distB="0" distL="114300" distR="114300" simplePos="0" relativeHeight="251666432" behindDoc="0" locked="0" layoutInCell="1" allowOverlap="1" wp14:anchorId="0DD4BE06" wp14:editId="3E066D5C">
            <wp:simplePos x="0" y="0"/>
            <wp:positionH relativeFrom="column">
              <wp:posOffset>258657</wp:posOffset>
            </wp:positionH>
            <wp:positionV relativeFrom="paragraph">
              <wp:posOffset>0</wp:posOffset>
            </wp:positionV>
            <wp:extent cx="4808855" cy="3797300"/>
            <wp:effectExtent l="0" t="0" r="4445" b="0"/>
            <wp:wrapTopAndBottom/>
            <wp:docPr id="200950125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501250" name="Picture 2009501250"/>
                    <pic:cNvPicPr/>
                  </pic:nvPicPr>
                  <pic:blipFill>
                    <a:blip r:embed="rId12">
                      <a:extLst>
                        <a:ext uri="{28A0092B-C50C-407E-A947-70E740481C1C}">
                          <a14:useLocalDpi xmlns:a14="http://schemas.microsoft.com/office/drawing/2010/main" val="0"/>
                        </a:ext>
                      </a:extLst>
                    </a:blip>
                    <a:stretch>
                      <a:fillRect/>
                    </a:stretch>
                  </pic:blipFill>
                  <pic:spPr>
                    <a:xfrm>
                      <a:off x="0" y="0"/>
                      <a:ext cx="4808855" cy="3797300"/>
                    </a:xfrm>
                    <a:prstGeom prst="rect">
                      <a:avLst/>
                    </a:prstGeom>
                  </pic:spPr>
                </pic:pic>
              </a:graphicData>
            </a:graphic>
            <wp14:sizeRelH relativeFrom="margin">
              <wp14:pctWidth>0</wp14:pctWidth>
            </wp14:sizeRelH>
            <wp14:sizeRelV relativeFrom="margin">
              <wp14:pctHeight>0</wp14:pctHeight>
            </wp14:sizeRelV>
          </wp:anchor>
        </w:drawing>
      </w:r>
    </w:p>
    <w:p w14:paraId="5606CE95" w14:textId="0817C743" w:rsidR="005E5557" w:rsidRPr="00E1347F" w:rsidRDefault="005E5557" w:rsidP="005E5557">
      <w:pPr>
        <w:rPr>
          <w:sz w:val="48"/>
          <w:szCs w:val="48"/>
          <w:u w:val="single"/>
        </w:rPr>
      </w:pPr>
      <w:r w:rsidRPr="00E1347F">
        <w:rPr>
          <w:sz w:val="48"/>
          <w:szCs w:val="48"/>
          <w:u w:val="single"/>
        </w:rPr>
        <w:t>Slide 7 — Training &amp; Culture</w:t>
      </w:r>
      <w:r w:rsidR="00E1347F">
        <w:rPr>
          <w:sz w:val="48"/>
          <w:szCs w:val="48"/>
          <w:u w:val="single"/>
        </w:rPr>
        <w:t>.</w:t>
      </w:r>
    </w:p>
    <w:p w14:paraId="72E714D5" w14:textId="5E6948B9" w:rsidR="005E5557" w:rsidRPr="005E5557" w:rsidRDefault="005E5557" w:rsidP="005E5557">
      <w:pPr>
        <w:rPr>
          <w:sz w:val="48"/>
          <w:szCs w:val="48"/>
        </w:rPr>
      </w:pPr>
      <w:r w:rsidRPr="005E5557">
        <w:rPr>
          <w:sz w:val="48"/>
          <w:szCs w:val="48"/>
        </w:rPr>
        <w:t xml:space="preserve">• Induction: Mandatory policy overview for all </w:t>
      </w:r>
      <w:r w:rsidR="00E1347F" w:rsidRPr="005E5557">
        <w:rPr>
          <w:sz w:val="48"/>
          <w:szCs w:val="48"/>
        </w:rPr>
        <w:t>inexperienced staff</w:t>
      </w:r>
    </w:p>
    <w:p w14:paraId="60DA0C46" w14:textId="3B0997FD" w:rsidR="005E5557" w:rsidRPr="005E5557" w:rsidRDefault="005E5557" w:rsidP="005E5557">
      <w:pPr>
        <w:rPr>
          <w:sz w:val="48"/>
          <w:szCs w:val="48"/>
        </w:rPr>
      </w:pPr>
      <w:r w:rsidRPr="005E5557">
        <w:rPr>
          <w:sz w:val="48"/>
          <w:szCs w:val="48"/>
        </w:rPr>
        <w:t>• Role-Specific: Procurement → phishing; engineers → IoT security</w:t>
      </w:r>
    </w:p>
    <w:p w14:paraId="652BFCFC" w14:textId="7E3AB1BC" w:rsidR="005E5557" w:rsidRPr="005E5557" w:rsidRDefault="005E5557" w:rsidP="005E5557">
      <w:pPr>
        <w:rPr>
          <w:sz w:val="48"/>
          <w:szCs w:val="48"/>
        </w:rPr>
      </w:pPr>
      <w:r w:rsidRPr="005E5557">
        <w:rPr>
          <w:sz w:val="48"/>
          <w:szCs w:val="48"/>
        </w:rPr>
        <w:t>• Ongoing: Quarterly modules + simulated phishing tests</w:t>
      </w:r>
    </w:p>
    <w:p w14:paraId="3A587975" w14:textId="63953932" w:rsidR="005D4B4A" w:rsidRPr="005E5557" w:rsidRDefault="005E5557">
      <w:pPr>
        <w:rPr>
          <w:sz w:val="48"/>
          <w:szCs w:val="48"/>
        </w:rPr>
      </w:pPr>
      <w:r w:rsidRPr="005E5557">
        <w:rPr>
          <w:sz w:val="48"/>
          <w:szCs w:val="48"/>
        </w:rPr>
        <w:t>• Leadership: Bi-annual risk updates</w:t>
      </w:r>
    </w:p>
    <w:p w14:paraId="5F421F3A" w14:textId="77777777" w:rsidR="005D4B4A" w:rsidRDefault="005D4B4A">
      <w:pPr>
        <w:rPr>
          <w:b/>
          <w:bCs/>
          <w:sz w:val="48"/>
          <w:szCs w:val="48"/>
          <w:u w:val="single"/>
        </w:rPr>
      </w:pPr>
    </w:p>
    <w:p w14:paraId="62156C43" w14:textId="422D8CC8" w:rsidR="005D4B4A" w:rsidRDefault="00E1347F">
      <w:pPr>
        <w:rPr>
          <w:b/>
          <w:bCs/>
          <w:sz w:val="48"/>
          <w:szCs w:val="48"/>
          <w:u w:val="single"/>
        </w:rPr>
      </w:pPr>
      <w:r>
        <w:rPr>
          <w:b/>
          <w:bCs/>
          <w:noProof/>
          <w:sz w:val="48"/>
          <w:szCs w:val="48"/>
          <w:u w:val="single"/>
        </w:rPr>
        <w:drawing>
          <wp:anchor distT="0" distB="0" distL="114300" distR="114300" simplePos="0" relativeHeight="251667456" behindDoc="0" locked="0" layoutInCell="1" allowOverlap="1" wp14:anchorId="3075ED49" wp14:editId="44394529">
            <wp:simplePos x="0" y="0"/>
            <wp:positionH relativeFrom="column">
              <wp:posOffset>55880</wp:posOffset>
            </wp:positionH>
            <wp:positionV relativeFrom="paragraph">
              <wp:posOffset>0</wp:posOffset>
            </wp:positionV>
            <wp:extent cx="5237480" cy="3401060"/>
            <wp:effectExtent l="0" t="0" r="0" b="2540"/>
            <wp:wrapTopAndBottom/>
            <wp:docPr id="51292566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925669" name="Picture 51292566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37480" cy="3401060"/>
                    </a:xfrm>
                    <a:prstGeom prst="rect">
                      <a:avLst/>
                    </a:prstGeom>
                  </pic:spPr>
                </pic:pic>
              </a:graphicData>
            </a:graphic>
            <wp14:sizeRelH relativeFrom="margin">
              <wp14:pctWidth>0</wp14:pctWidth>
            </wp14:sizeRelH>
            <wp14:sizeRelV relativeFrom="margin">
              <wp14:pctHeight>0</wp14:pctHeight>
            </wp14:sizeRelV>
          </wp:anchor>
        </w:drawing>
      </w:r>
    </w:p>
    <w:p w14:paraId="28DC9E44" w14:textId="520D3686" w:rsidR="007938AA" w:rsidRPr="00FA0473" w:rsidRDefault="007938AA" w:rsidP="007938AA">
      <w:pPr>
        <w:rPr>
          <w:sz w:val="48"/>
          <w:szCs w:val="48"/>
          <w:u w:val="single"/>
        </w:rPr>
      </w:pPr>
      <w:r w:rsidRPr="00FA0473">
        <w:rPr>
          <w:sz w:val="48"/>
          <w:szCs w:val="48"/>
          <w:u w:val="single"/>
        </w:rPr>
        <w:t>Slide 8 — Compliance &amp; Standards Alignment</w:t>
      </w:r>
      <w:r w:rsidR="00FA0473">
        <w:rPr>
          <w:sz w:val="48"/>
          <w:szCs w:val="48"/>
          <w:u w:val="single"/>
        </w:rPr>
        <w:t>.</w:t>
      </w:r>
    </w:p>
    <w:p w14:paraId="33819133" w14:textId="295C9231" w:rsidR="007938AA" w:rsidRPr="007938AA" w:rsidRDefault="007938AA" w:rsidP="007938AA">
      <w:pPr>
        <w:rPr>
          <w:sz w:val="48"/>
          <w:szCs w:val="48"/>
        </w:rPr>
      </w:pPr>
      <w:r w:rsidRPr="007938AA">
        <w:rPr>
          <w:sz w:val="48"/>
          <w:szCs w:val="48"/>
        </w:rPr>
        <w:t>• ISO 27001 — Risk assessment &amp; control choice</w:t>
      </w:r>
    </w:p>
    <w:p w14:paraId="40CF8BF0" w14:textId="6D2FA31B" w:rsidR="007938AA" w:rsidRPr="007938AA" w:rsidRDefault="007938AA" w:rsidP="007938AA">
      <w:pPr>
        <w:rPr>
          <w:sz w:val="48"/>
          <w:szCs w:val="48"/>
        </w:rPr>
      </w:pPr>
      <w:r w:rsidRPr="007938AA">
        <w:rPr>
          <w:sz w:val="48"/>
          <w:szCs w:val="48"/>
        </w:rPr>
        <w:t>•  NIST CSF — Identify → Protect → Detect → Respond → Recover</w:t>
      </w:r>
    </w:p>
    <w:p w14:paraId="7538490E" w14:textId="053F6C6F" w:rsidR="007938AA" w:rsidRPr="007938AA" w:rsidRDefault="007938AA" w:rsidP="007938AA">
      <w:pPr>
        <w:rPr>
          <w:sz w:val="48"/>
          <w:szCs w:val="48"/>
        </w:rPr>
      </w:pPr>
      <w:r w:rsidRPr="007938AA">
        <w:rPr>
          <w:sz w:val="48"/>
          <w:szCs w:val="48"/>
        </w:rPr>
        <w:t>•  UK GDPR — Confidentiality, integrity, breach reporting</w:t>
      </w:r>
    </w:p>
    <w:p w14:paraId="26A66E55" w14:textId="7ADA68CD" w:rsidR="00262E5F" w:rsidRPr="00FA0473" w:rsidRDefault="007938AA">
      <w:pPr>
        <w:rPr>
          <w:sz w:val="48"/>
          <w:szCs w:val="48"/>
        </w:rPr>
      </w:pPr>
      <w:r w:rsidRPr="007938AA">
        <w:rPr>
          <w:sz w:val="48"/>
          <w:szCs w:val="48"/>
        </w:rPr>
        <w:lastRenderedPageBreak/>
        <w:t>•  Industry best practice — 6 academic/professional sources</w:t>
      </w:r>
    </w:p>
    <w:p w14:paraId="092D056F" w14:textId="773F4BA5" w:rsidR="00262E5F" w:rsidRDefault="00D13DCF">
      <w:pPr>
        <w:rPr>
          <w:b/>
          <w:bCs/>
          <w:sz w:val="48"/>
          <w:szCs w:val="48"/>
          <w:u w:val="single"/>
        </w:rPr>
      </w:pPr>
      <w:r>
        <w:rPr>
          <w:b/>
          <w:bCs/>
          <w:noProof/>
          <w:sz w:val="48"/>
          <w:szCs w:val="48"/>
          <w:u w:val="single"/>
        </w:rPr>
        <w:drawing>
          <wp:anchor distT="0" distB="0" distL="114300" distR="114300" simplePos="0" relativeHeight="251668480" behindDoc="0" locked="0" layoutInCell="1" allowOverlap="1" wp14:anchorId="5246020F" wp14:editId="17EA448E">
            <wp:simplePos x="0" y="0"/>
            <wp:positionH relativeFrom="column">
              <wp:posOffset>33514</wp:posOffset>
            </wp:positionH>
            <wp:positionV relativeFrom="paragraph">
              <wp:posOffset>564</wp:posOffset>
            </wp:positionV>
            <wp:extent cx="5158740" cy="3077845"/>
            <wp:effectExtent l="0" t="0" r="0" b="0"/>
            <wp:wrapTopAndBottom/>
            <wp:docPr id="71509041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090414" name="Picture 71509041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58740" cy="3077845"/>
                    </a:xfrm>
                    <a:prstGeom prst="rect">
                      <a:avLst/>
                    </a:prstGeom>
                  </pic:spPr>
                </pic:pic>
              </a:graphicData>
            </a:graphic>
            <wp14:sizeRelH relativeFrom="margin">
              <wp14:pctWidth>0</wp14:pctWidth>
            </wp14:sizeRelH>
            <wp14:sizeRelV relativeFrom="margin">
              <wp14:pctHeight>0</wp14:pctHeight>
            </wp14:sizeRelV>
          </wp:anchor>
        </w:drawing>
      </w:r>
    </w:p>
    <w:p w14:paraId="2B3D4289" w14:textId="182667DA" w:rsidR="00ED54BC" w:rsidRDefault="000C6838">
      <w:pPr>
        <w:rPr>
          <w:sz w:val="48"/>
          <w:szCs w:val="48"/>
          <w:u w:val="single"/>
        </w:rPr>
      </w:pPr>
      <w:r w:rsidRPr="000C6838">
        <w:rPr>
          <w:sz w:val="48"/>
          <w:szCs w:val="48"/>
          <w:u w:val="single"/>
        </w:rPr>
        <w:t>Slide 9 — Implementation Roadmap</w:t>
      </w:r>
      <w:r>
        <w:rPr>
          <w:sz w:val="48"/>
          <w:szCs w:val="48"/>
          <w:u w:val="single"/>
        </w:rPr>
        <w:t>.</w:t>
      </w:r>
    </w:p>
    <w:tbl>
      <w:tblPr>
        <w:tblW w:w="9305" w:type="dxa"/>
        <w:tblCellMar>
          <w:top w:w="15" w:type="dxa"/>
          <w:left w:w="15" w:type="dxa"/>
          <w:bottom w:w="15" w:type="dxa"/>
          <w:right w:w="15" w:type="dxa"/>
        </w:tblCellMar>
        <w:tblLook w:val="04A0" w:firstRow="1" w:lastRow="0" w:firstColumn="1" w:lastColumn="0" w:noHBand="0" w:noVBand="1"/>
      </w:tblPr>
      <w:tblGrid>
        <w:gridCol w:w="1772"/>
        <w:gridCol w:w="1318"/>
        <w:gridCol w:w="6215"/>
      </w:tblGrid>
      <w:tr w:rsidR="000C6838" w:rsidRPr="000C6838" w14:paraId="49E4465D" w14:textId="77777777" w:rsidTr="000C6838">
        <w:trPr>
          <w:trHeight w:val="811"/>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EBDB6EF" w14:textId="77777777" w:rsidR="000C6838" w:rsidRPr="000C6838" w:rsidRDefault="000C6838" w:rsidP="000C6838">
            <w:pPr>
              <w:spacing w:after="0" w:line="240" w:lineRule="auto"/>
              <w:rPr>
                <w:rFonts w:ascii="Times New Roman" w:eastAsia="Times New Roman" w:hAnsi="Times New Roman" w:cs="Times New Roman"/>
                <w:kern w:val="0"/>
                <w14:ligatures w14:val="none"/>
              </w:rPr>
            </w:pPr>
            <w:r w:rsidRPr="000C6838">
              <w:rPr>
                <w:rFonts w:ascii="Times New Roman" w:eastAsia="Times New Roman" w:hAnsi="Times New Roman" w:cs="Times New Roman"/>
                <w:kern w:val="0"/>
                <w14:ligatures w14:val="none"/>
              </w:rPr>
              <w:t>Phase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F1FA3A5" w14:textId="77777777" w:rsidR="000C6838" w:rsidRPr="000C6838" w:rsidRDefault="000C6838" w:rsidP="000C6838">
            <w:pPr>
              <w:spacing w:after="0" w:line="240" w:lineRule="auto"/>
              <w:rPr>
                <w:rFonts w:ascii="Times New Roman" w:eastAsia="Times New Roman" w:hAnsi="Times New Roman" w:cs="Times New Roman"/>
                <w:kern w:val="0"/>
                <w14:ligatures w14:val="none"/>
              </w:rPr>
            </w:pPr>
            <w:r w:rsidRPr="000C6838">
              <w:rPr>
                <w:rFonts w:ascii="Times New Roman" w:eastAsia="Times New Roman" w:hAnsi="Times New Roman" w:cs="Times New Roman"/>
                <w:kern w:val="0"/>
                <w14:ligatures w14:val="none"/>
              </w:rPr>
              <w:t>Timeline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BD5F351" w14:textId="77777777" w:rsidR="000C6838" w:rsidRPr="000C6838" w:rsidRDefault="000C6838" w:rsidP="000C6838">
            <w:pPr>
              <w:spacing w:after="0" w:line="240" w:lineRule="auto"/>
              <w:rPr>
                <w:rFonts w:ascii="Times New Roman" w:eastAsia="Times New Roman" w:hAnsi="Times New Roman" w:cs="Times New Roman"/>
                <w:kern w:val="0"/>
                <w14:ligatures w14:val="none"/>
              </w:rPr>
            </w:pPr>
            <w:r w:rsidRPr="000C6838">
              <w:rPr>
                <w:rFonts w:ascii="Times New Roman" w:eastAsia="Times New Roman" w:hAnsi="Times New Roman" w:cs="Times New Roman"/>
                <w:kern w:val="0"/>
                <w14:ligatures w14:val="none"/>
              </w:rPr>
              <w:t>Focus</w:t>
            </w:r>
          </w:p>
        </w:tc>
      </w:tr>
      <w:tr w:rsidR="000C6838" w:rsidRPr="000C6838" w14:paraId="0F3EF48C" w14:textId="77777777" w:rsidTr="000C6838">
        <w:trPr>
          <w:trHeight w:val="811"/>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56C32C1" w14:textId="77777777" w:rsidR="000C6838" w:rsidRPr="000C6838" w:rsidRDefault="000C6838" w:rsidP="000C6838">
            <w:pPr>
              <w:spacing w:after="0" w:line="240" w:lineRule="auto"/>
              <w:rPr>
                <w:rFonts w:ascii="Times New Roman" w:eastAsia="Times New Roman" w:hAnsi="Times New Roman" w:cs="Times New Roman"/>
                <w:kern w:val="0"/>
                <w14:ligatures w14:val="none"/>
              </w:rPr>
            </w:pPr>
            <w:r w:rsidRPr="000C6838">
              <w:rPr>
                <w:rFonts w:ascii="Times New Roman" w:eastAsia="Times New Roman" w:hAnsi="Times New Roman" w:cs="Times New Roman"/>
                <w:kern w:val="0"/>
                <w14:ligatures w14:val="none"/>
              </w:rPr>
              <w:t>1 — Immediate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2E3EF34" w14:textId="77777777" w:rsidR="000C6838" w:rsidRPr="000C6838" w:rsidRDefault="000C6838" w:rsidP="000C6838">
            <w:pPr>
              <w:spacing w:after="0" w:line="240" w:lineRule="auto"/>
              <w:rPr>
                <w:rFonts w:ascii="Times New Roman" w:eastAsia="Times New Roman" w:hAnsi="Times New Roman" w:cs="Times New Roman"/>
                <w:kern w:val="0"/>
                <w14:ligatures w14:val="none"/>
              </w:rPr>
            </w:pPr>
            <w:r w:rsidRPr="000C6838">
              <w:rPr>
                <w:rFonts w:ascii="Times New Roman" w:eastAsia="Times New Roman" w:hAnsi="Times New Roman" w:cs="Times New Roman"/>
                <w:kern w:val="0"/>
                <w14:ligatures w14:val="none"/>
              </w:rPr>
              <w:t>0–30 days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D5C769A" w14:textId="77777777" w:rsidR="000C6838" w:rsidRPr="000C6838" w:rsidRDefault="000C6838" w:rsidP="000C6838">
            <w:pPr>
              <w:spacing w:after="0" w:line="240" w:lineRule="auto"/>
              <w:rPr>
                <w:rFonts w:ascii="Times New Roman" w:eastAsia="Times New Roman" w:hAnsi="Times New Roman" w:cs="Times New Roman"/>
                <w:kern w:val="0"/>
                <w14:ligatures w14:val="none"/>
              </w:rPr>
            </w:pPr>
            <w:r w:rsidRPr="000C6838">
              <w:rPr>
                <w:rFonts w:ascii="Times New Roman" w:eastAsia="Times New Roman" w:hAnsi="Times New Roman" w:cs="Times New Roman"/>
                <w:kern w:val="0"/>
                <w14:ligatures w14:val="none"/>
              </w:rPr>
              <w:t>MFA, backups, password policy, critical patching</w:t>
            </w:r>
          </w:p>
        </w:tc>
      </w:tr>
      <w:tr w:rsidR="000C6838" w:rsidRPr="000C6838" w14:paraId="254C85CF" w14:textId="77777777" w:rsidTr="000C6838">
        <w:trPr>
          <w:trHeight w:val="811"/>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D386969" w14:textId="77777777" w:rsidR="000C6838" w:rsidRPr="000C6838" w:rsidRDefault="000C6838" w:rsidP="000C6838">
            <w:pPr>
              <w:spacing w:after="0" w:line="240" w:lineRule="auto"/>
              <w:rPr>
                <w:rFonts w:ascii="Times New Roman" w:eastAsia="Times New Roman" w:hAnsi="Times New Roman" w:cs="Times New Roman"/>
                <w:kern w:val="0"/>
                <w14:ligatures w14:val="none"/>
              </w:rPr>
            </w:pPr>
            <w:r w:rsidRPr="000C6838">
              <w:rPr>
                <w:rFonts w:ascii="Times New Roman" w:eastAsia="Times New Roman" w:hAnsi="Times New Roman" w:cs="Times New Roman"/>
                <w:kern w:val="0"/>
                <w14:ligatures w14:val="none"/>
              </w:rPr>
              <w:t>2 — Short-term</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830D714" w14:textId="77777777" w:rsidR="000C6838" w:rsidRPr="000C6838" w:rsidRDefault="000C6838" w:rsidP="000C6838">
            <w:pPr>
              <w:spacing w:after="0" w:line="240" w:lineRule="auto"/>
              <w:rPr>
                <w:rFonts w:ascii="Times New Roman" w:eastAsia="Times New Roman" w:hAnsi="Times New Roman" w:cs="Times New Roman"/>
                <w:kern w:val="0"/>
                <w14:ligatures w14:val="none"/>
              </w:rPr>
            </w:pPr>
            <w:r w:rsidRPr="000C6838">
              <w:rPr>
                <w:rFonts w:ascii="Times New Roman" w:eastAsia="Times New Roman" w:hAnsi="Times New Roman" w:cs="Times New Roman"/>
                <w:kern w:val="0"/>
                <w14:ligatures w14:val="none"/>
              </w:rPr>
              <w:t>30–90 days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4B816BA" w14:textId="77777777" w:rsidR="000C6838" w:rsidRPr="000C6838" w:rsidRDefault="000C6838" w:rsidP="000C6838">
            <w:pPr>
              <w:spacing w:after="0" w:line="240" w:lineRule="auto"/>
              <w:rPr>
                <w:rFonts w:ascii="Times New Roman" w:eastAsia="Times New Roman" w:hAnsi="Times New Roman" w:cs="Times New Roman"/>
                <w:kern w:val="0"/>
                <w14:ligatures w14:val="none"/>
              </w:rPr>
            </w:pPr>
            <w:r w:rsidRPr="000C6838">
              <w:rPr>
                <w:rFonts w:ascii="Times New Roman" w:eastAsia="Times New Roman" w:hAnsi="Times New Roman" w:cs="Times New Roman"/>
                <w:kern w:val="0"/>
                <w14:ligatures w14:val="none"/>
              </w:rPr>
              <w:t>IT/OT segmentation, supplier assessments, training rollout</w:t>
            </w:r>
          </w:p>
        </w:tc>
      </w:tr>
      <w:tr w:rsidR="000C6838" w:rsidRPr="000C6838" w14:paraId="47745C25" w14:textId="77777777" w:rsidTr="000C6838">
        <w:trPr>
          <w:trHeight w:val="811"/>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3B61E6F" w14:textId="77777777" w:rsidR="000C6838" w:rsidRPr="000C6838" w:rsidRDefault="000C6838" w:rsidP="000C6838">
            <w:pPr>
              <w:spacing w:after="0" w:line="240" w:lineRule="auto"/>
              <w:rPr>
                <w:rFonts w:ascii="Times New Roman" w:eastAsia="Times New Roman" w:hAnsi="Times New Roman" w:cs="Times New Roman"/>
                <w:kern w:val="0"/>
                <w14:ligatures w14:val="none"/>
              </w:rPr>
            </w:pPr>
            <w:r w:rsidRPr="000C6838">
              <w:rPr>
                <w:rFonts w:ascii="Times New Roman" w:eastAsia="Times New Roman" w:hAnsi="Times New Roman" w:cs="Times New Roman"/>
                <w:kern w:val="0"/>
                <w14:ligatures w14:val="none"/>
              </w:rPr>
              <w:t>3 — Ongoing</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CBA3FB1" w14:textId="77777777" w:rsidR="000C6838" w:rsidRPr="000C6838" w:rsidRDefault="000C6838" w:rsidP="000C6838">
            <w:pPr>
              <w:spacing w:after="0" w:line="240" w:lineRule="auto"/>
              <w:rPr>
                <w:rFonts w:ascii="Times New Roman" w:eastAsia="Times New Roman" w:hAnsi="Times New Roman" w:cs="Times New Roman"/>
                <w:kern w:val="0"/>
                <w14:ligatures w14:val="none"/>
              </w:rPr>
            </w:pPr>
            <w:r w:rsidRPr="000C6838">
              <w:rPr>
                <w:rFonts w:ascii="Times New Roman" w:eastAsia="Times New Roman" w:hAnsi="Times New Roman" w:cs="Times New Roman"/>
                <w:kern w:val="0"/>
                <w14:ligatures w14:val="none"/>
              </w:rPr>
              <w:t>Quarterly+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02A726C" w14:textId="77777777" w:rsidR="000C6838" w:rsidRPr="000C6838" w:rsidRDefault="000C6838" w:rsidP="000C6838">
            <w:pPr>
              <w:spacing w:after="0" w:line="240" w:lineRule="auto"/>
              <w:rPr>
                <w:rFonts w:ascii="Times New Roman" w:eastAsia="Times New Roman" w:hAnsi="Times New Roman" w:cs="Times New Roman"/>
                <w:kern w:val="0"/>
                <w14:ligatures w14:val="none"/>
              </w:rPr>
            </w:pPr>
            <w:r w:rsidRPr="000C6838">
              <w:rPr>
                <w:rFonts w:ascii="Times New Roman" w:eastAsia="Times New Roman" w:hAnsi="Times New Roman" w:cs="Times New Roman"/>
                <w:kern w:val="0"/>
                <w14:ligatures w14:val="none"/>
              </w:rPr>
              <w:t>Reviews, audits, testing, policy updates</w:t>
            </w:r>
          </w:p>
        </w:tc>
      </w:tr>
    </w:tbl>
    <w:p w14:paraId="6342B510" w14:textId="77777777" w:rsidR="000C6838" w:rsidRPr="000C6838" w:rsidRDefault="000C6838">
      <w:pPr>
        <w:rPr>
          <w:sz w:val="48"/>
          <w:szCs w:val="48"/>
          <w:u w:val="single"/>
        </w:rPr>
      </w:pPr>
    </w:p>
    <w:p w14:paraId="511C33C8" w14:textId="77777777" w:rsidR="00ED54BC" w:rsidRDefault="00ED54BC">
      <w:pPr>
        <w:rPr>
          <w:b/>
          <w:bCs/>
          <w:sz w:val="48"/>
          <w:szCs w:val="48"/>
          <w:u w:val="single"/>
        </w:rPr>
      </w:pPr>
    </w:p>
    <w:p w14:paraId="61F8B691" w14:textId="77777777" w:rsidR="00ED54BC" w:rsidRDefault="00ED54BC">
      <w:pPr>
        <w:rPr>
          <w:b/>
          <w:bCs/>
          <w:sz w:val="48"/>
          <w:szCs w:val="48"/>
          <w:u w:val="single"/>
        </w:rPr>
      </w:pPr>
    </w:p>
    <w:p w14:paraId="6FCB66E9" w14:textId="77777777" w:rsidR="00ED54BC" w:rsidRDefault="00ED54BC">
      <w:pPr>
        <w:rPr>
          <w:b/>
          <w:bCs/>
          <w:sz w:val="48"/>
          <w:szCs w:val="48"/>
          <w:u w:val="single"/>
        </w:rPr>
      </w:pPr>
    </w:p>
    <w:p w14:paraId="24216545" w14:textId="5B0DCA40" w:rsidR="00ED54BC" w:rsidRDefault="000C6838">
      <w:pPr>
        <w:rPr>
          <w:b/>
          <w:bCs/>
          <w:sz w:val="48"/>
          <w:szCs w:val="48"/>
          <w:u w:val="single"/>
        </w:rPr>
      </w:pPr>
      <w:r>
        <w:rPr>
          <w:b/>
          <w:bCs/>
          <w:noProof/>
          <w:sz w:val="48"/>
          <w:szCs w:val="48"/>
          <w:u w:val="single"/>
        </w:rPr>
        <w:drawing>
          <wp:anchor distT="0" distB="0" distL="114300" distR="114300" simplePos="0" relativeHeight="251669504" behindDoc="0" locked="0" layoutInCell="1" allowOverlap="1" wp14:anchorId="532A9E2F" wp14:editId="399D186E">
            <wp:simplePos x="0" y="0"/>
            <wp:positionH relativeFrom="column">
              <wp:posOffset>-35278</wp:posOffset>
            </wp:positionH>
            <wp:positionV relativeFrom="paragraph">
              <wp:posOffset>0</wp:posOffset>
            </wp:positionV>
            <wp:extent cx="5731510" cy="2976245"/>
            <wp:effectExtent l="0" t="0" r="0" b="0"/>
            <wp:wrapTopAndBottom/>
            <wp:docPr id="32393485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934857" name="Picture 32393485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76245"/>
                    </a:xfrm>
                    <a:prstGeom prst="rect">
                      <a:avLst/>
                    </a:prstGeom>
                  </pic:spPr>
                </pic:pic>
              </a:graphicData>
            </a:graphic>
          </wp:anchor>
        </w:drawing>
      </w:r>
    </w:p>
    <w:p w14:paraId="41469854" w14:textId="781C07D6" w:rsidR="00ED54BC" w:rsidRDefault="00ED54BC">
      <w:pPr>
        <w:rPr>
          <w:b/>
          <w:bCs/>
          <w:sz w:val="48"/>
          <w:szCs w:val="48"/>
          <w:u w:val="single"/>
        </w:rPr>
      </w:pPr>
    </w:p>
    <w:p w14:paraId="0F4F426E" w14:textId="26A741B3" w:rsidR="00FD7DAB" w:rsidRPr="00FD7DAB" w:rsidRDefault="00FD7DAB" w:rsidP="00FD7DAB">
      <w:pPr>
        <w:rPr>
          <w:sz w:val="48"/>
          <w:szCs w:val="48"/>
          <w:u w:val="single"/>
        </w:rPr>
      </w:pPr>
      <w:r w:rsidRPr="00FD7DAB">
        <w:rPr>
          <w:sz w:val="48"/>
          <w:szCs w:val="48"/>
          <w:u w:val="single"/>
        </w:rPr>
        <w:t>Slide 10 — Conclusion &amp; Recommendations</w:t>
      </w:r>
      <w:r>
        <w:rPr>
          <w:sz w:val="48"/>
          <w:szCs w:val="48"/>
          <w:u w:val="single"/>
        </w:rPr>
        <w:t>.</w:t>
      </w:r>
    </w:p>
    <w:p w14:paraId="104A8380" w14:textId="711C95F8" w:rsidR="00FD7DAB" w:rsidRPr="00FD7DAB" w:rsidRDefault="00FD7DAB" w:rsidP="00FD7DAB">
      <w:pPr>
        <w:rPr>
          <w:sz w:val="48"/>
          <w:szCs w:val="48"/>
        </w:rPr>
      </w:pPr>
      <w:r w:rsidRPr="00FD7DAB">
        <w:rPr>
          <w:sz w:val="48"/>
          <w:szCs w:val="48"/>
        </w:rPr>
        <w:t>• Cyber risk is real and growing in manufacturing</w:t>
      </w:r>
    </w:p>
    <w:p w14:paraId="3DD7844D" w14:textId="3E6DB56F" w:rsidR="00FD7DAB" w:rsidRPr="00FD7DAB" w:rsidRDefault="00FD7DAB" w:rsidP="00FD7DAB">
      <w:pPr>
        <w:rPr>
          <w:sz w:val="48"/>
          <w:szCs w:val="48"/>
        </w:rPr>
      </w:pPr>
      <w:r w:rsidRPr="00FD7DAB">
        <w:rPr>
          <w:sz w:val="48"/>
          <w:szCs w:val="48"/>
        </w:rPr>
        <w:t>• Threats are preventable with proportionate, standards-based action</w:t>
      </w:r>
    </w:p>
    <w:p w14:paraId="35EC34B0" w14:textId="2A0CAD54" w:rsidR="00FD7DAB" w:rsidRPr="00FD7DAB" w:rsidRDefault="00FD7DAB" w:rsidP="00FD7DAB">
      <w:pPr>
        <w:rPr>
          <w:sz w:val="48"/>
          <w:szCs w:val="48"/>
        </w:rPr>
      </w:pPr>
      <w:r w:rsidRPr="00FD7DAB">
        <w:rPr>
          <w:sz w:val="48"/>
          <w:szCs w:val="48"/>
        </w:rPr>
        <w:t>• Recommend approval of this framework</w:t>
      </w:r>
    </w:p>
    <w:p w14:paraId="41AE0F3E" w14:textId="77777777" w:rsidR="00FD7DAB" w:rsidRPr="00FD7DAB" w:rsidRDefault="00FD7DAB" w:rsidP="00FD7DAB">
      <w:pPr>
        <w:rPr>
          <w:sz w:val="48"/>
          <w:szCs w:val="48"/>
        </w:rPr>
      </w:pPr>
      <w:r w:rsidRPr="00FD7DAB">
        <w:rPr>
          <w:sz w:val="48"/>
          <w:szCs w:val="48"/>
        </w:rPr>
        <w:lastRenderedPageBreak/>
        <w:t>• Next step: form working group → begin Phase 1 within 30 days</w:t>
      </w:r>
    </w:p>
    <w:p w14:paraId="00CE5A89" w14:textId="7CA29A54" w:rsidR="00ED54BC" w:rsidRPr="00FD7DAB" w:rsidRDefault="00FD7DAB">
      <w:pPr>
        <w:rPr>
          <w:sz w:val="48"/>
          <w:szCs w:val="48"/>
        </w:rPr>
      </w:pPr>
      <w:r w:rsidRPr="00FD7DAB">
        <w:rPr>
          <w:sz w:val="48"/>
          <w:szCs w:val="48"/>
        </w:rPr>
        <w:t>• Questions welcome</w:t>
      </w:r>
    </w:p>
    <w:p w14:paraId="064FF0D4" w14:textId="4C18410A" w:rsidR="00ED54BC" w:rsidRDefault="00ED54BC">
      <w:pPr>
        <w:rPr>
          <w:b/>
          <w:bCs/>
          <w:sz w:val="48"/>
          <w:szCs w:val="48"/>
          <w:u w:val="single"/>
        </w:rPr>
      </w:pPr>
    </w:p>
    <w:p w14:paraId="1F2E52D0" w14:textId="0405BE02" w:rsidR="00ED54BC" w:rsidRDefault="00ED54BC">
      <w:pPr>
        <w:rPr>
          <w:b/>
          <w:bCs/>
          <w:sz w:val="48"/>
          <w:szCs w:val="48"/>
          <w:u w:val="single"/>
        </w:rPr>
      </w:pPr>
    </w:p>
    <w:p w14:paraId="5926149F" w14:textId="00F1E5E9" w:rsidR="00ED54BC" w:rsidRDefault="00ED54BC">
      <w:pPr>
        <w:rPr>
          <w:b/>
          <w:bCs/>
          <w:sz w:val="48"/>
          <w:szCs w:val="48"/>
          <w:u w:val="single"/>
        </w:rPr>
      </w:pPr>
    </w:p>
    <w:sectPr w:rsidR="00ED54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D92D76"/>
    <w:multiLevelType w:val="hybridMultilevel"/>
    <w:tmpl w:val="D5EA0734"/>
    <w:lvl w:ilvl="0" w:tplc="FFFFFFF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E82D70"/>
    <w:multiLevelType w:val="hybridMultilevel"/>
    <w:tmpl w:val="777AFDBC"/>
    <w:lvl w:ilvl="0" w:tplc="FFFFFFF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9524468">
    <w:abstractNumId w:val="1"/>
  </w:num>
  <w:num w:numId="2" w16cid:durableId="124298339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E5E"/>
    <w:rsid w:val="00022C31"/>
    <w:rsid w:val="000274EA"/>
    <w:rsid w:val="00031099"/>
    <w:rsid w:val="000402D6"/>
    <w:rsid w:val="00053329"/>
    <w:rsid w:val="000562F5"/>
    <w:rsid w:val="00056CB9"/>
    <w:rsid w:val="000666AE"/>
    <w:rsid w:val="0007634F"/>
    <w:rsid w:val="00082582"/>
    <w:rsid w:val="000B10AD"/>
    <w:rsid w:val="000B323E"/>
    <w:rsid w:val="000B787C"/>
    <w:rsid w:val="000C109C"/>
    <w:rsid w:val="000C1AD7"/>
    <w:rsid w:val="000C6838"/>
    <w:rsid w:val="000E5731"/>
    <w:rsid w:val="000E5BD2"/>
    <w:rsid w:val="000F7C98"/>
    <w:rsid w:val="001032DE"/>
    <w:rsid w:val="00104D5F"/>
    <w:rsid w:val="00131C16"/>
    <w:rsid w:val="00132771"/>
    <w:rsid w:val="001352FF"/>
    <w:rsid w:val="0014306D"/>
    <w:rsid w:val="00162865"/>
    <w:rsid w:val="00176CE8"/>
    <w:rsid w:val="00181648"/>
    <w:rsid w:val="0018472E"/>
    <w:rsid w:val="001B1FB7"/>
    <w:rsid w:val="001E0EA6"/>
    <w:rsid w:val="001E4F8A"/>
    <w:rsid w:val="001E7346"/>
    <w:rsid w:val="001F376E"/>
    <w:rsid w:val="00207228"/>
    <w:rsid w:val="00215F14"/>
    <w:rsid w:val="00247415"/>
    <w:rsid w:val="00247770"/>
    <w:rsid w:val="00247FDA"/>
    <w:rsid w:val="002539D7"/>
    <w:rsid w:val="00262E5F"/>
    <w:rsid w:val="002643A8"/>
    <w:rsid w:val="00281180"/>
    <w:rsid w:val="00287761"/>
    <w:rsid w:val="002A40FF"/>
    <w:rsid w:val="002B5C40"/>
    <w:rsid w:val="002C6738"/>
    <w:rsid w:val="00303E7A"/>
    <w:rsid w:val="0032037B"/>
    <w:rsid w:val="0032496A"/>
    <w:rsid w:val="0032531A"/>
    <w:rsid w:val="00351AEF"/>
    <w:rsid w:val="00356418"/>
    <w:rsid w:val="0037029A"/>
    <w:rsid w:val="00370303"/>
    <w:rsid w:val="00383051"/>
    <w:rsid w:val="00387782"/>
    <w:rsid w:val="003877BA"/>
    <w:rsid w:val="00390A5A"/>
    <w:rsid w:val="00395709"/>
    <w:rsid w:val="00396893"/>
    <w:rsid w:val="003A7136"/>
    <w:rsid w:val="003B6904"/>
    <w:rsid w:val="003C4F3C"/>
    <w:rsid w:val="003D1757"/>
    <w:rsid w:val="003D5D0A"/>
    <w:rsid w:val="003E33BE"/>
    <w:rsid w:val="003E6BC4"/>
    <w:rsid w:val="004246A6"/>
    <w:rsid w:val="004279D3"/>
    <w:rsid w:val="00432057"/>
    <w:rsid w:val="00457C04"/>
    <w:rsid w:val="00462733"/>
    <w:rsid w:val="00480FA5"/>
    <w:rsid w:val="00492178"/>
    <w:rsid w:val="0049644B"/>
    <w:rsid w:val="00496D1B"/>
    <w:rsid w:val="004A6718"/>
    <w:rsid w:val="004B0D1A"/>
    <w:rsid w:val="004B1F34"/>
    <w:rsid w:val="004B511A"/>
    <w:rsid w:val="004C209D"/>
    <w:rsid w:val="004D628F"/>
    <w:rsid w:val="004D6707"/>
    <w:rsid w:val="00530E50"/>
    <w:rsid w:val="00551CC9"/>
    <w:rsid w:val="0056351B"/>
    <w:rsid w:val="005817C5"/>
    <w:rsid w:val="00582377"/>
    <w:rsid w:val="00590FF6"/>
    <w:rsid w:val="00593AC3"/>
    <w:rsid w:val="00593EFF"/>
    <w:rsid w:val="005A3D90"/>
    <w:rsid w:val="005B440E"/>
    <w:rsid w:val="005C05B0"/>
    <w:rsid w:val="005D4B4A"/>
    <w:rsid w:val="005D7718"/>
    <w:rsid w:val="005E5557"/>
    <w:rsid w:val="00604A05"/>
    <w:rsid w:val="00621FEA"/>
    <w:rsid w:val="00646AF3"/>
    <w:rsid w:val="00652901"/>
    <w:rsid w:val="006834B8"/>
    <w:rsid w:val="00697607"/>
    <w:rsid w:val="006B2398"/>
    <w:rsid w:val="006C64FB"/>
    <w:rsid w:val="006D2D14"/>
    <w:rsid w:val="006D65C0"/>
    <w:rsid w:val="006E24AF"/>
    <w:rsid w:val="006F19CE"/>
    <w:rsid w:val="006F1ACB"/>
    <w:rsid w:val="00700937"/>
    <w:rsid w:val="00711907"/>
    <w:rsid w:val="00725407"/>
    <w:rsid w:val="00764CE2"/>
    <w:rsid w:val="00780DC5"/>
    <w:rsid w:val="0078300F"/>
    <w:rsid w:val="007843AD"/>
    <w:rsid w:val="0079061A"/>
    <w:rsid w:val="007938AA"/>
    <w:rsid w:val="00797BDB"/>
    <w:rsid w:val="007A608F"/>
    <w:rsid w:val="007C0112"/>
    <w:rsid w:val="007C04F6"/>
    <w:rsid w:val="007C5EF2"/>
    <w:rsid w:val="007C6D43"/>
    <w:rsid w:val="007D679E"/>
    <w:rsid w:val="007E2D3C"/>
    <w:rsid w:val="007F7856"/>
    <w:rsid w:val="00834F5F"/>
    <w:rsid w:val="00841724"/>
    <w:rsid w:val="00873C85"/>
    <w:rsid w:val="0089553E"/>
    <w:rsid w:val="008A34D2"/>
    <w:rsid w:val="008B5D49"/>
    <w:rsid w:val="008D0B26"/>
    <w:rsid w:val="008D76F5"/>
    <w:rsid w:val="008E28FD"/>
    <w:rsid w:val="008E4465"/>
    <w:rsid w:val="00900FA3"/>
    <w:rsid w:val="00911349"/>
    <w:rsid w:val="009455BD"/>
    <w:rsid w:val="009463FD"/>
    <w:rsid w:val="009469BA"/>
    <w:rsid w:val="009473E0"/>
    <w:rsid w:val="009670D1"/>
    <w:rsid w:val="009744B1"/>
    <w:rsid w:val="0098035F"/>
    <w:rsid w:val="00981ED6"/>
    <w:rsid w:val="009916EF"/>
    <w:rsid w:val="009970A8"/>
    <w:rsid w:val="009B0DA0"/>
    <w:rsid w:val="00A0401C"/>
    <w:rsid w:val="00A22FDD"/>
    <w:rsid w:val="00A23534"/>
    <w:rsid w:val="00A27A56"/>
    <w:rsid w:val="00A307CB"/>
    <w:rsid w:val="00A33177"/>
    <w:rsid w:val="00A34CDA"/>
    <w:rsid w:val="00A50598"/>
    <w:rsid w:val="00A634DF"/>
    <w:rsid w:val="00A65191"/>
    <w:rsid w:val="00A85CED"/>
    <w:rsid w:val="00A86E5D"/>
    <w:rsid w:val="00A905F6"/>
    <w:rsid w:val="00A90A82"/>
    <w:rsid w:val="00A952AE"/>
    <w:rsid w:val="00AA1275"/>
    <w:rsid w:val="00AA1740"/>
    <w:rsid w:val="00AA4616"/>
    <w:rsid w:val="00AB3953"/>
    <w:rsid w:val="00AB3F9C"/>
    <w:rsid w:val="00AC7575"/>
    <w:rsid w:val="00AC75CC"/>
    <w:rsid w:val="00AD73DB"/>
    <w:rsid w:val="00AE1CFA"/>
    <w:rsid w:val="00AF57BE"/>
    <w:rsid w:val="00AF7D85"/>
    <w:rsid w:val="00B10BB1"/>
    <w:rsid w:val="00B136C7"/>
    <w:rsid w:val="00B333E7"/>
    <w:rsid w:val="00B40193"/>
    <w:rsid w:val="00B47164"/>
    <w:rsid w:val="00B63EBF"/>
    <w:rsid w:val="00B666A2"/>
    <w:rsid w:val="00B82883"/>
    <w:rsid w:val="00B92609"/>
    <w:rsid w:val="00BA4807"/>
    <w:rsid w:val="00BA4D63"/>
    <w:rsid w:val="00BB0074"/>
    <w:rsid w:val="00BC3334"/>
    <w:rsid w:val="00BC5738"/>
    <w:rsid w:val="00BC6D3E"/>
    <w:rsid w:val="00BE2333"/>
    <w:rsid w:val="00BE4B1C"/>
    <w:rsid w:val="00C01CB1"/>
    <w:rsid w:val="00C0361F"/>
    <w:rsid w:val="00C03B55"/>
    <w:rsid w:val="00C04058"/>
    <w:rsid w:val="00C16CD2"/>
    <w:rsid w:val="00C210C4"/>
    <w:rsid w:val="00C2595E"/>
    <w:rsid w:val="00C35D85"/>
    <w:rsid w:val="00C55BF8"/>
    <w:rsid w:val="00C72B25"/>
    <w:rsid w:val="00CA19C2"/>
    <w:rsid w:val="00CB7CC0"/>
    <w:rsid w:val="00CE5231"/>
    <w:rsid w:val="00CF11B8"/>
    <w:rsid w:val="00D13886"/>
    <w:rsid w:val="00D138E3"/>
    <w:rsid w:val="00D13DCF"/>
    <w:rsid w:val="00D16923"/>
    <w:rsid w:val="00D20329"/>
    <w:rsid w:val="00D20D7C"/>
    <w:rsid w:val="00D37156"/>
    <w:rsid w:val="00D408C9"/>
    <w:rsid w:val="00D6016A"/>
    <w:rsid w:val="00D618B3"/>
    <w:rsid w:val="00D667AA"/>
    <w:rsid w:val="00DB0CC7"/>
    <w:rsid w:val="00DC37DE"/>
    <w:rsid w:val="00DC49FD"/>
    <w:rsid w:val="00DD0753"/>
    <w:rsid w:val="00DE0DED"/>
    <w:rsid w:val="00DE3FF5"/>
    <w:rsid w:val="00DE651C"/>
    <w:rsid w:val="00DF49C5"/>
    <w:rsid w:val="00E1347F"/>
    <w:rsid w:val="00E1391B"/>
    <w:rsid w:val="00E266B7"/>
    <w:rsid w:val="00E34FB8"/>
    <w:rsid w:val="00E352E9"/>
    <w:rsid w:val="00E5659D"/>
    <w:rsid w:val="00E73ABF"/>
    <w:rsid w:val="00E802A3"/>
    <w:rsid w:val="00E81E5E"/>
    <w:rsid w:val="00E91BB1"/>
    <w:rsid w:val="00EA6B9D"/>
    <w:rsid w:val="00ED54BC"/>
    <w:rsid w:val="00EE2025"/>
    <w:rsid w:val="00EF1547"/>
    <w:rsid w:val="00F02C82"/>
    <w:rsid w:val="00F03798"/>
    <w:rsid w:val="00F1097A"/>
    <w:rsid w:val="00F25332"/>
    <w:rsid w:val="00F31605"/>
    <w:rsid w:val="00F365FD"/>
    <w:rsid w:val="00F40051"/>
    <w:rsid w:val="00F46F78"/>
    <w:rsid w:val="00F573DD"/>
    <w:rsid w:val="00F8036E"/>
    <w:rsid w:val="00F92313"/>
    <w:rsid w:val="00F93BA0"/>
    <w:rsid w:val="00FA0473"/>
    <w:rsid w:val="00FA1776"/>
    <w:rsid w:val="00FA5E8C"/>
    <w:rsid w:val="00FC5453"/>
    <w:rsid w:val="00FD021E"/>
    <w:rsid w:val="00FD2893"/>
    <w:rsid w:val="00FD5DB0"/>
    <w:rsid w:val="00FD7DAB"/>
    <w:rsid w:val="00FF48D8"/>
    <w:rsid w:val="00FF7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7F2140"/>
  <w15:chartTrackingRefBased/>
  <w15:docId w15:val="{FF1A3AD8-0211-5642-9FF7-994350E29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E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1E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E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E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1E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1E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E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E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E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E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1E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1E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1E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1E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1E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E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E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E5E"/>
    <w:rPr>
      <w:rFonts w:eastAsiaTheme="majorEastAsia" w:cstheme="majorBidi"/>
      <w:color w:val="272727" w:themeColor="text1" w:themeTint="D8"/>
    </w:rPr>
  </w:style>
  <w:style w:type="paragraph" w:styleId="Title">
    <w:name w:val="Title"/>
    <w:basedOn w:val="Normal"/>
    <w:next w:val="Normal"/>
    <w:link w:val="TitleChar"/>
    <w:uiPriority w:val="10"/>
    <w:qFormat/>
    <w:rsid w:val="00E81E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E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E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E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E5E"/>
    <w:pPr>
      <w:spacing w:before="160"/>
      <w:jc w:val="center"/>
    </w:pPr>
    <w:rPr>
      <w:i/>
      <w:iCs/>
      <w:color w:val="404040" w:themeColor="text1" w:themeTint="BF"/>
    </w:rPr>
  </w:style>
  <w:style w:type="character" w:customStyle="1" w:styleId="QuoteChar">
    <w:name w:val="Quote Char"/>
    <w:basedOn w:val="DefaultParagraphFont"/>
    <w:link w:val="Quote"/>
    <w:uiPriority w:val="29"/>
    <w:rsid w:val="00E81E5E"/>
    <w:rPr>
      <w:i/>
      <w:iCs/>
      <w:color w:val="404040" w:themeColor="text1" w:themeTint="BF"/>
    </w:rPr>
  </w:style>
  <w:style w:type="paragraph" w:styleId="ListParagraph">
    <w:name w:val="List Paragraph"/>
    <w:basedOn w:val="Normal"/>
    <w:uiPriority w:val="34"/>
    <w:qFormat/>
    <w:rsid w:val="00E81E5E"/>
    <w:pPr>
      <w:ind w:left="720"/>
      <w:contextualSpacing/>
    </w:pPr>
  </w:style>
  <w:style w:type="character" w:styleId="IntenseEmphasis">
    <w:name w:val="Intense Emphasis"/>
    <w:basedOn w:val="DefaultParagraphFont"/>
    <w:uiPriority w:val="21"/>
    <w:qFormat/>
    <w:rsid w:val="00E81E5E"/>
    <w:rPr>
      <w:i/>
      <w:iCs/>
      <w:color w:val="0F4761" w:themeColor="accent1" w:themeShade="BF"/>
    </w:rPr>
  </w:style>
  <w:style w:type="paragraph" w:styleId="IntenseQuote">
    <w:name w:val="Intense Quote"/>
    <w:basedOn w:val="Normal"/>
    <w:next w:val="Normal"/>
    <w:link w:val="IntenseQuoteChar"/>
    <w:uiPriority w:val="30"/>
    <w:qFormat/>
    <w:rsid w:val="00E81E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E5E"/>
    <w:rPr>
      <w:i/>
      <w:iCs/>
      <w:color w:val="0F4761" w:themeColor="accent1" w:themeShade="BF"/>
    </w:rPr>
  </w:style>
  <w:style w:type="character" w:styleId="IntenseReference">
    <w:name w:val="Intense Reference"/>
    <w:basedOn w:val="DefaultParagraphFont"/>
    <w:uiPriority w:val="32"/>
    <w:qFormat/>
    <w:rsid w:val="00E81E5E"/>
    <w:rPr>
      <w:b/>
      <w:bCs/>
      <w:smallCaps/>
      <w:color w:val="0F4761" w:themeColor="accent1" w:themeShade="BF"/>
      <w:spacing w:val="5"/>
    </w:rPr>
  </w:style>
  <w:style w:type="paragraph" w:customStyle="1" w:styleId="p1">
    <w:name w:val="p1"/>
    <w:basedOn w:val="Normal"/>
    <w:rsid w:val="0043205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797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42</Pages>
  <Words>3070</Words>
  <Characters>17503</Characters>
  <Application>Microsoft Office Word</Application>
  <DocSecurity>0</DocSecurity>
  <Lines>145</Lines>
  <Paragraphs>41</Paragraphs>
  <ScaleCrop>false</ScaleCrop>
  <Company/>
  <LinksUpToDate>false</LinksUpToDate>
  <CharactersWithSpaces>20532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Boadi (2517968)</dc:creator>
  <cp:keywords/>
  <dc:description/>
  <cp:lastModifiedBy>Albert Boadi (2517968)</cp:lastModifiedBy>
  <cp:revision>36</cp:revision>
  <dcterms:created xsi:type="dcterms:W3CDTF">2026-08-12T23:19:00Z</dcterms:created>
  <dcterms:modified xsi:type="dcterms:W3CDTF">2026-08-13T00:16:00Z</dcterms:modified>
</cp:coreProperties>
</file>