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E00BFE" w14:textId="77777777" w:rsidR="005F1D39" w:rsidRDefault="005F1D39" w:rsidP="005F1D39">
      <w:r>
        <w:rPr>
          <w:noProof/>
        </w:rPr>
        <w:drawing>
          <wp:inline distT="0" distB="0" distL="0" distR="0" wp14:anchorId="44F4915D" wp14:editId="75796B88">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p>
    <w:p w14:paraId="17390D28" w14:textId="77777777" w:rsidR="005F1D39" w:rsidRDefault="005F1D39" w:rsidP="005F1D39">
      <w:pPr>
        <w:rPr>
          <w:rStyle w:val="Strong"/>
          <w:rFonts w:ascii="Segoe UI" w:hAnsi="Segoe UI" w:cs="Segoe UI"/>
          <w:color w:val="1D2125"/>
        </w:rPr>
      </w:pPr>
    </w:p>
    <w:p w14:paraId="02BA7101" w14:textId="77777777" w:rsidR="005F1D39" w:rsidRPr="000264A1" w:rsidRDefault="005F1D39" w:rsidP="005F1D39">
      <w:pPr>
        <w:rPr>
          <w:rStyle w:val="Strong"/>
          <w:rFonts w:cs="Arial"/>
          <w:color w:val="1D2125"/>
          <w:sz w:val="36"/>
          <w:szCs w:val="36"/>
        </w:rPr>
      </w:pPr>
    </w:p>
    <w:p w14:paraId="458DF30D" w14:textId="77777777" w:rsidR="005F1D39" w:rsidRPr="000264A1" w:rsidRDefault="005F1D39" w:rsidP="005F1D39">
      <w:pPr>
        <w:jc w:val="center"/>
        <w:rPr>
          <w:rStyle w:val="Strong"/>
          <w:rFonts w:cs="Arial"/>
          <w:color w:val="1D2125"/>
          <w:sz w:val="36"/>
          <w:szCs w:val="36"/>
        </w:rPr>
      </w:pPr>
    </w:p>
    <w:p w14:paraId="71B222B2" w14:textId="29CC5FB7" w:rsidR="005F1D39" w:rsidRDefault="005F1D39" w:rsidP="00992F42">
      <w:pPr>
        <w:jc w:val="center"/>
        <w:rPr>
          <w:rFonts w:cs="Arial"/>
          <w:b/>
          <w:bCs/>
          <w:sz w:val="36"/>
          <w:szCs w:val="36"/>
        </w:rPr>
      </w:pPr>
      <w:r w:rsidRPr="000937D2">
        <w:rPr>
          <w:rStyle w:val="Strong"/>
          <w:rFonts w:cs="Arial"/>
          <w:sz w:val="36"/>
          <w:szCs w:val="36"/>
        </w:rPr>
        <w:t>BMHP602</w:t>
      </w:r>
      <w:r>
        <w:rPr>
          <w:rStyle w:val="Strong"/>
          <w:rFonts w:cs="Arial"/>
          <w:sz w:val="36"/>
          <w:szCs w:val="36"/>
        </w:rPr>
        <w:t>7</w:t>
      </w:r>
      <w:r w:rsidRPr="000937D2">
        <w:rPr>
          <w:rStyle w:val="Strong"/>
          <w:rFonts w:cs="Arial"/>
          <w:sz w:val="36"/>
          <w:szCs w:val="36"/>
        </w:rPr>
        <w:t>-</w:t>
      </w:r>
      <w:r w:rsidR="00992F42">
        <w:rPr>
          <w:rStyle w:val="Strong"/>
          <w:rFonts w:cs="Arial"/>
          <w:sz w:val="36"/>
          <w:szCs w:val="36"/>
        </w:rPr>
        <w:t xml:space="preserve"> </w:t>
      </w:r>
      <w:r w:rsidR="00992F42" w:rsidRPr="00992F42">
        <w:rPr>
          <w:rFonts w:cs="Arial"/>
          <w:b/>
          <w:bCs/>
          <w:sz w:val="36"/>
          <w:szCs w:val="36"/>
        </w:rPr>
        <w:t>Empowering the Older Person </w:t>
      </w:r>
    </w:p>
    <w:p w14:paraId="06734F14" w14:textId="77777777" w:rsidR="00992F42" w:rsidRDefault="00992F42" w:rsidP="00992F42">
      <w:pPr>
        <w:jc w:val="center"/>
        <w:rPr>
          <w:rFonts w:cs="Arial"/>
          <w:b/>
          <w:bCs/>
          <w:sz w:val="36"/>
          <w:szCs w:val="36"/>
        </w:rPr>
      </w:pPr>
    </w:p>
    <w:p w14:paraId="67DFD349" w14:textId="77777777" w:rsidR="00992F42" w:rsidRPr="000937D2" w:rsidRDefault="00992F42" w:rsidP="00992F42">
      <w:pPr>
        <w:jc w:val="center"/>
        <w:rPr>
          <w:rStyle w:val="Strong"/>
          <w:rFonts w:cs="Arial"/>
          <w:sz w:val="36"/>
          <w:szCs w:val="36"/>
        </w:rPr>
      </w:pPr>
    </w:p>
    <w:p w14:paraId="59EA09DD" w14:textId="77777777" w:rsidR="005F1D39" w:rsidRPr="000937D2" w:rsidRDefault="005F1D39" w:rsidP="005F1D39">
      <w:pPr>
        <w:jc w:val="center"/>
        <w:rPr>
          <w:rStyle w:val="Strong"/>
          <w:rFonts w:cs="Arial"/>
          <w:sz w:val="36"/>
          <w:szCs w:val="36"/>
        </w:rPr>
      </w:pPr>
    </w:p>
    <w:p w14:paraId="02893F3A" w14:textId="77777777" w:rsidR="005F1D39" w:rsidRPr="000937D2" w:rsidRDefault="005F1D39" w:rsidP="005F1D39">
      <w:pPr>
        <w:jc w:val="center"/>
        <w:rPr>
          <w:rStyle w:val="Strong"/>
          <w:rFonts w:cs="Arial"/>
          <w:sz w:val="36"/>
          <w:szCs w:val="36"/>
        </w:rPr>
      </w:pPr>
    </w:p>
    <w:p w14:paraId="664B42AC" w14:textId="77777777" w:rsidR="005F1D39" w:rsidRPr="000937D2" w:rsidRDefault="005F1D39" w:rsidP="005F1D39">
      <w:pPr>
        <w:jc w:val="center"/>
        <w:rPr>
          <w:rStyle w:val="Strong"/>
          <w:rFonts w:cs="Arial"/>
          <w:sz w:val="36"/>
          <w:szCs w:val="36"/>
        </w:rPr>
      </w:pPr>
    </w:p>
    <w:p w14:paraId="7049BFF0" w14:textId="0ED12893" w:rsidR="005F1D39" w:rsidRPr="000D491D" w:rsidRDefault="005F1D39" w:rsidP="005F1D39">
      <w:pPr>
        <w:rPr>
          <w:rStyle w:val="Strong"/>
          <w:rFonts w:cs="Arial"/>
          <w:sz w:val="32"/>
          <w:szCs w:val="32"/>
        </w:rPr>
      </w:pPr>
      <w:r w:rsidRPr="000937D2">
        <w:rPr>
          <w:rFonts w:cs="Arial"/>
          <w:b/>
          <w:bCs/>
          <w:sz w:val="32"/>
          <w:szCs w:val="32"/>
        </w:rPr>
        <w:t xml:space="preserve">Component 2: </w:t>
      </w:r>
      <w:r w:rsidR="009335BF" w:rsidRPr="000D491D">
        <w:rPr>
          <w:rFonts w:cs="Arial"/>
          <w:sz w:val="32"/>
          <w:szCs w:val="32"/>
        </w:rPr>
        <w:t>Debate/Discussion</w:t>
      </w:r>
      <w:r w:rsidRPr="000D491D">
        <w:rPr>
          <w:rStyle w:val="Strong"/>
          <w:rFonts w:cs="Arial"/>
          <w:sz w:val="32"/>
          <w:szCs w:val="32"/>
        </w:rPr>
        <w:t xml:space="preserve"> </w:t>
      </w:r>
    </w:p>
    <w:p w14:paraId="585549E8" w14:textId="77777777" w:rsidR="005F1D39" w:rsidRPr="000937D2" w:rsidRDefault="005F1D39" w:rsidP="005F1D39">
      <w:pPr>
        <w:rPr>
          <w:rStyle w:val="Strong"/>
          <w:rFonts w:cs="Arial"/>
          <w:sz w:val="32"/>
          <w:szCs w:val="32"/>
        </w:rPr>
      </w:pPr>
      <w:r w:rsidRPr="000937D2">
        <w:rPr>
          <w:rStyle w:val="Strong"/>
          <w:rFonts w:cs="Arial"/>
          <w:sz w:val="32"/>
          <w:szCs w:val="32"/>
        </w:rPr>
        <w:t xml:space="preserve">Student name: </w:t>
      </w:r>
      <w:r w:rsidRPr="000D491D">
        <w:rPr>
          <w:rStyle w:val="Strong"/>
          <w:rFonts w:cs="Arial"/>
          <w:b w:val="0"/>
          <w:bCs w:val="0"/>
          <w:sz w:val="32"/>
          <w:szCs w:val="32"/>
        </w:rPr>
        <w:t>Michael Uche Nwaokolo</w:t>
      </w:r>
    </w:p>
    <w:p w14:paraId="5B011C86" w14:textId="77777777" w:rsidR="005F1D39" w:rsidRPr="000937D2" w:rsidRDefault="005F1D39" w:rsidP="005F1D39">
      <w:pPr>
        <w:rPr>
          <w:rStyle w:val="Strong"/>
          <w:rFonts w:cs="Arial"/>
          <w:sz w:val="32"/>
          <w:szCs w:val="32"/>
        </w:rPr>
      </w:pPr>
      <w:r w:rsidRPr="000937D2">
        <w:rPr>
          <w:rStyle w:val="Strong"/>
          <w:rFonts w:cs="Arial"/>
          <w:sz w:val="32"/>
          <w:szCs w:val="32"/>
        </w:rPr>
        <w:t xml:space="preserve">Student number: </w:t>
      </w:r>
      <w:r w:rsidRPr="000D491D">
        <w:rPr>
          <w:rStyle w:val="Strong"/>
          <w:rFonts w:cs="Arial"/>
          <w:b w:val="0"/>
          <w:bCs w:val="0"/>
          <w:sz w:val="32"/>
          <w:szCs w:val="32"/>
        </w:rPr>
        <w:t>2318218</w:t>
      </w:r>
    </w:p>
    <w:p w14:paraId="54B03950" w14:textId="77777777" w:rsidR="005F1D39" w:rsidRDefault="005F1D39" w:rsidP="005F1D39">
      <w:pPr>
        <w:rPr>
          <w:rFonts w:cs="Arial"/>
          <w:sz w:val="36"/>
          <w:szCs w:val="36"/>
        </w:rPr>
      </w:pPr>
    </w:p>
    <w:p w14:paraId="07939CD7" w14:textId="77777777" w:rsidR="005F1D39" w:rsidRDefault="005F1D39" w:rsidP="005F1D39">
      <w:pPr>
        <w:rPr>
          <w:rFonts w:cs="Arial"/>
          <w:sz w:val="36"/>
          <w:szCs w:val="36"/>
        </w:rPr>
      </w:pPr>
      <w:r>
        <w:rPr>
          <w:rFonts w:cs="Arial"/>
          <w:sz w:val="36"/>
          <w:szCs w:val="36"/>
        </w:rPr>
        <w:br w:type="page"/>
      </w:r>
    </w:p>
    <w:p w14:paraId="3A6A4B00" w14:textId="337447DD" w:rsidR="000B1FEF" w:rsidRPr="003747E1" w:rsidRDefault="000B1FEF" w:rsidP="002729C8">
      <w:pPr>
        <w:pStyle w:val="Heading1"/>
        <w:numPr>
          <w:ilvl w:val="0"/>
          <w:numId w:val="0"/>
        </w:numPr>
        <w:ind w:left="720"/>
      </w:pPr>
      <w:bookmarkStart w:id="0" w:name="_Toc225841796"/>
      <w:r w:rsidRPr="003747E1">
        <w:lastRenderedPageBreak/>
        <w:t>References</w:t>
      </w:r>
      <w:bookmarkEnd w:id="0"/>
    </w:p>
    <w:sdt>
      <w:sdtPr>
        <w:rPr>
          <w:rFonts w:cs="Arial"/>
          <w:color w:val="000000"/>
        </w:rPr>
        <w:tag w:val="MENDELEY_BIBLIOGRAPHY"/>
        <w:id w:val="1929536131"/>
        <w:placeholder>
          <w:docPart w:val="DefaultPlaceholder_-1854013440"/>
        </w:placeholder>
      </w:sdtPr>
      <w:sdtEndPr/>
      <w:sdtContent>
        <w:p w14:paraId="4F0BA579" w14:textId="77777777" w:rsidR="00EE487C" w:rsidRPr="00EE487C" w:rsidRDefault="00EE487C">
          <w:pPr>
            <w:divId w:val="186872708"/>
            <w:rPr>
              <w:rFonts w:eastAsia="Times New Roman" w:cs="Arial"/>
              <w:color w:val="000000"/>
              <w:kern w:val="0"/>
              <w14:ligatures w14:val="none"/>
            </w:rPr>
          </w:pPr>
          <w:r w:rsidRPr="00EE487C">
            <w:rPr>
              <w:rFonts w:eastAsia="Times New Roman" w:cs="Arial"/>
              <w:color w:val="000000"/>
            </w:rPr>
            <w:t xml:space="preserve">Age UK (2019) ‘Later life in the United Kingdom’, </w:t>
          </w:r>
          <w:r w:rsidRPr="00EE487C">
            <w:rPr>
              <w:rFonts w:eastAsia="Times New Roman" w:cs="Arial"/>
              <w:i/>
              <w:iCs/>
              <w:color w:val="000000"/>
            </w:rPr>
            <w:t>London: Age UK</w:t>
          </w:r>
          <w:r w:rsidRPr="00EE487C">
            <w:rPr>
              <w:rFonts w:eastAsia="Times New Roman" w:cs="Arial"/>
              <w:color w:val="000000"/>
            </w:rPr>
            <w:t xml:space="preserve"> [Preprint]. Available at: https://www.ageuk.org.uk/siteassets/documents/reports-and-publications/later_life_uk_factsheet.pdf (Accessed: 6 March 2026).</w:t>
          </w:r>
        </w:p>
        <w:p w14:paraId="0CD7ECE0" w14:textId="77777777" w:rsidR="00EE487C" w:rsidRPr="00EE487C" w:rsidRDefault="00EE487C">
          <w:pPr>
            <w:divId w:val="620301195"/>
            <w:rPr>
              <w:rFonts w:eastAsia="Times New Roman" w:cs="Arial"/>
              <w:color w:val="000000"/>
            </w:rPr>
          </w:pPr>
          <w:r w:rsidRPr="00EE487C">
            <w:rPr>
              <w:rFonts w:eastAsia="Times New Roman" w:cs="Arial"/>
              <w:color w:val="000000"/>
            </w:rPr>
            <w:t>Age UK (2022) ‘Policy Position Paper Digital Inclusion’. Available at: https://www.ageuk.org.uk/siteassets/documents/policy-positions/active-communities/digital-inclusion-policy-position-march-2022.pdf (Accessed: 6 March 2026).</w:t>
          </w:r>
        </w:p>
        <w:p w14:paraId="52A6FFA7" w14:textId="77777777" w:rsidR="00EE487C" w:rsidRPr="00EE487C" w:rsidRDefault="00EE487C">
          <w:pPr>
            <w:divId w:val="1041050831"/>
            <w:rPr>
              <w:rFonts w:eastAsia="Times New Roman" w:cs="Arial"/>
              <w:color w:val="000000"/>
            </w:rPr>
          </w:pPr>
          <w:r w:rsidRPr="00EE487C">
            <w:rPr>
              <w:rFonts w:eastAsia="Times New Roman" w:cs="Arial"/>
              <w:color w:val="000000"/>
            </w:rPr>
            <w:t xml:space="preserve">Czaja, S.J. and Lee, C.C. (2006) ‘The impact of aging on access to technology’, </w:t>
          </w:r>
          <w:r w:rsidRPr="00EE487C">
            <w:rPr>
              <w:rFonts w:eastAsia="Times New Roman" w:cs="Arial"/>
              <w:i/>
              <w:iCs/>
              <w:color w:val="000000"/>
            </w:rPr>
            <w:t>Universal Access in the Information Society 2006 5:4</w:t>
          </w:r>
          <w:r w:rsidRPr="00EE487C">
            <w:rPr>
              <w:rFonts w:eastAsia="Times New Roman" w:cs="Arial"/>
              <w:color w:val="000000"/>
            </w:rPr>
            <w:t>, 5(4), pp. 341–349. Available at: https://doi.org/10.1007/s10209-006-0060-x.</w:t>
          </w:r>
        </w:p>
        <w:p w14:paraId="6BAA7EEF" w14:textId="77777777" w:rsidR="00EE487C" w:rsidRPr="00EE487C" w:rsidRDefault="00EE487C">
          <w:pPr>
            <w:divId w:val="547765073"/>
            <w:rPr>
              <w:rFonts w:eastAsia="Times New Roman" w:cs="Arial"/>
              <w:color w:val="000000"/>
            </w:rPr>
          </w:pPr>
          <w:r w:rsidRPr="00EE487C">
            <w:rPr>
              <w:rFonts w:eastAsia="Times New Roman" w:cs="Arial"/>
              <w:color w:val="000000"/>
            </w:rPr>
            <w:t xml:space="preserve">Department of Health and Social Care (2022) </w:t>
          </w:r>
          <w:r w:rsidRPr="00EE487C">
            <w:rPr>
              <w:rFonts w:eastAsia="Times New Roman" w:cs="Arial"/>
              <w:i/>
              <w:iCs/>
              <w:color w:val="000000"/>
            </w:rPr>
            <w:t>A plan for digital health and social care</w:t>
          </w:r>
          <w:r w:rsidRPr="00EE487C">
            <w:rPr>
              <w:rFonts w:eastAsia="Times New Roman" w:cs="Arial"/>
              <w:color w:val="000000"/>
            </w:rPr>
            <w:t>. London. Available at: https://www.gov.uk/government/publications/a-plan-for-digital-health-and-social-care/a-plan-for-digital-health-and-social-care (Accessed: 6 March 2026).</w:t>
          </w:r>
        </w:p>
        <w:p w14:paraId="06D48BCB" w14:textId="77777777" w:rsidR="00EE487C" w:rsidRPr="00EE487C" w:rsidRDefault="00EE487C">
          <w:pPr>
            <w:divId w:val="1990480492"/>
            <w:rPr>
              <w:rFonts w:eastAsia="Times New Roman" w:cs="Arial"/>
              <w:color w:val="000000"/>
            </w:rPr>
          </w:pPr>
          <w:r w:rsidRPr="00EE487C">
            <w:rPr>
              <w:rFonts w:eastAsia="Times New Roman" w:cs="Arial"/>
              <w:color w:val="000000"/>
            </w:rPr>
            <w:t xml:space="preserve">De Farias, F.A.C.D. </w:t>
          </w:r>
          <w:r w:rsidRPr="00EE487C">
            <w:rPr>
              <w:rFonts w:eastAsia="Times New Roman" w:cs="Arial"/>
              <w:i/>
              <w:iCs/>
              <w:color w:val="000000"/>
            </w:rPr>
            <w:t>et al.</w:t>
          </w:r>
          <w:r w:rsidRPr="00EE487C">
            <w:rPr>
              <w:rFonts w:eastAsia="Times New Roman" w:cs="Arial"/>
              <w:color w:val="000000"/>
            </w:rPr>
            <w:t xml:space="preserve"> (2020) ‘Remote patient monitoring: A systematic review’, </w:t>
          </w:r>
          <w:r w:rsidRPr="00EE487C">
            <w:rPr>
              <w:rFonts w:eastAsia="Times New Roman" w:cs="Arial"/>
              <w:i/>
              <w:iCs/>
              <w:color w:val="000000"/>
            </w:rPr>
            <w:t>Telemedicine and e-Health</w:t>
          </w:r>
          <w:r w:rsidRPr="00EE487C">
            <w:rPr>
              <w:rFonts w:eastAsia="Times New Roman" w:cs="Arial"/>
              <w:color w:val="000000"/>
            </w:rPr>
            <w:t>, 26(5), pp. 576–583. Available at: https://doi.org/10.1089/tmj.2019.0066.</w:t>
          </w:r>
        </w:p>
        <w:p w14:paraId="23038CB1" w14:textId="77777777" w:rsidR="00EE487C" w:rsidRPr="00EE487C" w:rsidRDefault="00EE487C">
          <w:pPr>
            <w:divId w:val="1103762915"/>
            <w:rPr>
              <w:rFonts w:eastAsia="Times New Roman" w:cs="Arial"/>
              <w:color w:val="000000"/>
            </w:rPr>
          </w:pPr>
          <w:r w:rsidRPr="00EE487C">
            <w:rPr>
              <w:rFonts w:eastAsia="Times New Roman" w:cs="Arial"/>
              <w:color w:val="000000"/>
            </w:rPr>
            <w:t xml:space="preserve">Gavin, J.P. </w:t>
          </w:r>
          <w:r w:rsidRPr="00EE487C">
            <w:rPr>
              <w:rFonts w:eastAsia="Times New Roman" w:cs="Arial"/>
              <w:i/>
              <w:iCs/>
              <w:color w:val="000000"/>
            </w:rPr>
            <w:t>et al.</w:t>
          </w:r>
          <w:r w:rsidRPr="00EE487C">
            <w:rPr>
              <w:rFonts w:eastAsia="Times New Roman" w:cs="Arial"/>
              <w:color w:val="000000"/>
            </w:rPr>
            <w:t xml:space="preserve"> (2024) ‘Healthcare professional and commissioners’ perspectives on the factors facilitating and hindering the implementation of digital tools for self-management of long-term conditions within UK healthcare pathways’, </w:t>
          </w:r>
          <w:r w:rsidRPr="00EE487C">
            <w:rPr>
              <w:rFonts w:eastAsia="Times New Roman" w:cs="Arial"/>
              <w:i/>
              <w:iCs/>
              <w:color w:val="000000"/>
            </w:rPr>
            <w:t>PLOS ONE</w:t>
          </w:r>
          <w:r w:rsidRPr="00EE487C">
            <w:rPr>
              <w:rFonts w:eastAsia="Times New Roman" w:cs="Arial"/>
              <w:color w:val="000000"/>
            </w:rPr>
            <w:t>, 19(8), p. e0307493. Available at: https://doi.org/10.1371/journal.pone.0307493.</w:t>
          </w:r>
        </w:p>
        <w:p w14:paraId="5A3920A4" w14:textId="77777777" w:rsidR="00EE487C" w:rsidRPr="00EE487C" w:rsidRDefault="00EE487C">
          <w:pPr>
            <w:divId w:val="1224952194"/>
            <w:rPr>
              <w:rFonts w:eastAsia="Times New Roman" w:cs="Arial"/>
              <w:color w:val="000000"/>
            </w:rPr>
          </w:pPr>
          <w:r w:rsidRPr="00EE487C">
            <w:rPr>
              <w:rFonts w:eastAsia="Times New Roman" w:cs="Arial"/>
              <w:color w:val="000000"/>
            </w:rPr>
            <w:t xml:space="preserve">Greenhalgh, T. </w:t>
          </w:r>
          <w:r w:rsidRPr="00EE487C">
            <w:rPr>
              <w:rFonts w:eastAsia="Times New Roman" w:cs="Arial"/>
              <w:i/>
              <w:iCs/>
              <w:color w:val="000000"/>
            </w:rPr>
            <w:t>et al.</w:t>
          </w:r>
          <w:r w:rsidRPr="00EE487C">
            <w:rPr>
              <w:rFonts w:eastAsia="Times New Roman" w:cs="Arial"/>
              <w:color w:val="000000"/>
            </w:rPr>
            <w:t xml:space="preserve"> (2018) ‘Real-world implementation of video outpatient consultations at macro, meso, and micro levels: Mixed-method study’, </w:t>
          </w:r>
          <w:r w:rsidRPr="00EE487C">
            <w:rPr>
              <w:rFonts w:eastAsia="Times New Roman" w:cs="Arial"/>
              <w:i/>
              <w:iCs/>
              <w:color w:val="000000"/>
            </w:rPr>
            <w:t>Journal of Medical Internet Research</w:t>
          </w:r>
          <w:r w:rsidRPr="00EE487C">
            <w:rPr>
              <w:rFonts w:eastAsia="Times New Roman" w:cs="Arial"/>
              <w:color w:val="000000"/>
            </w:rPr>
            <w:t>, 20(4), p. e9897. Available at: https://doi.org/10.2196/jmir.9897.</w:t>
          </w:r>
        </w:p>
        <w:p w14:paraId="5CA61236" w14:textId="77777777" w:rsidR="00EE487C" w:rsidRPr="00EE487C" w:rsidRDefault="00EE487C">
          <w:pPr>
            <w:divId w:val="351422608"/>
            <w:rPr>
              <w:rFonts w:eastAsia="Times New Roman" w:cs="Arial"/>
              <w:color w:val="000000"/>
            </w:rPr>
          </w:pPr>
          <w:r w:rsidRPr="00EE487C">
            <w:rPr>
              <w:rFonts w:eastAsia="Times New Roman" w:cs="Arial"/>
              <w:color w:val="000000"/>
            </w:rPr>
            <w:t xml:space="preserve">Kainiemi, E. </w:t>
          </w:r>
          <w:r w:rsidRPr="00EE487C">
            <w:rPr>
              <w:rFonts w:eastAsia="Times New Roman" w:cs="Arial"/>
              <w:i/>
              <w:iCs/>
              <w:color w:val="000000"/>
            </w:rPr>
            <w:t>et al.</w:t>
          </w:r>
          <w:r w:rsidRPr="00EE487C">
            <w:rPr>
              <w:rFonts w:eastAsia="Times New Roman" w:cs="Arial"/>
              <w:color w:val="000000"/>
            </w:rPr>
            <w:t xml:space="preserve"> (2023) ‘Perceived benefits of digital health and social services among older adults: A population-based cross-sectional survey’, </w:t>
          </w:r>
          <w:r w:rsidRPr="00EE487C">
            <w:rPr>
              <w:rFonts w:eastAsia="Times New Roman" w:cs="Arial"/>
              <w:i/>
              <w:iCs/>
              <w:color w:val="000000"/>
            </w:rPr>
            <w:t>Digital Health</w:t>
          </w:r>
          <w:r w:rsidRPr="00EE487C">
            <w:rPr>
              <w:rFonts w:eastAsia="Times New Roman" w:cs="Arial"/>
              <w:color w:val="000000"/>
            </w:rPr>
            <w:t>, 9. Available at: https://doi.org/10.1177/20552076231173559.</w:t>
          </w:r>
        </w:p>
        <w:p w14:paraId="6A158B44" w14:textId="77777777" w:rsidR="00EE487C" w:rsidRPr="00EE487C" w:rsidRDefault="00EE487C">
          <w:pPr>
            <w:divId w:val="1562714139"/>
            <w:rPr>
              <w:rFonts w:eastAsia="Times New Roman" w:cs="Arial"/>
              <w:color w:val="000000"/>
            </w:rPr>
          </w:pPr>
          <w:r w:rsidRPr="00EE487C">
            <w:rPr>
              <w:rFonts w:eastAsia="Times New Roman" w:cs="Arial"/>
              <w:color w:val="000000"/>
            </w:rPr>
            <w:t xml:space="preserve">Kamel, M.B.M. and George, L.E. (2013) ‘Remote Patient Tracking and Monitoring System’, </w:t>
          </w:r>
          <w:r w:rsidRPr="00EE487C">
            <w:rPr>
              <w:rFonts w:eastAsia="Times New Roman" w:cs="Arial"/>
              <w:i/>
              <w:iCs/>
              <w:color w:val="000000"/>
            </w:rPr>
            <w:t>International Journal of Computer Science and Mobile Computing</w:t>
          </w:r>
          <w:r w:rsidRPr="00EE487C">
            <w:rPr>
              <w:rFonts w:eastAsia="Times New Roman" w:cs="Arial"/>
              <w:color w:val="000000"/>
            </w:rPr>
            <w:t>, 2(12), pp. 88–94. Available at: https://www.researchgate.net/profile/Mohammed-B-Alshawki/publication/299469654_Remote_Patient_Tracking_and_Monitoring_System/links/5ae9ea250f7e9b837d3c279f/Remote-Patient-Tracking-and-Monitoring-System.pdf (Accessed: 6 March 2026).</w:t>
          </w:r>
        </w:p>
        <w:p w14:paraId="578C8DE3" w14:textId="77777777" w:rsidR="00EE487C" w:rsidRPr="00EE487C" w:rsidRDefault="00EE487C">
          <w:pPr>
            <w:divId w:val="2097939425"/>
            <w:rPr>
              <w:rFonts w:eastAsia="Times New Roman" w:cs="Arial"/>
              <w:color w:val="000000"/>
            </w:rPr>
          </w:pPr>
          <w:r w:rsidRPr="00EE487C">
            <w:rPr>
              <w:rFonts w:eastAsia="Times New Roman" w:cs="Arial"/>
              <w:color w:val="000000"/>
            </w:rPr>
            <w:t xml:space="preserve">Li, C. </w:t>
          </w:r>
          <w:r w:rsidRPr="00EE487C">
            <w:rPr>
              <w:rFonts w:eastAsia="Times New Roman" w:cs="Arial"/>
              <w:i/>
              <w:iCs/>
              <w:color w:val="000000"/>
            </w:rPr>
            <w:t>et al.</w:t>
          </w:r>
          <w:r w:rsidRPr="00EE487C">
            <w:rPr>
              <w:rFonts w:eastAsia="Times New Roman" w:cs="Arial"/>
              <w:color w:val="000000"/>
            </w:rPr>
            <w:t xml:space="preserve"> (2025) ‘Current status of older people with chronic diseases adopting digital health technologies: A scoping review’, </w:t>
          </w:r>
          <w:r w:rsidRPr="00EE487C">
            <w:rPr>
              <w:rFonts w:eastAsia="Times New Roman" w:cs="Arial"/>
              <w:i/>
              <w:iCs/>
              <w:color w:val="000000"/>
            </w:rPr>
            <w:t>Digital Health</w:t>
          </w:r>
          <w:r w:rsidRPr="00EE487C">
            <w:rPr>
              <w:rFonts w:eastAsia="Times New Roman" w:cs="Arial"/>
              <w:color w:val="000000"/>
            </w:rPr>
            <w:t>, 11. Available at: https://doi.org/10.1177/20552076251348578.</w:t>
          </w:r>
        </w:p>
        <w:p w14:paraId="462C23AB" w14:textId="77777777" w:rsidR="00EE487C" w:rsidRPr="00EE487C" w:rsidRDefault="00EE487C">
          <w:pPr>
            <w:divId w:val="758216791"/>
            <w:rPr>
              <w:rFonts w:eastAsia="Times New Roman" w:cs="Arial"/>
              <w:color w:val="000000"/>
            </w:rPr>
          </w:pPr>
          <w:r w:rsidRPr="00EE487C">
            <w:rPr>
              <w:rFonts w:eastAsia="Times New Roman" w:cs="Arial"/>
              <w:color w:val="000000"/>
            </w:rPr>
            <w:t xml:space="preserve">Marston, H.R. </w:t>
          </w:r>
          <w:r w:rsidRPr="00EE487C">
            <w:rPr>
              <w:rFonts w:eastAsia="Times New Roman" w:cs="Arial"/>
              <w:i/>
              <w:iCs/>
              <w:color w:val="000000"/>
            </w:rPr>
            <w:t>et al.</w:t>
          </w:r>
          <w:r w:rsidRPr="00EE487C">
            <w:rPr>
              <w:rFonts w:eastAsia="Times New Roman" w:cs="Arial"/>
              <w:color w:val="000000"/>
            </w:rPr>
            <w:t xml:space="preserve"> (2016) ‘Technology use, adoption and behavior in older adults: Results from the iStoppFalls project’, </w:t>
          </w:r>
          <w:r w:rsidRPr="00EE487C">
            <w:rPr>
              <w:rFonts w:eastAsia="Times New Roman" w:cs="Arial"/>
              <w:i/>
              <w:iCs/>
              <w:color w:val="000000"/>
            </w:rPr>
            <w:t>Educational Gerontology</w:t>
          </w:r>
          <w:r w:rsidRPr="00EE487C">
            <w:rPr>
              <w:rFonts w:eastAsia="Times New Roman" w:cs="Arial"/>
              <w:color w:val="000000"/>
            </w:rPr>
            <w:t>, 42(6), pp. 371–387. Available at: https://doi.org/10.1080/03601277.2015.1125178.</w:t>
          </w:r>
        </w:p>
        <w:p w14:paraId="266127AC" w14:textId="77777777" w:rsidR="00EE487C" w:rsidRPr="00EE487C" w:rsidRDefault="00EE487C">
          <w:pPr>
            <w:divId w:val="1103066874"/>
            <w:rPr>
              <w:rFonts w:eastAsia="Times New Roman" w:cs="Arial"/>
              <w:color w:val="000000"/>
            </w:rPr>
          </w:pPr>
          <w:r w:rsidRPr="00EE487C">
            <w:rPr>
              <w:rFonts w:eastAsia="Times New Roman" w:cs="Arial"/>
              <w:color w:val="000000"/>
            </w:rPr>
            <w:lastRenderedPageBreak/>
            <w:t xml:space="preserve">Mitzner, T.L. </w:t>
          </w:r>
          <w:r w:rsidRPr="00EE487C">
            <w:rPr>
              <w:rFonts w:eastAsia="Times New Roman" w:cs="Arial"/>
              <w:i/>
              <w:iCs/>
              <w:color w:val="000000"/>
            </w:rPr>
            <w:t>et al.</w:t>
          </w:r>
          <w:r w:rsidRPr="00EE487C">
            <w:rPr>
              <w:rFonts w:eastAsia="Times New Roman" w:cs="Arial"/>
              <w:color w:val="000000"/>
            </w:rPr>
            <w:t xml:space="preserve"> (2010) ‘Older adults talk technology: Technology usage and attitudes’, </w:t>
          </w:r>
          <w:r w:rsidRPr="00EE487C">
            <w:rPr>
              <w:rFonts w:eastAsia="Times New Roman" w:cs="Arial"/>
              <w:i/>
              <w:iCs/>
              <w:color w:val="000000"/>
            </w:rPr>
            <w:t>Computers in Human Behavior</w:t>
          </w:r>
          <w:r w:rsidRPr="00EE487C">
            <w:rPr>
              <w:rFonts w:eastAsia="Times New Roman" w:cs="Arial"/>
              <w:color w:val="000000"/>
            </w:rPr>
            <w:t>, 26(6), pp. 1710–1721. Available at: https://doi.org/10.1016/j.chb.2010.06.020.</w:t>
          </w:r>
        </w:p>
        <w:p w14:paraId="783BAF13" w14:textId="77777777" w:rsidR="00EE487C" w:rsidRPr="00EE487C" w:rsidRDefault="00EE487C">
          <w:pPr>
            <w:divId w:val="1844275146"/>
            <w:rPr>
              <w:rFonts w:eastAsia="Times New Roman" w:cs="Arial"/>
              <w:color w:val="000000"/>
            </w:rPr>
          </w:pPr>
          <w:r w:rsidRPr="00EE487C">
            <w:rPr>
              <w:rFonts w:eastAsia="Times New Roman" w:cs="Arial"/>
              <w:color w:val="000000"/>
            </w:rPr>
            <w:t xml:space="preserve">Murphy, M. </w:t>
          </w:r>
          <w:r w:rsidRPr="00EE487C">
            <w:rPr>
              <w:rFonts w:eastAsia="Times New Roman" w:cs="Arial"/>
              <w:i/>
              <w:iCs/>
              <w:color w:val="000000"/>
            </w:rPr>
            <w:t>et al.</w:t>
          </w:r>
          <w:r w:rsidRPr="00EE487C">
            <w:rPr>
              <w:rFonts w:eastAsia="Times New Roman" w:cs="Arial"/>
              <w:color w:val="000000"/>
            </w:rPr>
            <w:t xml:space="preserve"> (2021) ‘Implementation of remote consulting in UK primary care following COVID-19’’, </w:t>
          </w:r>
          <w:r w:rsidRPr="00EE487C">
            <w:rPr>
              <w:rFonts w:eastAsia="Times New Roman" w:cs="Arial"/>
              <w:i/>
              <w:iCs/>
              <w:color w:val="000000"/>
            </w:rPr>
            <w:t>British Journal of General Practice</w:t>
          </w:r>
          <w:r w:rsidRPr="00EE487C">
            <w:rPr>
              <w:rFonts w:eastAsia="Times New Roman" w:cs="Arial"/>
              <w:color w:val="000000"/>
            </w:rPr>
            <w:t>, 71(704), pp. e166–e177. Available at: https://doi.org/10.3399/BJGP.2020.0948.</w:t>
          </w:r>
        </w:p>
        <w:p w14:paraId="24B85195" w14:textId="77777777" w:rsidR="00EE487C" w:rsidRPr="00EE487C" w:rsidRDefault="00EE487C">
          <w:pPr>
            <w:divId w:val="1285388518"/>
            <w:rPr>
              <w:rFonts w:eastAsia="Times New Roman" w:cs="Arial"/>
              <w:color w:val="000000"/>
            </w:rPr>
          </w:pPr>
          <w:r w:rsidRPr="00EE487C">
            <w:rPr>
              <w:rFonts w:eastAsia="Times New Roman" w:cs="Arial"/>
              <w:color w:val="000000"/>
            </w:rPr>
            <w:t xml:space="preserve">NHS England (2025) </w:t>
          </w:r>
          <w:r w:rsidRPr="00EE487C">
            <w:rPr>
              <w:rFonts w:eastAsia="Times New Roman" w:cs="Arial"/>
              <w:i/>
              <w:iCs/>
              <w:color w:val="000000"/>
            </w:rPr>
            <w:t>Medical devices and digital tools</w:t>
          </w:r>
          <w:r w:rsidRPr="00EE487C">
            <w:rPr>
              <w:rFonts w:eastAsia="Times New Roman" w:cs="Arial"/>
              <w:color w:val="000000"/>
            </w:rPr>
            <w:t>. Available at: https://www.england.nhs.uk/long-read/medical-devices-and-digital-tools/ (Accessed: 6 March 2026).</w:t>
          </w:r>
        </w:p>
        <w:p w14:paraId="4E1E8756" w14:textId="77777777" w:rsidR="00EE487C" w:rsidRPr="00EE487C" w:rsidRDefault="00EE487C">
          <w:pPr>
            <w:divId w:val="1417164730"/>
            <w:rPr>
              <w:rFonts w:eastAsia="Times New Roman" w:cs="Arial"/>
              <w:color w:val="000000"/>
            </w:rPr>
          </w:pPr>
          <w:r w:rsidRPr="00EE487C">
            <w:rPr>
              <w:rFonts w:eastAsia="Times New Roman" w:cs="Arial"/>
              <w:color w:val="000000"/>
            </w:rPr>
            <w:t xml:space="preserve">NHS England (no date) </w:t>
          </w:r>
          <w:r w:rsidRPr="00EE487C">
            <w:rPr>
              <w:rFonts w:eastAsia="Times New Roman" w:cs="Arial"/>
              <w:i/>
              <w:iCs/>
              <w:color w:val="000000"/>
            </w:rPr>
            <w:t>Digital transformation</w:t>
          </w:r>
          <w:r w:rsidRPr="00EE487C">
            <w:rPr>
              <w:rFonts w:eastAsia="Times New Roman" w:cs="Arial"/>
              <w:color w:val="000000"/>
            </w:rPr>
            <w:t>. Available at: https://www.england.nhs.uk/digitaltechnology/ (Accessed: 6 March 2026).</w:t>
          </w:r>
        </w:p>
        <w:p w14:paraId="043ACFA7" w14:textId="77777777" w:rsidR="00EE487C" w:rsidRPr="00EE487C" w:rsidRDefault="00EE487C">
          <w:pPr>
            <w:divId w:val="28264203"/>
            <w:rPr>
              <w:rFonts w:eastAsia="Times New Roman" w:cs="Arial"/>
              <w:color w:val="000000"/>
            </w:rPr>
          </w:pPr>
          <w:r w:rsidRPr="00EE487C">
            <w:rPr>
              <w:rFonts w:eastAsia="Times New Roman" w:cs="Arial"/>
              <w:color w:val="000000"/>
            </w:rPr>
            <w:t>Ofcom (2023) ‘Adults’ Media Use and Attitudes report’. Available at: https://www.ofcom.org.uk/siteassets/resources/documents/research-and-data/media-literacy-research/adults/adults-media-use-and-attitudes-2023/adults-media-use-and-attitudes-report-2023.pdf?v=329409 (Accessed: 6 March 2026).</w:t>
          </w:r>
        </w:p>
        <w:p w14:paraId="5F3CF23D" w14:textId="77777777" w:rsidR="00EE487C" w:rsidRPr="00EE487C" w:rsidRDefault="00EE487C">
          <w:pPr>
            <w:divId w:val="448429914"/>
            <w:rPr>
              <w:rFonts w:eastAsia="Times New Roman" w:cs="Arial"/>
              <w:color w:val="000000"/>
            </w:rPr>
          </w:pPr>
          <w:r w:rsidRPr="00EE487C">
            <w:rPr>
              <w:rFonts w:eastAsia="Times New Roman" w:cs="Arial"/>
              <w:color w:val="000000"/>
            </w:rPr>
            <w:t xml:space="preserve">Office for National Statistics (2023) </w:t>
          </w:r>
          <w:r w:rsidRPr="00EE487C">
            <w:rPr>
              <w:rFonts w:eastAsia="Times New Roman" w:cs="Arial"/>
              <w:i/>
              <w:iCs/>
              <w:color w:val="000000"/>
            </w:rPr>
            <w:t>Overview of the UK population</w:t>
          </w:r>
          <w:r w:rsidRPr="00EE487C">
            <w:rPr>
              <w:rFonts w:eastAsia="Times New Roman" w:cs="Arial"/>
              <w:color w:val="000000"/>
            </w:rPr>
            <w:t>. London. Available at: https://www.ons.gov.uk/releases/overviewoftheukpopulation2023 (Accessed: 6 March 2026).</w:t>
          </w:r>
        </w:p>
        <w:p w14:paraId="4025ED52" w14:textId="77777777" w:rsidR="00EE487C" w:rsidRPr="00EE487C" w:rsidRDefault="00EE487C">
          <w:pPr>
            <w:divId w:val="354694635"/>
            <w:rPr>
              <w:rFonts w:eastAsia="Times New Roman" w:cs="Arial"/>
              <w:color w:val="000000"/>
            </w:rPr>
          </w:pPr>
          <w:r w:rsidRPr="00EE487C">
            <w:rPr>
              <w:rFonts w:eastAsia="Times New Roman" w:cs="Arial"/>
              <w:color w:val="000000"/>
            </w:rPr>
            <w:t xml:space="preserve">Piwek, L. </w:t>
          </w:r>
          <w:r w:rsidRPr="00EE487C">
            <w:rPr>
              <w:rFonts w:eastAsia="Times New Roman" w:cs="Arial"/>
              <w:i/>
              <w:iCs/>
              <w:color w:val="000000"/>
            </w:rPr>
            <w:t>et al.</w:t>
          </w:r>
          <w:r w:rsidRPr="00EE487C">
            <w:rPr>
              <w:rFonts w:eastAsia="Times New Roman" w:cs="Arial"/>
              <w:color w:val="000000"/>
            </w:rPr>
            <w:t xml:space="preserve"> (2016) ‘The Rise of Consumer Health Wearables: Promises and Barriers’, </w:t>
          </w:r>
          <w:r w:rsidRPr="00EE487C">
            <w:rPr>
              <w:rFonts w:eastAsia="Times New Roman" w:cs="Arial"/>
              <w:i/>
              <w:iCs/>
              <w:color w:val="000000"/>
            </w:rPr>
            <w:t>PLOS Medicine</w:t>
          </w:r>
          <w:r w:rsidRPr="00EE487C">
            <w:rPr>
              <w:rFonts w:eastAsia="Times New Roman" w:cs="Arial"/>
              <w:color w:val="000000"/>
            </w:rPr>
            <w:t>, 13(2), p. e100195353. Available at: https://doi.org/10.1371/journal.pmed.1001953.</w:t>
          </w:r>
        </w:p>
        <w:p w14:paraId="0A0E307E" w14:textId="77777777" w:rsidR="00EE487C" w:rsidRPr="00EE487C" w:rsidRDefault="00EE487C">
          <w:pPr>
            <w:divId w:val="1574240389"/>
            <w:rPr>
              <w:rFonts w:eastAsia="Times New Roman" w:cs="Arial"/>
              <w:color w:val="000000"/>
            </w:rPr>
          </w:pPr>
          <w:r w:rsidRPr="00EE487C">
            <w:rPr>
              <w:rFonts w:eastAsia="Times New Roman" w:cs="Arial"/>
              <w:color w:val="000000"/>
            </w:rPr>
            <w:t xml:space="preserve">DeSantis, K.K. </w:t>
          </w:r>
          <w:r w:rsidRPr="00EE487C">
            <w:rPr>
              <w:rFonts w:eastAsia="Times New Roman" w:cs="Arial"/>
              <w:i/>
              <w:iCs/>
              <w:color w:val="000000"/>
            </w:rPr>
            <w:t>et al.</w:t>
          </w:r>
          <w:r w:rsidRPr="00EE487C">
            <w:rPr>
              <w:rFonts w:eastAsia="Times New Roman" w:cs="Arial"/>
              <w:color w:val="000000"/>
            </w:rPr>
            <w:t xml:space="preserve"> (2023) ‘Digital Technologies for Health Promotion and Disease Prevention in Older People: Scoping Review’, </w:t>
          </w:r>
          <w:r w:rsidRPr="00EE487C">
            <w:rPr>
              <w:rFonts w:eastAsia="Times New Roman" w:cs="Arial"/>
              <w:i/>
              <w:iCs/>
              <w:color w:val="000000"/>
            </w:rPr>
            <w:t>J Med Internet Res 2023;25:e43542 https://www.jmir.org/2023/1/e43542</w:t>
          </w:r>
          <w:r w:rsidRPr="00EE487C">
            <w:rPr>
              <w:rFonts w:eastAsia="Times New Roman" w:cs="Arial"/>
              <w:color w:val="000000"/>
            </w:rPr>
            <w:t>, 25(1), p. e43542. Available at: https://doi.org/10.2196/43542.</w:t>
          </w:r>
        </w:p>
        <w:p w14:paraId="5D67131C" w14:textId="77777777" w:rsidR="00EE487C" w:rsidRPr="00EE487C" w:rsidRDefault="00EE487C">
          <w:pPr>
            <w:divId w:val="99029231"/>
            <w:rPr>
              <w:rFonts w:eastAsia="Times New Roman" w:cs="Arial"/>
              <w:color w:val="000000"/>
            </w:rPr>
          </w:pPr>
          <w:r w:rsidRPr="00EE487C">
            <w:rPr>
              <w:rFonts w:eastAsia="Times New Roman" w:cs="Arial"/>
              <w:color w:val="000000"/>
            </w:rPr>
            <w:t xml:space="preserve">Wakefield, D. </w:t>
          </w:r>
          <w:r w:rsidRPr="00EE487C">
            <w:rPr>
              <w:rFonts w:eastAsia="Times New Roman" w:cs="Arial"/>
              <w:i/>
              <w:iCs/>
              <w:color w:val="000000"/>
            </w:rPr>
            <w:t>et al.</w:t>
          </w:r>
          <w:r w:rsidRPr="00EE487C">
            <w:rPr>
              <w:rFonts w:eastAsia="Times New Roman" w:cs="Arial"/>
              <w:color w:val="000000"/>
            </w:rPr>
            <w:t xml:space="preserve"> (2018) ‘Patient empowerment, what does it mean for adults in the advanced stages of a life-limiting illness: A systematic review using critical interpretive synthesis’, </w:t>
          </w:r>
          <w:r w:rsidRPr="00EE487C">
            <w:rPr>
              <w:rFonts w:eastAsia="Times New Roman" w:cs="Arial"/>
              <w:i/>
              <w:iCs/>
              <w:color w:val="000000"/>
            </w:rPr>
            <w:t>Palliative Medicine</w:t>
          </w:r>
          <w:r w:rsidRPr="00EE487C">
            <w:rPr>
              <w:rFonts w:eastAsia="Times New Roman" w:cs="Arial"/>
              <w:color w:val="000000"/>
            </w:rPr>
            <w:t>, 32(8), p. 1288. Available at: https://doi.org/10.1177/0269216318783919.</w:t>
          </w:r>
        </w:p>
        <w:p w14:paraId="565501FF" w14:textId="77777777" w:rsidR="00EE487C" w:rsidRPr="00EE487C" w:rsidRDefault="00EE487C">
          <w:pPr>
            <w:divId w:val="371460975"/>
            <w:rPr>
              <w:rFonts w:eastAsia="Times New Roman" w:cs="Arial"/>
              <w:color w:val="000000"/>
            </w:rPr>
          </w:pPr>
          <w:r w:rsidRPr="00EE487C">
            <w:rPr>
              <w:rFonts w:eastAsia="Times New Roman" w:cs="Arial"/>
              <w:color w:val="000000"/>
            </w:rPr>
            <w:t xml:space="preserve">Willis, V.C. </w:t>
          </w:r>
          <w:r w:rsidRPr="00EE487C">
            <w:rPr>
              <w:rFonts w:eastAsia="Times New Roman" w:cs="Arial"/>
              <w:i/>
              <w:iCs/>
              <w:color w:val="000000"/>
            </w:rPr>
            <w:t>et al.</w:t>
          </w:r>
          <w:r w:rsidRPr="00EE487C">
            <w:rPr>
              <w:rFonts w:eastAsia="Times New Roman" w:cs="Arial"/>
              <w:color w:val="000000"/>
            </w:rPr>
            <w:t xml:space="preserve"> (2022) ‘Digital Health Interventions to Enhance Prevention in Primary Care: Scoping Review’, </w:t>
          </w:r>
          <w:r w:rsidRPr="00EE487C">
            <w:rPr>
              <w:rFonts w:eastAsia="Times New Roman" w:cs="Arial"/>
              <w:i/>
              <w:iCs/>
              <w:color w:val="000000"/>
            </w:rPr>
            <w:t>JMIR Med Inform 2022;10(1):e33518 https://medinform.jmir.org/2022/1/e33518</w:t>
          </w:r>
          <w:r w:rsidRPr="00EE487C">
            <w:rPr>
              <w:rFonts w:eastAsia="Times New Roman" w:cs="Arial"/>
              <w:color w:val="000000"/>
            </w:rPr>
            <w:t>, 10(1), p. e33518. Available at: https://doi.org/10.2196/33518.</w:t>
          </w:r>
        </w:p>
        <w:p w14:paraId="163A71E6" w14:textId="77777777" w:rsidR="00EE487C" w:rsidRPr="00EE487C" w:rsidRDefault="00EE487C">
          <w:pPr>
            <w:divId w:val="1391421900"/>
            <w:rPr>
              <w:rFonts w:eastAsia="Times New Roman" w:cs="Arial"/>
              <w:color w:val="000000"/>
            </w:rPr>
          </w:pPr>
          <w:r w:rsidRPr="00EE487C">
            <w:rPr>
              <w:rFonts w:eastAsia="Times New Roman" w:cs="Arial"/>
              <w:color w:val="000000"/>
            </w:rPr>
            <w:t xml:space="preserve">World Health Organization (2025) </w:t>
          </w:r>
          <w:r w:rsidRPr="00EE487C">
            <w:rPr>
              <w:rFonts w:eastAsia="Times New Roman" w:cs="Arial"/>
              <w:i/>
              <w:iCs/>
              <w:color w:val="000000"/>
            </w:rPr>
            <w:t>Global strategy on digital health 2020-2027</w:t>
          </w:r>
          <w:r w:rsidRPr="00EE487C">
            <w:rPr>
              <w:rFonts w:eastAsia="Times New Roman" w:cs="Arial"/>
              <w:color w:val="000000"/>
            </w:rPr>
            <w:t>. Edited by WHO. Geneva: World Health Organization. Available at: https://www.who.int/docs/default-source/documents/gs4dhdaa2a9f352b0445bafbc79ca799dce4d.pdf (Accessed: 6 March 2026).</w:t>
          </w:r>
        </w:p>
        <w:p w14:paraId="3CEDEC63" w14:textId="5B304B5C" w:rsidR="000B1FEF" w:rsidRDefault="00EE487C" w:rsidP="000B1FEF">
          <w:pPr>
            <w:spacing w:line="360" w:lineRule="auto"/>
            <w:jc w:val="both"/>
            <w:rPr>
              <w:rFonts w:cs="Arial"/>
            </w:rPr>
          </w:pPr>
          <w:r w:rsidRPr="00EE487C">
            <w:rPr>
              <w:rFonts w:eastAsia="Times New Roman" w:cs="Arial"/>
              <w:color w:val="000000"/>
            </w:rPr>
            <w:t> </w:t>
          </w:r>
        </w:p>
      </w:sdtContent>
    </w:sdt>
    <w:sectPr w:rsidR="000B1F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F69DA"/>
    <w:multiLevelType w:val="hybridMultilevel"/>
    <w:tmpl w:val="AA389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B9296C"/>
    <w:multiLevelType w:val="hybridMultilevel"/>
    <w:tmpl w:val="82EAEF28"/>
    <w:lvl w:ilvl="0" w:tplc="444A43DE">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1484599">
    <w:abstractNumId w:val="0"/>
  </w:num>
  <w:num w:numId="2" w16cid:durableId="183594039">
    <w:abstractNumId w:val="1"/>
  </w:num>
  <w:num w:numId="3" w16cid:durableId="1121532678">
    <w:abstractNumId w:val="1"/>
    <w:lvlOverride w:ilvl="0">
      <w:startOverride w:val="1"/>
    </w:lvlOverride>
  </w:num>
  <w:num w:numId="4" w16cid:durableId="1434276826">
    <w:abstractNumId w:val="1"/>
  </w:num>
  <w:num w:numId="5" w16cid:durableId="751901353">
    <w:abstractNumId w:val="1"/>
  </w:num>
  <w:num w:numId="6" w16cid:durableId="4595029">
    <w:abstractNumId w:val="1"/>
  </w:num>
  <w:num w:numId="7" w16cid:durableId="1101412648">
    <w:abstractNumId w:val="1"/>
  </w:num>
  <w:num w:numId="8" w16cid:durableId="865098641">
    <w:abstractNumId w:val="1"/>
  </w:num>
  <w:num w:numId="9" w16cid:durableId="857386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FEF"/>
    <w:rsid w:val="0000085B"/>
    <w:rsid w:val="0001363B"/>
    <w:rsid w:val="000B0B6A"/>
    <w:rsid w:val="000B1FEF"/>
    <w:rsid w:val="000B5A49"/>
    <w:rsid w:val="000C62FF"/>
    <w:rsid w:val="000D491D"/>
    <w:rsid w:val="000F3B09"/>
    <w:rsid w:val="00186342"/>
    <w:rsid w:val="001C5928"/>
    <w:rsid w:val="002729C8"/>
    <w:rsid w:val="00334C89"/>
    <w:rsid w:val="00362B74"/>
    <w:rsid w:val="003747E1"/>
    <w:rsid w:val="00466212"/>
    <w:rsid w:val="0049522A"/>
    <w:rsid w:val="004D2635"/>
    <w:rsid w:val="005F1D39"/>
    <w:rsid w:val="00684EFC"/>
    <w:rsid w:val="007152D3"/>
    <w:rsid w:val="009335BF"/>
    <w:rsid w:val="00992F42"/>
    <w:rsid w:val="00A20F45"/>
    <w:rsid w:val="00A27BF3"/>
    <w:rsid w:val="00B4112C"/>
    <w:rsid w:val="00BF38F6"/>
    <w:rsid w:val="00C03272"/>
    <w:rsid w:val="00D52899"/>
    <w:rsid w:val="00EC5418"/>
    <w:rsid w:val="00EE487C"/>
    <w:rsid w:val="00FD6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E39AD"/>
  <w15:chartTrackingRefBased/>
  <w15:docId w15:val="{68D5F7FC-A240-4CCB-B1ED-1984AE721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FEF"/>
    <w:rPr>
      <w:rFonts w:ascii="Arial" w:hAnsi="Arial"/>
      <w:sz w:val="22"/>
    </w:rPr>
  </w:style>
  <w:style w:type="paragraph" w:styleId="Heading1">
    <w:name w:val="heading 1"/>
    <w:basedOn w:val="Normal"/>
    <w:next w:val="Normal"/>
    <w:link w:val="Heading1Char"/>
    <w:uiPriority w:val="9"/>
    <w:qFormat/>
    <w:rsid w:val="003747E1"/>
    <w:pPr>
      <w:keepNext/>
      <w:keepLines/>
      <w:numPr>
        <w:numId w:val="2"/>
      </w:numPr>
      <w:spacing w:before="360" w:after="80" w:line="360" w:lineRule="auto"/>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3747E1"/>
    <w:pPr>
      <w:keepNext/>
      <w:keepLines/>
      <w:spacing w:before="160" w:after="80" w:line="360" w:lineRule="auto"/>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0B1F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1F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1F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1F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1F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1F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1F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7E1"/>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3747E1"/>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semiHidden/>
    <w:rsid w:val="000B1F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1F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1F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1F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1F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1F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1FEF"/>
    <w:rPr>
      <w:rFonts w:eastAsiaTheme="majorEastAsia" w:cstheme="majorBidi"/>
      <w:color w:val="272727" w:themeColor="text1" w:themeTint="D8"/>
    </w:rPr>
  </w:style>
  <w:style w:type="paragraph" w:styleId="Title">
    <w:name w:val="Title"/>
    <w:basedOn w:val="Normal"/>
    <w:next w:val="Normal"/>
    <w:link w:val="TitleChar"/>
    <w:uiPriority w:val="10"/>
    <w:qFormat/>
    <w:rsid w:val="000B1F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1F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1F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1F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1FEF"/>
    <w:pPr>
      <w:spacing w:before="160"/>
      <w:jc w:val="center"/>
    </w:pPr>
    <w:rPr>
      <w:i/>
      <w:iCs/>
      <w:color w:val="404040" w:themeColor="text1" w:themeTint="BF"/>
    </w:rPr>
  </w:style>
  <w:style w:type="character" w:customStyle="1" w:styleId="QuoteChar">
    <w:name w:val="Quote Char"/>
    <w:basedOn w:val="DefaultParagraphFont"/>
    <w:link w:val="Quote"/>
    <w:uiPriority w:val="29"/>
    <w:rsid w:val="000B1FEF"/>
    <w:rPr>
      <w:i/>
      <w:iCs/>
      <w:color w:val="404040" w:themeColor="text1" w:themeTint="BF"/>
    </w:rPr>
  </w:style>
  <w:style w:type="paragraph" w:styleId="ListParagraph">
    <w:name w:val="List Paragraph"/>
    <w:basedOn w:val="Normal"/>
    <w:uiPriority w:val="34"/>
    <w:qFormat/>
    <w:rsid w:val="000B1FEF"/>
    <w:pPr>
      <w:ind w:left="720"/>
      <w:contextualSpacing/>
    </w:pPr>
  </w:style>
  <w:style w:type="character" w:styleId="IntenseEmphasis">
    <w:name w:val="Intense Emphasis"/>
    <w:basedOn w:val="DefaultParagraphFont"/>
    <w:uiPriority w:val="21"/>
    <w:qFormat/>
    <w:rsid w:val="000B1FEF"/>
    <w:rPr>
      <w:i/>
      <w:iCs/>
      <w:color w:val="0F4761" w:themeColor="accent1" w:themeShade="BF"/>
    </w:rPr>
  </w:style>
  <w:style w:type="paragraph" w:styleId="IntenseQuote">
    <w:name w:val="Intense Quote"/>
    <w:basedOn w:val="Normal"/>
    <w:next w:val="Normal"/>
    <w:link w:val="IntenseQuoteChar"/>
    <w:uiPriority w:val="30"/>
    <w:qFormat/>
    <w:rsid w:val="000B1F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1FEF"/>
    <w:rPr>
      <w:i/>
      <w:iCs/>
      <w:color w:val="0F4761" w:themeColor="accent1" w:themeShade="BF"/>
    </w:rPr>
  </w:style>
  <w:style w:type="character" w:styleId="IntenseReference">
    <w:name w:val="Intense Reference"/>
    <w:basedOn w:val="DefaultParagraphFont"/>
    <w:uiPriority w:val="32"/>
    <w:qFormat/>
    <w:rsid w:val="000B1FEF"/>
    <w:rPr>
      <w:b/>
      <w:bCs/>
      <w:smallCaps/>
      <w:color w:val="0F4761" w:themeColor="accent1" w:themeShade="BF"/>
      <w:spacing w:val="5"/>
    </w:rPr>
  </w:style>
  <w:style w:type="character" w:styleId="PlaceholderText">
    <w:name w:val="Placeholder Text"/>
    <w:basedOn w:val="DefaultParagraphFont"/>
    <w:uiPriority w:val="99"/>
    <w:semiHidden/>
    <w:rsid w:val="000B1FEF"/>
    <w:rPr>
      <w:color w:val="666666"/>
    </w:rPr>
  </w:style>
  <w:style w:type="character" w:styleId="Hyperlink">
    <w:name w:val="Hyperlink"/>
    <w:basedOn w:val="DefaultParagraphFont"/>
    <w:uiPriority w:val="99"/>
    <w:unhideWhenUsed/>
    <w:rsid w:val="00FD605A"/>
    <w:rPr>
      <w:color w:val="467886" w:themeColor="hyperlink"/>
      <w:u w:val="single"/>
    </w:rPr>
  </w:style>
  <w:style w:type="character" w:styleId="UnresolvedMention">
    <w:name w:val="Unresolved Mention"/>
    <w:basedOn w:val="DefaultParagraphFont"/>
    <w:uiPriority w:val="99"/>
    <w:semiHidden/>
    <w:unhideWhenUsed/>
    <w:rsid w:val="00FD605A"/>
    <w:rPr>
      <w:color w:val="605E5C"/>
      <w:shd w:val="clear" w:color="auto" w:fill="E1DFDD"/>
    </w:rPr>
  </w:style>
  <w:style w:type="character" w:styleId="Strong">
    <w:name w:val="Strong"/>
    <w:basedOn w:val="DefaultParagraphFont"/>
    <w:uiPriority w:val="22"/>
    <w:qFormat/>
    <w:rsid w:val="005F1D39"/>
    <w:rPr>
      <w:b/>
      <w:bCs/>
    </w:rPr>
  </w:style>
  <w:style w:type="paragraph" w:styleId="TOCHeading">
    <w:name w:val="TOC Heading"/>
    <w:basedOn w:val="Heading1"/>
    <w:next w:val="Normal"/>
    <w:uiPriority w:val="39"/>
    <w:unhideWhenUsed/>
    <w:qFormat/>
    <w:rsid w:val="00BF38F6"/>
    <w:pPr>
      <w:spacing w:before="240" w:after="0" w:line="259" w:lineRule="auto"/>
      <w:outlineLvl w:val="9"/>
    </w:pPr>
    <w:rPr>
      <w:kern w:val="0"/>
      <w:szCs w:val="32"/>
      <w:lang w:val="en-US"/>
      <w14:ligatures w14:val="none"/>
    </w:rPr>
  </w:style>
  <w:style w:type="paragraph" w:styleId="TOC1">
    <w:name w:val="toc 1"/>
    <w:basedOn w:val="Normal"/>
    <w:next w:val="Normal"/>
    <w:autoRedefine/>
    <w:uiPriority w:val="39"/>
    <w:unhideWhenUsed/>
    <w:rsid w:val="001C5928"/>
    <w:pPr>
      <w:spacing w:after="100"/>
    </w:pPr>
  </w:style>
  <w:style w:type="paragraph" w:styleId="TOC2">
    <w:name w:val="toc 2"/>
    <w:basedOn w:val="Normal"/>
    <w:next w:val="Normal"/>
    <w:autoRedefine/>
    <w:uiPriority w:val="39"/>
    <w:unhideWhenUsed/>
    <w:rsid w:val="001C592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0378">
      <w:marLeft w:val="0"/>
      <w:marRight w:val="0"/>
      <w:marTop w:val="0"/>
      <w:marBottom w:val="0"/>
      <w:divBdr>
        <w:top w:val="none" w:sz="0" w:space="0" w:color="auto"/>
        <w:left w:val="none" w:sz="0" w:space="0" w:color="auto"/>
        <w:bottom w:val="none" w:sz="0" w:space="0" w:color="auto"/>
        <w:right w:val="none" w:sz="0" w:space="0" w:color="auto"/>
      </w:divBdr>
    </w:div>
    <w:div w:id="3828748">
      <w:marLeft w:val="0"/>
      <w:marRight w:val="0"/>
      <w:marTop w:val="0"/>
      <w:marBottom w:val="0"/>
      <w:divBdr>
        <w:top w:val="none" w:sz="0" w:space="0" w:color="auto"/>
        <w:left w:val="none" w:sz="0" w:space="0" w:color="auto"/>
        <w:bottom w:val="none" w:sz="0" w:space="0" w:color="auto"/>
        <w:right w:val="none" w:sz="0" w:space="0" w:color="auto"/>
      </w:divBdr>
    </w:div>
    <w:div w:id="28264203">
      <w:marLeft w:val="0"/>
      <w:marRight w:val="0"/>
      <w:marTop w:val="0"/>
      <w:marBottom w:val="0"/>
      <w:divBdr>
        <w:top w:val="none" w:sz="0" w:space="0" w:color="auto"/>
        <w:left w:val="none" w:sz="0" w:space="0" w:color="auto"/>
        <w:bottom w:val="none" w:sz="0" w:space="0" w:color="auto"/>
        <w:right w:val="none" w:sz="0" w:space="0" w:color="auto"/>
      </w:divBdr>
    </w:div>
    <w:div w:id="31078626">
      <w:marLeft w:val="0"/>
      <w:marRight w:val="0"/>
      <w:marTop w:val="0"/>
      <w:marBottom w:val="0"/>
      <w:divBdr>
        <w:top w:val="none" w:sz="0" w:space="0" w:color="auto"/>
        <w:left w:val="none" w:sz="0" w:space="0" w:color="auto"/>
        <w:bottom w:val="none" w:sz="0" w:space="0" w:color="auto"/>
        <w:right w:val="none" w:sz="0" w:space="0" w:color="auto"/>
      </w:divBdr>
    </w:div>
    <w:div w:id="40836508">
      <w:marLeft w:val="0"/>
      <w:marRight w:val="0"/>
      <w:marTop w:val="0"/>
      <w:marBottom w:val="0"/>
      <w:divBdr>
        <w:top w:val="none" w:sz="0" w:space="0" w:color="auto"/>
        <w:left w:val="none" w:sz="0" w:space="0" w:color="auto"/>
        <w:bottom w:val="none" w:sz="0" w:space="0" w:color="auto"/>
        <w:right w:val="none" w:sz="0" w:space="0" w:color="auto"/>
      </w:divBdr>
    </w:div>
    <w:div w:id="48766236">
      <w:marLeft w:val="0"/>
      <w:marRight w:val="0"/>
      <w:marTop w:val="0"/>
      <w:marBottom w:val="0"/>
      <w:divBdr>
        <w:top w:val="none" w:sz="0" w:space="0" w:color="auto"/>
        <w:left w:val="none" w:sz="0" w:space="0" w:color="auto"/>
        <w:bottom w:val="none" w:sz="0" w:space="0" w:color="auto"/>
        <w:right w:val="none" w:sz="0" w:space="0" w:color="auto"/>
      </w:divBdr>
    </w:div>
    <w:div w:id="51538035">
      <w:marLeft w:val="0"/>
      <w:marRight w:val="0"/>
      <w:marTop w:val="0"/>
      <w:marBottom w:val="0"/>
      <w:divBdr>
        <w:top w:val="none" w:sz="0" w:space="0" w:color="auto"/>
        <w:left w:val="none" w:sz="0" w:space="0" w:color="auto"/>
        <w:bottom w:val="none" w:sz="0" w:space="0" w:color="auto"/>
        <w:right w:val="none" w:sz="0" w:space="0" w:color="auto"/>
      </w:divBdr>
    </w:div>
    <w:div w:id="51583316">
      <w:marLeft w:val="0"/>
      <w:marRight w:val="0"/>
      <w:marTop w:val="0"/>
      <w:marBottom w:val="0"/>
      <w:divBdr>
        <w:top w:val="none" w:sz="0" w:space="0" w:color="auto"/>
        <w:left w:val="none" w:sz="0" w:space="0" w:color="auto"/>
        <w:bottom w:val="none" w:sz="0" w:space="0" w:color="auto"/>
        <w:right w:val="none" w:sz="0" w:space="0" w:color="auto"/>
      </w:divBdr>
    </w:div>
    <w:div w:id="73747170">
      <w:marLeft w:val="0"/>
      <w:marRight w:val="0"/>
      <w:marTop w:val="0"/>
      <w:marBottom w:val="0"/>
      <w:divBdr>
        <w:top w:val="none" w:sz="0" w:space="0" w:color="auto"/>
        <w:left w:val="none" w:sz="0" w:space="0" w:color="auto"/>
        <w:bottom w:val="none" w:sz="0" w:space="0" w:color="auto"/>
        <w:right w:val="none" w:sz="0" w:space="0" w:color="auto"/>
      </w:divBdr>
    </w:div>
    <w:div w:id="83185161">
      <w:marLeft w:val="0"/>
      <w:marRight w:val="0"/>
      <w:marTop w:val="0"/>
      <w:marBottom w:val="0"/>
      <w:divBdr>
        <w:top w:val="none" w:sz="0" w:space="0" w:color="auto"/>
        <w:left w:val="none" w:sz="0" w:space="0" w:color="auto"/>
        <w:bottom w:val="none" w:sz="0" w:space="0" w:color="auto"/>
        <w:right w:val="none" w:sz="0" w:space="0" w:color="auto"/>
      </w:divBdr>
    </w:div>
    <w:div w:id="99029231">
      <w:marLeft w:val="0"/>
      <w:marRight w:val="0"/>
      <w:marTop w:val="0"/>
      <w:marBottom w:val="0"/>
      <w:divBdr>
        <w:top w:val="none" w:sz="0" w:space="0" w:color="auto"/>
        <w:left w:val="none" w:sz="0" w:space="0" w:color="auto"/>
        <w:bottom w:val="none" w:sz="0" w:space="0" w:color="auto"/>
        <w:right w:val="none" w:sz="0" w:space="0" w:color="auto"/>
      </w:divBdr>
    </w:div>
    <w:div w:id="105926511">
      <w:marLeft w:val="0"/>
      <w:marRight w:val="0"/>
      <w:marTop w:val="0"/>
      <w:marBottom w:val="0"/>
      <w:divBdr>
        <w:top w:val="none" w:sz="0" w:space="0" w:color="auto"/>
        <w:left w:val="none" w:sz="0" w:space="0" w:color="auto"/>
        <w:bottom w:val="none" w:sz="0" w:space="0" w:color="auto"/>
        <w:right w:val="none" w:sz="0" w:space="0" w:color="auto"/>
      </w:divBdr>
    </w:div>
    <w:div w:id="118380906">
      <w:marLeft w:val="0"/>
      <w:marRight w:val="0"/>
      <w:marTop w:val="0"/>
      <w:marBottom w:val="0"/>
      <w:divBdr>
        <w:top w:val="none" w:sz="0" w:space="0" w:color="auto"/>
        <w:left w:val="none" w:sz="0" w:space="0" w:color="auto"/>
        <w:bottom w:val="none" w:sz="0" w:space="0" w:color="auto"/>
        <w:right w:val="none" w:sz="0" w:space="0" w:color="auto"/>
      </w:divBdr>
    </w:div>
    <w:div w:id="123429019">
      <w:marLeft w:val="0"/>
      <w:marRight w:val="0"/>
      <w:marTop w:val="0"/>
      <w:marBottom w:val="0"/>
      <w:divBdr>
        <w:top w:val="none" w:sz="0" w:space="0" w:color="auto"/>
        <w:left w:val="none" w:sz="0" w:space="0" w:color="auto"/>
        <w:bottom w:val="none" w:sz="0" w:space="0" w:color="auto"/>
        <w:right w:val="none" w:sz="0" w:space="0" w:color="auto"/>
      </w:divBdr>
    </w:div>
    <w:div w:id="128986556">
      <w:marLeft w:val="0"/>
      <w:marRight w:val="0"/>
      <w:marTop w:val="0"/>
      <w:marBottom w:val="0"/>
      <w:divBdr>
        <w:top w:val="none" w:sz="0" w:space="0" w:color="auto"/>
        <w:left w:val="none" w:sz="0" w:space="0" w:color="auto"/>
        <w:bottom w:val="none" w:sz="0" w:space="0" w:color="auto"/>
        <w:right w:val="none" w:sz="0" w:space="0" w:color="auto"/>
      </w:divBdr>
    </w:div>
    <w:div w:id="138234867">
      <w:marLeft w:val="0"/>
      <w:marRight w:val="0"/>
      <w:marTop w:val="0"/>
      <w:marBottom w:val="0"/>
      <w:divBdr>
        <w:top w:val="none" w:sz="0" w:space="0" w:color="auto"/>
        <w:left w:val="none" w:sz="0" w:space="0" w:color="auto"/>
        <w:bottom w:val="none" w:sz="0" w:space="0" w:color="auto"/>
        <w:right w:val="none" w:sz="0" w:space="0" w:color="auto"/>
      </w:divBdr>
    </w:div>
    <w:div w:id="147747998">
      <w:marLeft w:val="0"/>
      <w:marRight w:val="0"/>
      <w:marTop w:val="0"/>
      <w:marBottom w:val="0"/>
      <w:divBdr>
        <w:top w:val="none" w:sz="0" w:space="0" w:color="auto"/>
        <w:left w:val="none" w:sz="0" w:space="0" w:color="auto"/>
        <w:bottom w:val="none" w:sz="0" w:space="0" w:color="auto"/>
        <w:right w:val="none" w:sz="0" w:space="0" w:color="auto"/>
      </w:divBdr>
    </w:div>
    <w:div w:id="173344522">
      <w:marLeft w:val="0"/>
      <w:marRight w:val="0"/>
      <w:marTop w:val="0"/>
      <w:marBottom w:val="0"/>
      <w:divBdr>
        <w:top w:val="none" w:sz="0" w:space="0" w:color="auto"/>
        <w:left w:val="none" w:sz="0" w:space="0" w:color="auto"/>
        <w:bottom w:val="none" w:sz="0" w:space="0" w:color="auto"/>
        <w:right w:val="none" w:sz="0" w:space="0" w:color="auto"/>
      </w:divBdr>
    </w:div>
    <w:div w:id="186872708">
      <w:marLeft w:val="0"/>
      <w:marRight w:val="0"/>
      <w:marTop w:val="0"/>
      <w:marBottom w:val="0"/>
      <w:divBdr>
        <w:top w:val="none" w:sz="0" w:space="0" w:color="auto"/>
        <w:left w:val="none" w:sz="0" w:space="0" w:color="auto"/>
        <w:bottom w:val="none" w:sz="0" w:space="0" w:color="auto"/>
        <w:right w:val="none" w:sz="0" w:space="0" w:color="auto"/>
      </w:divBdr>
    </w:div>
    <w:div w:id="198056371">
      <w:marLeft w:val="0"/>
      <w:marRight w:val="0"/>
      <w:marTop w:val="0"/>
      <w:marBottom w:val="0"/>
      <w:divBdr>
        <w:top w:val="none" w:sz="0" w:space="0" w:color="auto"/>
        <w:left w:val="none" w:sz="0" w:space="0" w:color="auto"/>
        <w:bottom w:val="none" w:sz="0" w:space="0" w:color="auto"/>
        <w:right w:val="none" w:sz="0" w:space="0" w:color="auto"/>
      </w:divBdr>
    </w:div>
    <w:div w:id="200216035">
      <w:marLeft w:val="0"/>
      <w:marRight w:val="0"/>
      <w:marTop w:val="0"/>
      <w:marBottom w:val="0"/>
      <w:divBdr>
        <w:top w:val="none" w:sz="0" w:space="0" w:color="auto"/>
        <w:left w:val="none" w:sz="0" w:space="0" w:color="auto"/>
        <w:bottom w:val="none" w:sz="0" w:space="0" w:color="auto"/>
        <w:right w:val="none" w:sz="0" w:space="0" w:color="auto"/>
      </w:divBdr>
    </w:div>
    <w:div w:id="217324370">
      <w:marLeft w:val="0"/>
      <w:marRight w:val="0"/>
      <w:marTop w:val="0"/>
      <w:marBottom w:val="0"/>
      <w:divBdr>
        <w:top w:val="none" w:sz="0" w:space="0" w:color="auto"/>
        <w:left w:val="none" w:sz="0" w:space="0" w:color="auto"/>
        <w:bottom w:val="none" w:sz="0" w:space="0" w:color="auto"/>
        <w:right w:val="none" w:sz="0" w:space="0" w:color="auto"/>
      </w:divBdr>
    </w:div>
    <w:div w:id="238757990">
      <w:marLeft w:val="0"/>
      <w:marRight w:val="0"/>
      <w:marTop w:val="0"/>
      <w:marBottom w:val="0"/>
      <w:divBdr>
        <w:top w:val="none" w:sz="0" w:space="0" w:color="auto"/>
        <w:left w:val="none" w:sz="0" w:space="0" w:color="auto"/>
        <w:bottom w:val="none" w:sz="0" w:space="0" w:color="auto"/>
        <w:right w:val="none" w:sz="0" w:space="0" w:color="auto"/>
      </w:divBdr>
    </w:div>
    <w:div w:id="252977756">
      <w:marLeft w:val="0"/>
      <w:marRight w:val="0"/>
      <w:marTop w:val="0"/>
      <w:marBottom w:val="0"/>
      <w:divBdr>
        <w:top w:val="none" w:sz="0" w:space="0" w:color="auto"/>
        <w:left w:val="none" w:sz="0" w:space="0" w:color="auto"/>
        <w:bottom w:val="none" w:sz="0" w:space="0" w:color="auto"/>
        <w:right w:val="none" w:sz="0" w:space="0" w:color="auto"/>
      </w:divBdr>
    </w:div>
    <w:div w:id="269512934">
      <w:marLeft w:val="0"/>
      <w:marRight w:val="0"/>
      <w:marTop w:val="0"/>
      <w:marBottom w:val="0"/>
      <w:divBdr>
        <w:top w:val="none" w:sz="0" w:space="0" w:color="auto"/>
        <w:left w:val="none" w:sz="0" w:space="0" w:color="auto"/>
        <w:bottom w:val="none" w:sz="0" w:space="0" w:color="auto"/>
        <w:right w:val="none" w:sz="0" w:space="0" w:color="auto"/>
      </w:divBdr>
    </w:div>
    <w:div w:id="276521230">
      <w:marLeft w:val="0"/>
      <w:marRight w:val="0"/>
      <w:marTop w:val="0"/>
      <w:marBottom w:val="0"/>
      <w:divBdr>
        <w:top w:val="none" w:sz="0" w:space="0" w:color="auto"/>
        <w:left w:val="none" w:sz="0" w:space="0" w:color="auto"/>
        <w:bottom w:val="none" w:sz="0" w:space="0" w:color="auto"/>
        <w:right w:val="none" w:sz="0" w:space="0" w:color="auto"/>
      </w:divBdr>
    </w:div>
    <w:div w:id="279191759">
      <w:marLeft w:val="0"/>
      <w:marRight w:val="0"/>
      <w:marTop w:val="0"/>
      <w:marBottom w:val="0"/>
      <w:divBdr>
        <w:top w:val="none" w:sz="0" w:space="0" w:color="auto"/>
        <w:left w:val="none" w:sz="0" w:space="0" w:color="auto"/>
        <w:bottom w:val="none" w:sz="0" w:space="0" w:color="auto"/>
        <w:right w:val="none" w:sz="0" w:space="0" w:color="auto"/>
      </w:divBdr>
    </w:div>
    <w:div w:id="283117269">
      <w:marLeft w:val="0"/>
      <w:marRight w:val="0"/>
      <w:marTop w:val="0"/>
      <w:marBottom w:val="0"/>
      <w:divBdr>
        <w:top w:val="none" w:sz="0" w:space="0" w:color="auto"/>
        <w:left w:val="none" w:sz="0" w:space="0" w:color="auto"/>
        <w:bottom w:val="none" w:sz="0" w:space="0" w:color="auto"/>
        <w:right w:val="none" w:sz="0" w:space="0" w:color="auto"/>
      </w:divBdr>
    </w:div>
    <w:div w:id="285742551">
      <w:marLeft w:val="0"/>
      <w:marRight w:val="0"/>
      <w:marTop w:val="0"/>
      <w:marBottom w:val="0"/>
      <w:divBdr>
        <w:top w:val="none" w:sz="0" w:space="0" w:color="auto"/>
        <w:left w:val="none" w:sz="0" w:space="0" w:color="auto"/>
        <w:bottom w:val="none" w:sz="0" w:space="0" w:color="auto"/>
        <w:right w:val="none" w:sz="0" w:space="0" w:color="auto"/>
      </w:divBdr>
    </w:div>
    <w:div w:id="304818109">
      <w:marLeft w:val="0"/>
      <w:marRight w:val="0"/>
      <w:marTop w:val="0"/>
      <w:marBottom w:val="0"/>
      <w:divBdr>
        <w:top w:val="none" w:sz="0" w:space="0" w:color="auto"/>
        <w:left w:val="none" w:sz="0" w:space="0" w:color="auto"/>
        <w:bottom w:val="none" w:sz="0" w:space="0" w:color="auto"/>
        <w:right w:val="none" w:sz="0" w:space="0" w:color="auto"/>
      </w:divBdr>
    </w:div>
    <w:div w:id="318583162">
      <w:marLeft w:val="0"/>
      <w:marRight w:val="0"/>
      <w:marTop w:val="0"/>
      <w:marBottom w:val="0"/>
      <w:divBdr>
        <w:top w:val="none" w:sz="0" w:space="0" w:color="auto"/>
        <w:left w:val="none" w:sz="0" w:space="0" w:color="auto"/>
        <w:bottom w:val="none" w:sz="0" w:space="0" w:color="auto"/>
        <w:right w:val="none" w:sz="0" w:space="0" w:color="auto"/>
      </w:divBdr>
    </w:div>
    <w:div w:id="341859461">
      <w:marLeft w:val="0"/>
      <w:marRight w:val="0"/>
      <w:marTop w:val="0"/>
      <w:marBottom w:val="0"/>
      <w:divBdr>
        <w:top w:val="none" w:sz="0" w:space="0" w:color="auto"/>
        <w:left w:val="none" w:sz="0" w:space="0" w:color="auto"/>
        <w:bottom w:val="none" w:sz="0" w:space="0" w:color="auto"/>
        <w:right w:val="none" w:sz="0" w:space="0" w:color="auto"/>
      </w:divBdr>
    </w:div>
    <w:div w:id="350372720">
      <w:marLeft w:val="0"/>
      <w:marRight w:val="0"/>
      <w:marTop w:val="0"/>
      <w:marBottom w:val="0"/>
      <w:divBdr>
        <w:top w:val="none" w:sz="0" w:space="0" w:color="auto"/>
        <w:left w:val="none" w:sz="0" w:space="0" w:color="auto"/>
        <w:bottom w:val="none" w:sz="0" w:space="0" w:color="auto"/>
        <w:right w:val="none" w:sz="0" w:space="0" w:color="auto"/>
      </w:divBdr>
    </w:div>
    <w:div w:id="351422608">
      <w:marLeft w:val="0"/>
      <w:marRight w:val="0"/>
      <w:marTop w:val="0"/>
      <w:marBottom w:val="0"/>
      <w:divBdr>
        <w:top w:val="none" w:sz="0" w:space="0" w:color="auto"/>
        <w:left w:val="none" w:sz="0" w:space="0" w:color="auto"/>
        <w:bottom w:val="none" w:sz="0" w:space="0" w:color="auto"/>
        <w:right w:val="none" w:sz="0" w:space="0" w:color="auto"/>
      </w:divBdr>
    </w:div>
    <w:div w:id="354694635">
      <w:marLeft w:val="0"/>
      <w:marRight w:val="0"/>
      <w:marTop w:val="0"/>
      <w:marBottom w:val="0"/>
      <w:divBdr>
        <w:top w:val="none" w:sz="0" w:space="0" w:color="auto"/>
        <w:left w:val="none" w:sz="0" w:space="0" w:color="auto"/>
        <w:bottom w:val="none" w:sz="0" w:space="0" w:color="auto"/>
        <w:right w:val="none" w:sz="0" w:space="0" w:color="auto"/>
      </w:divBdr>
    </w:div>
    <w:div w:id="359865700">
      <w:marLeft w:val="0"/>
      <w:marRight w:val="0"/>
      <w:marTop w:val="0"/>
      <w:marBottom w:val="0"/>
      <w:divBdr>
        <w:top w:val="none" w:sz="0" w:space="0" w:color="auto"/>
        <w:left w:val="none" w:sz="0" w:space="0" w:color="auto"/>
        <w:bottom w:val="none" w:sz="0" w:space="0" w:color="auto"/>
        <w:right w:val="none" w:sz="0" w:space="0" w:color="auto"/>
      </w:divBdr>
    </w:div>
    <w:div w:id="360279850">
      <w:marLeft w:val="0"/>
      <w:marRight w:val="0"/>
      <w:marTop w:val="0"/>
      <w:marBottom w:val="0"/>
      <w:divBdr>
        <w:top w:val="none" w:sz="0" w:space="0" w:color="auto"/>
        <w:left w:val="none" w:sz="0" w:space="0" w:color="auto"/>
        <w:bottom w:val="none" w:sz="0" w:space="0" w:color="auto"/>
        <w:right w:val="none" w:sz="0" w:space="0" w:color="auto"/>
      </w:divBdr>
    </w:div>
    <w:div w:id="371460975">
      <w:marLeft w:val="0"/>
      <w:marRight w:val="0"/>
      <w:marTop w:val="0"/>
      <w:marBottom w:val="0"/>
      <w:divBdr>
        <w:top w:val="none" w:sz="0" w:space="0" w:color="auto"/>
        <w:left w:val="none" w:sz="0" w:space="0" w:color="auto"/>
        <w:bottom w:val="none" w:sz="0" w:space="0" w:color="auto"/>
        <w:right w:val="none" w:sz="0" w:space="0" w:color="auto"/>
      </w:divBdr>
    </w:div>
    <w:div w:id="379785659">
      <w:marLeft w:val="0"/>
      <w:marRight w:val="0"/>
      <w:marTop w:val="0"/>
      <w:marBottom w:val="0"/>
      <w:divBdr>
        <w:top w:val="none" w:sz="0" w:space="0" w:color="auto"/>
        <w:left w:val="none" w:sz="0" w:space="0" w:color="auto"/>
        <w:bottom w:val="none" w:sz="0" w:space="0" w:color="auto"/>
        <w:right w:val="none" w:sz="0" w:space="0" w:color="auto"/>
      </w:divBdr>
    </w:div>
    <w:div w:id="390420884">
      <w:marLeft w:val="0"/>
      <w:marRight w:val="0"/>
      <w:marTop w:val="0"/>
      <w:marBottom w:val="0"/>
      <w:divBdr>
        <w:top w:val="none" w:sz="0" w:space="0" w:color="auto"/>
        <w:left w:val="none" w:sz="0" w:space="0" w:color="auto"/>
        <w:bottom w:val="none" w:sz="0" w:space="0" w:color="auto"/>
        <w:right w:val="none" w:sz="0" w:space="0" w:color="auto"/>
      </w:divBdr>
    </w:div>
    <w:div w:id="399208465">
      <w:marLeft w:val="0"/>
      <w:marRight w:val="0"/>
      <w:marTop w:val="0"/>
      <w:marBottom w:val="0"/>
      <w:divBdr>
        <w:top w:val="none" w:sz="0" w:space="0" w:color="auto"/>
        <w:left w:val="none" w:sz="0" w:space="0" w:color="auto"/>
        <w:bottom w:val="none" w:sz="0" w:space="0" w:color="auto"/>
        <w:right w:val="none" w:sz="0" w:space="0" w:color="auto"/>
      </w:divBdr>
    </w:div>
    <w:div w:id="407190045">
      <w:marLeft w:val="0"/>
      <w:marRight w:val="0"/>
      <w:marTop w:val="0"/>
      <w:marBottom w:val="0"/>
      <w:divBdr>
        <w:top w:val="none" w:sz="0" w:space="0" w:color="auto"/>
        <w:left w:val="none" w:sz="0" w:space="0" w:color="auto"/>
        <w:bottom w:val="none" w:sz="0" w:space="0" w:color="auto"/>
        <w:right w:val="none" w:sz="0" w:space="0" w:color="auto"/>
      </w:divBdr>
    </w:div>
    <w:div w:id="422603884">
      <w:marLeft w:val="0"/>
      <w:marRight w:val="0"/>
      <w:marTop w:val="0"/>
      <w:marBottom w:val="0"/>
      <w:divBdr>
        <w:top w:val="none" w:sz="0" w:space="0" w:color="auto"/>
        <w:left w:val="none" w:sz="0" w:space="0" w:color="auto"/>
        <w:bottom w:val="none" w:sz="0" w:space="0" w:color="auto"/>
        <w:right w:val="none" w:sz="0" w:space="0" w:color="auto"/>
      </w:divBdr>
    </w:div>
    <w:div w:id="424426448">
      <w:marLeft w:val="0"/>
      <w:marRight w:val="0"/>
      <w:marTop w:val="0"/>
      <w:marBottom w:val="0"/>
      <w:divBdr>
        <w:top w:val="none" w:sz="0" w:space="0" w:color="auto"/>
        <w:left w:val="none" w:sz="0" w:space="0" w:color="auto"/>
        <w:bottom w:val="none" w:sz="0" w:space="0" w:color="auto"/>
        <w:right w:val="none" w:sz="0" w:space="0" w:color="auto"/>
      </w:divBdr>
    </w:div>
    <w:div w:id="431556401">
      <w:marLeft w:val="0"/>
      <w:marRight w:val="0"/>
      <w:marTop w:val="0"/>
      <w:marBottom w:val="0"/>
      <w:divBdr>
        <w:top w:val="none" w:sz="0" w:space="0" w:color="auto"/>
        <w:left w:val="none" w:sz="0" w:space="0" w:color="auto"/>
        <w:bottom w:val="none" w:sz="0" w:space="0" w:color="auto"/>
        <w:right w:val="none" w:sz="0" w:space="0" w:color="auto"/>
      </w:divBdr>
    </w:div>
    <w:div w:id="439837752">
      <w:marLeft w:val="0"/>
      <w:marRight w:val="0"/>
      <w:marTop w:val="0"/>
      <w:marBottom w:val="0"/>
      <w:divBdr>
        <w:top w:val="none" w:sz="0" w:space="0" w:color="auto"/>
        <w:left w:val="none" w:sz="0" w:space="0" w:color="auto"/>
        <w:bottom w:val="none" w:sz="0" w:space="0" w:color="auto"/>
        <w:right w:val="none" w:sz="0" w:space="0" w:color="auto"/>
      </w:divBdr>
    </w:div>
    <w:div w:id="448357034">
      <w:marLeft w:val="0"/>
      <w:marRight w:val="0"/>
      <w:marTop w:val="0"/>
      <w:marBottom w:val="0"/>
      <w:divBdr>
        <w:top w:val="none" w:sz="0" w:space="0" w:color="auto"/>
        <w:left w:val="none" w:sz="0" w:space="0" w:color="auto"/>
        <w:bottom w:val="none" w:sz="0" w:space="0" w:color="auto"/>
        <w:right w:val="none" w:sz="0" w:space="0" w:color="auto"/>
      </w:divBdr>
    </w:div>
    <w:div w:id="448429914">
      <w:marLeft w:val="0"/>
      <w:marRight w:val="0"/>
      <w:marTop w:val="0"/>
      <w:marBottom w:val="0"/>
      <w:divBdr>
        <w:top w:val="none" w:sz="0" w:space="0" w:color="auto"/>
        <w:left w:val="none" w:sz="0" w:space="0" w:color="auto"/>
        <w:bottom w:val="none" w:sz="0" w:space="0" w:color="auto"/>
        <w:right w:val="none" w:sz="0" w:space="0" w:color="auto"/>
      </w:divBdr>
    </w:div>
    <w:div w:id="456266831">
      <w:marLeft w:val="0"/>
      <w:marRight w:val="0"/>
      <w:marTop w:val="0"/>
      <w:marBottom w:val="0"/>
      <w:divBdr>
        <w:top w:val="none" w:sz="0" w:space="0" w:color="auto"/>
        <w:left w:val="none" w:sz="0" w:space="0" w:color="auto"/>
        <w:bottom w:val="none" w:sz="0" w:space="0" w:color="auto"/>
        <w:right w:val="none" w:sz="0" w:space="0" w:color="auto"/>
      </w:divBdr>
    </w:div>
    <w:div w:id="464390806">
      <w:marLeft w:val="0"/>
      <w:marRight w:val="0"/>
      <w:marTop w:val="0"/>
      <w:marBottom w:val="0"/>
      <w:divBdr>
        <w:top w:val="none" w:sz="0" w:space="0" w:color="auto"/>
        <w:left w:val="none" w:sz="0" w:space="0" w:color="auto"/>
        <w:bottom w:val="none" w:sz="0" w:space="0" w:color="auto"/>
        <w:right w:val="none" w:sz="0" w:space="0" w:color="auto"/>
      </w:divBdr>
    </w:div>
    <w:div w:id="486899602">
      <w:marLeft w:val="0"/>
      <w:marRight w:val="0"/>
      <w:marTop w:val="0"/>
      <w:marBottom w:val="0"/>
      <w:divBdr>
        <w:top w:val="none" w:sz="0" w:space="0" w:color="auto"/>
        <w:left w:val="none" w:sz="0" w:space="0" w:color="auto"/>
        <w:bottom w:val="none" w:sz="0" w:space="0" w:color="auto"/>
        <w:right w:val="none" w:sz="0" w:space="0" w:color="auto"/>
      </w:divBdr>
    </w:div>
    <w:div w:id="501311927">
      <w:marLeft w:val="0"/>
      <w:marRight w:val="0"/>
      <w:marTop w:val="0"/>
      <w:marBottom w:val="0"/>
      <w:divBdr>
        <w:top w:val="none" w:sz="0" w:space="0" w:color="auto"/>
        <w:left w:val="none" w:sz="0" w:space="0" w:color="auto"/>
        <w:bottom w:val="none" w:sz="0" w:space="0" w:color="auto"/>
        <w:right w:val="none" w:sz="0" w:space="0" w:color="auto"/>
      </w:divBdr>
    </w:div>
    <w:div w:id="503935463">
      <w:marLeft w:val="0"/>
      <w:marRight w:val="0"/>
      <w:marTop w:val="0"/>
      <w:marBottom w:val="0"/>
      <w:divBdr>
        <w:top w:val="none" w:sz="0" w:space="0" w:color="auto"/>
        <w:left w:val="none" w:sz="0" w:space="0" w:color="auto"/>
        <w:bottom w:val="none" w:sz="0" w:space="0" w:color="auto"/>
        <w:right w:val="none" w:sz="0" w:space="0" w:color="auto"/>
      </w:divBdr>
    </w:div>
    <w:div w:id="505168369">
      <w:marLeft w:val="0"/>
      <w:marRight w:val="0"/>
      <w:marTop w:val="0"/>
      <w:marBottom w:val="0"/>
      <w:divBdr>
        <w:top w:val="none" w:sz="0" w:space="0" w:color="auto"/>
        <w:left w:val="none" w:sz="0" w:space="0" w:color="auto"/>
        <w:bottom w:val="none" w:sz="0" w:space="0" w:color="auto"/>
        <w:right w:val="none" w:sz="0" w:space="0" w:color="auto"/>
      </w:divBdr>
    </w:div>
    <w:div w:id="529149642">
      <w:marLeft w:val="0"/>
      <w:marRight w:val="0"/>
      <w:marTop w:val="0"/>
      <w:marBottom w:val="0"/>
      <w:divBdr>
        <w:top w:val="none" w:sz="0" w:space="0" w:color="auto"/>
        <w:left w:val="none" w:sz="0" w:space="0" w:color="auto"/>
        <w:bottom w:val="none" w:sz="0" w:space="0" w:color="auto"/>
        <w:right w:val="none" w:sz="0" w:space="0" w:color="auto"/>
      </w:divBdr>
    </w:div>
    <w:div w:id="534658262">
      <w:marLeft w:val="0"/>
      <w:marRight w:val="0"/>
      <w:marTop w:val="0"/>
      <w:marBottom w:val="0"/>
      <w:divBdr>
        <w:top w:val="none" w:sz="0" w:space="0" w:color="auto"/>
        <w:left w:val="none" w:sz="0" w:space="0" w:color="auto"/>
        <w:bottom w:val="none" w:sz="0" w:space="0" w:color="auto"/>
        <w:right w:val="none" w:sz="0" w:space="0" w:color="auto"/>
      </w:divBdr>
    </w:div>
    <w:div w:id="538904430">
      <w:marLeft w:val="0"/>
      <w:marRight w:val="0"/>
      <w:marTop w:val="0"/>
      <w:marBottom w:val="0"/>
      <w:divBdr>
        <w:top w:val="none" w:sz="0" w:space="0" w:color="auto"/>
        <w:left w:val="none" w:sz="0" w:space="0" w:color="auto"/>
        <w:bottom w:val="none" w:sz="0" w:space="0" w:color="auto"/>
        <w:right w:val="none" w:sz="0" w:space="0" w:color="auto"/>
      </w:divBdr>
    </w:div>
    <w:div w:id="544566094">
      <w:marLeft w:val="0"/>
      <w:marRight w:val="0"/>
      <w:marTop w:val="0"/>
      <w:marBottom w:val="0"/>
      <w:divBdr>
        <w:top w:val="none" w:sz="0" w:space="0" w:color="auto"/>
        <w:left w:val="none" w:sz="0" w:space="0" w:color="auto"/>
        <w:bottom w:val="none" w:sz="0" w:space="0" w:color="auto"/>
        <w:right w:val="none" w:sz="0" w:space="0" w:color="auto"/>
      </w:divBdr>
    </w:div>
    <w:div w:id="547571930">
      <w:marLeft w:val="0"/>
      <w:marRight w:val="0"/>
      <w:marTop w:val="0"/>
      <w:marBottom w:val="0"/>
      <w:divBdr>
        <w:top w:val="none" w:sz="0" w:space="0" w:color="auto"/>
        <w:left w:val="none" w:sz="0" w:space="0" w:color="auto"/>
        <w:bottom w:val="none" w:sz="0" w:space="0" w:color="auto"/>
        <w:right w:val="none" w:sz="0" w:space="0" w:color="auto"/>
      </w:divBdr>
    </w:div>
    <w:div w:id="547765073">
      <w:marLeft w:val="0"/>
      <w:marRight w:val="0"/>
      <w:marTop w:val="0"/>
      <w:marBottom w:val="0"/>
      <w:divBdr>
        <w:top w:val="none" w:sz="0" w:space="0" w:color="auto"/>
        <w:left w:val="none" w:sz="0" w:space="0" w:color="auto"/>
        <w:bottom w:val="none" w:sz="0" w:space="0" w:color="auto"/>
        <w:right w:val="none" w:sz="0" w:space="0" w:color="auto"/>
      </w:divBdr>
    </w:div>
    <w:div w:id="549222382">
      <w:marLeft w:val="0"/>
      <w:marRight w:val="0"/>
      <w:marTop w:val="0"/>
      <w:marBottom w:val="0"/>
      <w:divBdr>
        <w:top w:val="none" w:sz="0" w:space="0" w:color="auto"/>
        <w:left w:val="none" w:sz="0" w:space="0" w:color="auto"/>
        <w:bottom w:val="none" w:sz="0" w:space="0" w:color="auto"/>
        <w:right w:val="none" w:sz="0" w:space="0" w:color="auto"/>
      </w:divBdr>
    </w:div>
    <w:div w:id="550505462">
      <w:marLeft w:val="0"/>
      <w:marRight w:val="0"/>
      <w:marTop w:val="0"/>
      <w:marBottom w:val="0"/>
      <w:divBdr>
        <w:top w:val="none" w:sz="0" w:space="0" w:color="auto"/>
        <w:left w:val="none" w:sz="0" w:space="0" w:color="auto"/>
        <w:bottom w:val="none" w:sz="0" w:space="0" w:color="auto"/>
        <w:right w:val="none" w:sz="0" w:space="0" w:color="auto"/>
      </w:divBdr>
    </w:div>
    <w:div w:id="551620061">
      <w:marLeft w:val="0"/>
      <w:marRight w:val="0"/>
      <w:marTop w:val="0"/>
      <w:marBottom w:val="0"/>
      <w:divBdr>
        <w:top w:val="none" w:sz="0" w:space="0" w:color="auto"/>
        <w:left w:val="none" w:sz="0" w:space="0" w:color="auto"/>
        <w:bottom w:val="none" w:sz="0" w:space="0" w:color="auto"/>
        <w:right w:val="none" w:sz="0" w:space="0" w:color="auto"/>
      </w:divBdr>
    </w:div>
    <w:div w:id="565725564">
      <w:marLeft w:val="0"/>
      <w:marRight w:val="0"/>
      <w:marTop w:val="0"/>
      <w:marBottom w:val="0"/>
      <w:divBdr>
        <w:top w:val="none" w:sz="0" w:space="0" w:color="auto"/>
        <w:left w:val="none" w:sz="0" w:space="0" w:color="auto"/>
        <w:bottom w:val="none" w:sz="0" w:space="0" w:color="auto"/>
        <w:right w:val="none" w:sz="0" w:space="0" w:color="auto"/>
      </w:divBdr>
    </w:div>
    <w:div w:id="567544681">
      <w:marLeft w:val="0"/>
      <w:marRight w:val="0"/>
      <w:marTop w:val="0"/>
      <w:marBottom w:val="0"/>
      <w:divBdr>
        <w:top w:val="none" w:sz="0" w:space="0" w:color="auto"/>
        <w:left w:val="none" w:sz="0" w:space="0" w:color="auto"/>
        <w:bottom w:val="none" w:sz="0" w:space="0" w:color="auto"/>
        <w:right w:val="none" w:sz="0" w:space="0" w:color="auto"/>
      </w:divBdr>
    </w:div>
    <w:div w:id="570500807">
      <w:marLeft w:val="0"/>
      <w:marRight w:val="0"/>
      <w:marTop w:val="0"/>
      <w:marBottom w:val="0"/>
      <w:divBdr>
        <w:top w:val="none" w:sz="0" w:space="0" w:color="auto"/>
        <w:left w:val="none" w:sz="0" w:space="0" w:color="auto"/>
        <w:bottom w:val="none" w:sz="0" w:space="0" w:color="auto"/>
        <w:right w:val="none" w:sz="0" w:space="0" w:color="auto"/>
      </w:divBdr>
    </w:div>
    <w:div w:id="594244131">
      <w:marLeft w:val="0"/>
      <w:marRight w:val="0"/>
      <w:marTop w:val="0"/>
      <w:marBottom w:val="0"/>
      <w:divBdr>
        <w:top w:val="none" w:sz="0" w:space="0" w:color="auto"/>
        <w:left w:val="none" w:sz="0" w:space="0" w:color="auto"/>
        <w:bottom w:val="none" w:sz="0" w:space="0" w:color="auto"/>
        <w:right w:val="none" w:sz="0" w:space="0" w:color="auto"/>
      </w:divBdr>
    </w:div>
    <w:div w:id="599146878">
      <w:marLeft w:val="0"/>
      <w:marRight w:val="0"/>
      <w:marTop w:val="0"/>
      <w:marBottom w:val="0"/>
      <w:divBdr>
        <w:top w:val="none" w:sz="0" w:space="0" w:color="auto"/>
        <w:left w:val="none" w:sz="0" w:space="0" w:color="auto"/>
        <w:bottom w:val="none" w:sz="0" w:space="0" w:color="auto"/>
        <w:right w:val="none" w:sz="0" w:space="0" w:color="auto"/>
      </w:divBdr>
    </w:div>
    <w:div w:id="605238019">
      <w:marLeft w:val="0"/>
      <w:marRight w:val="0"/>
      <w:marTop w:val="0"/>
      <w:marBottom w:val="0"/>
      <w:divBdr>
        <w:top w:val="none" w:sz="0" w:space="0" w:color="auto"/>
        <w:left w:val="none" w:sz="0" w:space="0" w:color="auto"/>
        <w:bottom w:val="none" w:sz="0" w:space="0" w:color="auto"/>
        <w:right w:val="none" w:sz="0" w:space="0" w:color="auto"/>
      </w:divBdr>
    </w:div>
    <w:div w:id="610551422">
      <w:marLeft w:val="0"/>
      <w:marRight w:val="0"/>
      <w:marTop w:val="0"/>
      <w:marBottom w:val="0"/>
      <w:divBdr>
        <w:top w:val="none" w:sz="0" w:space="0" w:color="auto"/>
        <w:left w:val="none" w:sz="0" w:space="0" w:color="auto"/>
        <w:bottom w:val="none" w:sz="0" w:space="0" w:color="auto"/>
        <w:right w:val="none" w:sz="0" w:space="0" w:color="auto"/>
      </w:divBdr>
    </w:div>
    <w:div w:id="611135232">
      <w:marLeft w:val="0"/>
      <w:marRight w:val="0"/>
      <w:marTop w:val="0"/>
      <w:marBottom w:val="0"/>
      <w:divBdr>
        <w:top w:val="none" w:sz="0" w:space="0" w:color="auto"/>
        <w:left w:val="none" w:sz="0" w:space="0" w:color="auto"/>
        <w:bottom w:val="none" w:sz="0" w:space="0" w:color="auto"/>
        <w:right w:val="none" w:sz="0" w:space="0" w:color="auto"/>
      </w:divBdr>
    </w:div>
    <w:div w:id="616715812">
      <w:marLeft w:val="0"/>
      <w:marRight w:val="0"/>
      <w:marTop w:val="0"/>
      <w:marBottom w:val="0"/>
      <w:divBdr>
        <w:top w:val="none" w:sz="0" w:space="0" w:color="auto"/>
        <w:left w:val="none" w:sz="0" w:space="0" w:color="auto"/>
        <w:bottom w:val="none" w:sz="0" w:space="0" w:color="auto"/>
        <w:right w:val="none" w:sz="0" w:space="0" w:color="auto"/>
      </w:divBdr>
    </w:div>
    <w:div w:id="620301195">
      <w:marLeft w:val="0"/>
      <w:marRight w:val="0"/>
      <w:marTop w:val="0"/>
      <w:marBottom w:val="0"/>
      <w:divBdr>
        <w:top w:val="none" w:sz="0" w:space="0" w:color="auto"/>
        <w:left w:val="none" w:sz="0" w:space="0" w:color="auto"/>
        <w:bottom w:val="none" w:sz="0" w:space="0" w:color="auto"/>
        <w:right w:val="none" w:sz="0" w:space="0" w:color="auto"/>
      </w:divBdr>
    </w:div>
    <w:div w:id="628509069">
      <w:marLeft w:val="0"/>
      <w:marRight w:val="0"/>
      <w:marTop w:val="0"/>
      <w:marBottom w:val="0"/>
      <w:divBdr>
        <w:top w:val="none" w:sz="0" w:space="0" w:color="auto"/>
        <w:left w:val="none" w:sz="0" w:space="0" w:color="auto"/>
        <w:bottom w:val="none" w:sz="0" w:space="0" w:color="auto"/>
        <w:right w:val="none" w:sz="0" w:space="0" w:color="auto"/>
      </w:divBdr>
    </w:div>
    <w:div w:id="629365965">
      <w:marLeft w:val="0"/>
      <w:marRight w:val="0"/>
      <w:marTop w:val="0"/>
      <w:marBottom w:val="0"/>
      <w:divBdr>
        <w:top w:val="none" w:sz="0" w:space="0" w:color="auto"/>
        <w:left w:val="none" w:sz="0" w:space="0" w:color="auto"/>
        <w:bottom w:val="none" w:sz="0" w:space="0" w:color="auto"/>
        <w:right w:val="none" w:sz="0" w:space="0" w:color="auto"/>
      </w:divBdr>
    </w:div>
    <w:div w:id="631180571">
      <w:marLeft w:val="0"/>
      <w:marRight w:val="0"/>
      <w:marTop w:val="0"/>
      <w:marBottom w:val="0"/>
      <w:divBdr>
        <w:top w:val="none" w:sz="0" w:space="0" w:color="auto"/>
        <w:left w:val="none" w:sz="0" w:space="0" w:color="auto"/>
        <w:bottom w:val="none" w:sz="0" w:space="0" w:color="auto"/>
        <w:right w:val="none" w:sz="0" w:space="0" w:color="auto"/>
      </w:divBdr>
    </w:div>
    <w:div w:id="643505907">
      <w:marLeft w:val="0"/>
      <w:marRight w:val="0"/>
      <w:marTop w:val="0"/>
      <w:marBottom w:val="0"/>
      <w:divBdr>
        <w:top w:val="none" w:sz="0" w:space="0" w:color="auto"/>
        <w:left w:val="none" w:sz="0" w:space="0" w:color="auto"/>
        <w:bottom w:val="none" w:sz="0" w:space="0" w:color="auto"/>
        <w:right w:val="none" w:sz="0" w:space="0" w:color="auto"/>
      </w:divBdr>
    </w:div>
    <w:div w:id="655257014">
      <w:marLeft w:val="0"/>
      <w:marRight w:val="0"/>
      <w:marTop w:val="0"/>
      <w:marBottom w:val="0"/>
      <w:divBdr>
        <w:top w:val="none" w:sz="0" w:space="0" w:color="auto"/>
        <w:left w:val="none" w:sz="0" w:space="0" w:color="auto"/>
        <w:bottom w:val="none" w:sz="0" w:space="0" w:color="auto"/>
        <w:right w:val="none" w:sz="0" w:space="0" w:color="auto"/>
      </w:divBdr>
    </w:div>
    <w:div w:id="669599771">
      <w:marLeft w:val="0"/>
      <w:marRight w:val="0"/>
      <w:marTop w:val="0"/>
      <w:marBottom w:val="0"/>
      <w:divBdr>
        <w:top w:val="none" w:sz="0" w:space="0" w:color="auto"/>
        <w:left w:val="none" w:sz="0" w:space="0" w:color="auto"/>
        <w:bottom w:val="none" w:sz="0" w:space="0" w:color="auto"/>
        <w:right w:val="none" w:sz="0" w:space="0" w:color="auto"/>
      </w:divBdr>
    </w:div>
    <w:div w:id="683244704">
      <w:marLeft w:val="0"/>
      <w:marRight w:val="0"/>
      <w:marTop w:val="0"/>
      <w:marBottom w:val="0"/>
      <w:divBdr>
        <w:top w:val="none" w:sz="0" w:space="0" w:color="auto"/>
        <w:left w:val="none" w:sz="0" w:space="0" w:color="auto"/>
        <w:bottom w:val="none" w:sz="0" w:space="0" w:color="auto"/>
        <w:right w:val="none" w:sz="0" w:space="0" w:color="auto"/>
      </w:divBdr>
    </w:div>
    <w:div w:id="692806019">
      <w:marLeft w:val="0"/>
      <w:marRight w:val="0"/>
      <w:marTop w:val="0"/>
      <w:marBottom w:val="0"/>
      <w:divBdr>
        <w:top w:val="none" w:sz="0" w:space="0" w:color="auto"/>
        <w:left w:val="none" w:sz="0" w:space="0" w:color="auto"/>
        <w:bottom w:val="none" w:sz="0" w:space="0" w:color="auto"/>
        <w:right w:val="none" w:sz="0" w:space="0" w:color="auto"/>
      </w:divBdr>
    </w:div>
    <w:div w:id="694430992">
      <w:marLeft w:val="0"/>
      <w:marRight w:val="0"/>
      <w:marTop w:val="0"/>
      <w:marBottom w:val="0"/>
      <w:divBdr>
        <w:top w:val="none" w:sz="0" w:space="0" w:color="auto"/>
        <w:left w:val="none" w:sz="0" w:space="0" w:color="auto"/>
        <w:bottom w:val="none" w:sz="0" w:space="0" w:color="auto"/>
        <w:right w:val="none" w:sz="0" w:space="0" w:color="auto"/>
      </w:divBdr>
    </w:div>
    <w:div w:id="711155863">
      <w:marLeft w:val="0"/>
      <w:marRight w:val="0"/>
      <w:marTop w:val="0"/>
      <w:marBottom w:val="0"/>
      <w:divBdr>
        <w:top w:val="none" w:sz="0" w:space="0" w:color="auto"/>
        <w:left w:val="none" w:sz="0" w:space="0" w:color="auto"/>
        <w:bottom w:val="none" w:sz="0" w:space="0" w:color="auto"/>
        <w:right w:val="none" w:sz="0" w:space="0" w:color="auto"/>
      </w:divBdr>
    </w:div>
    <w:div w:id="718556123">
      <w:marLeft w:val="0"/>
      <w:marRight w:val="0"/>
      <w:marTop w:val="0"/>
      <w:marBottom w:val="0"/>
      <w:divBdr>
        <w:top w:val="none" w:sz="0" w:space="0" w:color="auto"/>
        <w:left w:val="none" w:sz="0" w:space="0" w:color="auto"/>
        <w:bottom w:val="none" w:sz="0" w:space="0" w:color="auto"/>
        <w:right w:val="none" w:sz="0" w:space="0" w:color="auto"/>
      </w:divBdr>
    </w:div>
    <w:div w:id="721440182">
      <w:marLeft w:val="0"/>
      <w:marRight w:val="0"/>
      <w:marTop w:val="0"/>
      <w:marBottom w:val="0"/>
      <w:divBdr>
        <w:top w:val="none" w:sz="0" w:space="0" w:color="auto"/>
        <w:left w:val="none" w:sz="0" w:space="0" w:color="auto"/>
        <w:bottom w:val="none" w:sz="0" w:space="0" w:color="auto"/>
        <w:right w:val="none" w:sz="0" w:space="0" w:color="auto"/>
      </w:divBdr>
    </w:div>
    <w:div w:id="724598648">
      <w:marLeft w:val="0"/>
      <w:marRight w:val="0"/>
      <w:marTop w:val="0"/>
      <w:marBottom w:val="0"/>
      <w:divBdr>
        <w:top w:val="none" w:sz="0" w:space="0" w:color="auto"/>
        <w:left w:val="none" w:sz="0" w:space="0" w:color="auto"/>
        <w:bottom w:val="none" w:sz="0" w:space="0" w:color="auto"/>
        <w:right w:val="none" w:sz="0" w:space="0" w:color="auto"/>
      </w:divBdr>
    </w:div>
    <w:div w:id="727384147">
      <w:marLeft w:val="0"/>
      <w:marRight w:val="0"/>
      <w:marTop w:val="0"/>
      <w:marBottom w:val="0"/>
      <w:divBdr>
        <w:top w:val="none" w:sz="0" w:space="0" w:color="auto"/>
        <w:left w:val="none" w:sz="0" w:space="0" w:color="auto"/>
        <w:bottom w:val="none" w:sz="0" w:space="0" w:color="auto"/>
        <w:right w:val="none" w:sz="0" w:space="0" w:color="auto"/>
      </w:divBdr>
    </w:div>
    <w:div w:id="731269839">
      <w:marLeft w:val="0"/>
      <w:marRight w:val="0"/>
      <w:marTop w:val="0"/>
      <w:marBottom w:val="0"/>
      <w:divBdr>
        <w:top w:val="none" w:sz="0" w:space="0" w:color="auto"/>
        <w:left w:val="none" w:sz="0" w:space="0" w:color="auto"/>
        <w:bottom w:val="none" w:sz="0" w:space="0" w:color="auto"/>
        <w:right w:val="none" w:sz="0" w:space="0" w:color="auto"/>
      </w:divBdr>
    </w:div>
    <w:div w:id="733045113">
      <w:marLeft w:val="0"/>
      <w:marRight w:val="0"/>
      <w:marTop w:val="0"/>
      <w:marBottom w:val="0"/>
      <w:divBdr>
        <w:top w:val="none" w:sz="0" w:space="0" w:color="auto"/>
        <w:left w:val="none" w:sz="0" w:space="0" w:color="auto"/>
        <w:bottom w:val="none" w:sz="0" w:space="0" w:color="auto"/>
        <w:right w:val="none" w:sz="0" w:space="0" w:color="auto"/>
      </w:divBdr>
    </w:div>
    <w:div w:id="742293427">
      <w:marLeft w:val="0"/>
      <w:marRight w:val="0"/>
      <w:marTop w:val="0"/>
      <w:marBottom w:val="0"/>
      <w:divBdr>
        <w:top w:val="none" w:sz="0" w:space="0" w:color="auto"/>
        <w:left w:val="none" w:sz="0" w:space="0" w:color="auto"/>
        <w:bottom w:val="none" w:sz="0" w:space="0" w:color="auto"/>
        <w:right w:val="none" w:sz="0" w:space="0" w:color="auto"/>
      </w:divBdr>
    </w:div>
    <w:div w:id="746613384">
      <w:marLeft w:val="0"/>
      <w:marRight w:val="0"/>
      <w:marTop w:val="0"/>
      <w:marBottom w:val="0"/>
      <w:divBdr>
        <w:top w:val="none" w:sz="0" w:space="0" w:color="auto"/>
        <w:left w:val="none" w:sz="0" w:space="0" w:color="auto"/>
        <w:bottom w:val="none" w:sz="0" w:space="0" w:color="auto"/>
        <w:right w:val="none" w:sz="0" w:space="0" w:color="auto"/>
      </w:divBdr>
    </w:div>
    <w:div w:id="751899101">
      <w:marLeft w:val="0"/>
      <w:marRight w:val="0"/>
      <w:marTop w:val="0"/>
      <w:marBottom w:val="0"/>
      <w:divBdr>
        <w:top w:val="none" w:sz="0" w:space="0" w:color="auto"/>
        <w:left w:val="none" w:sz="0" w:space="0" w:color="auto"/>
        <w:bottom w:val="none" w:sz="0" w:space="0" w:color="auto"/>
        <w:right w:val="none" w:sz="0" w:space="0" w:color="auto"/>
      </w:divBdr>
    </w:div>
    <w:div w:id="756025691">
      <w:marLeft w:val="0"/>
      <w:marRight w:val="0"/>
      <w:marTop w:val="0"/>
      <w:marBottom w:val="0"/>
      <w:divBdr>
        <w:top w:val="none" w:sz="0" w:space="0" w:color="auto"/>
        <w:left w:val="none" w:sz="0" w:space="0" w:color="auto"/>
        <w:bottom w:val="none" w:sz="0" w:space="0" w:color="auto"/>
        <w:right w:val="none" w:sz="0" w:space="0" w:color="auto"/>
      </w:divBdr>
    </w:div>
    <w:div w:id="758216791">
      <w:marLeft w:val="0"/>
      <w:marRight w:val="0"/>
      <w:marTop w:val="0"/>
      <w:marBottom w:val="0"/>
      <w:divBdr>
        <w:top w:val="none" w:sz="0" w:space="0" w:color="auto"/>
        <w:left w:val="none" w:sz="0" w:space="0" w:color="auto"/>
        <w:bottom w:val="none" w:sz="0" w:space="0" w:color="auto"/>
        <w:right w:val="none" w:sz="0" w:space="0" w:color="auto"/>
      </w:divBdr>
    </w:div>
    <w:div w:id="763459097">
      <w:marLeft w:val="0"/>
      <w:marRight w:val="0"/>
      <w:marTop w:val="0"/>
      <w:marBottom w:val="0"/>
      <w:divBdr>
        <w:top w:val="none" w:sz="0" w:space="0" w:color="auto"/>
        <w:left w:val="none" w:sz="0" w:space="0" w:color="auto"/>
        <w:bottom w:val="none" w:sz="0" w:space="0" w:color="auto"/>
        <w:right w:val="none" w:sz="0" w:space="0" w:color="auto"/>
      </w:divBdr>
    </w:div>
    <w:div w:id="765422905">
      <w:marLeft w:val="0"/>
      <w:marRight w:val="0"/>
      <w:marTop w:val="0"/>
      <w:marBottom w:val="0"/>
      <w:divBdr>
        <w:top w:val="none" w:sz="0" w:space="0" w:color="auto"/>
        <w:left w:val="none" w:sz="0" w:space="0" w:color="auto"/>
        <w:bottom w:val="none" w:sz="0" w:space="0" w:color="auto"/>
        <w:right w:val="none" w:sz="0" w:space="0" w:color="auto"/>
      </w:divBdr>
    </w:div>
    <w:div w:id="771122227">
      <w:marLeft w:val="0"/>
      <w:marRight w:val="0"/>
      <w:marTop w:val="0"/>
      <w:marBottom w:val="0"/>
      <w:divBdr>
        <w:top w:val="none" w:sz="0" w:space="0" w:color="auto"/>
        <w:left w:val="none" w:sz="0" w:space="0" w:color="auto"/>
        <w:bottom w:val="none" w:sz="0" w:space="0" w:color="auto"/>
        <w:right w:val="none" w:sz="0" w:space="0" w:color="auto"/>
      </w:divBdr>
    </w:div>
    <w:div w:id="776289501">
      <w:marLeft w:val="0"/>
      <w:marRight w:val="0"/>
      <w:marTop w:val="0"/>
      <w:marBottom w:val="0"/>
      <w:divBdr>
        <w:top w:val="none" w:sz="0" w:space="0" w:color="auto"/>
        <w:left w:val="none" w:sz="0" w:space="0" w:color="auto"/>
        <w:bottom w:val="none" w:sz="0" w:space="0" w:color="auto"/>
        <w:right w:val="none" w:sz="0" w:space="0" w:color="auto"/>
      </w:divBdr>
    </w:div>
    <w:div w:id="780681428">
      <w:marLeft w:val="0"/>
      <w:marRight w:val="0"/>
      <w:marTop w:val="0"/>
      <w:marBottom w:val="0"/>
      <w:divBdr>
        <w:top w:val="none" w:sz="0" w:space="0" w:color="auto"/>
        <w:left w:val="none" w:sz="0" w:space="0" w:color="auto"/>
        <w:bottom w:val="none" w:sz="0" w:space="0" w:color="auto"/>
        <w:right w:val="none" w:sz="0" w:space="0" w:color="auto"/>
      </w:divBdr>
    </w:div>
    <w:div w:id="785737747">
      <w:marLeft w:val="0"/>
      <w:marRight w:val="0"/>
      <w:marTop w:val="0"/>
      <w:marBottom w:val="0"/>
      <w:divBdr>
        <w:top w:val="none" w:sz="0" w:space="0" w:color="auto"/>
        <w:left w:val="none" w:sz="0" w:space="0" w:color="auto"/>
        <w:bottom w:val="none" w:sz="0" w:space="0" w:color="auto"/>
        <w:right w:val="none" w:sz="0" w:space="0" w:color="auto"/>
      </w:divBdr>
    </w:div>
    <w:div w:id="797457863">
      <w:marLeft w:val="0"/>
      <w:marRight w:val="0"/>
      <w:marTop w:val="0"/>
      <w:marBottom w:val="0"/>
      <w:divBdr>
        <w:top w:val="none" w:sz="0" w:space="0" w:color="auto"/>
        <w:left w:val="none" w:sz="0" w:space="0" w:color="auto"/>
        <w:bottom w:val="none" w:sz="0" w:space="0" w:color="auto"/>
        <w:right w:val="none" w:sz="0" w:space="0" w:color="auto"/>
      </w:divBdr>
    </w:div>
    <w:div w:id="806507075">
      <w:marLeft w:val="0"/>
      <w:marRight w:val="0"/>
      <w:marTop w:val="0"/>
      <w:marBottom w:val="0"/>
      <w:divBdr>
        <w:top w:val="none" w:sz="0" w:space="0" w:color="auto"/>
        <w:left w:val="none" w:sz="0" w:space="0" w:color="auto"/>
        <w:bottom w:val="none" w:sz="0" w:space="0" w:color="auto"/>
        <w:right w:val="none" w:sz="0" w:space="0" w:color="auto"/>
      </w:divBdr>
    </w:div>
    <w:div w:id="812874009">
      <w:marLeft w:val="0"/>
      <w:marRight w:val="0"/>
      <w:marTop w:val="0"/>
      <w:marBottom w:val="0"/>
      <w:divBdr>
        <w:top w:val="none" w:sz="0" w:space="0" w:color="auto"/>
        <w:left w:val="none" w:sz="0" w:space="0" w:color="auto"/>
        <w:bottom w:val="none" w:sz="0" w:space="0" w:color="auto"/>
        <w:right w:val="none" w:sz="0" w:space="0" w:color="auto"/>
      </w:divBdr>
    </w:div>
    <w:div w:id="837384196">
      <w:marLeft w:val="0"/>
      <w:marRight w:val="0"/>
      <w:marTop w:val="0"/>
      <w:marBottom w:val="0"/>
      <w:divBdr>
        <w:top w:val="none" w:sz="0" w:space="0" w:color="auto"/>
        <w:left w:val="none" w:sz="0" w:space="0" w:color="auto"/>
        <w:bottom w:val="none" w:sz="0" w:space="0" w:color="auto"/>
        <w:right w:val="none" w:sz="0" w:space="0" w:color="auto"/>
      </w:divBdr>
    </w:div>
    <w:div w:id="848829310">
      <w:marLeft w:val="0"/>
      <w:marRight w:val="0"/>
      <w:marTop w:val="0"/>
      <w:marBottom w:val="0"/>
      <w:divBdr>
        <w:top w:val="none" w:sz="0" w:space="0" w:color="auto"/>
        <w:left w:val="none" w:sz="0" w:space="0" w:color="auto"/>
        <w:bottom w:val="none" w:sz="0" w:space="0" w:color="auto"/>
        <w:right w:val="none" w:sz="0" w:space="0" w:color="auto"/>
      </w:divBdr>
    </w:div>
    <w:div w:id="858086176">
      <w:marLeft w:val="0"/>
      <w:marRight w:val="0"/>
      <w:marTop w:val="0"/>
      <w:marBottom w:val="0"/>
      <w:divBdr>
        <w:top w:val="none" w:sz="0" w:space="0" w:color="auto"/>
        <w:left w:val="none" w:sz="0" w:space="0" w:color="auto"/>
        <w:bottom w:val="none" w:sz="0" w:space="0" w:color="auto"/>
        <w:right w:val="none" w:sz="0" w:space="0" w:color="auto"/>
      </w:divBdr>
    </w:div>
    <w:div w:id="869993585">
      <w:marLeft w:val="0"/>
      <w:marRight w:val="0"/>
      <w:marTop w:val="0"/>
      <w:marBottom w:val="0"/>
      <w:divBdr>
        <w:top w:val="none" w:sz="0" w:space="0" w:color="auto"/>
        <w:left w:val="none" w:sz="0" w:space="0" w:color="auto"/>
        <w:bottom w:val="none" w:sz="0" w:space="0" w:color="auto"/>
        <w:right w:val="none" w:sz="0" w:space="0" w:color="auto"/>
      </w:divBdr>
    </w:div>
    <w:div w:id="872041787">
      <w:marLeft w:val="0"/>
      <w:marRight w:val="0"/>
      <w:marTop w:val="0"/>
      <w:marBottom w:val="0"/>
      <w:divBdr>
        <w:top w:val="none" w:sz="0" w:space="0" w:color="auto"/>
        <w:left w:val="none" w:sz="0" w:space="0" w:color="auto"/>
        <w:bottom w:val="none" w:sz="0" w:space="0" w:color="auto"/>
        <w:right w:val="none" w:sz="0" w:space="0" w:color="auto"/>
      </w:divBdr>
    </w:div>
    <w:div w:id="874468015">
      <w:marLeft w:val="0"/>
      <w:marRight w:val="0"/>
      <w:marTop w:val="0"/>
      <w:marBottom w:val="0"/>
      <w:divBdr>
        <w:top w:val="none" w:sz="0" w:space="0" w:color="auto"/>
        <w:left w:val="none" w:sz="0" w:space="0" w:color="auto"/>
        <w:bottom w:val="none" w:sz="0" w:space="0" w:color="auto"/>
        <w:right w:val="none" w:sz="0" w:space="0" w:color="auto"/>
      </w:divBdr>
    </w:div>
    <w:div w:id="886720892">
      <w:marLeft w:val="0"/>
      <w:marRight w:val="0"/>
      <w:marTop w:val="0"/>
      <w:marBottom w:val="0"/>
      <w:divBdr>
        <w:top w:val="none" w:sz="0" w:space="0" w:color="auto"/>
        <w:left w:val="none" w:sz="0" w:space="0" w:color="auto"/>
        <w:bottom w:val="none" w:sz="0" w:space="0" w:color="auto"/>
        <w:right w:val="none" w:sz="0" w:space="0" w:color="auto"/>
      </w:divBdr>
    </w:div>
    <w:div w:id="900553851">
      <w:marLeft w:val="0"/>
      <w:marRight w:val="0"/>
      <w:marTop w:val="0"/>
      <w:marBottom w:val="0"/>
      <w:divBdr>
        <w:top w:val="none" w:sz="0" w:space="0" w:color="auto"/>
        <w:left w:val="none" w:sz="0" w:space="0" w:color="auto"/>
        <w:bottom w:val="none" w:sz="0" w:space="0" w:color="auto"/>
        <w:right w:val="none" w:sz="0" w:space="0" w:color="auto"/>
      </w:divBdr>
    </w:div>
    <w:div w:id="913128212">
      <w:marLeft w:val="0"/>
      <w:marRight w:val="0"/>
      <w:marTop w:val="0"/>
      <w:marBottom w:val="0"/>
      <w:divBdr>
        <w:top w:val="none" w:sz="0" w:space="0" w:color="auto"/>
        <w:left w:val="none" w:sz="0" w:space="0" w:color="auto"/>
        <w:bottom w:val="none" w:sz="0" w:space="0" w:color="auto"/>
        <w:right w:val="none" w:sz="0" w:space="0" w:color="auto"/>
      </w:divBdr>
    </w:div>
    <w:div w:id="931550428">
      <w:marLeft w:val="0"/>
      <w:marRight w:val="0"/>
      <w:marTop w:val="0"/>
      <w:marBottom w:val="0"/>
      <w:divBdr>
        <w:top w:val="none" w:sz="0" w:space="0" w:color="auto"/>
        <w:left w:val="none" w:sz="0" w:space="0" w:color="auto"/>
        <w:bottom w:val="none" w:sz="0" w:space="0" w:color="auto"/>
        <w:right w:val="none" w:sz="0" w:space="0" w:color="auto"/>
      </w:divBdr>
    </w:div>
    <w:div w:id="939265282">
      <w:marLeft w:val="0"/>
      <w:marRight w:val="0"/>
      <w:marTop w:val="0"/>
      <w:marBottom w:val="0"/>
      <w:divBdr>
        <w:top w:val="none" w:sz="0" w:space="0" w:color="auto"/>
        <w:left w:val="none" w:sz="0" w:space="0" w:color="auto"/>
        <w:bottom w:val="none" w:sz="0" w:space="0" w:color="auto"/>
        <w:right w:val="none" w:sz="0" w:space="0" w:color="auto"/>
      </w:divBdr>
    </w:div>
    <w:div w:id="942541335">
      <w:marLeft w:val="0"/>
      <w:marRight w:val="0"/>
      <w:marTop w:val="0"/>
      <w:marBottom w:val="0"/>
      <w:divBdr>
        <w:top w:val="none" w:sz="0" w:space="0" w:color="auto"/>
        <w:left w:val="none" w:sz="0" w:space="0" w:color="auto"/>
        <w:bottom w:val="none" w:sz="0" w:space="0" w:color="auto"/>
        <w:right w:val="none" w:sz="0" w:space="0" w:color="auto"/>
      </w:divBdr>
    </w:div>
    <w:div w:id="955336471">
      <w:marLeft w:val="0"/>
      <w:marRight w:val="0"/>
      <w:marTop w:val="0"/>
      <w:marBottom w:val="0"/>
      <w:divBdr>
        <w:top w:val="none" w:sz="0" w:space="0" w:color="auto"/>
        <w:left w:val="none" w:sz="0" w:space="0" w:color="auto"/>
        <w:bottom w:val="none" w:sz="0" w:space="0" w:color="auto"/>
        <w:right w:val="none" w:sz="0" w:space="0" w:color="auto"/>
      </w:divBdr>
    </w:div>
    <w:div w:id="967930546">
      <w:marLeft w:val="0"/>
      <w:marRight w:val="0"/>
      <w:marTop w:val="0"/>
      <w:marBottom w:val="0"/>
      <w:divBdr>
        <w:top w:val="none" w:sz="0" w:space="0" w:color="auto"/>
        <w:left w:val="none" w:sz="0" w:space="0" w:color="auto"/>
        <w:bottom w:val="none" w:sz="0" w:space="0" w:color="auto"/>
        <w:right w:val="none" w:sz="0" w:space="0" w:color="auto"/>
      </w:divBdr>
    </w:div>
    <w:div w:id="988633167">
      <w:marLeft w:val="0"/>
      <w:marRight w:val="0"/>
      <w:marTop w:val="0"/>
      <w:marBottom w:val="0"/>
      <w:divBdr>
        <w:top w:val="none" w:sz="0" w:space="0" w:color="auto"/>
        <w:left w:val="none" w:sz="0" w:space="0" w:color="auto"/>
        <w:bottom w:val="none" w:sz="0" w:space="0" w:color="auto"/>
        <w:right w:val="none" w:sz="0" w:space="0" w:color="auto"/>
      </w:divBdr>
    </w:div>
    <w:div w:id="996034681">
      <w:marLeft w:val="0"/>
      <w:marRight w:val="0"/>
      <w:marTop w:val="0"/>
      <w:marBottom w:val="0"/>
      <w:divBdr>
        <w:top w:val="none" w:sz="0" w:space="0" w:color="auto"/>
        <w:left w:val="none" w:sz="0" w:space="0" w:color="auto"/>
        <w:bottom w:val="none" w:sz="0" w:space="0" w:color="auto"/>
        <w:right w:val="none" w:sz="0" w:space="0" w:color="auto"/>
      </w:divBdr>
    </w:div>
    <w:div w:id="1002927545">
      <w:marLeft w:val="0"/>
      <w:marRight w:val="0"/>
      <w:marTop w:val="0"/>
      <w:marBottom w:val="0"/>
      <w:divBdr>
        <w:top w:val="none" w:sz="0" w:space="0" w:color="auto"/>
        <w:left w:val="none" w:sz="0" w:space="0" w:color="auto"/>
        <w:bottom w:val="none" w:sz="0" w:space="0" w:color="auto"/>
        <w:right w:val="none" w:sz="0" w:space="0" w:color="auto"/>
      </w:divBdr>
    </w:div>
    <w:div w:id="1022627077">
      <w:marLeft w:val="0"/>
      <w:marRight w:val="0"/>
      <w:marTop w:val="0"/>
      <w:marBottom w:val="0"/>
      <w:divBdr>
        <w:top w:val="none" w:sz="0" w:space="0" w:color="auto"/>
        <w:left w:val="none" w:sz="0" w:space="0" w:color="auto"/>
        <w:bottom w:val="none" w:sz="0" w:space="0" w:color="auto"/>
        <w:right w:val="none" w:sz="0" w:space="0" w:color="auto"/>
      </w:divBdr>
    </w:div>
    <w:div w:id="1028407636">
      <w:marLeft w:val="0"/>
      <w:marRight w:val="0"/>
      <w:marTop w:val="0"/>
      <w:marBottom w:val="0"/>
      <w:divBdr>
        <w:top w:val="none" w:sz="0" w:space="0" w:color="auto"/>
        <w:left w:val="none" w:sz="0" w:space="0" w:color="auto"/>
        <w:bottom w:val="none" w:sz="0" w:space="0" w:color="auto"/>
        <w:right w:val="none" w:sz="0" w:space="0" w:color="auto"/>
      </w:divBdr>
    </w:div>
    <w:div w:id="1041050831">
      <w:marLeft w:val="0"/>
      <w:marRight w:val="0"/>
      <w:marTop w:val="0"/>
      <w:marBottom w:val="0"/>
      <w:divBdr>
        <w:top w:val="none" w:sz="0" w:space="0" w:color="auto"/>
        <w:left w:val="none" w:sz="0" w:space="0" w:color="auto"/>
        <w:bottom w:val="none" w:sz="0" w:space="0" w:color="auto"/>
        <w:right w:val="none" w:sz="0" w:space="0" w:color="auto"/>
      </w:divBdr>
    </w:div>
    <w:div w:id="1053426032">
      <w:marLeft w:val="0"/>
      <w:marRight w:val="0"/>
      <w:marTop w:val="0"/>
      <w:marBottom w:val="0"/>
      <w:divBdr>
        <w:top w:val="none" w:sz="0" w:space="0" w:color="auto"/>
        <w:left w:val="none" w:sz="0" w:space="0" w:color="auto"/>
        <w:bottom w:val="none" w:sz="0" w:space="0" w:color="auto"/>
        <w:right w:val="none" w:sz="0" w:space="0" w:color="auto"/>
      </w:divBdr>
    </w:div>
    <w:div w:id="1064186301">
      <w:marLeft w:val="0"/>
      <w:marRight w:val="0"/>
      <w:marTop w:val="0"/>
      <w:marBottom w:val="0"/>
      <w:divBdr>
        <w:top w:val="none" w:sz="0" w:space="0" w:color="auto"/>
        <w:left w:val="none" w:sz="0" w:space="0" w:color="auto"/>
        <w:bottom w:val="none" w:sz="0" w:space="0" w:color="auto"/>
        <w:right w:val="none" w:sz="0" w:space="0" w:color="auto"/>
      </w:divBdr>
    </w:div>
    <w:div w:id="1065834708">
      <w:marLeft w:val="0"/>
      <w:marRight w:val="0"/>
      <w:marTop w:val="0"/>
      <w:marBottom w:val="0"/>
      <w:divBdr>
        <w:top w:val="none" w:sz="0" w:space="0" w:color="auto"/>
        <w:left w:val="none" w:sz="0" w:space="0" w:color="auto"/>
        <w:bottom w:val="none" w:sz="0" w:space="0" w:color="auto"/>
        <w:right w:val="none" w:sz="0" w:space="0" w:color="auto"/>
      </w:divBdr>
    </w:div>
    <w:div w:id="1071584781">
      <w:marLeft w:val="0"/>
      <w:marRight w:val="0"/>
      <w:marTop w:val="0"/>
      <w:marBottom w:val="0"/>
      <w:divBdr>
        <w:top w:val="none" w:sz="0" w:space="0" w:color="auto"/>
        <w:left w:val="none" w:sz="0" w:space="0" w:color="auto"/>
        <w:bottom w:val="none" w:sz="0" w:space="0" w:color="auto"/>
        <w:right w:val="none" w:sz="0" w:space="0" w:color="auto"/>
      </w:divBdr>
    </w:div>
    <w:div w:id="1073771731">
      <w:marLeft w:val="0"/>
      <w:marRight w:val="0"/>
      <w:marTop w:val="0"/>
      <w:marBottom w:val="0"/>
      <w:divBdr>
        <w:top w:val="none" w:sz="0" w:space="0" w:color="auto"/>
        <w:left w:val="none" w:sz="0" w:space="0" w:color="auto"/>
        <w:bottom w:val="none" w:sz="0" w:space="0" w:color="auto"/>
        <w:right w:val="none" w:sz="0" w:space="0" w:color="auto"/>
      </w:divBdr>
    </w:div>
    <w:div w:id="1082333272">
      <w:marLeft w:val="0"/>
      <w:marRight w:val="0"/>
      <w:marTop w:val="0"/>
      <w:marBottom w:val="0"/>
      <w:divBdr>
        <w:top w:val="none" w:sz="0" w:space="0" w:color="auto"/>
        <w:left w:val="none" w:sz="0" w:space="0" w:color="auto"/>
        <w:bottom w:val="none" w:sz="0" w:space="0" w:color="auto"/>
        <w:right w:val="none" w:sz="0" w:space="0" w:color="auto"/>
      </w:divBdr>
    </w:div>
    <w:div w:id="1101413722">
      <w:marLeft w:val="0"/>
      <w:marRight w:val="0"/>
      <w:marTop w:val="0"/>
      <w:marBottom w:val="0"/>
      <w:divBdr>
        <w:top w:val="none" w:sz="0" w:space="0" w:color="auto"/>
        <w:left w:val="none" w:sz="0" w:space="0" w:color="auto"/>
        <w:bottom w:val="none" w:sz="0" w:space="0" w:color="auto"/>
        <w:right w:val="none" w:sz="0" w:space="0" w:color="auto"/>
      </w:divBdr>
    </w:div>
    <w:div w:id="1103066874">
      <w:marLeft w:val="0"/>
      <w:marRight w:val="0"/>
      <w:marTop w:val="0"/>
      <w:marBottom w:val="0"/>
      <w:divBdr>
        <w:top w:val="none" w:sz="0" w:space="0" w:color="auto"/>
        <w:left w:val="none" w:sz="0" w:space="0" w:color="auto"/>
        <w:bottom w:val="none" w:sz="0" w:space="0" w:color="auto"/>
        <w:right w:val="none" w:sz="0" w:space="0" w:color="auto"/>
      </w:divBdr>
    </w:div>
    <w:div w:id="1103762915">
      <w:marLeft w:val="0"/>
      <w:marRight w:val="0"/>
      <w:marTop w:val="0"/>
      <w:marBottom w:val="0"/>
      <w:divBdr>
        <w:top w:val="none" w:sz="0" w:space="0" w:color="auto"/>
        <w:left w:val="none" w:sz="0" w:space="0" w:color="auto"/>
        <w:bottom w:val="none" w:sz="0" w:space="0" w:color="auto"/>
        <w:right w:val="none" w:sz="0" w:space="0" w:color="auto"/>
      </w:divBdr>
    </w:div>
    <w:div w:id="1118255484">
      <w:marLeft w:val="0"/>
      <w:marRight w:val="0"/>
      <w:marTop w:val="0"/>
      <w:marBottom w:val="0"/>
      <w:divBdr>
        <w:top w:val="none" w:sz="0" w:space="0" w:color="auto"/>
        <w:left w:val="none" w:sz="0" w:space="0" w:color="auto"/>
        <w:bottom w:val="none" w:sz="0" w:space="0" w:color="auto"/>
        <w:right w:val="none" w:sz="0" w:space="0" w:color="auto"/>
      </w:divBdr>
    </w:div>
    <w:div w:id="1118646291">
      <w:marLeft w:val="0"/>
      <w:marRight w:val="0"/>
      <w:marTop w:val="0"/>
      <w:marBottom w:val="0"/>
      <w:divBdr>
        <w:top w:val="none" w:sz="0" w:space="0" w:color="auto"/>
        <w:left w:val="none" w:sz="0" w:space="0" w:color="auto"/>
        <w:bottom w:val="none" w:sz="0" w:space="0" w:color="auto"/>
        <w:right w:val="none" w:sz="0" w:space="0" w:color="auto"/>
      </w:divBdr>
    </w:div>
    <w:div w:id="1123230118">
      <w:marLeft w:val="0"/>
      <w:marRight w:val="0"/>
      <w:marTop w:val="0"/>
      <w:marBottom w:val="0"/>
      <w:divBdr>
        <w:top w:val="none" w:sz="0" w:space="0" w:color="auto"/>
        <w:left w:val="none" w:sz="0" w:space="0" w:color="auto"/>
        <w:bottom w:val="none" w:sz="0" w:space="0" w:color="auto"/>
        <w:right w:val="none" w:sz="0" w:space="0" w:color="auto"/>
      </w:divBdr>
    </w:div>
    <w:div w:id="1137064593">
      <w:marLeft w:val="0"/>
      <w:marRight w:val="0"/>
      <w:marTop w:val="0"/>
      <w:marBottom w:val="0"/>
      <w:divBdr>
        <w:top w:val="none" w:sz="0" w:space="0" w:color="auto"/>
        <w:left w:val="none" w:sz="0" w:space="0" w:color="auto"/>
        <w:bottom w:val="none" w:sz="0" w:space="0" w:color="auto"/>
        <w:right w:val="none" w:sz="0" w:space="0" w:color="auto"/>
      </w:divBdr>
    </w:div>
    <w:div w:id="1147281154">
      <w:marLeft w:val="0"/>
      <w:marRight w:val="0"/>
      <w:marTop w:val="0"/>
      <w:marBottom w:val="0"/>
      <w:divBdr>
        <w:top w:val="none" w:sz="0" w:space="0" w:color="auto"/>
        <w:left w:val="none" w:sz="0" w:space="0" w:color="auto"/>
        <w:bottom w:val="none" w:sz="0" w:space="0" w:color="auto"/>
        <w:right w:val="none" w:sz="0" w:space="0" w:color="auto"/>
      </w:divBdr>
    </w:div>
    <w:div w:id="1153642197">
      <w:marLeft w:val="0"/>
      <w:marRight w:val="0"/>
      <w:marTop w:val="0"/>
      <w:marBottom w:val="0"/>
      <w:divBdr>
        <w:top w:val="none" w:sz="0" w:space="0" w:color="auto"/>
        <w:left w:val="none" w:sz="0" w:space="0" w:color="auto"/>
        <w:bottom w:val="none" w:sz="0" w:space="0" w:color="auto"/>
        <w:right w:val="none" w:sz="0" w:space="0" w:color="auto"/>
      </w:divBdr>
    </w:div>
    <w:div w:id="1155150374">
      <w:marLeft w:val="0"/>
      <w:marRight w:val="0"/>
      <w:marTop w:val="0"/>
      <w:marBottom w:val="0"/>
      <w:divBdr>
        <w:top w:val="none" w:sz="0" w:space="0" w:color="auto"/>
        <w:left w:val="none" w:sz="0" w:space="0" w:color="auto"/>
        <w:bottom w:val="none" w:sz="0" w:space="0" w:color="auto"/>
        <w:right w:val="none" w:sz="0" w:space="0" w:color="auto"/>
      </w:divBdr>
    </w:div>
    <w:div w:id="1155217088">
      <w:marLeft w:val="0"/>
      <w:marRight w:val="0"/>
      <w:marTop w:val="0"/>
      <w:marBottom w:val="0"/>
      <w:divBdr>
        <w:top w:val="none" w:sz="0" w:space="0" w:color="auto"/>
        <w:left w:val="none" w:sz="0" w:space="0" w:color="auto"/>
        <w:bottom w:val="none" w:sz="0" w:space="0" w:color="auto"/>
        <w:right w:val="none" w:sz="0" w:space="0" w:color="auto"/>
      </w:divBdr>
    </w:div>
    <w:div w:id="1157526879">
      <w:marLeft w:val="0"/>
      <w:marRight w:val="0"/>
      <w:marTop w:val="0"/>
      <w:marBottom w:val="0"/>
      <w:divBdr>
        <w:top w:val="none" w:sz="0" w:space="0" w:color="auto"/>
        <w:left w:val="none" w:sz="0" w:space="0" w:color="auto"/>
        <w:bottom w:val="none" w:sz="0" w:space="0" w:color="auto"/>
        <w:right w:val="none" w:sz="0" w:space="0" w:color="auto"/>
      </w:divBdr>
    </w:div>
    <w:div w:id="1163160799">
      <w:marLeft w:val="0"/>
      <w:marRight w:val="0"/>
      <w:marTop w:val="0"/>
      <w:marBottom w:val="0"/>
      <w:divBdr>
        <w:top w:val="none" w:sz="0" w:space="0" w:color="auto"/>
        <w:left w:val="none" w:sz="0" w:space="0" w:color="auto"/>
        <w:bottom w:val="none" w:sz="0" w:space="0" w:color="auto"/>
        <w:right w:val="none" w:sz="0" w:space="0" w:color="auto"/>
      </w:divBdr>
    </w:div>
    <w:div w:id="1192258192">
      <w:marLeft w:val="0"/>
      <w:marRight w:val="0"/>
      <w:marTop w:val="0"/>
      <w:marBottom w:val="0"/>
      <w:divBdr>
        <w:top w:val="none" w:sz="0" w:space="0" w:color="auto"/>
        <w:left w:val="none" w:sz="0" w:space="0" w:color="auto"/>
        <w:bottom w:val="none" w:sz="0" w:space="0" w:color="auto"/>
        <w:right w:val="none" w:sz="0" w:space="0" w:color="auto"/>
      </w:divBdr>
    </w:div>
    <w:div w:id="1196314862">
      <w:marLeft w:val="0"/>
      <w:marRight w:val="0"/>
      <w:marTop w:val="0"/>
      <w:marBottom w:val="0"/>
      <w:divBdr>
        <w:top w:val="none" w:sz="0" w:space="0" w:color="auto"/>
        <w:left w:val="none" w:sz="0" w:space="0" w:color="auto"/>
        <w:bottom w:val="none" w:sz="0" w:space="0" w:color="auto"/>
        <w:right w:val="none" w:sz="0" w:space="0" w:color="auto"/>
      </w:divBdr>
    </w:div>
    <w:div w:id="1203176883">
      <w:marLeft w:val="0"/>
      <w:marRight w:val="0"/>
      <w:marTop w:val="0"/>
      <w:marBottom w:val="0"/>
      <w:divBdr>
        <w:top w:val="none" w:sz="0" w:space="0" w:color="auto"/>
        <w:left w:val="none" w:sz="0" w:space="0" w:color="auto"/>
        <w:bottom w:val="none" w:sz="0" w:space="0" w:color="auto"/>
        <w:right w:val="none" w:sz="0" w:space="0" w:color="auto"/>
      </w:divBdr>
    </w:div>
    <w:div w:id="1209998554">
      <w:marLeft w:val="0"/>
      <w:marRight w:val="0"/>
      <w:marTop w:val="0"/>
      <w:marBottom w:val="0"/>
      <w:divBdr>
        <w:top w:val="none" w:sz="0" w:space="0" w:color="auto"/>
        <w:left w:val="none" w:sz="0" w:space="0" w:color="auto"/>
        <w:bottom w:val="none" w:sz="0" w:space="0" w:color="auto"/>
        <w:right w:val="none" w:sz="0" w:space="0" w:color="auto"/>
      </w:divBdr>
    </w:div>
    <w:div w:id="1220900632">
      <w:marLeft w:val="0"/>
      <w:marRight w:val="0"/>
      <w:marTop w:val="0"/>
      <w:marBottom w:val="0"/>
      <w:divBdr>
        <w:top w:val="none" w:sz="0" w:space="0" w:color="auto"/>
        <w:left w:val="none" w:sz="0" w:space="0" w:color="auto"/>
        <w:bottom w:val="none" w:sz="0" w:space="0" w:color="auto"/>
        <w:right w:val="none" w:sz="0" w:space="0" w:color="auto"/>
      </w:divBdr>
    </w:div>
    <w:div w:id="1224952194">
      <w:marLeft w:val="0"/>
      <w:marRight w:val="0"/>
      <w:marTop w:val="0"/>
      <w:marBottom w:val="0"/>
      <w:divBdr>
        <w:top w:val="none" w:sz="0" w:space="0" w:color="auto"/>
        <w:left w:val="none" w:sz="0" w:space="0" w:color="auto"/>
        <w:bottom w:val="none" w:sz="0" w:space="0" w:color="auto"/>
        <w:right w:val="none" w:sz="0" w:space="0" w:color="auto"/>
      </w:divBdr>
    </w:div>
    <w:div w:id="1232472826">
      <w:marLeft w:val="0"/>
      <w:marRight w:val="0"/>
      <w:marTop w:val="0"/>
      <w:marBottom w:val="0"/>
      <w:divBdr>
        <w:top w:val="none" w:sz="0" w:space="0" w:color="auto"/>
        <w:left w:val="none" w:sz="0" w:space="0" w:color="auto"/>
        <w:bottom w:val="none" w:sz="0" w:space="0" w:color="auto"/>
        <w:right w:val="none" w:sz="0" w:space="0" w:color="auto"/>
      </w:divBdr>
    </w:div>
    <w:div w:id="1249925026">
      <w:marLeft w:val="0"/>
      <w:marRight w:val="0"/>
      <w:marTop w:val="0"/>
      <w:marBottom w:val="0"/>
      <w:divBdr>
        <w:top w:val="none" w:sz="0" w:space="0" w:color="auto"/>
        <w:left w:val="none" w:sz="0" w:space="0" w:color="auto"/>
        <w:bottom w:val="none" w:sz="0" w:space="0" w:color="auto"/>
        <w:right w:val="none" w:sz="0" w:space="0" w:color="auto"/>
      </w:divBdr>
    </w:div>
    <w:div w:id="1253394208">
      <w:marLeft w:val="0"/>
      <w:marRight w:val="0"/>
      <w:marTop w:val="0"/>
      <w:marBottom w:val="0"/>
      <w:divBdr>
        <w:top w:val="none" w:sz="0" w:space="0" w:color="auto"/>
        <w:left w:val="none" w:sz="0" w:space="0" w:color="auto"/>
        <w:bottom w:val="none" w:sz="0" w:space="0" w:color="auto"/>
        <w:right w:val="none" w:sz="0" w:space="0" w:color="auto"/>
      </w:divBdr>
    </w:div>
    <w:div w:id="1262182520">
      <w:marLeft w:val="0"/>
      <w:marRight w:val="0"/>
      <w:marTop w:val="0"/>
      <w:marBottom w:val="0"/>
      <w:divBdr>
        <w:top w:val="none" w:sz="0" w:space="0" w:color="auto"/>
        <w:left w:val="none" w:sz="0" w:space="0" w:color="auto"/>
        <w:bottom w:val="none" w:sz="0" w:space="0" w:color="auto"/>
        <w:right w:val="none" w:sz="0" w:space="0" w:color="auto"/>
      </w:divBdr>
    </w:div>
    <w:div w:id="1285388518">
      <w:marLeft w:val="0"/>
      <w:marRight w:val="0"/>
      <w:marTop w:val="0"/>
      <w:marBottom w:val="0"/>
      <w:divBdr>
        <w:top w:val="none" w:sz="0" w:space="0" w:color="auto"/>
        <w:left w:val="none" w:sz="0" w:space="0" w:color="auto"/>
        <w:bottom w:val="none" w:sz="0" w:space="0" w:color="auto"/>
        <w:right w:val="none" w:sz="0" w:space="0" w:color="auto"/>
      </w:divBdr>
    </w:div>
    <w:div w:id="1288777727">
      <w:marLeft w:val="0"/>
      <w:marRight w:val="0"/>
      <w:marTop w:val="0"/>
      <w:marBottom w:val="0"/>
      <w:divBdr>
        <w:top w:val="none" w:sz="0" w:space="0" w:color="auto"/>
        <w:left w:val="none" w:sz="0" w:space="0" w:color="auto"/>
        <w:bottom w:val="none" w:sz="0" w:space="0" w:color="auto"/>
        <w:right w:val="none" w:sz="0" w:space="0" w:color="auto"/>
      </w:divBdr>
    </w:div>
    <w:div w:id="1320111397">
      <w:marLeft w:val="0"/>
      <w:marRight w:val="0"/>
      <w:marTop w:val="0"/>
      <w:marBottom w:val="0"/>
      <w:divBdr>
        <w:top w:val="none" w:sz="0" w:space="0" w:color="auto"/>
        <w:left w:val="none" w:sz="0" w:space="0" w:color="auto"/>
        <w:bottom w:val="none" w:sz="0" w:space="0" w:color="auto"/>
        <w:right w:val="none" w:sz="0" w:space="0" w:color="auto"/>
      </w:divBdr>
    </w:div>
    <w:div w:id="1335300301">
      <w:marLeft w:val="0"/>
      <w:marRight w:val="0"/>
      <w:marTop w:val="0"/>
      <w:marBottom w:val="0"/>
      <w:divBdr>
        <w:top w:val="none" w:sz="0" w:space="0" w:color="auto"/>
        <w:left w:val="none" w:sz="0" w:space="0" w:color="auto"/>
        <w:bottom w:val="none" w:sz="0" w:space="0" w:color="auto"/>
        <w:right w:val="none" w:sz="0" w:space="0" w:color="auto"/>
      </w:divBdr>
    </w:div>
    <w:div w:id="1369600102">
      <w:marLeft w:val="0"/>
      <w:marRight w:val="0"/>
      <w:marTop w:val="0"/>
      <w:marBottom w:val="0"/>
      <w:divBdr>
        <w:top w:val="none" w:sz="0" w:space="0" w:color="auto"/>
        <w:left w:val="none" w:sz="0" w:space="0" w:color="auto"/>
        <w:bottom w:val="none" w:sz="0" w:space="0" w:color="auto"/>
        <w:right w:val="none" w:sz="0" w:space="0" w:color="auto"/>
      </w:divBdr>
    </w:div>
    <w:div w:id="1379280990">
      <w:marLeft w:val="0"/>
      <w:marRight w:val="0"/>
      <w:marTop w:val="0"/>
      <w:marBottom w:val="0"/>
      <w:divBdr>
        <w:top w:val="none" w:sz="0" w:space="0" w:color="auto"/>
        <w:left w:val="none" w:sz="0" w:space="0" w:color="auto"/>
        <w:bottom w:val="none" w:sz="0" w:space="0" w:color="auto"/>
        <w:right w:val="none" w:sz="0" w:space="0" w:color="auto"/>
      </w:divBdr>
    </w:div>
    <w:div w:id="1391421900">
      <w:marLeft w:val="0"/>
      <w:marRight w:val="0"/>
      <w:marTop w:val="0"/>
      <w:marBottom w:val="0"/>
      <w:divBdr>
        <w:top w:val="none" w:sz="0" w:space="0" w:color="auto"/>
        <w:left w:val="none" w:sz="0" w:space="0" w:color="auto"/>
        <w:bottom w:val="none" w:sz="0" w:space="0" w:color="auto"/>
        <w:right w:val="none" w:sz="0" w:space="0" w:color="auto"/>
      </w:divBdr>
    </w:div>
    <w:div w:id="1394041130">
      <w:marLeft w:val="0"/>
      <w:marRight w:val="0"/>
      <w:marTop w:val="0"/>
      <w:marBottom w:val="0"/>
      <w:divBdr>
        <w:top w:val="none" w:sz="0" w:space="0" w:color="auto"/>
        <w:left w:val="none" w:sz="0" w:space="0" w:color="auto"/>
        <w:bottom w:val="none" w:sz="0" w:space="0" w:color="auto"/>
        <w:right w:val="none" w:sz="0" w:space="0" w:color="auto"/>
      </w:divBdr>
    </w:div>
    <w:div w:id="1417164730">
      <w:marLeft w:val="0"/>
      <w:marRight w:val="0"/>
      <w:marTop w:val="0"/>
      <w:marBottom w:val="0"/>
      <w:divBdr>
        <w:top w:val="none" w:sz="0" w:space="0" w:color="auto"/>
        <w:left w:val="none" w:sz="0" w:space="0" w:color="auto"/>
        <w:bottom w:val="none" w:sz="0" w:space="0" w:color="auto"/>
        <w:right w:val="none" w:sz="0" w:space="0" w:color="auto"/>
      </w:divBdr>
    </w:div>
    <w:div w:id="1417946036">
      <w:marLeft w:val="0"/>
      <w:marRight w:val="0"/>
      <w:marTop w:val="0"/>
      <w:marBottom w:val="0"/>
      <w:divBdr>
        <w:top w:val="none" w:sz="0" w:space="0" w:color="auto"/>
        <w:left w:val="none" w:sz="0" w:space="0" w:color="auto"/>
        <w:bottom w:val="none" w:sz="0" w:space="0" w:color="auto"/>
        <w:right w:val="none" w:sz="0" w:space="0" w:color="auto"/>
      </w:divBdr>
    </w:div>
    <w:div w:id="1444807912">
      <w:marLeft w:val="0"/>
      <w:marRight w:val="0"/>
      <w:marTop w:val="0"/>
      <w:marBottom w:val="0"/>
      <w:divBdr>
        <w:top w:val="none" w:sz="0" w:space="0" w:color="auto"/>
        <w:left w:val="none" w:sz="0" w:space="0" w:color="auto"/>
        <w:bottom w:val="none" w:sz="0" w:space="0" w:color="auto"/>
        <w:right w:val="none" w:sz="0" w:space="0" w:color="auto"/>
      </w:divBdr>
    </w:div>
    <w:div w:id="1444956577">
      <w:marLeft w:val="0"/>
      <w:marRight w:val="0"/>
      <w:marTop w:val="0"/>
      <w:marBottom w:val="0"/>
      <w:divBdr>
        <w:top w:val="none" w:sz="0" w:space="0" w:color="auto"/>
        <w:left w:val="none" w:sz="0" w:space="0" w:color="auto"/>
        <w:bottom w:val="none" w:sz="0" w:space="0" w:color="auto"/>
        <w:right w:val="none" w:sz="0" w:space="0" w:color="auto"/>
      </w:divBdr>
    </w:div>
    <w:div w:id="1456824606">
      <w:marLeft w:val="0"/>
      <w:marRight w:val="0"/>
      <w:marTop w:val="0"/>
      <w:marBottom w:val="0"/>
      <w:divBdr>
        <w:top w:val="none" w:sz="0" w:space="0" w:color="auto"/>
        <w:left w:val="none" w:sz="0" w:space="0" w:color="auto"/>
        <w:bottom w:val="none" w:sz="0" w:space="0" w:color="auto"/>
        <w:right w:val="none" w:sz="0" w:space="0" w:color="auto"/>
      </w:divBdr>
    </w:div>
    <w:div w:id="1458451423">
      <w:marLeft w:val="0"/>
      <w:marRight w:val="0"/>
      <w:marTop w:val="0"/>
      <w:marBottom w:val="0"/>
      <w:divBdr>
        <w:top w:val="none" w:sz="0" w:space="0" w:color="auto"/>
        <w:left w:val="none" w:sz="0" w:space="0" w:color="auto"/>
        <w:bottom w:val="none" w:sz="0" w:space="0" w:color="auto"/>
        <w:right w:val="none" w:sz="0" w:space="0" w:color="auto"/>
      </w:divBdr>
    </w:div>
    <w:div w:id="1472206377">
      <w:marLeft w:val="0"/>
      <w:marRight w:val="0"/>
      <w:marTop w:val="0"/>
      <w:marBottom w:val="0"/>
      <w:divBdr>
        <w:top w:val="none" w:sz="0" w:space="0" w:color="auto"/>
        <w:left w:val="none" w:sz="0" w:space="0" w:color="auto"/>
        <w:bottom w:val="none" w:sz="0" w:space="0" w:color="auto"/>
        <w:right w:val="none" w:sz="0" w:space="0" w:color="auto"/>
      </w:divBdr>
    </w:div>
    <w:div w:id="1494835659">
      <w:marLeft w:val="0"/>
      <w:marRight w:val="0"/>
      <w:marTop w:val="0"/>
      <w:marBottom w:val="0"/>
      <w:divBdr>
        <w:top w:val="none" w:sz="0" w:space="0" w:color="auto"/>
        <w:left w:val="none" w:sz="0" w:space="0" w:color="auto"/>
        <w:bottom w:val="none" w:sz="0" w:space="0" w:color="auto"/>
        <w:right w:val="none" w:sz="0" w:space="0" w:color="auto"/>
      </w:divBdr>
    </w:div>
    <w:div w:id="1498767813">
      <w:marLeft w:val="0"/>
      <w:marRight w:val="0"/>
      <w:marTop w:val="0"/>
      <w:marBottom w:val="0"/>
      <w:divBdr>
        <w:top w:val="none" w:sz="0" w:space="0" w:color="auto"/>
        <w:left w:val="none" w:sz="0" w:space="0" w:color="auto"/>
        <w:bottom w:val="none" w:sz="0" w:space="0" w:color="auto"/>
        <w:right w:val="none" w:sz="0" w:space="0" w:color="auto"/>
      </w:divBdr>
    </w:div>
    <w:div w:id="1502238443">
      <w:marLeft w:val="0"/>
      <w:marRight w:val="0"/>
      <w:marTop w:val="0"/>
      <w:marBottom w:val="0"/>
      <w:divBdr>
        <w:top w:val="none" w:sz="0" w:space="0" w:color="auto"/>
        <w:left w:val="none" w:sz="0" w:space="0" w:color="auto"/>
        <w:bottom w:val="none" w:sz="0" w:space="0" w:color="auto"/>
        <w:right w:val="none" w:sz="0" w:space="0" w:color="auto"/>
      </w:divBdr>
    </w:div>
    <w:div w:id="1503813613">
      <w:marLeft w:val="0"/>
      <w:marRight w:val="0"/>
      <w:marTop w:val="0"/>
      <w:marBottom w:val="0"/>
      <w:divBdr>
        <w:top w:val="none" w:sz="0" w:space="0" w:color="auto"/>
        <w:left w:val="none" w:sz="0" w:space="0" w:color="auto"/>
        <w:bottom w:val="none" w:sz="0" w:space="0" w:color="auto"/>
        <w:right w:val="none" w:sz="0" w:space="0" w:color="auto"/>
      </w:divBdr>
    </w:div>
    <w:div w:id="1504247877">
      <w:marLeft w:val="0"/>
      <w:marRight w:val="0"/>
      <w:marTop w:val="0"/>
      <w:marBottom w:val="0"/>
      <w:divBdr>
        <w:top w:val="none" w:sz="0" w:space="0" w:color="auto"/>
        <w:left w:val="none" w:sz="0" w:space="0" w:color="auto"/>
        <w:bottom w:val="none" w:sz="0" w:space="0" w:color="auto"/>
        <w:right w:val="none" w:sz="0" w:space="0" w:color="auto"/>
      </w:divBdr>
    </w:div>
    <w:div w:id="1522932839">
      <w:marLeft w:val="0"/>
      <w:marRight w:val="0"/>
      <w:marTop w:val="0"/>
      <w:marBottom w:val="0"/>
      <w:divBdr>
        <w:top w:val="none" w:sz="0" w:space="0" w:color="auto"/>
        <w:left w:val="none" w:sz="0" w:space="0" w:color="auto"/>
        <w:bottom w:val="none" w:sz="0" w:space="0" w:color="auto"/>
        <w:right w:val="none" w:sz="0" w:space="0" w:color="auto"/>
      </w:divBdr>
    </w:div>
    <w:div w:id="1530026213">
      <w:marLeft w:val="0"/>
      <w:marRight w:val="0"/>
      <w:marTop w:val="0"/>
      <w:marBottom w:val="0"/>
      <w:divBdr>
        <w:top w:val="none" w:sz="0" w:space="0" w:color="auto"/>
        <w:left w:val="none" w:sz="0" w:space="0" w:color="auto"/>
        <w:bottom w:val="none" w:sz="0" w:space="0" w:color="auto"/>
        <w:right w:val="none" w:sz="0" w:space="0" w:color="auto"/>
      </w:divBdr>
    </w:div>
    <w:div w:id="1551107606">
      <w:marLeft w:val="0"/>
      <w:marRight w:val="0"/>
      <w:marTop w:val="0"/>
      <w:marBottom w:val="0"/>
      <w:divBdr>
        <w:top w:val="none" w:sz="0" w:space="0" w:color="auto"/>
        <w:left w:val="none" w:sz="0" w:space="0" w:color="auto"/>
        <w:bottom w:val="none" w:sz="0" w:space="0" w:color="auto"/>
        <w:right w:val="none" w:sz="0" w:space="0" w:color="auto"/>
      </w:divBdr>
    </w:div>
    <w:div w:id="1562714139">
      <w:marLeft w:val="0"/>
      <w:marRight w:val="0"/>
      <w:marTop w:val="0"/>
      <w:marBottom w:val="0"/>
      <w:divBdr>
        <w:top w:val="none" w:sz="0" w:space="0" w:color="auto"/>
        <w:left w:val="none" w:sz="0" w:space="0" w:color="auto"/>
        <w:bottom w:val="none" w:sz="0" w:space="0" w:color="auto"/>
        <w:right w:val="none" w:sz="0" w:space="0" w:color="auto"/>
      </w:divBdr>
    </w:div>
    <w:div w:id="1567960301">
      <w:marLeft w:val="0"/>
      <w:marRight w:val="0"/>
      <w:marTop w:val="0"/>
      <w:marBottom w:val="0"/>
      <w:divBdr>
        <w:top w:val="none" w:sz="0" w:space="0" w:color="auto"/>
        <w:left w:val="none" w:sz="0" w:space="0" w:color="auto"/>
        <w:bottom w:val="none" w:sz="0" w:space="0" w:color="auto"/>
        <w:right w:val="none" w:sz="0" w:space="0" w:color="auto"/>
      </w:divBdr>
    </w:div>
    <w:div w:id="1572037151">
      <w:marLeft w:val="0"/>
      <w:marRight w:val="0"/>
      <w:marTop w:val="0"/>
      <w:marBottom w:val="0"/>
      <w:divBdr>
        <w:top w:val="none" w:sz="0" w:space="0" w:color="auto"/>
        <w:left w:val="none" w:sz="0" w:space="0" w:color="auto"/>
        <w:bottom w:val="none" w:sz="0" w:space="0" w:color="auto"/>
        <w:right w:val="none" w:sz="0" w:space="0" w:color="auto"/>
      </w:divBdr>
    </w:div>
    <w:div w:id="1574002872">
      <w:marLeft w:val="0"/>
      <w:marRight w:val="0"/>
      <w:marTop w:val="0"/>
      <w:marBottom w:val="0"/>
      <w:divBdr>
        <w:top w:val="none" w:sz="0" w:space="0" w:color="auto"/>
        <w:left w:val="none" w:sz="0" w:space="0" w:color="auto"/>
        <w:bottom w:val="none" w:sz="0" w:space="0" w:color="auto"/>
        <w:right w:val="none" w:sz="0" w:space="0" w:color="auto"/>
      </w:divBdr>
    </w:div>
    <w:div w:id="1574240389">
      <w:marLeft w:val="0"/>
      <w:marRight w:val="0"/>
      <w:marTop w:val="0"/>
      <w:marBottom w:val="0"/>
      <w:divBdr>
        <w:top w:val="none" w:sz="0" w:space="0" w:color="auto"/>
        <w:left w:val="none" w:sz="0" w:space="0" w:color="auto"/>
        <w:bottom w:val="none" w:sz="0" w:space="0" w:color="auto"/>
        <w:right w:val="none" w:sz="0" w:space="0" w:color="auto"/>
      </w:divBdr>
    </w:div>
    <w:div w:id="1600674435">
      <w:marLeft w:val="0"/>
      <w:marRight w:val="0"/>
      <w:marTop w:val="0"/>
      <w:marBottom w:val="0"/>
      <w:divBdr>
        <w:top w:val="none" w:sz="0" w:space="0" w:color="auto"/>
        <w:left w:val="none" w:sz="0" w:space="0" w:color="auto"/>
        <w:bottom w:val="none" w:sz="0" w:space="0" w:color="auto"/>
        <w:right w:val="none" w:sz="0" w:space="0" w:color="auto"/>
      </w:divBdr>
    </w:div>
    <w:div w:id="1605502814">
      <w:marLeft w:val="0"/>
      <w:marRight w:val="0"/>
      <w:marTop w:val="0"/>
      <w:marBottom w:val="0"/>
      <w:divBdr>
        <w:top w:val="none" w:sz="0" w:space="0" w:color="auto"/>
        <w:left w:val="none" w:sz="0" w:space="0" w:color="auto"/>
        <w:bottom w:val="none" w:sz="0" w:space="0" w:color="auto"/>
        <w:right w:val="none" w:sz="0" w:space="0" w:color="auto"/>
      </w:divBdr>
    </w:div>
    <w:div w:id="1623343126">
      <w:marLeft w:val="0"/>
      <w:marRight w:val="0"/>
      <w:marTop w:val="0"/>
      <w:marBottom w:val="0"/>
      <w:divBdr>
        <w:top w:val="none" w:sz="0" w:space="0" w:color="auto"/>
        <w:left w:val="none" w:sz="0" w:space="0" w:color="auto"/>
        <w:bottom w:val="none" w:sz="0" w:space="0" w:color="auto"/>
        <w:right w:val="none" w:sz="0" w:space="0" w:color="auto"/>
      </w:divBdr>
    </w:div>
    <w:div w:id="1644198004">
      <w:marLeft w:val="0"/>
      <w:marRight w:val="0"/>
      <w:marTop w:val="0"/>
      <w:marBottom w:val="0"/>
      <w:divBdr>
        <w:top w:val="none" w:sz="0" w:space="0" w:color="auto"/>
        <w:left w:val="none" w:sz="0" w:space="0" w:color="auto"/>
        <w:bottom w:val="none" w:sz="0" w:space="0" w:color="auto"/>
        <w:right w:val="none" w:sz="0" w:space="0" w:color="auto"/>
      </w:divBdr>
    </w:div>
    <w:div w:id="1670403979">
      <w:marLeft w:val="0"/>
      <w:marRight w:val="0"/>
      <w:marTop w:val="0"/>
      <w:marBottom w:val="0"/>
      <w:divBdr>
        <w:top w:val="none" w:sz="0" w:space="0" w:color="auto"/>
        <w:left w:val="none" w:sz="0" w:space="0" w:color="auto"/>
        <w:bottom w:val="none" w:sz="0" w:space="0" w:color="auto"/>
        <w:right w:val="none" w:sz="0" w:space="0" w:color="auto"/>
      </w:divBdr>
    </w:div>
    <w:div w:id="1680159811">
      <w:marLeft w:val="0"/>
      <w:marRight w:val="0"/>
      <w:marTop w:val="0"/>
      <w:marBottom w:val="0"/>
      <w:divBdr>
        <w:top w:val="none" w:sz="0" w:space="0" w:color="auto"/>
        <w:left w:val="none" w:sz="0" w:space="0" w:color="auto"/>
        <w:bottom w:val="none" w:sz="0" w:space="0" w:color="auto"/>
        <w:right w:val="none" w:sz="0" w:space="0" w:color="auto"/>
      </w:divBdr>
    </w:div>
    <w:div w:id="1688942101">
      <w:marLeft w:val="0"/>
      <w:marRight w:val="0"/>
      <w:marTop w:val="0"/>
      <w:marBottom w:val="0"/>
      <w:divBdr>
        <w:top w:val="none" w:sz="0" w:space="0" w:color="auto"/>
        <w:left w:val="none" w:sz="0" w:space="0" w:color="auto"/>
        <w:bottom w:val="none" w:sz="0" w:space="0" w:color="auto"/>
        <w:right w:val="none" w:sz="0" w:space="0" w:color="auto"/>
      </w:divBdr>
    </w:div>
    <w:div w:id="1690060896">
      <w:marLeft w:val="0"/>
      <w:marRight w:val="0"/>
      <w:marTop w:val="0"/>
      <w:marBottom w:val="0"/>
      <w:divBdr>
        <w:top w:val="none" w:sz="0" w:space="0" w:color="auto"/>
        <w:left w:val="none" w:sz="0" w:space="0" w:color="auto"/>
        <w:bottom w:val="none" w:sz="0" w:space="0" w:color="auto"/>
        <w:right w:val="none" w:sz="0" w:space="0" w:color="auto"/>
      </w:divBdr>
    </w:div>
    <w:div w:id="1707024866">
      <w:marLeft w:val="0"/>
      <w:marRight w:val="0"/>
      <w:marTop w:val="0"/>
      <w:marBottom w:val="0"/>
      <w:divBdr>
        <w:top w:val="none" w:sz="0" w:space="0" w:color="auto"/>
        <w:left w:val="none" w:sz="0" w:space="0" w:color="auto"/>
        <w:bottom w:val="none" w:sz="0" w:space="0" w:color="auto"/>
        <w:right w:val="none" w:sz="0" w:space="0" w:color="auto"/>
      </w:divBdr>
    </w:div>
    <w:div w:id="1715614033">
      <w:marLeft w:val="0"/>
      <w:marRight w:val="0"/>
      <w:marTop w:val="0"/>
      <w:marBottom w:val="0"/>
      <w:divBdr>
        <w:top w:val="none" w:sz="0" w:space="0" w:color="auto"/>
        <w:left w:val="none" w:sz="0" w:space="0" w:color="auto"/>
        <w:bottom w:val="none" w:sz="0" w:space="0" w:color="auto"/>
        <w:right w:val="none" w:sz="0" w:space="0" w:color="auto"/>
      </w:divBdr>
    </w:div>
    <w:div w:id="1734228896">
      <w:marLeft w:val="0"/>
      <w:marRight w:val="0"/>
      <w:marTop w:val="0"/>
      <w:marBottom w:val="0"/>
      <w:divBdr>
        <w:top w:val="none" w:sz="0" w:space="0" w:color="auto"/>
        <w:left w:val="none" w:sz="0" w:space="0" w:color="auto"/>
        <w:bottom w:val="none" w:sz="0" w:space="0" w:color="auto"/>
        <w:right w:val="none" w:sz="0" w:space="0" w:color="auto"/>
      </w:divBdr>
    </w:div>
    <w:div w:id="1735666021">
      <w:marLeft w:val="0"/>
      <w:marRight w:val="0"/>
      <w:marTop w:val="0"/>
      <w:marBottom w:val="0"/>
      <w:divBdr>
        <w:top w:val="none" w:sz="0" w:space="0" w:color="auto"/>
        <w:left w:val="none" w:sz="0" w:space="0" w:color="auto"/>
        <w:bottom w:val="none" w:sz="0" w:space="0" w:color="auto"/>
        <w:right w:val="none" w:sz="0" w:space="0" w:color="auto"/>
      </w:divBdr>
    </w:div>
    <w:div w:id="1758406208">
      <w:marLeft w:val="0"/>
      <w:marRight w:val="0"/>
      <w:marTop w:val="0"/>
      <w:marBottom w:val="0"/>
      <w:divBdr>
        <w:top w:val="none" w:sz="0" w:space="0" w:color="auto"/>
        <w:left w:val="none" w:sz="0" w:space="0" w:color="auto"/>
        <w:bottom w:val="none" w:sz="0" w:space="0" w:color="auto"/>
        <w:right w:val="none" w:sz="0" w:space="0" w:color="auto"/>
      </w:divBdr>
    </w:div>
    <w:div w:id="1771006415">
      <w:marLeft w:val="0"/>
      <w:marRight w:val="0"/>
      <w:marTop w:val="0"/>
      <w:marBottom w:val="0"/>
      <w:divBdr>
        <w:top w:val="none" w:sz="0" w:space="0" w:color="auto"/>
        <w:left w:val="none" w:sz="0" w:space="0" w:color="auto"/>
        <w:bottom w:val="none" w:sz="0" w:space="0" w:color="auto"/>
        <w:right w:val="none" w:sz="0" w:space="0" w:color="auto"/>
      </w:divBdr>
    </w:div>
    <w:div w:id="1780222740">
      <w:marLeft w:val="0"/>
      <w:marRight w:val="0"/>
      <w:marTop w:val="0"/>
      <w:marBottom w:val="0"/>
      <w:divBdr>
        <w:top w:val="none" w:sz="0" w:space="0" w:color="auto"/>
        <w:left w:val="none" w:sz="0" w:space="0" w:color="auto"/>
        <w:bottom w:val="none" w:sz="0" w:space="0" w:color="auto"/>
        <w:right w:val="none" w:sz="0" w:space="0" w:color="auto"/>
      </w:divBdr>
    </w:div>
    <w:div w:id="1821577972">
      <w:marLeft w:val="0"/>
      <w:marRight w:val="0"/>
      <w:marTop w:val="0"/>
      <w:marBottom w:val="0"/>
      <w:divBdr>
        <w:top w:val="none" w:sz="0" w:space="0" w:color="auto"/>
        <w:left w:val="none" w:sz="0" w:space="0" w:color="auto"/>
        <w:bottom w:val="none" w:sz="0" w:space="0" w:color="auto"/>
        <w:right w:val="none" w:sz="0" w:space="0" w:color="auto"/>
      </w:divBdr>
    </w:div>
    <w:div w:id="1824346350">
      <w:marLeft w:val="0"/>
      <w:marRight w:val="0"/>
      <w:marTop w:val="0"/>
      <w:marBottom w:val="0"/>
      <w:divBdr>
        <w:top w:val="none" w:sz="0" w:space="0" w:color="auto"/>
        <w:left w:val="none" w:sz="0" w:space="0" w:color="auto"/>
        <w:bottom w:val="none" w:sz="0" w:space="0" w:color="auto"/>
        <w:right w:val="none" w:sz="0" w:space="0" w:color="auto"/>
      </w:divBdr>
    </w:div>
    <w:div w:id="1829398638">
      <w:marLeft w:val="0"/>
      <w:marRight w:val="0"/>
      <w:marTop w:val="0"/>
      <w:marBottom w:val="0"/>
      <w:divBdr>
        <w:top w:val="none" w:sz="0" w:space="0" w:color="auto"/>
        <w:left w:val="none" w:sz="0" w:space="0" w:color="auto"/>
        <w:bottom w:val="none" w:sz="0" w:space="0" w:color="auto"/>
        <w:right w:val="none" w:sz="0" w:space="0" w:color="auto"/>
      </w:divBdr>
    </w:div>
    <w:div w:id="1844275146">
      <w:marLeft w:val="0"/>
      <w:marRight w:val="0"/>
      <w:marTop w:val="0"/>
      <w:marBottom w:val="0"/>
      <w:divBdr>
        <w:top w:val="none" w:sz="0" w:space="0" w:color="auto"/>
        <w:left w:val="none" w:sz="0" w:space="0" w:color="auto"/>
        <w:bottom w:val="none" w:sz="0" w:space="0" w:color="auto"/>
        <w:right w:val="none" w:sz="0" w:space="0" w:color="auto"/>
      </w:divBdr>
    </w:div>
    <w:div w:id="1856572306">
      <w:marLeft w:val="0"/>
      <w:marRight w:val="0"/>
      <w:marTop w:val="0"/>
      <w:marBottom w:val="0"/>
      <w:divBdr>
        <w:top w:val="none" w:sz="0" w:space="0" w:color="auto"/>
        <w:left w:val="none" w:sz="0" w:space="0" w:color="auto"/>
        <w:bottom w:val="none" w:sz="0" w:space="0" w:color="auto"/>
        <w:right w:val="none" w:sz="0" w:space="0" w:color="auto"/>
      </w:divBdr>
    </w:div>
    <w:div w:id="1858956023">
      <w:marLeft w:val="0"/>
      <w:marRight w:val="0"/>
      <w:marTop w:val="0"/>
      <w:marBottom w:val="0"/>
      <w:divBdr>
        <w:top w:val="none" w:sz="0" w:space="0" w:color="auto"/>
        <w:left w:val="none" w:sz="0" w:space="0" w:color="auto"/>
        <w:bottom w:val="none" w:sz="0" w:space="0" w:color="auto"/>
        <w:right w:val="none" w:sz="0" w:space="0" w:color="auto"/>
      </w:divBdr>
    </w:div>
    <w:div w:id="1887790037">
      <w:marLeft w:val="0"/>
      <w:marRight w:val="0"/>
      <w:marTop w:val="0"/>
      <w:marBottom w:val="0"/>
      <w:divBdr>
        <w:top w:val="none" w:sz="0" w:space="0" w:color="auto"/>
        <w:left w:val="none" w:sz="0" w:space="0" w:color="auto"/>
        <w:bottom w:val="none" w:sz="0" w:space="0" w:color="auto"/>
        <w:right w:val="none" w:sz="0" w:space="0" w:color="auto"/>
      </w:divBdr>
    </w:div>
    <w:div w:id="1903448157">
      <w:marLeft w:val="0"/>
      <w:marRight w:val="0"/>
      <w:marTop w:val="0"/>
      <w:marBottom w:val="0"/>
      <w:divBdr>
        <w:top w:val="none" w:sz="0" w:space="0" w:color="auto"/>
        <w:left w:val="none" w:sz="0" w:space="0" w:color="auto"/>
        <w:bottom w:val="none" w:sz="0" w:space="0" w:color="auto"/>
        <w:right w:val="none" w:sz="0" w:space="0" w:color="auto"/>
      </w:divBdr>
    </w:div>
    <w:div w:id="1905409933">
      <w:marLeft w:val="0"/>
      <w:marRight w:val="0"/>
      <w:marTop w:val="0"/>
      <w:marBottom w:val="0"/>
      <w:divBdr>
        <w:top w:val="none" w:sz="0" w:space="0" w:color="auto"/>
        <w:left w:val="none" w:sz="0" w:space="0" w:color="auto"/>
        <w:bottom w:val="none" w:sz="0" w:space="0" w:color="auto"/>
        <w:right w:val="none" w:sz="0" w:space="0" w:color="auto"/>
      </w:divBdr>
    </w:div>
    <w:div w:id="1917743735">
      <w:marLeft w:val="0"/>
      <w:marRight w:val="0"/>
      <w:marTop w:val="0"/>
      <w:marBottom w:val="0"/>
      <w:divBdr>
        <w:top w:val="none" w:sz="0" w:space="0" w:color="auto"/>
        <w:left w:val="none" w:sz="0" w:space="0" w:color="auto"/>
        <w:bottom w:val="none" w:sz="0" w:space="0" w:color="auto"/>
        <w:right w:val="none" w:sz="0" w:space="0" w:color="auto"/>
      </w:divBdr>
    </w:div>
    <w:div w:id="1919246634">
      <w:marLeft w:val="0"/>
      <w:marRight w:val="0"/>
      <w:marTop w:val="0"/>
      <w:marBottom w:val="0"/>
      <w:divBdr>
        <w:top w:val="none" w:sz="0" w:space="0" w:color="auto"/>
        <w:left w:val="none" w:sz="0" w:space="0" w:color="auto"/>
        <w:bottom w:val="none" w:sz="0" w:space="0" w:color="auto"/>
        <w:right w:val="none" w:sz="0" w:space="0" w:color="auto"/>
      </w:divBdr>
    </w:div>
    <w:div w:id="1930506106">
      <w:marLeft w:val="0"/>
      <w:marRight w:val="0"/>
      <w:marTop w:val="0"/>
      <w:marBottom w:val="0"/>
      <w:divBdr>
        <w:top w:val="none" w:sz="0" w:space="0" w:color="auto"/>
        <w:left w:val="none" w:sz="0" w:space="0" w:color="auto"/>
        <w:bottom w:val="none" w:sz="0" w:space="0" w:color="auto"/>
        <w:right w:val="none" w:sz="0" w:space="0" w:color="auto"/>
      </w:divBdr>
    </w:div>
    <w:div w:id="1950157207">
      <w:marLeft w:val="0"/>
      <w:marRight w:val="0"/>
      <w:marTop w:val="0"/>
      <w:marBottom w:val="0"/>
      <w:divBdr>
        <w:top w:val="none" w:sz="0" w:space="0" w:color="auto"/>
        <w:left w:val="none" w:sz="0" w:space="0" w:color="auto"/>
        <w:bottom w:val="none" w:sz="0" w:space="0" w:color="auto"/>
        <w:right w:val="none" w:sz="0" w:space="0" w:color="auto"/>
      </w:divBdr>
    </w:div>
    <w:div w:id="1958947046">
      <w:marLeft w:val="0"/>
      <w:marRight w:val="0"/>
      <w:marTop w:val="0"/>
      <w:marBottom w:val="0"/>
      <w:divBdr>
        <w:top w:val="none" w:sz="0" w:space="0" w:color="auto"/>
        <w:left w:val="none" w:sz="0" w:space="0" w:color="auto"/>
        <w:bottom w:val="none" w:sz="0" w:space="0" w:color="auto"/>
        <w:right w:val="none" w:sz="0" w:space="0" w:color="auto"/>
      </w:divBdr>
    </w:div>
    <w:div w:id="1958947875">
      <w:marLeft w:val="0"/>
      <w:marRight w:val="0"/>
      <w:marTop w:val="0"/>
      <w:marBottom w:val="0"/>
      <w:divBdr>
        <w:top w:val="none" w:sz="0" w:space="0" w:color="auto"/>
        <w:left w:val="none" w:sz="0" w:space="0" w:color="auto"/>
        <w:bottom w:val="none" w:sz="0" w:space="0" w:color="auto"/>
        <w:right w:val="none" w:sz="0" w:space="0" w:color="auto"/>
      </w:divBdr>
    </w:div>
    <w:div w:id="1960916331">
      <w:marLeft w:val="0"/>
      <w:marRight w:val="0"/>
      <w:marTop w:val="0"/>
      <w:marBottom w:val="0"/>
      <w:divBdr>
        <w:top w:val="none" w:sz="0" w:space="0" w:color="auto"/>
        <w:left w:val="none" w:sz="0" w:space="0" w:color="auto"/>
        <w:bottom w:val="none" w:sz="0" w:space="0" w:color="auto"/>
        <w:right w:val="none" w:sz="0" w:space="0" w:color="auto"/>
      </w:divBdr>
    </w:div>
    <w:div w:id="1977953869">
      <w:marLeft w:val="0"/>
      <w:marRight w:val="0"/>
      <w:marTop w:val="0"/>
      <w:marBottom w:val="0"/>
      <w:divBdr>
        <w:top w:val="none" w:sz="0" w:space="0" w:color="auto"/>
        <w:left w:val="none" w:sz="0" w:space="0" w:color="auto"/>
        <w:bottom w:val="none" w:sz="0" w:space="0" w:color="auto"/>
        <w:right w:val="none" w:sz="0" w:space="0" w:color="auto"/>
      </w:divBdr>
    </w:div>
    <w:div w:id="1990480492">
      <w:marLeft w:val="0"/>
      <w:marRight w:val="0"/>
      <w:marTop w:val="0"/>
      <w:marBottom w:val="0"/>
      <w:divBdr>
        <w:top w:val="none" w:sz="0" w:space="0" w:color="auto"/>
        <w:left w:val="none" w:sz="0" w:space="0" w:color="auto"/>
        <w:bottom w:val="none" w:sz="0" w:space="0" w:color="auto"/>
        <w:right w:val="none" w:sz="0" w:space="0" w:color="auto"/>
      </w:divBdr>
    </w:div>
    <w:div w:id="1993828104">
      <w:marLeft w:val="0"/>
      <w:marRight w:val="0"/>
      <w:marTop w:val="0"/>
      <w:marBottom w:val="0"/>
      <w:divBdr>
        <w:top w:val="none" w:sz="0" w:space="0" w:color="auto"/>
        <w:left w:val="none" w:sz="0" w:space="0" w:color="auto"/>
        <w:bottom w:val="none" w:sz="0" w:space="0" w:color="auto"/>
        <w:right w:val="none" w:sz="0" w:space="0" w:color="auto"/>
      </w:divBdr>
    </w:div>
    <w:div w:id="1995835421">
      <w:marLeft w:val="0"/>
      <w:marRight w:val="0"/>
      <w:marTop w:val="0"/>
      <w:marBottom w:val="0"/>
      <w:divBdr>
        <w:top w:val="none" w:sz="0" w:space="0" w:color="auto"/>
        <w:left w:val="none" w:sz="0" w:space="0" w:color="auto"/>
        <w:bottom w:val="none" w:sz="0" w:space="0" w:color="auto"/>
        <w:right w:val="none" w:sz="0" w:space="0" w:color="auto"/>
      </w:divBdr>
    </w:div>
    <w:div w:id="1998877278">
      <w:marLeft w:val="0"/>
      <w:marRight w:val="0"/>
      <w:marTop w:val="0"/>
      <w:marBottom w:val="0"/>
      <w:divBdr>
        <w:top w:val="none" w:sz="0" w:space="0" w:color="auto"/>
        <w:left w:val="none" w:sz="0" w:space="0" w:color="auto"/>
        <w:bottom w:val="none" w:sz="0" w:space="0" w:color="auto"/>
        <w:right w:val="none" w:sz="0" w:space="0" w:color="auto"/>
      </w:divBdr>
    </w:div>
    <w:div w:id="2009210557">
      <w:marLeft w:val="0"/>
      <w:marRight w:val="0"/>
      <w:marTop w:val="0"/>
      <w:marBottom w:val="0"/>
      <w:divBdr>
        <w:top w:val="none" w:sz="0" w:space="0" w:color="auto"/>
        <w:left w:val="none" w:sz="0" w:space="0" w:color="auto"/>
        <w:bottom w:val="none" w:sz="0" w:space="0" w:color="auto"/>
        <w:right w:val="none" w:sz="0" w:space="0" w:color="auto"/>
      </w:divBdr>
    </w:div>
    <w:div w:id="2009628515">
      <w:marLeft w:val="0"/>
      <w:marRight w:val="0"/>
      <w:marTop w:val="0"/>
      <w:marBottom w:val="0"/>
      <w:divBdr>
        <w:top w:val="none" w:sz="0" w:space="0" w:color="auto"/>
        <w:left w:val="none" w:sz="0" w:space="0" w:color="auto"/>
        <w:bottom w:val="none" w:sz="0" w:space="0" w:color="auto"/>
        <w:right w:val="none" w:sz="0" w:space="0" w:color="auto"/>
      </w:divBdr>
    </w:div>
    <w:div w:id="2030176125">
      <w:marLeft w:val="0"/>
      <w:marRight w:val="0"/>
      <w:marTop w:val="0"/>
      <w:marBottom w:val="0"/>
      <w:divBdr>
        <w:top w:val="none" w:sz="0" w:space="0" w:color="auto"/>
        <w:left w:val="none" w:sz="0" w:space="0" w:color="auto"/>
        <w:bottom w:val="none" w:sz="0" w:space="0" w:color="auto"/>
        <w:right w:val="none" w:sz="0" w:space="0" w:color="auto"/>
      </w:divBdr>
    </w:div>
    <w:div w:id="2035881691">
      <w:marLeft w:val="0"/>
      <w:marRight w:val="0"/>
      <w:marTop w:val="0"/>
      <w:marBottom w:val="0"/>
      <w:divBdr>
        <w:top w:val="none" w:sz="0" w:space="0" w:color="auto"/>
        <w:left w:val="none" w:sz="0" w:space="0" w:color="auto"/>
        <w:bottom w:val="none" w:sz="0" w:space="0" w:color="auto"/>
        <w:right w:val="none" w:sz="0" w:space="0" w:color="auto"/>
      </w:divBdr>
    </w:div>
    <w:div w:id="2040543336">
      <w:marLeft w:val="0"/>
      <w:marRight w:val="0"/>
      <w:marTop w:val="0"/>
      <w:marBottom w:val="0"/>
      <w:divBdr>
        <w:top w:val="none" w:sz="0" w:space="0" w:color="auto"/>
        <w:left w:val="none" w:sz="0" w:space="0" w:color="auto"/>
        <w:bottom w:val="none" w:sz="0" w:space="0" w:color="auto"/>
        <w:right w:val="none" w:sz="0" w:space="0" w:color="auto"/>
      </w:divBdr>
    </w:div>
    <w:div w:id="2055038239">
      <w:marLeft w:val="0"/>
      <w:marRight w:val="0"/>
      <w:marTop w:val="0"/>
      <w:marBottom w:val="0"/>
      <w:divBdr>
        <w:top w:val="none" w:sz="0" w:space="0" w:color="auto"/>
        <w:left w:val="none" w:sz="0" w:space="0" w:color="auto"/>
        <w:bottom w:val="none" w:sz="0" w:space="0" w:color="auto"/>
        <w:right w:val="none" w:sz="0" w:space="0" w:color="auto"/>
      </w:divBdr>
    </w:div>
    <w:div w:id="2059741726">
      <w:marLeft w:val="0"/>
      <w:marRight w:val="0"/>
      <w:marTop w:val="0"/>
      <w:marBottom w:val="0"/>
      <w:divBdr>
        <w:top w:val="none" w:sz="0" w:space="0" w:color="auto"/>
        <w:left w:val="none" w:sz="0" w:space="0" w:color="auto"/>
        <w:bottom w:val="none" w:sz="0" w:space="0" w:color="auto"/>
        <w:right w:val="none" w:sz="0" w:space="0" w:color="auto"/>
      </w:divBdr>
    </w:div>
    <w:div w:id="2064057192">
      <w:marLeft w:val="0"/>
      <w:marRight w:val="0"/>
      <w:marTop w:val="0"/>
      <w:marBottom w:val="0"/>
      <w:divBdr>
        <w:top w:val="none" w:sz="0" w:space="0" w:color="auto"/>
        <w:left w:val="none" w:sz="0" w:space="0" w:color="auto"/>
        <w:bottom w:val="none" w:sz="0" w:space="0" w:color="auto"/>
        <w:right w:val="none" w:sz="0" w:space="0" w:color="auto"/>
      </w:divBdr>
    </w:div>
    <w:div w:id="2076202932">
      <w:marLeft w:val="0"/>
      <w:marRight w:val="0"/>
      <w:marTop w:val="0"/>
      <w:marBottom w:val="0"/>
      <w:divBdr>
        <w:top w:val="none" w:sz="0" w:space="0" w:color="auto"/>
        <w:left w:val="none" w:sz="0" w:space="0" w:color="auto"/>
        <w:bottom w:val="none" w:sz="0" w:space="0" w:color="auto"/>
        <w:right w:val="none" w:sz="0" w:space="0" w:color="auto"/>
      </w:divBdr>
    </w:div>
    <w:div w:id="2097939425">
      <w:marLeft w:val="0"/>
      <w:marRight w:val="0"/>
      <w:marTop w:val="0"/>
      <w:marBottom w:val="0"/>
      <w:divBdr>
        <w:top w:val="none" w:sz="0" w:space="0" w:color="auto"/>
        <w:left w:val="none" w:sz="0" w:space="0" w:color="auto"/>
        <w:bottom w:val="none" w:sz="0" w:space="0" w:color="auto"/>
        <w:right w:val="none" w:sz="0" w:space="0" w:color="auto"/>
      </w:divBdr>
    </w:div>
    <w:div w:id="2102334750">
      <w:marLeft w:val="0"/>
      <w:marRight w:val="0"/>
      <w:marTop w:val="0"/>
      <w:marBottom w:val="0"/>
      <w:divBdr>
        <w:top w:val="none" w:sz="0" w:space="0" w:color="auto"/>
        <w:left w:val="none" w:sz="0" w:space="0" w:color="auto"/>
        <w:bottom w:val="none" w:sz="0" w:space="0" w:color="auto"/>
        <w:right w:val="none" w:sz="0" w:space="0" w:color="auto"/>
      </w:divBdr>
    </w:div>
    <w:div w:id="2112507563">
      <w:marLeft w:val="0"/>
      <w:marRight w:val="0"/>
      <w:marTop w:val="0"/>
      <w:marBottom w:val="0"/>
      <w:divBdr>
        <w:top w:val="none" w:sz="0" w:space="0" w:color="auto"/>
        <w:left w:val="none" w:sz="0" w:space="0" w:color="auto"/>
        <w:bottom w:val="none" w:sz="0" w:space="0" w:color="auto"/>
        <w:right w:val="none" w:sz="0" w:space="0" w:color="auto"/>
      </w:divBdr>
    </w:div>
    <w:div w:id="212338128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BDB20FAB-B5E6-416F-AE43-49F1DC7A7A35}"/>
      </w:docPartPr>
      <w:docPartBody>
        <w:p w:rsidR="004D5387" w:rsidRDefault="00445297">
          <w:r w:rsidRPr="00D249D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297"/>
    <w:rsid w:val="0001363B"/>
    <w:rsid w:val="0006395C"/>
    <w:rsid w:val="000C62FF"/>
    <w:rsid w:val="000D73ED"/>
    <w:rsid w:val="00445297"/>
    <w:rsid w:val="004D5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4529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2B5348A-E00B-4457-B71C-1F90E9ED4717}">
  <we:reference id="wa104382081" version="1.55.1.0" store="en-GB" storeType="OMEX"/>
  <we:alternateReferences>
    <we:reference id="WA104382081" version="1.55.1.0" store="" storeType="OMEX"/>
  </we:alternateReferences>
  <we:properties>
    <we:property name="MENDELEY_BIBLIOGRAPHY_IS_DIRTY" value="false"/>
    <we:property name="MENDELEY_BIBLIOGRAPHY_LAST_MODIFIED" value="1773226838292"/>
    <we:property name="MENDELEY_CITATIONS" value="[{&quot;citationID&quot;:&quot;MENDELEY_CITATION_182863f5-1866-4326-8063-3a1b178482b2&quot;,&quot;properties&quot;:{&quot;noteIndex&quot;:0},&quot;isEdited&quot;:false,&quot;manualOverride&quot;:{&quot;isManuallyOverridden&quot;:false,&quot;citeprocText&quot;:&quot;(Office for National Statistics, 2023)&quot;,&quot;manualOverrideText&quot;:&quot;&quot;},&quot;citationTag&quot;:&quot;MENDELEY_CITATION_v3_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&quot;,&quot;citationItems&quot;:[{&quot;id&quot;:&quot;c0ee63c3-16e1-3ba8-a549-eb73411685ab&quot;,&quot;itemData&quot;:{&quot;type&quot;:&quot;report&quot;,&quot;id&quot;:&quot;c0ee63c3-16e1-3ba8-a549-eb73411685ab&quot;,&quot;title&quot;:&quot;Overview of the UK population&quot;,&quot;author&quot;:[{&quot;family&quot;:&quot;Office for National Statistics&quot;,&quot;given&quot;:&quot;&quot;,&quot;parse-names&quot;:false,&quot;dropping-particle&quot;:&quot;&quot;,&quot;non-dropping-particle&quot;:&quot;&quot;}],&quot;accessed&quot;:{&quot;date-parts&quot;:[[2026,3,6]]},&quot;URL&quot;:&quot;https://www.ons.gov.uk/releases/overviewoftheukpopulation2023&quot;,&quot;issued&quot;:{&quot;date-parts&quot;:[[2023]]},&quot;publisher-place&quot;:&quot;London&quot;,&quot;container-title-short&quot;:&quot;&quot;},&quot;isTemporary&quot;:false,&quot;suppress-author&quot;:false,&quot;composite&quot;:false,&quot;author-only&quot;:false}]},{&quot;citationID&quot;:&quot;MENDELEY_CITATION_c5444724-ded3-4124-9968-7712e2832621&quot;,&quot;properties&quot;:{&quot;noteIndex&quot;:0},&quot;isEdited&quot;:false,&quot;manualOverride&quot;:{&quot;isManuallyOverridden&quot;:false,&quot;citeprocText&quot;:&quot;(NHS England, no date)&quot;,&quot;manualOverrideText&quot;:&quot;&quot;},&quot;citationTag&quot;:&quot;MENDELEY_CITATION_v3_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&quot;,&quot;citationItems&quot;:[{&quot;id&quot;:&quot;249bede2-f4fb-35d7-b2f3-96732107733c&quot;,&quot;itemData&quot;:{&quot;type&quot;:&quot;webpage&quot;,&quot;id&quot;:&quot;249bede2-f4fb-35d7-b2f3-96732107733c&quot;,&quot;title&quot;:&quot;Digital transformation&quot;,&quot;author&quot;:[{&quot;family&quot;:&quot;NHS England&quot;,&quot;given&quot;:&quot;&quot;,&quot;parse-names&quot;:false,&quot;dropping-particle&quot;:&quot;&quot;,&quot;non-dropping-particle&quot;:&quot;&quot;}],&quot;accessed&quot;:{&quot;date-parts&quot;:[[2026,3,6]]},&quot;URL&quot;:&quot;https://www.england.nhs.uk/digitaltechnology/&quot;,&quot;container-title-short&quot;:&quot;&quot;},&quot;isTemporary&quot;:false,&quot;suppress-author&quot;:false,&quot;composite&quot;:false,&quot;author-only&quot;:false}]},{&quot;citationID&quot;:&quot;MENDELEY_CITATION_e4ee3e56-bb54-4786-9213-98cbad497ac6&quot;,&quot;properties&quot;:{&quot;noteIndex&quot;:0},&quot;isEdited&quot;:false,&quot;manualOverride&quot;:{&quot;isManuallyOverridden&quot;:false,&quot;citeprocText&quot;:&quot;(World Health Organization, 2025)&quot;,&quot;manualOverrideText&quot;:&quot;&quot;},&quot;citationTag&quot;:&quot;MENDELEY_CITATION_v3_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&quot;,&quot;citationItems&quot;:[{&quot;id&quot;:&quot;ecfea4a4-e922-3586-805c-2669991dd63a&quot;,&quot;itemData&quot;:{&quot;type&quot;:&quot;book&quot;,&quot;id&quot;:&quot;ecfea4a4-e922-3586-805c-2669991dd63a&quot;,&quot;title&quot;:&quot;Global strategy on digital health 2020-2027&quot;,&quot;author&quot;:[{&quot;family&quot;:&quot;World Health Organization&quot;,&quot;given&quot;:&quot;&quot;,&quot;parse-names&quot;:false,&quot;dropping-particle&quot;:&quot;&quot;,&quot;non-dropping-particle&quot;:&quot;&quot;}],&quot;accessed&quot;:{&quot;date-parts&quot;:[[2026,3,6]]},&quot;editor&quot;:[{&quot;family&quot;:&quot;WHO&quot;,&quot;given&quot;:&quot;&quot;,&quot;parse-names&quot;:false,&quot;dropping-particle&quot;:&quot;&quot;,&quot;non-dropping-particle&quot;:&quot;&quot;}],&quot;ISBN&quot;:&quot;9240116877&quot;,&quot;URL&quot;:&quot;https://www.who.int/docs/default-source/documents/gs4dhdaa2a9f352b0445bafbc79ca799dce4d.pdf&quot;,&quot;issued&quot;:{&quot;date-parts&quot;:[[2025]]},&quot;publisher-place&quot;:&quot;Geneva&quot;,&quot;publisher&quot;:&quot;World Health Organization&quot;,&quot;container-title-short&quot;:&quot;&quot;},&quot;isTemporary&quot;:false,&quot;suppress-author&quot;:false,&quot;composite&quot;:false,&quot;author-only&quot;:false}]},{&quot;citationID&quot;:&quot;MENDELEY_CITATION_ffaaf234-271e-455a-8eb4-fcc3d7d1b39b&quot;,&quot;properties&quot;:{&quot;noteIndex&quot;:0},&quot;isEdited&quot;:false,&quot;manualOverride&quot;:{&quot;isManuallyOverridden&quot;:false,&quot;citeprocText&quot;:&quot;(Wakefield &lt;i&gt;et al.&lt;/i&gt;, 2018)&quot;,&quot;manualOverrideText&quot;:&quot;&quot;},&quot;citationTag&quot;:&quot;MENDELEY_CITATION_v3_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&quot;,&quot;citationItems&quot;:[{&quot;id&quot;:&quot;8bcf9fba-7689-3dc5-9e52-e79ebb966ae7&quot;,&quot;itemData&quot;:{&quot;type&quot;:&quot;article-journal&quot;,&quot;id&quot;:&quot;8bcf9fba-7689-3dc5-9e52-e79ebb966ae7&quot;,&quot;title&quot;:&quot;Patient empowerment, what does it mean for adults in the advanced stages of a life-limiting illness: A systematic review using critical interpretive synthesis&quot;,&quot;author&quot;:[{&quot;family&quot;:&quot;Wakefield&quot;,&quot;given&quot;:&quot;Dominique&quot;,&quot;parse-names&quot;:false,&quot;dropping-particle&quot;:&quot;&quot;,&quot;non-dropping-particle&quot;:&quot;&quot;},{&quot;family&quot;:&quot;Bayly&quot;,&quot;given&quot;:&quot;Jo&quot;,&quot;parse-names&quot;:false,&quot;dropping-particle&quot;:&quot;&quot;,&quot;non-dropping-particle&quot;:&quot;&quot;},{&quot;family&quot;:&quot;Selman&quot;,&quot;given&quot;:&quot;Lucy Ellen&quot;,&quot;parse-names&quot;:false,&quot;dropping-particle&quot;:&quot;&quot;,&quot;non-dropping-particle&quot;:&quot;&quot;},{&quot;family&quot;:&quot;Firth&quot;,&quot;given&quot;:&quot;Alice M.&quot;,&quot;parse-names&quot;:false,&quot;dropping-particle&quot;:&quot;&quot;,&quot;non-dropping-particle&quot;:&quot;&quot;},{&quot;family&quot;:&quot;Higginson&quot;,&quot;given&quot;:&quot;Irene J.&quot;,&quot;parse-names&quot;:false,&quot;dropping-particle&quot;:&quot;&quot;,&quot;non-dropping-particle&quot;:&quot;&quot;},{&quot;family&quot;:&quot;Murtagh&quot;,&quot;given&quot;:&quot;Fliss E.M.&quot;,&quot;parse-names&quot;:false,&quot;dropping-particle&quot;:&quot;&quot;,&quot;non-dropping-particle&quot;:&quot;&quot;}],&quot;container-title&quot;:&quot;Palliative Medicine&quot;,&quot;container-title-short&quot;:&quot;Palliat. Med.&quot;,&quot;accessed&quot;:{&quot;date-parts&quot;:[[2026,3,6]]},&quot;DOI&quot;:&quot;10.1177/0269216318783919&quot;,&quot;ISSN&quot;:&quot;1477030X&quot;,&quot;PMID&quot;:&quot;29956568&quot;,&quot;URL&quot;:&quot;https://pmc.ncbi.nlm.nih.gov/articles/PMC6088522/&quot;,&quot;issued&quot;:{&quot;date-parts&quot;:[[2018,9,1]]},&quot;page&quot;:&quot;1288&quot;,&quot;abstract&quot;:&quot;Background: Patient empowerment, defined as ‘a process through which people gain greater control over decisions and actions affecting their health’ (World Health Organization) is a key theme within global health and social care strategies. The benefits of incorporating empowerment strategies in care are well documented, but little is known about their application or impact for patients with advanced, life-limiting illness(s). Aim: To identify and synthesise the international evidence on patient empowerment for adults with advanced, life-limiting illness(s). Design: Systematic review (PROSPERO no. 46113) with critical interpretive synthesis methodology. Data sources: Five databases (MEDLINE, Embase, CINHAL, PsycINFO and Cochrane) were searched from inception to March 2018. Grey literature and reference list/citation searches of included papers were undertaken. Inclusion criteria: empirical research involving patients with advanced life-limiting illness including descriptions of, or references to, patient empowerment within the study results. Results: In all, 13 papers met inclusion criteria. Two qualitative studies explored patient empowerment as a study objective. Six papers evaluated interventions, referencing patient empowerment as an incidental outcome. The following themes were identified from the interpretive synthesis: self-identity, personalised knowledge in theory and practice, negotiating personal and healthcare relationships, acknowledgement of terminal illness, and navigating continued losses. Conclusion: There are features of empowerment, for patients with advanced life-limiting illness distinct to those of other patient groups. Greater efforts should be made to progress the empowerment of patients nearing the end of their lives. We propose that the identified themes may provide a useful starting point to guide the assessment of existing or planned services and inform future research.&quot;,&quot;publisher&quot;:&quot;SAGE Publications Ltd&quot;,&quot;issue&quot;:&quot;8&quot;,&quot;volume&quot;:&quot;32&quot;},&quot;isTemporary&quot;:false,&quot;suppress-author&quot;:false,&quot;composite&quot;:false,&quot;author-only&quot;:false}]},{&quot;citationID&quot;:&quot;MENDELEY_CITATION_9fdcaa95-fb1d-47be-990c-26e1b1f51748&quot;,&quot;properties&quot;:{&quot;noteIndex&quot;:0},&quot;isEdited&quot;:false,&quot;manualOverride&quot;:{&quot;isManuallyOverridden&quot;:false,&quot;citeprocText&quot;:&quot;(Age UK, 2019)&quot;,&quot;manualOverrideText&quot;:&quot;&quot;},&quot;citationTag&quot;:&quot;MENDELEY_CITATION_v3_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&quot;,&quot;citationItems&quot;:[{&quot;id&quot;:&quot;5240cceb-4eb0-3ef0-abf8-782ca1642c4e&quot;,&quot;itemData&quot;:{&quot;type&quot;:&quot;article-journal&quot;,&quot;id&quot;:&quot;5240cceb-4eb0-3ef0-abf8-782ca1642c4e&quot;,&quot;title&quot;:&quot;Later life in the United Kingdom&quot;,&quot;author&quot;:[{&quot;family&quot;:&quot;Age UK&quot;,&quot;given&quot;:&quot;&quot;,&quot;parse-names&quot;:false,&quot;dropping-particle&quot;:&quot;&quot;,&quot;non-dropping-particle&quot;:&quot;&quot;}],&quot;container-title&quot;:&quot;London: Age UK&quot;,&quot;accessed&quot;:{&quot;date-parts&quot;:[[2026,3,6]]},&quot;URL&quot;:&quot;https://www.ageuk.org.uk/siteassets/documents/reports-and-publications/later_life_uk_factsheet.pdf&quot;,&quot;issued&quot;:{&quot;date-parts&quot;:[[2019]]},&quot;container-title-short&quot;:&quot;&quot;},&quot;isTemporary&quot;:false,&quot;suppress-author&quot;:false,&quot;composite&quot;:false,&quot;author-only&quot;:false}]},{&quot;citationID&quot;:&quot;MENDELEY_CITATION_9e5500d4-df68-487e-ab45-0a0441a9656f&quot;,&quot;properties&quot;:{&quot;noteIndex&quot;:0},&quot;isEdited&quot;:false,&quot;manualOverride&quot;:{&quot;isManuallyOverridden&quot;:false,&quot;citeprocText&quot;:&quot;(Marston &lt;i&gt;et al.&lt;/i&gt;, 2016)&quot;,&quot;manualOverrideText&quot;:&quot;&quot;},&quot;citationTag&quot;:&quot;MENDELEY_CITATION_v3_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&quot;,&quot;citationItems&quot;:[{&quot;id&quot;:&quot;170f41ae-af09-3a82-a533-79805f9fc64e&quot;,&quot;itemData&quot;:{&quot;type&quot;:&quot;article-journal&quot;,&quot;id&quot;:&quot;170f41ae-af09-3a82-a533-79805f9fc64e&quot;,&quot;title&quot;:&quot;Technology use, adoption and behavior in older adults: Results from the iStoppFalls project&quot;,&quot;author&quot;:[{&quot;family&quot;:&quot;Marston&quot;,&quot;given&quot;:&quot;Hannah R.&quot;,&quot;parse-names&quot;:false,&quot;dropping-particle&quot;:&quot;&quot;,&quot;non-dropping-particle&quot;:&quot;&quot;},{&quot;family&quot;:&quot;Kroll&quot;,&quot;given&quot;:&quot;Michael&quot;,&quot;parse-names&quot;:false,&quot;dropping-particle&quot;:&quot;&quot;,&quot;non-dropping-particle&quot;:&quot;&quot;},{&quot;family&quot;:&quot;Fink&quot;,&quot;given&quot;:&quot;Dennis&quot;,&quot;parse-names&quot;:false,&quot;dropping-particle&quot;:&quot;&quot;,&quot;non-dropping-particle&quot;:&quot;&quot;},{&quot;family&quot;:&quot;Rosario&quot;,&quot;given&quot;:&quot;Helios&quot;,&quot;parse-names&quot;:false,&quot;dropping-particle&quot;:&quot;&quot;,&quot;non-dropping-particle&quot;:&quot;de&quot;},{&quot;family&quot;:&quot;Gschwind&quot;,&quot;given&quot;:&quot;Yves J.&quot;,&quot;parse-names&quot;:false,&quot;dropping-particle&quot;:&quot;&quot;,&quot;non-dropping-particle&quot;:&quot;&quot;}],&quot;container-title&quot;:&quot;Educational Gerontology&quot;,&quot;container-title-short&quot;:&quot;Educ. Gerontol.&quot;,&quot;accessed&quot;:{&quot;date-parts&quot;:[[2026,3,6]]},&quot;DOI&quot;:&quot;10.1080/03601277.2015.1125178&quot;,&quot;ISSN&quot;:&quot;15210472&quot;,&quot;URL&quot;:&quot;https://www.tandfonline.com/doi/abs/10.1080/03601277.2015.1125178&quot;,&quot;issued&quot;:{&quot;date-parts&quot;:[[2016,6,2]]},&quot;page&quot;:&quot;371-387&quot;,&quot;abstract&quot;:&quot;ABSTRACT: Technology use is a common constituent of modern life. However, little is known about older adults’ use of technology. This article presents a subset of data collected via the technology deployed in the iStoppFalls randomized control trial. The primary focus lies on questions about digital device/Internet use, ownership, length, and frequency as well as social networking. Data was collected from participants aged 65 years or older. Seventy-eight participants completed a specifically developed technology survey as part of the baseline assessment. Results showed that the majority of subjects owned a computer with men being its main user. Participants used technological devices on a daily basis for more than 1 year. The main reason for using technology was e-mail communication, search engines, text processing, and online shopping. Only a few participants used social network applications, with Google+ and Facebook being the most popular ones. Future work should consider an in-depth qualitative approach to further increase understanding of technology use in older adults.&quot;,&quot;publisher&quot;:&quot;Routledge&quot;,&quot;issue&quot;:&quot;6&quot;,&quot;volume&quot;:&quot;42&quot;},&quot;isTemporary&quot;:false,&quot;suppress-author&quot;:false,&quot;composite&quot;:false,&quot;author-only&quot;:false}]},{&quot;citationID&quot;:&quot;MENDELEY_CITATION_17627e79-a984-4c31-a9be-8d76327702f7&quot;,&quot;properties&quot;:{&quot;noteIndex&quot;:0},&quot;isEdited&quot;:false,&quot;manualOverride&quot;:{&quot;isManuallyOverridden&quot;:false,&quot;citeprocText&quot;:&quot;(Gavin &lt;i&gt;et al.&lt;/i&gt;, 2024; Li &lt;i&gt;et al.&lt;/i&gt;, 2025)&quot;,&quot;manualOverrideText&quot;:&quot;&quot;},&quot;citationItems&quot;:[{&quot;id&quot;:&quot;3346cbb4-535a-3144-94ca-d8098fe805a3&quot;,&quot;itemData&quot;:{&quot;type&quot;:&quot;article-journal&quot;,&quot;id&quot;:&quot;3346cbb4-535a-3144-94ca-d8098fe805a3&quot;,&quot;title&quot;:&quot;Healthcare professional and commissioners’ perspectives on the factors facilitating and hindering the implementation of digital tools for self-management of long-term conditions within UK healthcare pathways&quot;,&quot;author&quot;:[{&quot;family&quot;:&quot;Gavin&quot;,&quot;given&quot;:&quot;James P.&quot;,&quot;parse-names&quot;:false,&quot;dropping-particle&quot;:&quot;&quot;,&quot;non-dropping-particle&quot;:&quot;&quot;},{&quot;family&quot;:&quot;Clarkson&quot;,&quot;given&quot;:&quot;Paul&quot;,&quot;parse-names&quot;:false,&quot;dropping-particle&quot;:&quot;&quot;,&quot;non-dropping-particle&quot;:&quot;&quot;},{&quot;family&quot;:&quot;Muckelt&quot;,&quot;given&quot;:&quot;Paul E.&quot;,&quot;parse-names&quot;:false,&quot;dropping-particle&quot;:&quot;&quot;,&quot;non-dropping-particle&quot;:&quot;&quot;},{&quot;family&quot;:&quot;Eckford&quot;,&quot;given&quot;:&quot;Rachael&quot;,&quot;parse-names&quot;:false,&quot;dropping-particle&quot;:&quot;&quot;,&quot;non-dropping-particle&quot;:&quot;&quot;},{&quot;family&quot;:&quot;Sadler&quot;,&quot;given&quot;:&quot;Euan&quot;,&quot;parse-names&quot;:false,&quot;dropping-particle&quot;:&quot;&quot;,&quot;non-dropping-particle&quot;:&quot;&quot;},{&quot;family&quot;:&quot;McDonough&quot;,&quot;given&quot;:&quot;Suzanne&quot;,&quot;parse-names&quot;:false,&quot;dropping-particle&quot;:&quot;&quot;,&quot;non-dropping-particle&quot;:&quot;&quot;},{&quot;family&quot;:&quot;Barker&quot;,&quot;given&quot;:&quot;Mary&quot;,&quot;parse-names&quot;:false,&quot;dropping-particle&quot;:&quot;&quot;,&quot;non-dropping-particle&quot;:&quot;&quot;}],&quot;container-title&quot;:&quot;PLOS ONE&quot;,&quot;container-title-short&quot;:&quot;PLoS One&quot;,&quot;accessed&quot;:{&quot;date-parts&quot;:[[2026,3,6]]},&quot;DOI&quot;:&quot;10.1371/journal.pone.0307493&quot;,&quot;ISBN&quot;:&quot;1111111111&quot;,&quot;ISSN&quot;:&quot;19326203&quot;,&quot;PMID&quot;:&quot;39178238&quot;,&quot;URL&quot;:&quot;https://journals.plos.org/plosone/article?id=10.1371/journal.pone.0307493&quot;,&quot;issued&quot;:{&quot;date-parts&quot;:[[2024,8,1]]},&quot;page&quot;:&quot;e0307493&quot;,&quot;abstract&quot;:&quot;Physical activity is important in the self-management of long-term conditions (LTCs). However, implementing physical activity into clinical practice is challenging, due to complex barriers including access to programmes, time pressures, and transport costs, for people with comorbidities, managing multiple responsibilities. Various digital tools exist to overcome these barriers and support wide-scale implementation to help people stay physically active. We explored the experiences, needs and preferences of healthcare professionals and commissioners, regarding the use of digital tools to support people with LTCs to self-manage using physical activity. This included barriers and facilitators to implementing digital tools to support people with LTCs in NHS settings. Semi-structured interviews were conducted (April 2021 to January 2022) in Wessex, southern England, UK. Purposive sampling was used to recruit general practitioners and healthcare professionals, and convenience sampling to recruit commissioners (n = 15). Transcripts were coded to develop conceptual themes allowing comparisons between and among perspectives, with the Normalisation Process Theory (NPT)’s four constructs used to aid interpretation. Results showed that most digital tools supporting physical activity for LTCs, are not well implemented clinically. Current digital tools were seen to lack condition-specificity, usability/acceptability evidence-base, and voluntary sector involvement (i.e., NPT: coherence or ‘making sense’). Healthcare professionals and commissioners were unlikely to engage with use of digital tools unless they were integrated into health service IT systems and professional networks (i.e., NPT: cognitive participation), or adaptable to the digital literacy levels of service users and staff (i.e., NPT: collective action–needs for implementation). In practice, this meant being technically, easy to use and culturally accessible (i.e., NPT: collective action–promoting healthcare work). COVID-19 changed professional attitudes towards digital tools, in that they saw them being viable, feasible and critical options in a way they had not done before the pandemic. Implementation was also influenced by endorsement and trustworthiness enhancing the perception of them as secure and evidence-based (i.e., NPT: reflective monitoring). Our findings highlight that consideration must be given to ensuring that digital tools are accessible to both healthcare professionals and patients, have usability/acceptability, and are adaptable to specific LTCs. To promote clinical engagement, digital tools must be evidence-based, endorsed by professional networks, and integrated into existing health systems. Digital literacy of patients and professionals is also crucial for cross-service implementation.&quot;,&quot;publisher&quot;:&quot;Public Library of Science&quot;,&quot;issue&quot;:&quot;8&quot;,&quot;volume&quot;:&quot;19&quot;},&quot;isTemporary&quot;:false,&quot;suppress-author&quot;:false,&quot;composite&quot;:false,&quot;author-only&quot;:false},{&quot;id&quot;:&quot;e649ae2e-1ca2-38c2-b2d0-feb228c9b1b9&quot;,&quot;itemData&quot;:{&quot;type&quot;:&quot;article-journal&quot;,&quot;id&quot;:&quot;e649ae2e-1ca2-38c2-b2d0-feb228c9b1b9&quot;,&quot;title&quot;:&quot;Current status of older people with chronic diseases adopting digital health technologies: A scoping review&quot;,&quot;author&quot;:[{&quot;family&quot;:&quot;Li&quot;,&quot;given&quot;:&quot;Chengjin&quot;,&quot;parse-names&quot;:false,&quot;dropping-particle&quot;:&quot;&quot;,&quot;non-dropping-particle&quot;:&quot;&quot;},{&quot;family&quot;:&quot;Wang&quot;,&quot;given&quot;:&quot;Hansong&quot;,&quot;parse-names&quot;:false,&quot;dropping-particle&quot;:&quot;&quot;,&quot;non-dropping-particle&quot;:&quot;&quot;},{&quot;family&quot;:&quot;Yuan&quot;,&quot;given&quot;:&quot;Jiajun&quot;,&quot;parse-names&quot;:false,&quot;dropping-particle&quot;:&quot;&quot;,&quot;non-dropping-particle&quot;:&quot;&quot;},{&quot;family&quot;:&quot;Shi&quot;,&quot;given&quot;:&quot;Lili&quot;,&quot;parse-names&quot;:false,&quot;dropping-particle&quot;:&quot;&quot;,&quot;non-dropping-particle&quot;:&quot;&quot;},{&quot;family&quot;:&quot;Chen&quot;,&quot;given&quot;:&quot;Yunhao&quot;,&quot;parse-names&quot;:false,&quot;dropping-particle&quot;:&quot;&quot;,&quot;non-dropping-particle&quot;:&quot;&quot;},{&quot;family&quot;:&quot;Gao&quot;,&quot;given&quot;:&quot;Zefang&quot;,&quot;parse-names&quot;:false,&quot;dropping-particle&quot;:&quot;&quot;,&quot;non-dropping-particle&quot;:&quot;&quot;},{&quot;family&quot;:&quot;Zhao&quot;,&quot;given&quot;:&quot;Liebin&quot;,&quot;parse-names&quot;:false,&quot;dropping-particle&quot;:&quot;&quot;,&quot;non-dropping-particle&quot;:&quot;&quot;},{&quot;family&quot;:&quot;Oliveira&quot;,&quot;given&quot;:&quot;Abilio&quot;,&quot;parse-names&quot;:false,&quot;dropping-particle&quot;:&quot;&quot;,&quot;non-dropping-particle&quot;:&quot;&quot;}],&quot;container-title&quot;:&quot;Digital Health&quot;,&quot;container-title-short&quot;:&quot;Digit. Health&quot;,&quot;accessed&quot;:{&quot;date-parts&quot;:[[2026,3,6]]},&quot;DOI&quot;:&quot;10.1177/20552076251348578&quot;,&quot;ISSN&quot;:&quot;20552076&quot;,&quot;URL&quot;:&quot;https://scholar.google.com/scholar_url?url=https://journals.sagepub.com/doi/pdf/10.1177/20552076251348578&amp;hl=en&amp;sa=T&amp;oi=ucasa&amp;ct=ufr&amp;ei=m9qqaYKTOZGrieoP_K7GuQY&amp;scisig=AFtJQiw0VnIZWr7NGtCVRDLD7KUr&quot;,&quot;issued&quot;:{&quot;date-parts&quot;:[[2025,1,1]]},&quot;abstract&quot;:&quot;Background: Digital health technologies (DHTs) promise enhanced health for older people, yet the digital divide hinders adoption and utilization. This study aimed to identify DHTs that can help older people in chronic disease management, specifically the facilitators, barriers, needs, and scenarios. Methods: We searched PubMed, Embase, Cochrane Library, Web of Science, Scopus, and IEEE for studies published in English between 2000 and 2024. Analysis of included articles included descriptive synthesis and thematic analysis. Results: Forty-seven studies were included, yielding 148 DHTs classified as Medical services and support (n = 94) or Self-management (n = 54). Experience of Use and Interpersonal Support were the main facilitators of the use of DHTs. Awareness of Competence, Technological Factors, Sense of Security, and Individual Factors are barriers. Needs can be categorized into Service Functions and Subjective Needs, and the main scenarios include Home, Community, and Hospital. Conclusions: Digital health technologies are widely used, especially in developed countries, but challenges remain in developing countries and among specific patient. Future studies should focus on addressing concerns about DHT availability, security, and reliability in older people, actively incorporating feedback, providing personalized service, and fully mobilizing positive social factors to promote DHTs.&quot;,&quot;publisher&quot;:&quot;SAGE Publications Inc.&quot;,&quot;volume&quot;:&quot;11&quot;},&quot;isTemporary&quot;:false}],&quot;citationTag&quot;:&quot;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&quot;},{&quot;citationID&quot;:&quot;MENDELEY_CITATION_12fa20c2-278d-4825-9f0d-9b5088a5d5a3&quot;,&quot;properties&quot;:{&quot;noteIndex&quot;:0},&quot;isEdited&quot;:false,&quot;manualOverride&quot;:{&quot;isManuallyOverridden&quot;:false,&quot;citeprocText&quot;:&quot;(Mitzner &lt;i&gt;et al.&lt;/i&gt;, 2010)&quot;,&quot;manualOverrideText&quot;:&quot;&quot;},&quot;citationTag&quot;:&quot;MENDELEY_CITATION_v3_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&quot;,&quot;citationItems&quot;:[{&quot;id&quot;:&quot;1699e1e7-ac60-3200-a22d-0039e57d5301&quot;,&quot;itemData&quot;:{&quot;type&quot;:&quot;article-journal&quot;,&quot;id&quot;:&quot;1699e1e7-ac60-3200-a22d-0039e57d5301&quot;,&quot;title&quot;:&quot;Older adults talk technology: Technology usage and attitudes&quot;,&quot;author&quot;:[{&quot;family&quot;:&quot;Mitzner&quot;,&quot;given&quot;:&quot;Tracy L.&quot;,&quot;parse-names&quot;:false,&quot;dropping-particle&quot;:&quot;&quot;,&quot;non-dropping-particle&quot;:&quot;&quot;},{&quot;family&quot;:&quot;Boron&quot;,&quot;given&quot;:&quot;Julie B.&quot;,&quot;parse-names&quot;:false,&quot;dropping-particle&quot;:&quot;&quot;,&quot;non-dropping-particle&quot;:&quot;&quot;},{&quot;family&quot;:&quot;Fausset&quot;,&quot;given&quot;:&quot;Cara Bailey&quot;,&quot;parse-names&quot;:false,&quot;dropping-particle&quot;:&quot;&quot;,&quot;non-dropping-particle&quot;:&quot;&quot;},{&quot;family&quot;:&quot;Adams&quot;,&quot;given&quot;:&quot;Anne E.&quot;,&quot;parse-names&quot;:false,&quot;dropping-particle&quot;:&quot;&quot;,&quot;non-dropping-particle&quot;:&quot;&quot;},{&quot;family&quot;:&quot;Charness&quot;,&quot;given&quot;:&quot;Neil&quot;,&quot;parse-names&quot;:false,&quot;dropping-particle&quot;:&quot;&quot;,&quot;non-dropping-particle&quot;:&quot;&quot;},{&quot;family&quot;:&quot;Czaja&quot;,&quot;given&quot;:&quot;Sara J.&quot;,&quot;parse-names&quot;:false,&quot;dropping-particle&quot;:&quot;&quot;,&quot;non-dropping-particle&quot;:&quot;&quot;},{&quot;family&quot;:&quot;Dijkstra&quot;,&quot;given&quot;:&quot;Katinka&quot;,&quot;parse-names&quot;:false,&quot;dropping-particle&quot;:&quot;&quot;,&quot;non-dropping-particle&quot;:&quot;&quot;},{&quot;family&quot;:&quot;Fisk&quot;,&quot;given&quot;:&quot;Arthur D.&quot;,&quot;parse-names&quot;:false,&quot;dropping-particle&quot;:&quot;&quot;,&quot;non-dropping-particle&quot;:&quot;&quot;},{&quot;family&quot;:&quot;Rogers&quot;,&quot;given&quot;:&quot;Wendy A.&quot;,&quot;parse-names&quot;:false,&quot;dropping-particle&quot;:&quot;&quot;,&quot;non-dropping-particle&quot;:&quot;&quot;},{&quot;family&quot;:&quot;Sharit&quot;,&quot;given&quot;:&quot;Joseph&quot;,&quot;parse-names&quot;:false,&quot;dropping-particle&quot;:&quot;&quot;,&quot;non-dropping-particle&quot;:&quot;&quot;}],&quot;container-title&quot;:&quot;Computers in Human Behavior&quot;,&quot;container-title-short&quot;:&quot;Comput. Human Behav.&quot;,&quot;accessed&quot;:{&quot;date-parts&quot;:[[2026,3,6]]},&quot;DOI&quot;:&quot;10.1016/j.chb.2010.06.020&quot;,&quot;ISSN&quot;:&quot;07475632&quot;,&quot;URL&quot;:&quot;https://www.sciencedirect.com/science/article/abs/pii/S0747563210001925&quot;,&quot;issued&quot;:{&quot;date-parts&quot;:[[2010,11,1]]},&quot;page&quot;:&quot;1710-1721&quot;,&quot;abstract&quot;:&quot;Older adults (n = 113) participated in focus groups discussing their use of and attitudes about technology in the context of their home, work, and healthcare. Participants reported using a wide variety of technology items, particularly in their homes. Positive attitudes (i.e., likes) outnumbered negative attitudes (i.e., dislikes), suggesting that older adults perceive the benefits of technology use to outweigh the costs of such use. Positive attitudes were most frequently related to how the technology supported activities, enhanced convenience, and contained useful features. Negative attitudes were most frequently associated with technology creating inconveniences, unhelpful features, as well as security and reliability concerns. Given that older adults reported more positive than negative attitudes about the technologies they use, these results contradict stereotypes that older adults are afraid or unwilling to use technology. These findings also highlight the importance of perceived benefits of use and ease of use for models of technology acceptance. Emphasizing the benefits of technology in education and training programs may increase future technology adoption. © 2010 Elsevier Ltd. All rights reserved.&quot;,&quot;publisher&quot;:&quot;Pergamon&quot;,&quot;issue&quot;:&quot;6&quot;,&quot;volume&quot;:&quot;26&quot;},&quot;isTemporary&quot;:false,&quot;suppress-author&quot;:false,&quot;composite&quot;:false,&quot;author-only&quot;:false}]},{&quot;citationID&quot;:&quot;MENDELEY_CITATION_62fc938e-5285-4596-aa78-855b4af61882&quot;,&quot;properties&quot;:{&quot;noteIndex&quot;:0},&quot;isEdited&quot;:false,&quot;manualOverride&quot;:{&quot;isManuallyOverridden&quot;:false,&quot;citeprocText&quot;:&quot;(Greenhalgh &lt;i&gt;et al.&lt;/i&gt;, 2018)&quot;,&quot;manualOverrideText&quot;:&quot;&quot;},&quot;citationTag&quot;:&quot;MENDELEY_CITATION_v3_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&quot;,&quot;citationItems&quot;:[{&quot;id&quot;:&quot;4616907e-55c5-39f3-9bb6-cef83851afa5&quot;,&quot;itemData&quot;:{&quot;type&quot;:&quot;article-journal&quot;,&quot;id&quot;:&quot;4616907e-55c5-39f3-9bb6-cef83851afa5&quot;,&quot;title&quot;:&quot;Real-world implementation of video outpatient consultations at macro, meso, and micro levels: Mixed-method study&quot;,&quot;author&quot;:[{&quot;family&quot;:&quot;Greenhalgh&quot;,&quot;given&quot;:&quot;Trisha&quot;,&quot;parse-names&quot;:false,&quot;dropping-particle&quot;:&quot;&quot;,&quot;non-dropping-particle&quot;:&quot;&quot;},{&quot;family&quot;:&quot;Shaw&quot;,&quot;given&quot;:&quot;Sara&quot;,&quot;parse-names&quot;:false,&quot;dropping-particle&quot;:&quot;&quot;,&quot;non-dropping-particle&quot;:&quot;&quot;},{&quot;family&quot;:&quot;Wherton&quot;,&quot;given&quot;:&quot;Joseph&quot;,&quot;parse-names&quot;:false,&quot;dropping-particle&quot;:&quot;&quot;,&quot;non-dropping-particle&quot;:&quot;&quot;},{&quot;family&quot;:&quot;Vijayaraghavan&quot;,&quot;given&quot;:&quot;Shanti&quot;,&quot;parse-names&quot;:false,&quot;dropping-particle&quot;:&quot;&quot;,&quot;non-dropping-particle&quot;:&quot;&quot;},{&quot;family&quot;:&quot;Morris&quot;,&quot;given&quot;:&quot;Joanne&quot;,&quot;parse-names&quot;:false,&quot;dropping-particle&quot;:&quot;&quot;,&quot;non-dropping-particle&quot;:&quot;&quot;},{&quot;family&quot;:&quot;Bhattacharya&quot;,&quot;given&quot;:&quot;Satya&quot;,&quot;parse-names&quot;:false,&quot;dropping-particle&quot;:&quot;&quot;,&quot;non-dropping-particle&quot;:&quot;&quot;},{&quot;family&quot;:&quot;Hanson&quot;,&quot;given&quot;:&quot;Philippa&quot;,&quot;parse-names&quot;:false,&quot;dropping-particle&quot;:&quot;&quot;,&quot;non-dropping-particle&quot;:&quot;&quot;},{&quot;family&quot;:&quot;Campbell-Richards&quot;,&quot;given&quot;:&quot;Desirée&quot;,&quot;parse-names&quot;:false,&quot;dropping-particle&quot;:&quot;&quot;,&quot;non-dropping-particle&quot;:&quot;&quot;},{&quot;family&quot;:&quot;Ramoutar&quot;,&quot;given&quot;:&quot;Seendy&quot;,&quot;parse-names&quot;:false,&quot;dropping-particle&quot;:&quot;&quot;,&quot;non-dropping-particle&quot;:&quot;&quot;},{&quot;family&quot;:&quot;Collard&quot;,&quot;given&quot;:&quot;Anna&quot;,&quot;parse-names&quot;:false,&quot;dropping-particle&quot;:&quot;&quot;,&quot;non-dropping-particle&quot;:&quot;&quot;},{&quot;family&quot;:&quot;Hodkinson&quot;,&quot;given&quot;:&quot;Isabel&quot;,&quot;parse-names&quot;:false,&quot;dropping-particle&quot;:&quot;&quot;,&quot;non-dropping-particle&quot;:&quot;&quot;}],&quot;container-title&quot;:&quot;Journal of Medical Internet Research&quot;,&quot;container-title-short&quot;:&quot;J. Med. Internet Res.&quot;,&quot;accessed&quot;:{&quot;date-parts&quot;:[[2026,3,6]]},&quot;DOI&quot;:&quot;10.2196/jmir.9897&quot;,&quot;ISSN&quot;:&quot;14388871&quot;,&quot;PMID&quot;:&quot;29625956&quot;,&quot;URL&quot;:&quot;https://www.jmir.org/2018/4/e150&quot;,&quot;issued&quot;:{&quot;date-parts&quot;:[[2018,4,1]]},&quot;page&quot;:&quot;e9897&quot;,&quot;abstract&quot;:&quot;Background: There is much interest in virtual consultations using video technology. Randomized controlled trials have shown video consultations to be acceptable, safe, and effective in selected conditions and circumstances. However, this model has rarely been mainstreamed and sustained in real-world settings. Objective: The study sought to (1) define good practice and inform implementation of video outpatient consultations and (2) generate transferable knowledge about challenges to scaling up and routinizing this service model. Methods: A multilevel, mixed-method study of Skype video consultations (micro level) was embedded in an organizational case study (meso level), taking account of national context and wider influences (macro level). The study followed the introduction of video outpatient consultations in three clinical services (diabetes, diabetes antenatal, and cancer surgery) in a National Health Service trust (covering three hospitals) in London, United Kingdom. Data sources included 36 national-level stakeholders (exploratory and semistructured interviews), longitudinal organizational ethnography (300 hours of observations; 24 staff interviews), 30 videotaped remote consultations, 17 audiotaped face-to-face consultations, and national and local documents. Qualitative data, analyzed using sociotechnical change theories, addressed staff and patient experience and organizational and system drivers. Quantitative data, analyzed via descriptive statistics, included uptake of video consultations by staff and patients and microcategorization of different kinds of talk (using the Roter interaction analysis system). Results: When clinical, technical, and practical preconditions were met, video consultations appeared safe and were popular with some patients and staff. Compared with face-to-face consultations for similar conditions, video consultations were very slightly shorter, patients did slightly more talking, and both parties sometimes needed to make explicit things that typically remained implicit in a traditional encounter. Video consultations appeared to work better when the clinician and patient already knew and trusted each other. Some clinicians used Skype adaptively to respond to patient requests for ad hoc encounters in a way that appeared to strengthen supported self-management. The reality of establishing video outpatient services in a busy and financially stretched acute hospital setting proved more complex and time-consuming than originally anticipated. By the end of this study, between 2% and 22% of consultations were being undertaken remotely by participating clinicians. In the remainder, clinicians chose not to participate, or video consultations were considered impractical, technically unachievable, or clinically inadvisable. Technical challenges were typically minor but potentially prohibitive. Conclusions: Video outpatient consultations appear safe, effective, and convenient for patients in situations where participating clinicians judge them clinically appropriate, but such situations are a fraction of the overall clinic workload. As with other technological innovations, some clinicians will adopt readily, whereas others will need incentives and support. There are complex challenges to embedding video consultation services within routine practice in organizations that are hesitant to change, especially in times of austerity.&quot;,&quot;publisher&quot;:&quot;JMIR Publications Inc.&quot;,&quot;issue&quot;:&quot;4&quot;,&quot;volume&quot;:&quot;20&quot;},&quot;isTemporary&quot;:false,&quot;suppress-author&quot;:false,&quot;composite&quot;:false,&quot;author-only&quot;:false}]},{&quot;citationID&quot;:&quot;MENDELEY_CITATION_388dd44f-7b49-4f31-b640-547c34293b0f&quot;,&quot;properties&quot;:{&quot;noteIndex&quot;:0},&quot;isEdited&quot;:false,&quot;manualOverride&quot;:{&quot;isManuallyOverridden&quot;:false,&quot;citeprocText&quot;:&quot;(NHS England, no date)&quot;,&quot;manualOverrideText&quot;:&quot;&quot;},&quot;citationTag&quot;:&quot;MENDELEY_CITATION_v3_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&quot;,&quot;citationItems&quot;:[{&quot;id&quot;:&quot;249bede2-f4fb-35d7-b2f3-96732107733c&quot;,&quot;itemData&quot;:{&quot;type&quot;:&quot;webpage&quot;,&quot;id&quot;:&quot;249bede2-f4fb-35d7-b2f3-96732107733c&quot;,&quot;title&quot;:&quot;Digital transformation&quot;,&quot;author&quot;:[{&quot;family&quot;:&quot;NHS England&quot;,&quot;given&quot;:&quot;&quot;,&quot;parse-names&quot;:false,&quot;dropping-particle&quot;:&quot;&quot;,&quot;non-dropping-particle&quot;:&quot;&quot;}],&quot;accessed&quot;:{&quot;date-parts&quot;:[[2026,3,6]]},&quot;URL&quot;:&quot;https://www.england.nhs.uk/digitaltechnology/&quot;,&quot;container-title-short&quot;:&quot;&quot;},&quot;isTemporary&quot;:false,&quot;suppress-author&quot;:false,&quot;composite&quot;:false,&quot;author-only&quot;:false}]},{&quot;citationID&quot;:&quot;MENDELEY_CITATION_42362eaa-571a-4166-8207-4d5f216d5512&quot;,&quot;properties&quot;:{&quot;noteIndex&quot;:0},&quot;isEdited&quot;:false,&quot;manualOverride&quot;:{&quot;isManuallyOverridden&quot;:false,&quot;citeprocText&quot;:&quot;(Department of Health and Social Care, 2022)&quot;,&quot;manualOverrideText&quot;:&quot;&quot;},&quot;citationTag&quot;:&quot;MENDELEY_CITATION_v3_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&quot;,&quot;citationItems&quot;:[{&quot;id&quot;:&quot;2bfbb1b0-af9e-3df6-bcfa-f98c3ae02588&quot;,&quot;itemData&quot;:{&quot;type&quot;:&quot;report&quot;,&quot;id&quot;:&quot;2bfbb1b0-af9e-3df6-bcfa-f98c3ae02588&quot;,&quot;title&quot;:&quot;A plan for digital health and social care&quot;,&quot;author&quot;:[{&quot;family&quot;:&quot;Department of Health and Social Care&quot;,&quot;given&quot;:&quot;&quot;,&quot;parse-names&quot;:false,&quot;dropping-particle&quot;:&quot;&quot;,&quot;non-dropping-particle&quot;:&quot;&quot;}],&quot;accessed&quot;:{&quot;date-parts&quot;:[[2026,3,6]]},&quot;URL&quot;:&quot;https://www.gov.uk/government/publications/a-plan-for-digital-health-and-social-care/a-plan-for-digital-health-and-social-care&quot;,&quot;issued&quot;:{&quot;date-parts&quot;:[[2022]]},&quot;publisher-place&quot;:&quot;London&quot;,&quot;container-title-short&quot;:&quot;&quot;},&quot;isTemporary&quot;:false,&quot;suppress-author&quot;:false,&quot;composite&quot;:false,&quot;author-only&quot;:false}]},{&quot;citationID&quot;:&quot;MENDELEY_CITATION_e81a3f11-4062-429f-b163-7704d4a67f2b&quot;,&quot;properties&quot;:{&quot;noteIndex&quot;:0},&quot;isEdited&quot;:false,&quot;manualOverride&quot;:{&quot;isManuallyOverridden&quot;:false,&quot;citeprocText&quot;:&quot;(Murphy &lt;i&gt;et al.&lt;/i&gt;, 2021)&quot;,&quot;manualOverrideText&quot;:&quot;&quot;},&quot;citationTag&quot;:&quot;MENDELEY_CITATION_v3_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&quot;,&quot;citationItems&quot;:[{&quot;id&quot;:&quot;0c12c9d0-4d93-3a2f-aaf2-305b33c44005&quot;,&quot;itemData&quot;:{&quot;type&quot;:&quot;article-journal&quot;,&quot;id&quot;:&quot;0c12c9d0-4d93-3a2f-aaf2-305b33c44005&quot;,&quot;title&quot;:&quot;Implementation of remote consulting in UK primary care following COVID-19’&quot;,&quot;author&quot;:[{&quot;family&quot;:&quot;Murphy&quot;,&quot;given&quot;:&quot;Mairead&quot;,&quot;parse-names&quot;:false,&quot;dropping-particle&quot;:&quot;&quot;,&quot;non-dropping-particle&quot;:&quot;&quot;},{&quot;family&quot;:&quot;Scott&quot;,&quot;given&quot;:&quot;Lauren J&quot;,&quot;parse-names&quot;:false,&quot;dropping-particle&quot;:&quot;&quot;,&quot;non-dropping-particle&quot;:&quot;&quot;},{&quot;family&quot;:&quot;Salisbury&quot;,&quot;given&quot;:&quot;Chris&quot;,&quot;parse-names&quot;:false,&quot;dropping-particle&quot;:&quot;&quot;,&quot;non-dropping-particle&quot;:&quot;&quot;},{&quot;family&quot;:&quot;Turner&quot;,&quot;given&quot;:&quot;Andrew&quot;,&quot;parse-names&quot;:false,&quot;dropping-particle&quot;:&quot;&quot;,&quot;non-dropping-particle&quot;:&quot;&quot;},{&quot;family&quot;:&quot;Scott&quot;,&quot;given&quot;:&quot;Anne&quot;,&quot;parse-names&quot;:false,&quot;dropping-particle&quot;:&quot;&quot;,&quot;non-dropping-particle&quot;:&quot;&quot;},{&quot;family&quot;:&quot;Denholm&quot;,&quot;given&quot;:&quot;Rachel&quot;,&quot;parse-names&quot;:false,&quot;dropping-particle&quot;:&quot;&quot;,&quot;non-dropping-particle&quot;:&quot;&quot;},{&quot;family&quot;:&quot;Lewis&quot;,&quot;given&quot;:&quot;Rhys&quot;,&quot;parse-names&quot;:false,&quot;dropping-particle&quot;:&quot;&quot;,&quot;non-dropping-particle&quot;:&quot;&quot;},{&quot;family&quot;:&quot;Iyer&quot;,&quot;given&quot;:&quot;Geeta&quot;,&quot;parse-names&quot;:false,&quot;dropping-particle&quot;:&quot;&quot;,&quot;non-dropping-particle&quot;:&quot;&quot;},{&quot;family&quot;:&quot;Macleod&quot;,&quot;given&quot;:&quot;John&quot;,&quot;parse-names&quot;:false,&quot;dropping-particle&quot;:&quot;&quot;,&quot;non-dropping-particle&quot;:&quot;&quot;},{&quot;family&quot;:&quot;Horwood&quot;,&quot;given&quot;:&quot;Jeremy&quot;,&quot;parse-names&quot;:false,&quot;dropping-particle&quot;:&quot;&quot;,&quot;non-dropping-particle&quot;:&quot;&quot;}],&quot;container-title&quot;:&quot;British Journal of General Practice&quot;,&quot;accessed&quot;:{&quot;date-parts&quot;:[[2026,3,6]]},&quot;DOI&quot;:&quot;10.3399/BJGP.2020.0948&quot;,&quot;URL&quot;:&quot;https://doi.org/10.3399/BJGP.2020.0948&quot;,&quot;issued&quot;:{&quot;date-parts&quot;:[[2021]]},&quot;page&quot;:&quot;e166-e177&quot;,&quot;issue&quot;:&quot;704&quot;,&quot;volume&quot;:&quot;71&quot;,&quot;container-title-short&quot;:&quot;&quot;},&quot;isTemporary&quot;:false,&quot;suppress-author&quot;:false,&quot;composite&quot;:false,&quot;author-only&quot;:false}]},{&quot;citationID&quot;:&quot;MENDELEY_CITATION_d36b1c59-f394-4d77-bf8a-bb21c8762851&quot;,&quot;properties&quot;:{&quot;noteIndex&quot;:0},&quot;isEdited&quot;:false,&quot;manualOverride&quot;:{&quot;isManuallyOverridden&quot;:false,&quot;citeprocText&quot;:&quot;(Czaja and Lee, 2006; Kainiemi &lt;i&gt;et al.&lt;/i&gt;, 2023)&quot;,&quot;manualOverrideText&quot;:&quot;&quot;},&quot;citationItems&quot;:[{&quot;id&quot;:&quot;90f65c04-f2ac-39cf-9931-9fee6986cefd&quot;,&quot;itemData&quot;:{&quot;type&quot;:&quot;article-journal&quot;,&quot;id&quot;:&quot;90f65c04-f2ac-39cf-9931-9fee6986cefd&quot;,&quot;title&quot;:&quot;Perceived benefits of digital health and social services among older adults: A population-based cross-sectional survey&quot;,&quot;author&quot;:[{&quot;family&quot;:&quot;Kainiemi&quot;,&quot;given&quot;:&quot;Emma&quot;,&quot;parse-names&quot;:false,&quot;dropping-particle&quot;:&quot;&quot;,&quot;non-dropping-particle&quot;:&quot;&quot;},{&quot;family&quot;:&quot;Saukkonen&quot;,&quot;given&quot;:&quot;Petra&quot;,&quot;parse-names&quot;:false,&quot;dropping-particle&quot;:&quot;&quot;,&quot;non-dropping-particle&quot;:&quot;&quot;},{&quot;family&quot;:&quot;Virtanen&quot;,&quot;given&quot;:&quot;Lotta&quot;,&quot;parse-names&quot;:false,&quot;dropping-particle&quot;:&quot;&quot;,&quot;non-dropping-particle&quot;:&quot;&quot;},{&quot;family&quot;:&quot;Vehko&quot;,&quot;given&quot;:&quot;Tuulikki&quot;,&quot;parse-names&quot;:false,&quot;dropping-particle&quot;:&quot;&quot;,&quot;non-dropping-particle&quot;:&quot;&quot;},{&quot;family&quot;:&quot;Kyytsönen&quot;,&quot;given&quot;:&quot;Maiju&quot;,&quot;parse-names&quot;:false,&quot;dropping-particle&quot;:&quot;&quot;,&quot;non-dropping-particle&quot;:&quot;&quot;},{&quot;family&quot;:&quot;Aaltonen&quot;,&quot;given&quot;:&quot;Mari&quot;,&quot;parse-names&quot;:false,&quot;dropping-particle&quot;:&quot;&quot;,&quot;non-dropping-particle&quot;:&quot;&quot;},{&quot;family&quot;:&quot;Heponiemi&quot;,&quot;given&quot;:&quot;Tarja&quot;,&quot;parse-names&quot;:false,&quot;dropping-particle&quot;:&quot;&quot;,&quot;non-dropping-particle&quot;:&quot;&quot;}],&quot;container-title&quot;:&quot;Digital Health&quot;,&quot;container-title-short&quot;:&quot;Digit. Health&quot;,&quot;accessed&quot;:{&quot;date-parts&quot;:[[2026,3,6]]},&quot;DOI&quot;:&quot;10.1177/20552076231173559&quot;,&quot;ISSN&quot;:&quot;20552076&quot;,&quot;URL&quot;:&quot;https://scholar.google.com/scholar_url?url=https://journals.sagepub.com/doi/pdf/10.1177/20552076231173559&amp;hl=en&amp;sa=T&amp;oi=ucasa&amp;ct=ufr&amp;ei=NtuqaYQnlsmJ6g-3t-b4BA&amp;scisig=AFtJQiyJi_F0NR580pVUtB-yPTR9&quot;,&quot;issued&quot;:{&quot;date-parts&quot;:[[2023,1,1]]},&quot;abstract&quot;:&quot;Objective: The aim of this study was to describe the benefits of digital health and social services perceived by older adults and to examine factors associated with perceiving these benefits. Several factors related to (a) sociodemographic characteristics, (b) area of residence, (c) physical, cognitive, psychological, and social functioning, and (d) Internet use, were examined. Methods: The present sample included 8019 respondents aged between 75 and 99 years. The inverse probability weighting method was used to correct for bias. Linear regression analyses were used to examine the associations. Results: The ease of use of the services regardless of the time and location was perceived as the most beneficial. Convenient distance to local health or social services (parameter estimate = 0.15 [0.08–0.23]), good functional ability (PE = 0.08 [0.01–0.14]), good vision (PE = 0.15 [0.04–0.25]), ability to learn (PE = 0.05 [0.01–0.10]) and living with someone (PE = 0.08 [95% CI 0.04–0.13]) were associated with perceiving more benefits. In addition, access to the Internet (PE = 0.12 [0.06–0.19]) and independent use of the Internet (PE = 0.23 [0.17–0.29]) were associated with perceiving more benefits. Conclusions: Older adults who are healthier, have a social relationship in their everyday life or have easier access to traditional services seem to perceive more benefits from digital health and social services. Digital services should be developed to correspond with special needs caused by disadvantages in health and the social environment. To facilitate the use of digital health and social services, more efforts should be made to enhance older adults’ perceptions of their benefits.&quot;,&quot;publisher&quot;:&quot;SAGE Publications Inc.&quot;,&quot;volume&quot;:&quot;9&quot;},&quot;isTemporary&quot;:false,&quot;suppress-author&quot;:false,&quot;composite&quot;:false,&quot;author-only&quot;:false},{&quot;id&quot;:&quot;6b759fff-b463-39b9-91bb-d427665adcb9&quot;,&quot;itemData&quot;:{&quot;type&quot;:&quot;article-journal&quot;,&quot;id&quot;:&quot;6b759fff-b463-39b9-91bb-d427665adcb9&quot;,&quot;title&quot;:&quot;The impact of aging on access to technology&quot;,&quot;author&quot;:[{&quot;family&quot;:&quot;Czaja&quot;,&quot;given&quot;:&quot;Sara J.&quot;,&quot;parse-names&quot;:false,&quot;dropping-particle&quot;:&quot;&quot;,&quot;non-dropping-particle&quot;:&quot;&quot;},{&quot;family&quot;:&quot;Lee&quot;,&quot;given&quot;:&quot;Chin Chin&quot;,&quot;parse-names&quot;:false,&quot;dropping-particle&quot;:&quot;&quot;,&quot;non-dropping-particle&quot;:&quot;&quot;}],&quot;container-title&quot;:&quot;Universal Access in the Information Society 2006 5:4&quot;,&quot;accessed&quot;:{&quot;date-parts&quot;:[[2026,3,6]]},&quot;DOI&quot;:&quot;10.1007/s10209-006-0060-x&quot;,&quot;ISSN&quot;:&quot;16155289&quot;,&quot;URL&quot;:&quot;https://link.springer.com/article/10.1007/s10209-006-0060-x&quot;,&quot;issued&quot;:{&quot;date-parts&quot;:[[2006,12,8]]},&quot;page&quot;:&quot;341-349&quot;,&quot;abstract&quot;:&quot;The number of people over the age of 65 is increasing worldwide with the fastest growing subgroup those aged 80+&amp;nbsp;years. Computer and information technologies hold promise in terms of increasing the quality of life for older people. However, successful use of technology by older adults is predicated on systems that are designed to accommodate the needs and preferences of this user group. This paper discusses the implications of age-related changes in cognition for system design. Generally, the existing literature shows that, although older adults are willing to use technology, many report usability problems with existing systems and these problems may in part be due to the cognitive and perceptual demands placed on the user. These findings are discussed in terms of guidelines for system design.&quot;,&quot;publisher&quot;:&quot;Springer&quot;,&quot;issue&quot;:&quot;4&quot;,&quot;volume&quot;:&quot;5&quot;},&quot;isTemporary&quot;:false}],&quot;citationTag&quot;:&quot;MENDELEY_CITATION_v3_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&quot;},{&quot;citationID&quot;:&quot;MENDELEY_CITATION_2fe6fed7-fae8-4172-b9bb-75e68bc96362&quot;,&quot;properties&quot;:{&quot;noteIndex&quot;:0},&quot;isEdited&quot;:false,&quot;manualOverride&quot;:{&quot;isManuallyOverridden&quot;:false,&quot;citeprocText&quot;:&quot;(Piwek &lt;i&gt;et al.&lt;/i&gt;, 2016)&quot;,&quot;manualOverrideText&quot;:&quot;&quot;},&quot;citationTag&quot;:&quot;MENDELEY_CITATION_v3_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&quot;,&quot;citationItems&quot;:[{&quot;id&quot;:&quot;30443b56-1e08-3618-ad7b-8a46271a0138&quot;,&quot;itemData&quot;:{&quot;type&quot;:&quot;article-journal&quot;,&quot;id&quot;:&quot;30443b56-1e08-3618-ad7b-8a46271a0138&quot;,&quot;title&quot;:&quot;The Rise of Consumer Health Wearables: Promises and Barriers&quot;,&quot;author&quot;:[{&quot;family&quot;:&quot;Piwek&quot;,&quot;given&quot;:&quot;Lukasz&quot;,&quot;parse-names&quot;:false,&quot;dropping-particle&quot;:&quot;&quot;,&quot;non-dropping-particle&quot;:&quot;&quot;},{&quot;family&quot;:&quot;Ellis&quot;,&quot;given&quot;:&quot;David A.&quot;,&quot;parse-names&quot;:false,&quot;dropping-particle&quot;:&quot;&quot;,&quot;non-dropping-particle&quot;:&quot;&quot;},{&quot;family&quot;:&quot;Andrews&quot;,&quot;given&quot;:&quot;Sally&quot;,&quot;parse-names&quot;:false,&quot;dropping-particle&quot;:&quot;&quot;,&quot;non-dropping-particle&quot;:&quot;&quot;},{&quot;family&quot;:&quot;Joinson&quot;,&quot;given&quot;:&quot;Adam&quot;,&quot;parse-names&quot;:false,&quot;dropping-particle&quot;:&quot;&quot;,&quot;non-dropping-particle&quot;:&quot;&quot;}],&quot;container-title&quot;:&quot;PLOS Medicine&quot;,&quot;container-title-short&quot;:&quot;PLoS Med.&quot;,&quot;accessed&quot;:{&quot;date-parts&quot;:[[2026,3,6]]},&quot;DOI&quot;:&quot;10.1371/journal.pmed.1001953&quot;,&quot;ISSN&quot;:&quot;15491676&quot;,&quot;PMID&quot;:&quot;26836780&quot;,&quot;URL&quot;:&quot;https://journals.plos.org/plosmedicine/article?id=10.1371/journal.pmed.1001953&quot;,&quot;issued&quot;:{&quot;date-parts&quot;:[[2016,2,1]]},&quot;page&quot;:&quot;e100195353&quot;,&quot;abstract&quot;:&quot;Lukasz Piwek and colleagues consider whether wearable technology can become a valuable asset for health care.&quot;,&quot;publisher&quot;:&quot;Public Library of Science&quot;,&quot;issue&quot;:&quot;2&quot;,&quot;volume&quot;:&quot;13&quot;},&quot;isTemporary&quot;:false,&quot;suppress-author&quot;:false,&quot;composite&quot;:false,&quot;author-only&quot;:false}]},{&quot;citationID&quot;:&quot;MENDELEY_CITATION_d5333a66-3f37-4c27-b0e9-f5d5b70ac7ed&quot;,&quot;properties&quot;:{&quot;noteIndex&quot;:0},&quot;isEdited&quot;:false,&quot;manualOverride&quot;:{&quot;isManuallyOverridden&quot;:false,&quot;citeprocText&quot;:&quot;(Kamel and George, 2013; De Farias &lt;i&gt;et al.&lt;/i&gt;, 2020)&quot;,&quot;manualOverrideText&quot;:&quot;&quot;},&quot;citationItems&quot;:[{&quot;id&quot;:&quot;8cffdd04-a2a4-3356-bca1-3dc6e6ce38c9&quot;,&quot;itemData&quot;:{&quot;type&quot;:&quot;article-journal&quot;,&quot;id&quot;:&quot;8cffdd04-a2a4-3356-bca1-3dc6e6ce38c9&quot;,&quot;title&quot;:&quot;Remote patient monitoring: A systematic review&quot;,&quot;author&quot;:[{&quot;family&quot;:&quot;Farias&quot;,&quot;given&quot;:&quot;Frederico Arriaga Criscuoli D.&quot;,&quot;parse-names&quot;:false,&quot;dropping-particle&quot;:&quot;&quot;,&quot;non-dropping-particle&quot;:&quot;De&quot;},{&quot;family&quot;:&quot;Dagostini&quot;,&quot;given&quot;:&quot;Carolina Matté&quot;,&quot;parse-names&quot;:false,&quot;dropping-particle&quot;:&quot;&quot;,&quot;non-dropping-particle&quot;:&quot;&quot;},{&quot;family&quot;:&quot;Bicca&quot;,&quot;given&quot;:&quot;Yan De Assunção&quot;,&quot;parse-names&quot;:false,&quot;dropping-particle&quot;:&quot;&quot;,&quot;non-dropping-particle&quot;:&quot;&quot;},{&quot;family&quot;:&quot;Falavigna&quot;,&quot;given&quot;:&quot;Vincenzo Fin&quot;,&quot;parse-names&quot;:false,&quot;dropping-particle&quot;:&quot;&quot;,&quot;non-dropping-particle&quot;:&quot;&quot;},{&quot;family&quot;:&quot;Falavigna&quot;,&quot;given&quot;:&quot;Asdrubal&quot;,&quot;parse-names&quot;:false,&quot;dropping-particle&quot;:&quot;&quot;,&quot;non-dropping-particle&quot;:&quot;&quot;}],&quot;container-title&quot;:&quot;Telemedicine and e-Health&quot;,&quot;accessed&quot;:{&quot;date-parts&quot;:[[2026,3,6]]},&quot;DOI&quot;:&quot;10.1089/tmj.2019.0066&quot;,&quot;ISSN&quot;:&quot;15563669&quot;,&quot;PMID&quot;:&quot;31314689&quot;,&quot;URL&quot;:&quot;https://scholar.google.com/scholar_url?url=https://journals.sagepub.com/doi/pdf/10.1089/tmj.2019.0066&amp;hl=en&amp;sa=T&amp;oi=ucasa&amp;ct=ufr&amp;ei=qdeqacmiIKqtieoPrLyF6Qo&amp;scisig=AFtJQiwWFOCH-LPl2iEjyEYkRCRe&quot;,&quot;issued&quot;:{&quot;date-parts&quot;:[[2020,5,1]]},&quot;page&quot;:&quot;576-583&quot;,&quot;abstract&quot;:&quot;Introduction: Remote patient monitoring or telemonitoring aims at improving patient care through digitally transmitted health-related data. That allows early detection of disease decompensation and intervention, patient education and improves patient-physician relationship. Despite its relevance, there are no comprehensive reviews evaluating the variables discussed by clinical studies on telemonitoring. Methods: A systematic literature search of PubMed was performed to identify studies about telemonitoring published between 2000 and 2018. These had to be case reports with &gt;5 cases, comparative or clinical studies/trials. The following variables were evaluated: Year of publication, author's country, discussed topic, objective of study, follow-up time, number of telemonitoring patients, primary outcome, use of teleconsultation and tele-education, presence of a control group, effectiveness of telemonitoring, telemonitoring strategies, and level of evidence. Results: After screening 947 records, 272 articles were included. The review showed a growing number of publications over the years, with 43.0% being published between 2015 and 2018, providing generally positive results (76.8%). The United States was responsible for 38.2% of articles. Cardiovascular disease was the topic of 47.8% of studies, whereas surgical pathologies and postoperative care represented only 2.6%. Wireless devices or smartphone apps were the most popular strategy (75.7%), with 17.6% of studies employing tele-education and 24.6% employing teleconsultation measures. Most publications were OCEBM Level of Evidence 2 (73.5%). Conclusion: Telemonitoring appears to maximize patient care and effectiveness of treatment. The number of publications illustrates the growing interest in the matter. Telemonitoring has yet to be evaluated in the setting of postoperative care and surgical pathologies.&quot;,&quot;publisher&quot;:&quot;Mary Ann Liebert Inc.&quot;,&quot;issue&quot;:&quot;5&quot;,&quot;volume&quot;:&quot;26&quot;,&quot;container-title-short&quot;:&quot;&quot;},&quot;isTemporary&quot;:false,&quot;suppress-author&quot;:false,&quot;composite&quot;:false,&quot;author-only&quot;:false},{&quot;id&quot;:&quot;ad5f1540-3ad1-3b2c-80e7-ceb67efeda64&quot;,&quot;itemData&quot;:{&quot;type&quot;:&quot;article-journal&quot;,&quot;id&quot;:&quot;ad5f1540-3ad1-3b2c-80e7-ceb67efeda64&quot;,&quot;title&quot;:&quot;Remote Patient Tracking and Monitoring System&quot;,&quot;author&quot;:[{&quot;family&quot;:&quot;Kamel&quot;,&quot;given&quot;:&quot;Mohammed Baqer M&quot;,&quot;parse-names&quot;:false,&quot;dropping-particle&quot;:&quot;&quot;,&quot;non-dropping-particle&quot;:&quot;&quot;},{&quot;family&quot;:&quot;George&quot;,&quot;given&quot;:&quot;Loay E&quot;,&quot;parse-names&quot;:false,&quot;dropping-particle&quot;:&quot;&quot;,&quot;non-dropping-particle&quot;:&quot;&quot;}],&quot;container-title&quot;:&quot;International Journal of Computer Science and Mobile Computing&quot;,&quot;accessed&quot;:{&quot;date-parts&quot;:[[2026,3,6]]},&quot;URL&quot;:&quot;https://www.researchgate.net/profile/Mohammed-B-Alshawki/publication/299469654_Remote_Patient_Tracking_and_Monitoring_System/links/5ae9ea250f7e9b837d3c279f/Remote-Patient-Tracking-and-Monitoring-System.pdf&quot;,&quot;issued&quot;:{&quot;date-parts&quot;:[[2013]]},&quot;page&quot;:&quot;88-94&quot;,&quot;issue&quot;:&quot;12&quot;,&quot;volume&quot;:&quot;2&quot;},&quot;isTemporary&quot;:false}],&quot;citationTag&quot;:&quot;MENDELEY_CITATION_v3_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&quot;},{&quot;citationID&quot;:&quot;MENDELEY_CITATION_1a81a74d-97c7-48f7-b5f7-f421466e4dec&quot;,&quot;properties&quot;:{&quot;noteIndex&quot;:0},&quot;isEdited&quot;:false,&quot;manualOverride&quot;:{&quot;isManuallyOverridden&quot;:false,&quot;citeprocText&quot;:&quot;(Willis &lt;i&gt;et al.&lt;/i&gt;, 2022; DeSantis &lt;i&gt;et al.&lt;/i&gt;, 2023)&quot;,&quot;manualOverrideText&quot;:&quot;&quot;},&quot;citationItems&quot;:[{&quot;id&quot;:&quot;1967bc56-f91d-3f9d-b0c5-ed4db0050b7a&quot;,&quot;itemData&quot;:{&quot;type&quot;:&quot;article-journal&quot;,&quot;id&quot;:&quot;1967bc56-f91d-3f9d-b0c5-ed4db0050b7a&quot;,&quot;title&quot;:&quot;Digital Health Interventions to Enhance Prevention in Primary Care: Scoping Review&quot;,&quot;author&quot;:[{&quot;family&quot;:&quot;Willis&quot;,&quot;given&quot;:&quot;Van C.&quot;,&quot;parse-names&quot;:false,&quot;dropping-particle&quot;:&quot;&quot;,&quot;non-dropping-particle&quot;:&quot;&quot;},{&quot;family&quot;:&quot;Craig&quot;,&quot;given&quot;:&quot;Kelly Jean Thomas&quot;,&quot;parse-names&quot;:false,&quot;dropping-particle&quot;:&quot;&quot;,&quot;non-dropping-particle&quot;:&quot;&quot;},{&quot;family&quot;:&quot;Jabbarpour&quot;,&quot;given&quot;:&quot;Yalda&quot;,&quot;parse-names&quot;:false,&quot;dropping-particle&quot;:&quot;&quot;,&quot;non-dropping-particle&quot;:&quot;&quot;},{&quot;family&quot;:&quot;Scheufele&quot;,&quot;given&quot;:&quot;Elisabeth L.&quot;,&quot;parse-names&quot;:false,&quot;dropping-particle&quot;:&quot;&quot;,&quot;non-dropping-particle&quot;:&quot;&quot;},{&quot;family&quot;:&quot;Arriaga&quot;,&quot;given&quot;:&quot;Yull E.&quot;,&quot;parse-names&quot;:false,&quot;dropping-particle&quot;:&quot;&quot;,&quot;non-dropping-particle&quot;:&quot;&quot;},{&quot;family&quot;:&quot;Ajinkya&quot;,&quot;given&quot;:&quot;Monica&quot;,&quot;parse-names&quot;:false,&quot;dropping-particle&quot;:&quot;&quot;,&quot;non-dropping-particle&quot;:&quot;&quot;},{&quot;family&quot;:&quot;Rhee&quot;,&quot;given&quot;:&quot;Kyu B.&quot;,&quot;parse-names&quot;:false,&quot;dropping-particle&quot;:&quot;&quot;,&quot;non-dropping-particle&quot;:&quot;&quot;},{&quot;family&quot;:&quot;Bazemore&quot;,&quot;given&quot;:&quot;Andrew&quot;,&quot;parse-names&quot;:false,&quot;dropping-particle&quot;:&quot;&quot;,&quot;non-dropping-particle&quot;:&quot;&quot;}],&quot;container-title&quot;:&quot;JMIR Med Inform 2022;10(1):e33518 https://medinform.jmir.org/2022/1/e33518&quot;,&quot;accessed&quot;:{&quot;date-parts&quot;:[[2026,3,6]]},&quot;DOI&quot;:&quot;10.2196/33518&quot;,&quot;ISSN&quot;:&quot;22919694&quot;,&quot;URL&quot;:&quot;https://medinform.jmir.org/2022/1/e33518&quot;,&quot;issued&quot;:{&quot;date-parts&quot;:[[2022,1,21]]},&quot;page&quot;:&quot;e33518&quot;,&quot;abstract&quot;:&quot;Background: Disease prevention is a central aspect of primary care practice and is comprised of primary (eg, vaccinations), secondary (eg, screenings), tertiary (eg, chronic condition monitoring), and quaternary (eg, prevention of overmedicalization) levels. Despite rapid digital transformation of primary care practices, digital health interventions (DHIs) in preventive care have yet to be systematically evaluated.\nObjective: This review aimed to identify and describe the scope and use of current DHIs for preventive care in primary care settings.\nMethods: A scoping review to identify literature published from 2014 to 2020 was conducted across multiple databases using keywords and Medical Subject Headings terms covering primary care professionals, prevention and care management, and digital health. A subgroup analysis identified relevant studies conducted in US primary care settings, excluding DHIs that use the electronic health record (EHR) as a retrospective data capture tool. Technology descriptions, outcomes (eg, health care performance and implementation science), and study quality as per Oxford levels of evidence were abstracted.\nResults: The search yielded 5274 citations, of which 1060 full-text articles were identified. Following a subgroup analysis, 241 articles met the inclusion criteria. Studies primarily examined DHIs among health information technologies, including EHRs (166/241, 68.9%), clinical decision support (88/241, 36.5%), telehealth (88/241, 36.5%), and multiple technologies (154/241, 63.9%). DHIs were predominantly used for tertiary prevention (131/241, 54.4%). Of the core primary care functions, comprehensiveness was addressed most frequently (213/241, 88.4%). DHI users were providers (205/241, 85.1%), patients (111/241, 46.1%), or multiple types (89/241, 36.9%). Reported outcomes were primarily clinical (179/241, 70.1%), and statistically significant improvements were common (192/241, 79.7%). Results were summarized across the following 5 topics for the most novel/distinct DHIs: population-centered, patient-centered, care access expansion, panel-centered (dashboarding), and application-driven DHIs. The quality of the included studies was moderate to low.\nConclusions: Preventive DHIs in primary care settings demonstrated meaningful improvements in both clinical and nonclinical outcomes, and across user types; however, adoption and implementation in the US were limited primarily to EHR platforms, and users were mainly clinicians receiving alerts regarding care management for their patients. Evaluations of negative results, effects on health disparities, and many other gaps remain to be explored.&quot;,&quot;publisher&quot;:&quot;JMIR Medical Informatics&quot;,&quot;issue&quot;:&quot;1&quot;,&quot;volume&quot;:&quot;10&quot;,&quot;container-title-short&quot;:&quot;&quot;},&quot;isTemporary&quot;:false,&quot;suppress-author&quot;:false,&quot;composite&quot;:false,&quot;author-only&quot;:false},{&quot;id&quot;:&quot;29f8a755-14e4-3950-91e9-5cfb6544b1c4&quot;,&quot;itemData&quot;:{&quot;type&quot;:&quot;article-journal&quot;,&quot;id&quot;:&quot;29f8a755-14e4-3950-91e9-5cfb6544b1c4&quot;,&quot;title&quot;:&quot;Digital Technologies for Health Promotion and Disease Prevention in Older People: Scoping Review&quot;,&quot;author&quot;:[{&quot;family&quot;:&quot;DeSantis&quot;,&quot;given&quot;:&quot;Karina Karolina&quot;,&quot;parse-names&quot;:false,&quot;dropping-particle&quot;:&quot;&quot;,&quot;non-dropping-particle&quot;:&quot;&quot;},{&quot;family&quot;:&quot;Mergenthal&quot;,&quot;given&quot;:&quot;Lea&quot;,&quot;parse-names&quot;:false,&quot;dropping-particle&quot;:&quot;&quot;,&quot;non-dropping-particle&quot;:&quot;&quot;},{&quot;family&quot;:&quot;Christianson&quot;,&quot;given&quot;:&quot;Lara&quot;,&quot;parse-names&quot;:false,&quot;dropping-particle&quot;:&quot;&quot;,&quot;non-dropping-particle&quot;:&quot;&quot;},{&quot;family&quot;:&quot;Busskamp&quot;,&quot;given&quot;:&quot;Annalena&quot;,&quot;parse-names&quot;:false,&quot;dropping-particle&quot;:&quot;&quot;,&quot;non-dropping-particle&quot;:&quot;&quot;},{&quot;family&quot;:&quot;Vonstein&quot;,&quot;given&quot;:&quot;Claudia&quot;,&quot;parse-names&quot;:false,&quot;dropping-particle&quot;:&quot;&quot;,&quot;non-dropping-particle&quot;:&quot;&quot;},{&quot;family&quot;:&quot;Zeeb&quot;,&quot;given&quot;:&quot;Hajo&quot;,&quot;parse-names&quot;:false,&quot;dropping-particle&quot;:&quot;&quot;,&quot;non-dropping-particle&quot;:&quot;&quot;}],&quot;container-title&quot;:&quot;J Med Internet Res 2023;25:e43542 https://www.jmir.org/2023/1/e43542&quot;,&quot;accessed&quot;:{&quot;date-parts&quot;:[[2026,3,6]]},&quot;DOI&quot;:&quot;10.2196/43542&quot;,&quot;ISSN&quot;:&quot;14388871&quot;,&quot;PMID&quot;:&quot;36951896&quot;,&quot;URL&quot;:&quot;https://www.jmir.org/2023/1/e43542&quot;,&quot;issued&quot;:{&quot;date-parts&quot;:[[2023,3,23]]},&quot;page&quot;:&quot;e43542&quot;,&quot;abstract&quot;:&quot;Background: Digital technologies have the potential to contribute to health promotion and disease prevention in the aging world.\nObjective: This study aims to identify digital technologies for health promotion and disease prevention that could be used independently by older people in nonclinical settings using a scoping review.\nMethods: Through database (MEDLINE, PsycINFO, CINAHL, and SCOPUS; to March 3, 2022) and manual searches (to June 14, 2022), 90 primary studies and 8 systematic reviews were included in this scoping review. The eligibility was based on the PCC (Population, Concept, and Context) criteria: (1) people aged 50 years or older (population), (2) any digital (health) technology (eg, smartphone apps, websites, virtual reality; concept), and (3) health promotion and disease prevention in daily life in nonclinical and noninstitutional settings (context). Data items included study characteristics, PCC criteria, opportunities versus challenges, and evidence gaps. Data were synthesized using descriptive statistics or narratively described by identifying common themes.\nResults: The studies were published in 2005-2022 and originated predominantly from North America and Europe. Most primary studies were nonrandomized, reported quantitative data, and investigated effectiveness or feasibility (eg, acceptance or usability) of digital technologies in older people. The participants were aged 50 years to 99 years, predominantly female, affluent (ie, with high income, education, and digital competence), and intended to use or used digital technologies for a median of 3 months independently at home or in community settings. The digital technologies included mobile or nonmobile technologies or virtual reality.  The studies used “modern devices” (eg, smartphones, wearables, or gaming consoles) or modern and “older devices” (eg, computers or mobile phones). The users interacted with digital technologies via websites, emails, text messages, apps, or virtual reality. Health targets of digital technologies were mobility, mental health, nutrition, or cognition. The opportunities versus challenges of digital technologies were (1) potential health benefits versus unclear or no benefits for some outcomes, (2) monitoring of health versus ethical issues with data collection and management, (3) implications for functioning in daily life (ie, potential to prolong independent living) versus unclear application for clinical management or care, (4) tailoring of technical properties and content toward older users versus general use, (5) importance of human support for feasibility versus other factors required to improve feasibility, (6) reduction of social isolation versus access to digital technologies, and (7) improvement in digital competence versus digital divide.\nConclusions: Various digital technologies were independently used by people aged 50 years or older for health promotion and disease prevention. Future studies should focus on (1) more diverse populations of older people, (2) new digital technologies, (3) other (clinical and care) settings, and (4) outcome evaluation to identify factors that could enhance any health benefits of digital technologies.&quot;,&quot;publisher&quot;:&quot;Journal of Medical Internet Research&quot;,&quot;issue&quot;:&quot;1&quot;,&quot;volume&quot;:&quot;25&quot;},&quot;isTemporary&quot;:false}],&quot;citationTag&quot;:&quot;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&quot;},{&quot;citationID&quot;:&quot;MENDELEY_CITATION_7adc2183-1ee4-455b-9dee-ee3c209958b8&quot;,&quot;properties&quot;:{&quot;noteIndex&quot;:0},&quot;isEdited&quot;:false,&quot;manualOverride&quot;:{&quot;isManuallyOverridden&quot;:false,&quot;citeprocText&quot;:&quot;(Greenhalgh &lt;i&gt;et al.&lt;/i&gt;, 2018; NHS England, 2025)&quot;,&quot;manualOverrideText&quot;:&quot;&quot;},&quot;citationTag&quot;:&quot;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&quot;,&quot;citationItems&quot;:[{&quot;id&quot;:&quot;4616907e-55c5-39f3-9bb6-cef83851afa5&quot;,&quot;itemData&quot;:{&quot;type&quot;:&quot;article-journal&quot;,&quot;id&quot;:&quot;4616907e-55c5-39f3-9bb6-cef83851afa5&quot;,&quot;title&quot;:&quot;Real-world implementation of video outpatient consultations at macro, meso, and micro levels: Mixed-method study&quot;,&quot;author&quot;:[{&quot;family&quot;:&quot;Greenhalgh&quot;,&quot;given&quot;:&quot;Trisha&quot;,&quot;parse-names&quot;:false,&quot;dropping-particle&quot;:&quot;&quot;,&quot;non-dropping-particle&quot;:&quot;&quot;},{&quot;family&quot;:&quot;Shaw&quot;,&quot;given&quot;:&quot;Sara&quot;,&quot;parse-names&quot;:false,&quot;dropping-particle&quot;:&quot;&quot;,&quot;non-dropping-particle&quot;:&quot;&quot;},{&quot;family&quot;:&quot;Wherton&quot;,&quot;given&quot;:&quot;Joseph&quot;,&quot;parse-names&quot;:false,&quot;dropping-particle&quot;:&quot;&quot;,&quot;non-dropping-particle&quot;:&quot;&quot;},{&quot;family&quot;:&quot;Vijayaraghavan&quot;,&quot;given&quot;:&quot;Shanti&quot;,&quot;parse-names&quot;:false,&quot;dropping-particle&quot;:&quot;&quot;,&quot;non-dropping-particle&quot;:&quot;&quot;},{&quot;family&quot;:&quot;Morris&quot;,&quot;given&quot;:&quot;Joanne&quot;,&quot;parse-names&quot;:false,&quot;dropping-particle&quot;:&quot;&quot;,&quot;non-dropping-particle&quot;:&quot;&quot;},{&quot;family&quot;:&quot;Bhattacharya&quot;,&quot;given&quot;:&quot;Satya&quot;,&quot;parse-names&quot;:false,&quot;dropping-particle&quot;:&quot;&quot;,&quot;non-dropping-particle&quot;:&quot;&quot;},{&quot;family&quot;:&quot;Hanson&quot;,&quot;given&quot;:&quot;Philippa&quot;,&quot;parse-names&quot;:false,&quot;dropping-particle&quot;:&quot;&quot;,&quot;non-dropping-particle&quot;:&quot;&quot;},{&quot;family&quot;:&quot;Campbell-Richards&quot;,&quot;given&quot;:&quot;Desirée&quot;,&quot;parse-names&quot;:false,&quot;dropping-particle&quot;:&quot;&quot;,&quot;non-dropping-particle&quot;:&quot;&quot;},{&quot;family&quot;:&quot;Ramoutar&quot;,&quot;given&quot;:&quot;Seendy&quot;,&quot;parse-names&quot;:false,&quot;dropping-particle&quot;:&quot;&quot;,&quot;non-dropping-particle&quot;:&quot;&quot;},{&quot;family&quot;:&quot;Collard&quot;,&quot;given&quot;:&quot;Anna&quot;,&quot;parse-names&quot;:false,&quot;dropping-particle&quot;:&quot;&quot;,&quot;non-dropping-particle&quot;:&quot;&quot;},{&quot;family&quot;:&quot;Hodkinson&quot;,&quot;given&quot;:&quot;Isabel&quot;,&quot;parse-names&quot;:false,&quot;dropping-particle&quot;:&quot;&quot;,&quot;non-dropping-particle&quot;:&quot;&quot;}],&quot;container-title&quot;:&quot;Journal of Medical Internet Research&quot;,&quot;container-title-short&quot;:&quot;J. Med. Internet Res.&quot;,&quot;accessed&quot;:{&quot;date-parts&quot;:[[2026,3,6]]},&quot;DOI&quot;:&quot;10.2196/jmir.9897&quot;,&quot;ISSN&quot;:&quot;14388871&quot;,&quot;PMID&quot;:&quot;29625956&quot;,&quot;URL&quot;:&quot;https://www.jmir.org/2018/4/e150&quot;,&quot;issued&quot;:{&quot;date-parts&quot;:[[2018,4,1]]},&quot;page&quot;:&quot;e9897&quot;,&quot;abstract&quot;:&quot;Background: There is much interest in virtual consultations using video technology. Randomized controlled trials have shown video consultations to be acceptable, safe, and effective in selected conditions and circumstances. However, this model has rarely been mainstreamed and sustained in real-world settings. Objective: The study sought to (1) define good practice and inform implementation of video outpatient consultations and (2) generate transferable knowledge about challenges to scaling up and routinizing this service model. Methods: A multilevel, mixed-method study of Skype video consultations (micro level) was embedded in an organizational case study (meso level), taking account of national context and wider influences (macro level). The study followed the introduction of video outpatient consultations in three clinical services (diabetes, diabetes antenatal, and cancer surgery) in a National Health Service trust (covering three hospitals) in London, United Kingdom. Data sources included 36 national-level stakeholders (exploratory and semistructured interviews), longitudinal organizational ethnography (300 hours of observations; 24 staff interviews), 30 videotaped remote consultations, 17 audiotaped face-to-face consultations, and national and local documents. Qualitative data, analyzed using sociotechnical change theories, addressed staff and patient experience and organizational and system drivers. Quantitative data, analyzed via descriptive statistics, included uptake of video consultations by staff and patients and microcategorization of different kinds of talk (using the Roter interaction analysis system). Results: When clinical, technical, and practical preconditions were met, video consultations appeared safe and were popular with some patients and staff. Compared with face-to-face consultations for similar conditions, video consultations were very slightly shorter, patients did slightly more talking, and both parties sometimes needed to make explicit things that typically remained implicit in a traditional encounter. Video consultations appeared to work better when the clinician and patient already knew and trusted each other. Some clinicians used Skype adaptively to respond to patient requests for ad hoc encounters in a way that appeared to strengthen supported self-management. The reality of establishing video outpatient services in a busy and financially stretched acute hospital setting proved more complex and time-consuming than originally anticipated. By the end of this study, between 2% and 22% of consultations were being undertaken remotely by participating clinicians. In the remainder, clinicians chose not to participate, or video consultations were considered impractical, technically unachievable, or clinically inadvisable. Technical challenges were typically minor but potentially prohibitive. Conclusions: Video outpatient consultations appear safe, effective, and convenient for patients in situations where participating clinicians judge them clinically appropriate, but such situations are a fraction of the overall clinic workload. As with other technological innovations, some clinicians will adopt readily, whereas others will need incentives and support. There are complex challenges to embedding video consultation services within routine practice in organizations that are hesitant to change, especially in times of austerity.&quot;,&quot;publisher&quot;:&quot;JMIR Publications Inc.&quot;,&quot;issue&quot;:&quot;4&quot;,&quot;volume&quot;:&quot;20&quot;},&quot;isTemporary&quot;:false,&quot;suppress-author&quot;:false,&quot;composite&quot;:false,&quot;author-only&quot;:false},{&quot;id&quot;:&quot;2f2eafdf-f58a-3b62-afd2-d283d0261790&quot;,&quot;itemData&quot;:{&quot;type&quot;:&quot;webpage&quot;,&quot;id&quot;:&quot;2f2eafdf-f58a-3b62-afd2-d283d0261790&quot;,&quot;title&quot;:&quot;Medical devices and digital tools&quot;,&quot;author&quot;:[{&quot;family&quot;:&quot;NHS England&quot;,&quot;given&quot;:&quot;&quot;,&quot;parse-names&quot;:false,&quot;dropping-particle&quot;:&quot;&quot;,&quot;non-dropping-particle&quot;:&quot;&quot;}],&quot;accessed&quot;:{&quot;date-parts&quot;:[[2026,3,6]]},&quot;URL&quot;:&quot;https://www.england.nhs.uk/long-read/medical-devices-and-digital-tools/&quot;,&quot;issued&quot;:{&quot;date-parts&quot;:[[2025]]}},&quot;isTemporary&quot;:false}]},{&quot;citationID&quot;:&quot;MENDELEY_CITATION_18307aee-4ea3-4a2b-9000-538da606aeaa&quot;,&quot;properties&quot;:{&quot;noteIndex&quot;:0},&quot;isEdited&quot;:false,&quot;manualOverride&quot;:{&quot;isManuallyOverridden&quot;:false,&quot;citeprocText&quot;:&quot;(Age UK, 2019)&quot;,&quot;manualOverrideText&quot;:&quot;&quot;},&quot;citationTag&quot;:&quot;MENDELEY_CITATION_v3_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&quot;,&quot;citationItems&quot;:[{&quot;id&quot;:&quot;5240cceb-4eb0-3ef0-abf8-782ca1642c4e&quot;,&quot;itemData&quot;:{&quot;type&quot;:&quot;article-journal&quot;,&quot;id&quot;:&quot;5240cceb-4eb0-3ef0-abf8-782ca1642c4e&quot;,&quot;title&quot;:&quot;Later life in the United Kingdom&quot;,&quot;author&quot;:[{&quot;family&quot;:&quot;Age UK&quot;,&quot;given&quot;:&quot;&quot;,&quot;parse-names&quot;:false,&quot;dropping-particle&quot;:&quot;&quot;,&quot;non-dropping-particle&quot;:&quot;&quot;}],&quot;container-title&quot;:&quot;London: Age UK&quot;,&quot;accessed&quot;:{&quot;date-parts&quot;:[[2026,3,6]]},&quot;URL&quot;:&quot;https://www.ageuk.org.uk/siteassets/documents/reports-and-publications/later_life_uk_factsheet.pdf&quot;,&quot;issued&quot;:{&quot;date-parts&quot;:[[2019]]},&quot;container-title-short&quot;:&quot;&quot;},&quot;isTemporary&quot;:false,&quot;suppress-author&quot;:false,&quot;composite&quot;:false,&quot;author-only&quot;:false}]},{&quot;citationID&quot;:&quot;MENDELEY_CITATION_8d3ffb36-dc16-4295-8363-0486dbe34c2f&quot;,&quot;properties&quot;:{&quot;noteIndex&quot;:0},&quot;isEdited&quot;:false,&quot;manualOverride&quot;:{&quot;isManuallyOverridden&quot;:false,&quot;citeprocText&quot;:&quot;(Age UK, 2022)&quot;,&quot;manualOverrideText&quot;:&quot;&quot;},&quot;citationTag&quot;:&quot;MENDELEY_CITATION_v3_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&quot;,&quot;citationItems&quot;:[{&quot;id&quot;:&quot;53f0dcb2-58bf-3b42-8649-c62c8f31919f&quot;,&quot;itemData&quot;:{&quot;type&quot;:&quot;article-journal&quot;,&quot;id&quot;:&quot;53f0dcb2-58bf-3b42-8649-c62c8f31919f&quot;,&quot;title&quot;:&quot;Policy Position Paper Digital Inclusion&quot;,&quot;author&quot;:[{&quot;family&quot;:&quot;Age UK&quot;,&quot;given&quot;:&quot;&quot;,&quot;parse-names&quot;:false,&quot;dropping-particle&quot;:&quot;&quot;,&quot;non-dropping-particle&quot;:&quot;&quot;}],&quot;accessed&quot;:{&quot;date-parts&quot;:[[2026,3,6]]},&quot;URL&quot;:&quot;https://www.ageuk.org.uk/siteassets/documents/policy-positions/active-communities/digital-inclusion-policy-position-march-2022.pdf&quot;,&quot;issued&quot;:{&quot;date-parts&quot;:[[2022]]},&quot;abstract&quot;:&quot;Older people should be supported and encouraged to get online, but those who cannot, or do not want to do so should be able to access services and support in a way that suits them. Key issues For many older people the internet is an essential part of life and is used for practical tasks (e.g., online shopping, banking and finding information), communication (e.g., email and video calls), and/or following hobbies and interests. However, not everyone is able or wants to be online, or uses the latest technology. • In early 2021, 2.2 million (40 per cent) of people aged 75+ and 800,000 (12 per cent) of people aged 65-74 in the UK had not used the internet in the last three months. i • The pandemic has not led to a greater proportion of people aged 65+ getting online than would be expected by the trend in increased use over the last decade. • Not everyone who goes online, stays online-five per cent of people aged 75+ do not use the internet but have done in the past, while some internet users only carry out limited activities online. • At the start of 2020, 53% of people aged 65 and over in GB used a smartphone. ii These statistics show that many older people remain reliant on traditional methods to carry out everyday activities and generally live their lives. Yet increasingly there is a move to digital technology which risks those who do not use the internet technology being left behind. Many older people who are not online say they do not want it, do not need to be online, or feel that the barriers are too great. However, from Age UK's experience of delivering digital inclusion services we know that with the right encouragement and support, many can learn to use the internet safely and confidently. Support generally works best when it is ongoing, tailored to an individual's needs and preferences, and delivered on a one-to-one basis. However, this can be resource-heavy, and funding for schemes needs to be based on quality rather than quantity of delivery to ensure real impact.&quot;,&quot;container-title-short&quot;:&quot;&quot;},&quot;isTemporary&quot;:false,&quot;suppress-author&quot;:false,&quot;composite&quot;:false,&quot;author-only&quot;:false}]},{&quot;citationID&quot;:&quot;MENDELEY_CITATION_eb8745e5-fb7f-4c77-9df6-d5803b5410d4&quot;,&quot;properties&quot;:{&quot;noteIndex&quot;:0},&quot;isEdited&quot;:false,&quot;manualOverride&quot;:{&quot;isManuallyOverridden&quot;:false,&quot;citeprocText&quot;:&quot;(Ofcom, 2023)&quot;,&quot;manualOverrideText&quot;:&quot;&quot;},&quot;citationTag&quot;:&quot;MENDELEY_CITATION_v3_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&quot;,&quot;citationItems&quot;:[{&quot;id&quot;:&quot;c94a7ddc-3a38-3c24-afb2-1b8505482513&quot;,&quot;itemData&quot;:{&quot;type&quot;:&quot;article-journal&quot;,&quot;id&quot;:&quot;c94a7ddc-3a38-3c24-afb2-1b8505482513&quot;,&quot;title&quot;:&quot;Adults' Media Use and Attitudes report&quot;,&quot;author&quot;:[{&quot;family&quot;:&quot;Ofcom&quot;,&quot;given&quot;:&quot;&quot;,&quot;parse-names&quot;:false,&quot;dropping-particle&quot;:&quot;&quot;,&quot;non-dropping-particle&quot;:&quot;&quot;}],&quot;accessed&quot;:{&quot;date-parts&quot;:[[2026,3,6]]},&quot;URL&quot;:&quot;https://www.ofcom.org.uk/siteassets/resources/documents/research-and-data/media-literacy-research/adults/adults-media-use-and-attitudes-2023/adults-media-use-and-attitudes-report-2023.pdf?v=329409&quot;,&quot;issued&quot;:{&quot;date-parts&quot;:[[2023]]},&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E09E4A-3214-4C48-9310-6E5FD1960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822</Words>
  <Characters>4692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Uche Nwaokolo</dc:creator>
  <cp:keywords/>
  <dc:description/>
  <cp:lastModifiedBy>Michael Uche Nwaokolo</cp:lastModifiedBy>
  <cp:revision>3</cp:revision>
  <cp:lastPrinted>2026-03-30T18:15:00Z</cp:lastPrinted>
  <dcterms:created xsi:type="dcterms:W3CDTF">2026-03-31T08:30:00Z</dcterms:created>
  <dcterms:modified xsi:type="dcterms:W3CDTF">2026-03-31T08:31:00Z</dcterms:modified>
</cp:coreProperties>
</file>