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C07795" w:rsidR="003259E6" w:rsidP="447F91C9" w:rsidRDefault="000335DF" w14:paraId="766BA33E" w14:textId="50E8D275">
      <w:pPr>
        <w:jc w:val="center"/>
        <w:rPr>
          <w:rFonts w:ascii="Times New Roman" w:hAnsi="Times New Roman" w:cs="Times New Roman"/>
          <w:sz w:val="24"/>
          <w:szCs w:val="24"/>
        </w:rPr>
      </w:pPr>
      <w:r w:rsidRPr="447F91C9" w:rsidR="000335DF">
        <w:rPr>
          <w:rFonts w:ascii="Times New Roman" w:hAnsi="Times New Roman" w:cs="Times New Roman"/>
          <w:sz w:val="24"/>
          <w:szCs w:val="24"/>
        </w:rPr>
        <w:t>Title:</w:t>
      </w:r>
      <w:r w:rsidRPr="447F91C9" w:rsidR="000335DF">
        <w:rPr>
          <w:rFonts w:ascii="Times New Roman" w:hAnsi="Times New Roman" w:cs="Times New Roman"/>
          <w:b w:val="1"/>
          <w:bCs w:val="1"/>
          <w:sz w:val="24"/>
          <w:szCs w:val="24"/>
        </w:rPr>
        <w:t xml:space="preserve"> Legal Issues – Fire Safety in the Hotel Industry</w:t>
      </w:r>
    </w:p>
    <w:p w:rsidRPr="00C07795" w:rsidR="00801B2E" w:rsidP="447F91C9" w:rsidRDefault="000335DF" w14:paraId="7AF24E9B" w14:textId="475141DF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47F91C9" w:rsidR="000335DF">
        <w:rPr>
          <w:rFonts w:ascii="Times New Roman" w:hAnsi="Times New Roman" w:eastAsia="Times New Roman" w:cs="Times New Roman"/>
          <w:sz w:val="24"/>
          <w:szCs w:val="24"/>
        </w:rPr>
        <w:t>Student Name:</w:t>
      </w:r>
      <w:r w:rsidRPr="447F91C9" w:rsidR="583CBB1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47F91C9" w:rsidR="008572BC">
        <w:rPr>
          <w:rFonts w:ascii="Times New Roman" w:hAnsi="Times New Roman" w:eastAsia="Times New Roman" w:cs="Times New Roman"/>
          <w:sz w:val="24"/>
          <w:szCs w:val="24"/>
        </w:rPr>
        <w:t xml:space="preserve">Abdul </w:t>
      </w:r>
      <w:r w:rsidRPr="447F91C9" w:rsidR="008572BC">
        <w:rPr>
          <w:rFonts w:ascii="Times New Roman" w:hAnsi="Times New Roman" w:eastAsia="Times New Roman" w:cs="Times New Roman"/>
          <w:sz w:val="24"/>
          <w:szCs w:val="24"/>
        </w:rPr>
        <w:t>Quiyum</w:t>
      </w:r>
    </w:p>
    <w:p w:rsidRPr="00C07795" w:rsidR="000335DF" w:rsidP="447F91C9" w:rsidRDefault="000335DF" w14:paraId="36AA21CF" w14:textId="55C8893A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47F91C9" w:rsidR="000335DF">
        <w:rPr>
          <w:rFonts w:ascii="Times New Roman" w:hAnsi="Times New Roman" w:eastAsia="Times New Roman" w:cs="Times New Roman"/>
          <w:sz w:val="24"/>
          <w:szCs w:val="24"/>
        </w:rPr>
        <w:t>ID:</w:t>
      </w:r>
      <w:r w:rsidRPr="447F91C9" w:rsidR="00D35A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47F91C9" w:rsidR="001617F1">
        <w:rPr>
          <w:rFonts w:ascii="Times New Roman" w:hAnsi="Times New Roman" w:eastAsia="Times New Roman" w:cs="Times New Roman"/>
          <w:sz w:val="24"/>
          <w:szCs w:val="24"/>
        </w:rPr>
        <w:t>222</w:t>
      </w:r>
      <w:r w:rsidRPr="447F91C9" w:rsidR="003072D5">
        <w:rPr>
          <w:rFonts w:ascii="Times New Roman" w:hAnsi="Times New Roman" w:eastAsia="Times New Roman" w:cs="Times New Roman"/>
          <w:sz w:val="24"/>
          <w:szCs w:val="24"/>
        </w:rPr>
        <w:t>9328</w:t>
      </w:r>
      <w:r w:rsidRPr="447F91C9" w:rsidR="000335D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Pr="00C07795" w:rsidR="000335DF" w:rsidP="447F91C9" w:rsidRDefault="000335DF" w14:paraId="12329EDD" w14:textId="229C019A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47F91C9" w:rsidR="000335DF">
        <w:rPr>
          <w:rFonts w:ascii="Times New Roman" w:hAnsi="Times New Roman" w:eastAsia="Times New Roman" w:cs="Times New Roman"/>
          <w:sz w:val="24"/>
          <w:szCs w:val="24"/>
        </w:rPr>
        <w:t>The module title: Business Skills BMIH4001</w:t>
      </w:r>
    </w:p>
    <w:p w:rsidRPr="00C07795" w:rsidR="004B52FB" w:rsidP="447F91C9" w:rsidRDefault="000335DF" w14:paraId="66B24A05" w14:textId="00CADFF2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47F91C9" w:rsidR="000335DF">
        <w:rPr>
          <w:rFonts w:ascii="Times New Roman" w:hAnsi="Times New Roman" w:eastAsia="Times New Roman" w:cs="Times New Roman"/>
          <w:sz w:val="24"/>
          <w:szCs w:val="24"/>
        </w:rPr>
        <w:t xml:space="preserve">Lecturer: </w:t>
      </w:r>
      <w:r w:rsidRPr="447F91C9" w:rsidR="00F75239">
        <w:rPr>
          <w:rFonts w:ascii="Times New Roman" w:hAnsi="Times New Roman" w:eastAsia="Times New Roman" w:cs="Times New Roman"/>
          <w:sz w:val="24"/>
          <w:szCs w:val="24"/>
        </w:rPr>
        <w:t>J</w:t>
      </w:r>
      <w:r w:rsidRPr="447F91C9" w:rsidR="00F5104E">
        <w:rPr>
          <w:rFonts w:ascii="Times New Roman" w:hAnsi="Times New Roman" w:eastAsia="Times New Roman" w:cs="Times New Roman"/>
          <w:sz w:val="24"/>
          <w:szCs w:val="24"/>
        </w:rPr>
        <w:t>ulia Ault</w:t>
      </w:r>
    </w:p>
    <w:p w:rsidRPr="00C07795" w:rsidR="000335DF" w:rsidP="447F91C9" w:rsidRDefault="000335DF" w14:paraId="218695CD" w14:textId="0AF636A7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47F91C9" w:rsidR="000335DF">
        <w:rPr>
          <w:rFonts w:ascii="Times New Roman" w:hAnsi="Times New Roman" w:eastAsia="Times New Roman" w:cs="Times New Roman"/>
          <w:sz w:val="24"/>
          <w:szCs w:val="24"/>
        </w:rPr>
        <w:t xml:space="preserve">Word Count: </w:t>
      </w:r>
      <w:r w:rsidRPr="447F91C9" w:rsidR="00233650">
        <w:rPr>
          <w:rFonts w:ascii="Times New Roman" w:hAnsi="Times New Roman" w:eastAsia="Times New Roman" w:cs="Times New Roman"/>
          <w:sz w:val="24"/>
          <w:szCs w:val="24"/>
        </w:rPr>
        <w:t>4</w:t>
      </w:r>
      <w:r w:rsidRPr="447F91C9" w:rsidR="50C2822C">
        <w:rPr>
          <w:rFonts w:ascii="Times New Roman" w:hAnsi="Times New Roman" w:eastAsia="Times New Roman" w:cs="Times New Roman"/>
          <w:sz w:val="24"/>
          <w:szCs w:val="24"/>
        </w:rPr>
        <w:t>14</w:t>
      </w:r>
    </w:p>
    <w:p w:rsidR="000335DF" w:rsidP="000335DF" w:rsidRDefault="000335DF" w14:paraId="0A6D1614" w14:textId="15F4C3DA">
      <w:pPr>
        <w:jc w:val="center"/>
        <w:rPr>
          <w:rFonts w:ascii="Times New Roman" w:hAnsi="Times New Roman" w:eastAsia="Times New Roman" w:cs="Times New Roman"/>
          <w:bCs/>
        </w:rPr>
      </w:pPr>
    </w:p>
    <w:p w:rsidR="00F0544F" w:rsidP="000335DF" w:rsidRDefault="00F0544F" w14:paraId="4CF00F34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5943F370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69444B1E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0D723D95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125D7F16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063B8182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4C742327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184D4EC8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2AEC46CC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4760A417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1A95F757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26D380D1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29E812B9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2563D1F8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627A2984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67BBEFA3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07894A32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6D1A2D27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4B4B8C89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41439345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31855A23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193434BD" w14:textId="77777777">
      <w:pPr>
        <w:rPr>
          <w:rFonts w:ascii="Arial" w:hAnsi="Arial" w:eastAsia="Arial" w:cs="Arial"/>
          <w:sz w:val="24"/>
          <w:szCs w:val="24"/>
        </w:rPr>
      </w:pPr>
    </w:p>
    <w:p w:rsidR="00F0544F" w:rsidP="000335DF" w:rsidRDefault="00F0544F" w14:paraId="311B686E" w14:textId="77777777">
      <w:pPr>
        <w:rPr>
          <w:rFonts w:ascii="Arial" w:hAnsi="Arial" w:eastAsia="Arial" w:cs="Arial"/>
          <w:sz w:val="24"/>
          <w:szCs w:val="24"/>
        </w:rPr>
      </w:pPr>
    </w:p>
    <w:p w:rsidR="005D1974" w:rsidP="447F91C9" w:rsidRDefault="00C329A2" w14:paraId="6F0E0F48" w14:textId="10C8D2CB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  <w:r w:rsidRPr="447F91C9" w:rsidR="00C329A2">
        <w:rPr>
          <w:rFonts w:ascii="Times New Roman" w:hAnsi="Times New Roman" w:eastAsia="Times New Roman" w:cs="Times New Roman"/>
          <w:sz w:val="24"/>
          <w:szCs w:val="24"/>
        </w:rPr>
        <w:t>As a crucial aspect of the hospitality industry, fire safety is a concern that hotel management and staff must take very seriously</w:t>
      </w:r>
      <w:r w:rsidRPr="447F91C9" w:rsidR="00B33B2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47F91C9" w:rsidR="00C329A2">
        <w:rPr>
          <w:rFonts w:ascii="Times New Roman" w:hAnsi="Times New Roman" w:eastAsia="Times New Roman" w:cs="Times New Roman"/>
          <w:sz w:val="24"/>
          <w:szCs w:val="24"/>
        </w:rPr>
        <w:t xml:space="preserve">A fire can have devastating implications on a hotel, including property damage, injury or death to guests and personnel, and even the possibility of legal action that could force closure of the establishment. </w:t>
      </w:r>
      <w:r w:rsidRPr="447F91C9" w:rsidR="005D1974">
        <w:rPr>
          <w:rFonts w:ascii="Times New Roman" w:hAnsi="Times New Roman" w:eastAsia="Times New Roman" w:cs="Times New Roman"/>
          <w:sz w:val="24"/>
          <w:szCs w:val="24"/>
        </w:rPr>
        <w:t>Several aspects of fire safety regulations in relation to the hotel industry will be reflected on this essay.</w:t>
      </w:r>
    </w:p>
    <w:p w:rsidRPr="003D448D" w:rsidR="00960CE2" w:rsidP="447F91C9" w:rsidRDefault="00960CE2" w14:paraId="0ACAE180" w14:textId="77777777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00B53206" w:rsidP="447F91C9" w:rsidRDefault="00384BDE" w14:paraId="021678EC" w14:textId="4D4C11FD">
      <w:pPr>
        <w:pStyle w:val="NoSpacing"/>
        <w:rPr>
          <w:rFonts w:ascii="Times New Roman" w:hAnsi="Times New Roman" w:eastAsia="Times New Roman" w:cs="Times New Roman"/>
          <w:color w:val="222222"/>
          <w:sz w:val="24"/>
          <w:szCs w:val="24"/>
          <w:shd w:val="clear" w:color="auto" w:fill="FFFFFF"/>
        </w:rPr>
      </w:pPr>
      <w:r w:rsidRPr="447F91C9" w:rsidR="00384BDE">
        <w:rPr>
          <w:rFonts w:ascii="Times New Roman" w:hAnsi="Times New Roman" w:eastAsia="Times New Roman" w:cs="Times New Roman"/>
          <w:sz w:val="24"/>
          <w:szCs w:val="24"/>
        </w:rPr>
        <w:t xml:space="preserve">The first stage in ensuring fire safety for hotels is to carry out a thorough risk analysis. Throughout the premises, </w:t>
      </w:r>
      <w:r w:rsidRPr="447F91C9" w:rsidR="00384BDE">
        <w:rPr>
          <w:rFonts w:ascii="Times New Roman" w:hAnsi="Times New Roman" w:eastAsia="Times New Roman" w:cs="Times New Roman"/>
          <w:sz w:val="24"/>
          <w:szCs w:val="24"/>
        </w:rPr>
        <w:t>possible fire</w:t>
      </w:r>
      <w:r w:rsidRPr="447F91C9" w:rsidR="00384BDE">
        <w:rPr>
          <w:rFonts w:ascii="Times New Roman" w:hAnsi="Times New Roman" w:eastAsia="Times New Roman" w:cs="Times New Roman"/>
          <w:sz w:val="24"/>
          <w:szCs w:val="24"/>
        </w:rPr>
        <w:t xml:space="preserve"> dangers such as combustible substances, electrical devices, kitchen facilities, and smoking areas should be </w:t>
      </w:r>
      <w:r w:rsidRPr="447F91C9" w:rsidR="00384BDE">
        <w:rPr>
          <w:rFonts w:ascii="Times New Roman" w:hAnsi="Times New Roman" w:eastAsia="Times New Roman" w:cs="Times New Roman"/>
          <w:sz w:val="24"/>
          <w:szCs w:val="24"/>
        </w:rPr>
        <w:t>identified</w:t>
      </w:r>
      <w:r w:rsidRPr="447F91C9" w:rsidR="00384BDE">
        <w:rPr>
          <w:rFonts w:ascii="Times New Roman" w:hAnsi="Times New Roman" w:eastAsia="Times New Roman" w:cs="Times New Roman"/>
          <w:sz w:val="24"/>
          <w:szCs w:val="24"/>
        </w:rPr>
        <w:t xml:space="preserve"> via risk assessment. If these hazards are </w:t>
      </w:r>
      <w:r w:rsidRPr="447F91C9" w:rsidR="00384BDE">
        <w:rPr>
          <w:rFonts w:ascii="Times New Roman" w:hAnsi="Times New Roman" w:eastAsia="Times New Roman" w:cs="Times New Roman"/>
          <w:sz w:val="24"/>
          <w:szCs w:val="24"/>
        </w:rPr>
        <w:t>identified</w:t>
      </w:r>
      <w:r w:rsidRPr="447F91C9" w:rsidR="00384BDE">
        <w:rPr>
          <w:rFonts w:ascii="Times New Roman" w:hAnsi="Times New Roman" w:eastAsia="Times New Roman" w:cs="Times New Roman"/>
          <w:sz w:val="24"/>
          <w:szCs w:val="24"/>
        </w:rPr>
        <w:t xml:space="preserve">, the required actions must be performed to reduce risks. Management of the hotel must guarantee that electrical systems are </w:t>
      </w:r>
      <w:r w:rsidRPr="447F91C9" w:rsidR="00384BDE">
        <w:rPr>
          <w:rFonts w:ascii="Times New Roman" w:hAnsi="Times New Roman" w:eastAsia="Times New Roman" w:cs="Times New Roman"/>
          <w:sz w:val="24"/>
          <w:szCs w:val="24"/>
        </w:rPr>
        <w:t>frequently</w:t>
      </w:r>
      <w:r w:rsidRPr="447F91C9" w:rsidR="00384BDE">
        <w:rPr>
          <w:rFonts w:ascii="Times New Roman" w:hAnsi="Times New Roman" w:eastAsia="Times New Roman" w:cs="Times New Roman"/>
          <w:sz w:val="24"/>
          <w:szCs w:val="24"/>
        </w:rPr>
        <w:t xml:space="preserve"> inspected and </w:t>
      </w:r>
      <w:r w:rsidRPr="447F91C9" w:rsidR="00384BDE">
        <w:rPr>
          <w:rFonts w:ascii="Times New Roman" w:hAnsi="Times New Roman" w:eastAsia="Times New Roman" w:cs="Times New Roman"/>
          <w:sz w:val="24"/>
          <w:szCs w:val="24"/>
        </w:rPr>
        <w:t>maintained</w:t>
      </w:r>
      <w:r w:rsidRPr="447F91C9" w:rsidR="00AC35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47F91C9" w:rsidR="00691A2F">
        <w:rPr>
          <w:rFonts w:ascii="Times New Roman" w:hAnsi="Times New Roman" w:eastAsia="Times New Roman" w:cs="Times New Roman"/>
          <w:sz w:val="24"/>
          <w:szCs w:val="24"/>
        </w:rPr>
        <w:t>(</w:t>
      </w:r>
      <w:r w:rsidRPr="447F91C9" w:rsidR="00691A2F">
        <w:rPr>
          <w:rFonts w:ascii="Times New Roman" w:hAnsi="Times New Roman" w:eastAsia="Times New Roman" w:cs="Times New Roman"/>
          <w:color w:val="222222"/>
          <w:sz w:val="24"/>
          <w:szCs w:val="24"/>
          <w:shd w:val="clear" w:color="auto" w:fill="FFFFFF"/>
        </w:rPr>
        <w:t>Hassanain, M.A., 2009)</w:t>
      </w:r>
      <w:r w:rsidRPr="447F91C9" w:rsidR="00AC3529">
        <w:rPr>
          <w:rFonts w:ascii="Times New Roman" w:hAnsi="Times New Roman" w:eastAsia="Times New Roman" w:cs="Times New Roman"/>
          <w:color w:val="222222"/>
          <w:sz w:val="24"/>
          <w:szCs w:val="24"/>
          <w:shd w:val="clear" w:color="auto" w:fill="FFFFFF"/>
        </w:rPr>
        <w:t>.</w:t>
      </w:r>
    </w:p>
    <w:p w:rsidRPr="003D448D" w:rsidR="00BA020B" w:rsidP="447F91C9" w:rsidRDefault="00BA020B" w14:paraId="6D5F0E10" w14:textId="77777777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Pr="003D448D" w:rsidR="000335DF" w:rsidP="447F91C9" w:rsidRDefault="00A9007A" w14:paraId="6A0A39B7" w14:textId="55F06318">
      <w:pPr>
        <w:rPr>
          <w:rFonts w:ascii="Times New Roman" w:hAnsi="Times New Roman" w:eastAsia="Times New Roman" w:cs="Times New Roman"/>
          <w:sz w:val="24"/>
          <w:szCs w:val="24"/>
        </w:rPr>
      </w:pPr>
      <w:r w:rsidRPr="447F91C9" w:rsidR="00A9007A">
        <w:rPr>
          <w:rFonts w:ascii="Times New Roman" w:hAnsi="Times New Roman" w:eastAsia="Times New Roman" w:cs="Times New Roman"/>
          <w:sz w:val="24"/>
          <w:szCs w:val="24"/>
        </w:rPr>
        <w:t xml:space="preserve">Fire safety </w:t>
      </w:r>
      <w:r w:rsidRPr="447F91C9" w:rsidR="00353854">
        <w:rPr>
          <w:rFonts w:ascii="Times New Roman" w:hAnsi="Times New Roman" w:eastAsia="Times New Roman" w:cs="Times New Roman"/>
          <w:sz w:val="24"/>
          <w:szCs w:val="24"/>
        </w:rPr>
        <w:t>training program should be introduced by the hotel management</w:t>
      </w:r>
      <w:r w:rsidRPr="447F91C9" w:rsidR="00B47C5C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47F91C9" w:rsidR="00B47C5C">
        <w:rPr>
          <w:rFonts w:ascii="Times New Roman" w:hAnsi="Times New Roman" w:eastAsia="Times New Roman" w:cs="Times New Roman"/>
          <w:color w:val="222222"/>
          <w:sz w:val="24"/>
          <w:szCs w:val="24"/>
          <w:lang w:eastAsia="en-GB"/>
        </w:rPr>
        <w:t>Roberts, D. and Hin‐Wing Chan, D., 2000)</w:t>
      </w:r>
      <w:r w:rsidRPr="447F91C9" w:rsidR="00B833B7">
        <w:rPr>
          <w:rFonts w:ascii="Times New Roman" w:hAnsi="Times New Roman" w:eastAsia="Times New Roman" w:cs="Times New Roman"/>
          <w:sz w:val="24"/>
          <w:szCs w:val="24"/>
        </w:rPr>
        <w:t xml:space="preserve">. All staff should </w:t>
      </w:r>
      <w:r w:rsidRPr="447F91C9" w:rsidR="0015061F">
        <w:rPr>
          <w:rFonts w:ascii="Times New Roman" w:hAnsi="Times New Roman" w:eastAsia="Times New Roman" w:cs="Times New Roman"/>
          <w:sz w:val="24"/>
          <w:szCs w:val="24"/>
        </w:rPr>
        <w:t xml:space="preserve">be trained in case of a fire incident this includes knowing how to </w:t>
      </w:r>
      <w:r w:rsidRPr="447F91C9" w:rsidR="00B5785C">
        <w:rPr>
          <w:rFonts w:ascii="Times New Roman" w:hAnsi="Times New Roman" w:eastAsia="Times New Roman" w:cs="Times New Roman"/>
          <w:sz w:val="24"/>
          <w:szCs w:val="24"/>
        </w:rPr>
        <w:t>raise an alarm, exit building through the fire door and using the fire extinguisher</w:t>
      </w:r>
      <w:r w:rsidRPr="447F91C9" w:rsidR="00AB4352">
        <w:rPr>
          <w:rFonts w:ascii="Times New Roman" w:hAnsi="Times New Roman" w:eastAsia="Times New Roman" w:cs="Times New Roman"/>
          <w:sz w:val="24"/>
          <w:szCs w:val="24"/>
        </w:rPr>
        <w:t>. On a regular bas</w:t>
      </w:r>
      <w:r w:rsidRPr="447F91C9" w:rsidR="00B274D1">
        <w:rPr>
          <w:rFonts w:ascii="Times New Roman" w:hAnsi="Times New Roman" w:eastAsia="Times New Roman" w:cs="Times New Roman"/>
          <w:sz w:val="24"/>
          <w:szCs w:val="24"/>
        </w:rPr>
        <w:t>i</w:t>
      </w:r>
      <w:r w:rsidRPr="447F91C9" w:rsidR="00AB4352">
        <w:rPr>
          <w:rFonts w:ascii="Times New Roman" w:hAnsi="Times New Roman" w:eastAsia="Times New Roman" w:cs="Times New Roman"/>
          <w:sz w:val="24"/>
          <w:szCs w:val="24"/>
        </w:rPr>
        <w:t xml:space="preserve">s, fire drills should be </w:t>
      </w:r>
      <w:r w:rsidRPr="447F91C9" w:rsidR="00AA55A1">
        <w:rPr>
          <w:rFonts w:ascii="Times New Roman" w:hAnsi="Times New Roman" w:eastAsia="Times New Roman" w:cs="Times New Roman"/>
          <w:sz w:val="24"/>
          <w:szCs w:val="24"/>
        </w:rPr>
        <w:t xml:space="preserve">carried to out to ensure staff are aware </w:t>
      </w:r>
      <w:r w:rsidRPr="447F91C9" w:rsidR="00A91528">
        <w:rPr>
          <w:rFonts w:ascii="Times New Roman" w:hAnsi="Times New Roman" w:eastAsia="Times New Roman" w:cs="Times New Roman"/>
          <w:sz w:val="24"/>
          <w:szCs w:val="24"/>
        </w:rPr>
        <w:t xml:space="preserve">which ensures </w:t>
      </w:r>
      <w:r w:rsidRPr="447F91C9" w:rsidR="00FC2197">
        <w:rPr>
          <w:rFonts w:ascii="Times New Roman" w:hAnsi="Times New Roman" w:eastAsia="Times New Roman" w:cs="Times New Roman"/>
          <w:sz w:val="24"/>
          <w:szCs w:val="24"/>
        </w:rPr>
        <w:t>minimum loss</w:t>
      </w:r>
      <w:r w:rsidRPr="447F91C9" w:rsidR="00A91528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r w:rsidRPr="447F91C9" w:rsidR="00E451C1">
        <w:rPr>
          <w:rFonts w:ascii="Times New Roman" w:hAnsi="Times New Roman" w:eastAsia="Times New Roman" w:cs="Times New Roman"/>
          <w:sz w:val="24"/>
          <w:szCs w:val="24"/>
        </w:rPr>
        <w:t xml:space="preserve">case of a fire incident. </w:t>
      </w:r>
    </w:p>
    <w:p w:rsidR="00FA7A5D" w:rsidP="447F91C9" w:rsidRDefault="00E13431" w14:paraId="0EB728F4" w14:textId="44C74297">
      <w:pPr>
        <w:pStyle w:val="NoSpacing"/>
        <w:rPr>
          <w:rFonts w:ascii="Times New Roman" w:hAnsi="Times New Roman" w:eastAsia="Times New Roman" w:cs="Times New Roman"/>
          <w:color w:val="222222"/>
          <w:sz w:val="24"/>
          <w:szCs w:val="24"/>
          <w:lang w:eastAsia="en-GB"/>
        </w:rPr>
      </w:pPr>
      <w:r w:rsidRPr="447F91C9" w:rsidR="00E13431">
        <w:rPr>
          <w:rFonts w:ascii="Times New Roman" w:hAnsi="Times New Roman" w:eastAsia="Times New Roman" w:cs="Times New Roman"/>
          <w:sz w:val="24"/>
          <w:szCs w:val="24"/>
        </w:rPr>
        <w:t xml:space="preserve">Hotels also </w:t>
      </w:r>
      <w:r w:rsidRPr="447F91C9" w:rsidR="00295781">
        <w:rPr>
          <w:rFonts w:ascii="Times New Roman" w:hAnsi="Times New Roman" w:eastAsia="Times New Roman" w:cs="Times New Roman"/>
          <w:sz w:val="24"/>
          <w:szCs w:val="24"/>
        </w:rPr>
        <w:t xml:space="preserve">must clearly </w:t>
      </w:r>
      <w:r w:rsidRPr="447F91C9" w:rsidR="00295781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447F91C9" w:rsidR="00295781">
        <w:rPr>
          <w:rFonts w:ascii="Times New Roman" w:hAnsi="Times New Roman" w:eastAsia="Times New Roman" w:cs="Times New Roman"/>
          <w:sz w:val="24"/>
          <w:szCs w:val="24"/>
        </w:rPr>
        <w:t xml:space="preserve"> and display fire action notices</w:t>
      </w:r>
      <w:r w:rsidRPr="447F91C9" w:rsidR="00E43C51">
        <w:rPr>
          <w:rFonts w:ascii="Times New Roman" w:hAnsi="Times New Roman" w:eastAsia="Times New Roman" w:cs="Times New Roman"/>
          <w:sz w:val="24"/>
          <w:szCs w:val="24"/>
        </w:rPr>
        <w:t xml:space="preserve">. This allows staff and guests to have an understanding in what to do </w:t>
      </w:r>
      <w:r w:rsidRPr="447F91C9" w:rsidR="0006343F">
        <w:rPr>
          <w:rFonts w:ascii="Times New Roman" w:hAnsi="Times New Roman" w:eastAsia="Times New Roman" w:cs="Times New Roman"/>
          <w:sz w:val="24"/>
          <w:szCs w:val="24"/>
        </w:rPr>
        <w:t xml:space="preserve">if a fire starts. </w:t>
      </w:r>
      <w:r w:rsidRPr="447F91C9" w:rsidR="000C6714">
        <w:rPr>
          <w:rFonts w:ascii="Times New Roman" w:hAnsi="Times New Roman" w:eastAsia="Times New Roman" w:cs="Times New Roman"/>
          <w:sz w:val="24"/>
          <w:szCs w:val="24"/>
        </w:rPr>
        <w:t xml:space="preserve">Signage is crucial </w:t>
      </w:r>
      <w:r w:rsidRPr="447F91C9" w:rsidR="00162C0A">
        <w:rPr>
          <w:rFonts w:ascii="Times New Roman" w:hAnsi="Times New Roman" w:eastAsia="Times New Roman" w:cs="Times New Roman"/>
          <w:sz w:val="24"/>
          <w:szCs w:val="24"/>
        </w:rPr>
        <w:t xml:space="preserve">as all exit routes should be shown clearly </w:t>
      </w:r>
      <w:r w:rsidRPr="447F91C9" w:rsidR="00272A2B">
        <w:rPr>
          <w:rFonts w:ascii="Times New Roman" w:hAnsi="Times New Roman" w:eastAsia="Times New Roman" w:cs="Times New Roman"/>
          <w:sz w:val="24"/>
          <w:szCs w:val="24"/>
        </w:rPr>
        <w:t xml:space="preserve">so they can </w:t>
      </w:r>
      <w:r w:rsidRPr="447F91C9" w:rsidR="00272A2B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447F91C9" w:rsidR="00272A2B">
        <w:rPr>
          <w:rFonts w:ascii="Times New Roman" w:hAnsi="Times New Roman" w:eastAsia="Times New Roman" w:cs="Times New Roman"/>
          <w:sz w:val="24"/>
          <w:szCs w:val="24"/>
        </w:rPr>
        <w:t xml:space="preserve"> the shortest </w:t>
      </w:r>
      <w:r w:rsidRPr="447F91C9" w:rsidR="00145858">
        <w:rPr>
          <w:rFonts w:ascii="Times New Roman" w:hAnsi="Times New Roman" w:eastAsia="Times New Roman" w:cs="Times New Roman"/>
          <w:sz w:val="24"/>
          <w:szCs w:val="24"/>
        </w:rPr>
        <w:t xml:space="preserve">and safe </w:t>
      </w:r>
      <w:r w:rsidRPr="447F91C9" w:rsidR="00272A2B">
        <w:rPr>
          <w:rFonts w:ascii="Times New Roman" w:hAnsi="Times New Roman" w:eastAsia="Times New Roman" w:cs="Times New Roman"/>
          <w:sz w:val="24"/>
          <w:szCs w:val="24"/>
        </w:rPr>
        <w:t>escape route wherever the staff or visitor is.</w:t>
      </w:r>
      <w:r w:rsidRPr="447F91C9" w:rsidR="002E6D89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47F91C9" w:rsidR="002E6D89">
        <w:rPr>
          <w:rFonts w:ascii="Times New Roman" w:hAnsi="Times New Roman" w:eastAsia="Times New Roman" w:cs="Times New Roman"/>
          <w:color w:val="222222"/>
          <w:sz w:val="24"/>
          <w:szCs w:val="24"/>
          <w:lang w:eastAsia="en-GB"/>
        </w:rPr>
        <w:t xml:space="preserve">Li, Y., </w:t>
      </w:r>
      <w:r w:rsidRPr="447F91C9" w:rsidR="003D6E52">
        <w:rPr>
          <w:rFonts w:ascii="Times New Roman" w:hAnsi="Times New Roman" w:eastAsia="Times New Roman" w:cs="Times New Roman"/>
          <w:color w:val="222222"/>
          <w:sz w:val="24"/>
          <w:szCs w:val="24"/>
          <w:lang w:eastAsia="en-GB"/>
        </w:rPr>
        <w:t>et al</w:t>
      </w:r>
      <w:r w:rsidRPr="447F91C9" w:rsidR="005567A6">
        <w:rPr>
          <w:rFonts w:ascii="Times New Roman" w:hAnsi="Times New Roman" w:eastAsia="Times New Roman" w:cs="Times New Roman"/>
          <w:color w:val="222222"/>
          <w:sz w:val="24"/>
          <w:szCs w:val="24"/>
          <w:lang w:eastAsia="en-GB"/>
        </w:rPr>
        <w:t xml:space="preserve">. </w:t>
      </w:r>
      <w:r w:rsidRPr="447F91C9" w:rsidR="002E6D89">
        <w:rPr>
          <w:rFonts w:ascii="Times New Roman" w:hAnsi="Times New Roman" w:eastAsia="Times New Roman" w:cs="Times New Roman"/>
          <w:color w:val="222222"/>
          <w:sz w:val="24"/>
          <w:szCs w:val="24"/>
          <w:lang w:eastAsia="en-GB"/>
        </w:rPr>
        <w:t>2019)</w:t>
      </w:r>
    </w:p>
    <w:p w:rsidRPr="003D448D" w:rsidR="00960CE2" w:rsidP="447F91C9" w:rsidRDefault="00960CE2" w14:paraId="5166B090" w14:textId="77777777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="009C5ED3" w:rsidP="447F91C9" w:rsidRDefault="001801A3" w14:paraId="09CE3D83" w14:textId="1BE187EA">
      <w:pPr>
        <w:pStyle w:val="NoSpacing"/>
        <w:rPr>
          <w:rFonts w:ascii="Times New Roman" w:hAnsi="Times New Roman" w:eastAsia="Times New Roman" w:cs="Times New Roman"/>
          <w:color w:val="222222"/>
          <w:sz w:val="24"/>
          <w:szCs w:val="24"/>
          <w:lang w:eastAsia="en-GB"/>
        </w:rPr>
      </w:pPr>
      <w:r w:rsidRPr="447F91C9" w:rsidR="001801A3">
        <w:rPr>
          <w:rFonts w:ascii="Times New Roman" w:hAnsi="Times New Roman" w:eastAsia="Times New Roman" w:cs="Times New Roman"/>
          <w:sz w:val="24"/>
          <w:szCs w:val="24"/>
        </w:rPr>
        <w:t xml:space="preserve">In addition, Firefighting equipment </w:t>
      </w:r>
      <w:r w:rsidRPr="447F91C9" w:rsidR="0062274B">
        <w:rPr>
          <w:rFonts w:ascii="Times New Roman" w:hAnsi="Times New Roman" w:eastAsia="Times New Roman" w:cs="Times New Roman"/>
          <w:sz w:val="24"/>
          <w:szCs w:val="24"/>
        </w:rPr>
        <w:t>is essential for safety in instance of a fire</w:t>
      </w:r>
      <w:r w:rsidRPr="447F91C9" w:rsidR="00374BED">
        <w:rPr>
          <w:rFonts w:ascii="Times New Roman" w:hAnsi="Times New Roman" w:eastAsia="Times New Roman" w:cs="Times New Roman"/>
          <w:sz w:val="24"/>
          <w:szCs w:val="24"/>
        </w:rPr>
        <w:t xml:space="preserve"> for example every floor the hotel has should be provided with a red fire extinguisher</w:t>
      </w:r>
      <w:r w:rsidRPr="447F91C9" w:rsidR="00561C8F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47F91C9" w:rsidR="00561C8F">
        <w:rPr>
          <w:rFonts w:ascii="Times New Roman" w:hAnsi="Times New Roman" w:eastAsia="Times New Roman" w:cs="Times New Roman"/>
          <w:sz w:val="24"/>
          <w:szCs w:val="24"/>
        </w:rPr>
        <w:t>additional</w:t>
      </w:r>
      <w:r w:rsidRPr="447F91C9" w:rsidR="00561C8F">
        <w:rPr>
          <w:rFonts w:ascii="Times New Roman" w:hAnsi="Times New Roman" w:eastAsia="Times New Roman" w:cs="Times New Roman"/>
          <w:sz w:val="24"/>
          <w:szCs w:val="24"/>
        </w:rPr>
        <w:t xml:space="preserve"> fire extinguishers should be put in place where needed such as in a kitchen where </w:t>
      </w:r>
      <w:r w:rsidRPr="447F91C9" w:rsidR="006146A3">
        <w:rPr>
          <w:rFonts w:ascii="Times New Roman" w:hAnsi="Times New Roman" w:eastAsia="Times New Roman" w:cs="Times New Roman"/>
          <w:sz w:val="24"/>
          <w:szCs w:val="24"/>
        </w:rPr>
        <w:t xml:space="preserve">a risk is an electrical </w:t>
      </w:r>
      <w:r w:rsidRPr="447F91C9" w:rsidR="004A4743">
        <w:rPr>
          <w:rFonts w:ascii="Times New Roman" w:hAnsi="Times New Roman" w:eastAsia="Times New Roman" w:cs="Times New Roman"/>
          <w:sz w:val="24"/>
          <w:szCs w:val="24"/>
        </w:rPr>
        <w:t>fire</w:t>
      </w:r>
      <w:r w:rsidRPr="447F91C9" w:rsidR="000E226D">
        <w:rPr>
          <w:rFonts w:ascii="Times New Roman" w:hAnsi="Times New Roman" w:eastAsia="Times New Roman" w:cs="Times New Roman"/>
          <w:sz w:val="24"/>
          <w:szCs w:val="24"/>
        </w:rPr>
        <w:t xml:space="preserve"> you should install a </w:t>
      </w:r>
      <w:r w:rsidRPr="447F91C9" w:rsidR="00C33331">
        <w:rPr>
          <w:rFonts w:ascii="Times New Roman" w:hAnsi="Times New Roman" w:eastAsia="Times New Roman" w:cs="Times New Roman"/>
          <w:sz w:val="24"/>
          <w:szCs w:val="24"/>
        </w:rPr>
        <w:t xml:space="preserve">wet chemical fire extinguisher. </w:t>
      </w:r>
      <w:r w:rsidRPr="447F91C9" w:rsidR="0044753E">
        <w:rPr>
          <w:rFonts w:ascii="Times New Roman" w:hAnsi="Times New Roman" w:eastAsia="Times New Roman" w:cs="Times New Roman"/>
          <w:sz w:val="24"/>
          <w:szCs w:val="24"/>
        </w:rPr>
        <w:t xml:space="preserve">Fire alarms is also an important </w:t>
      </w:r>
      <w:r w:rsidRPr="447F91C9" w:rsidR="00EE209D">
        <w:rPr>
          <w:rFonts w:ascii="Times New Roman" w:hAnsi="Times New Roman" w:eastAsia="Times New Roman" w:cs="Times New Roman"/>
          <w:sz w:val="24"/>
          <w:szCs w:val="24"/>
        </w:rPr>
        <w:t xml:space="preserve">firefighting equipment this helps </w:t>
      </w:r>
      <w:r w:rsidRPr="447F91C9" w:rsidR="00EE209D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447F91C9" w:rsidR="00EE209D">
        <w:rPr>
          <w:rFonts w:ascii="Times New Roman" w:hAnsi="Times New Roman" w:eastAsia="Times New Roman" w:cs="Times New Roman"/>
          <w:sz w:val="24"/>
          <w:szCs w:val="24"/>
        </w:rPr>
        <w:t xml:space="preserve"> if a fire has started when the alarm rings enabling staff to know what to do</w:t>
      </w:r>
      <w:r w:rsidRPr="447F91C9" w:rsidR="00EE209D">
        <w:rPr>
          <w:rFonts w:ascii="Times New Roman" w:hAnsi="Times New Roman" w:eastAsia="Times New Roman" w:cs="Times New Roman"/>
          <w:sz w:val="24"/>
          <w:szCs w:val="24"/>
        </w:rPr>
        <w:t>.</w:t>
      </w:r>
      <w:r w:rsidRPr="447F91C9" w:rsidR="00F130CB">
        <w:rPr>
          <w:rFonts w:ascii="Times New Roman" w:hAnsi="Times New Roman" w:eastAsia="Times New Roman" w:cs="Times New Roman"/>
          <w:sz w:val="24"/>
          <w:szCs w:val="24"/>
        </w:rPr>
        <w:t xml:space="preserve">  </w:t>
      </w:r>
      <w:r w:rsidRPr="447F91C9" w:rsidR="00F130CB">
        <w:rPr>
          <w:rFonts w:ascii="Times New Roman" w:hAnsi="Times New Roman" w:eastAsia="Times New Roman" w:cs="Times New Roman"/>
          <w:sz w:val="24"/>
          <w:szCs w:val="24"/>
        </w:rPr>
        <w:t>(</w:t>
      </w:r>
      <w:r w:rsidRPr="447F91C9" w:rsidR="00716B9A">
        <w:rPr>
          <w:rFonts w:ascii="Times New Roman" w:hAnsi="Times New Roman" w:eastAsia="Times New Roman" w:cs="Times New Roman"/>
          <w:color w:val="222222"/>
          <w:sz w:val="24"/>
          <w:szCs w:val="24"/>
          <w:lang w:eastAsia="en-GB"/>
        </w:rPr>
        <w:t>Cline, J.M., 1989)</w:t>
      </w:r>
    </w:p>
    <w:p w:rsidRPr="003D448D" w:rsidR="008738FB" w:rsidP="447F91C9" w:rsidRDefault="008738FB" w14:paraId="70BE8F24" w14:textId="77777777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</w:p>
    <w:p w:rsidRPr="003D448D" w:rsidR="00C33331" w:rsidP="447F91C9" w:rsidRDefault="0010563D" w14:paraId="0A680790" w14:textId="50EE6773">
      <w:pPr>
        <w:pStyle w:val="NoSpacing"/>
        <w:rPr>
          <w:rFonts w:ascii="Times New Roman" w:hAnsi="Times New Roman" w:eastAsia="Times New Roman" w:cs="Times New Roman"/>
          <w:sz w:val="24"/>
          <w:szCs w:val="24"/>
        </w:rPr>
      </w:pPr>
      <w:r w:rsidRPr="447F91C9" w:rsidR="0010563D">
        <w:rPr>
          <w:rFonts w:ascii="Times New Roman" w:hAnsi="Times New Roman" w:eastAsia="Times New Roman" w:cs="Times New Roman"/>
          <w:sz w:val="24"/>
          <w:szCs w:val="24"/>
        </w:rPr>
        <w:t xml:space="preserve">In conclusion, </w:t>
      </w:r>
      <w:r w:rsidRPr="447F91C9" w:rsidR="00736C86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47F91C9" w:rsidR="0010563D">
        <w:rPr>
          <w:rFonts w:ascii="Times New Roman" w:hAnsi="Times New Roman" w:eastAsia="Times New Roman" w:cs="Times New Roman"/>
          <w:sz w:val="24"/>
          <w:szCs w:val="24"/>
        </w:rPr>
        <w:t xml:space="preserve"> safety of staff and guests </w:t>
      </w:r>
      <w:r w:rsidRPr="447F91C9" w:rsidR="00EA4936">
        <w:rPr>
          <w:rFonts w:ascii="Times New Roman" w:hAnsi="Times New Roman" w:eastAsia="Times New Roman" w:cs="Times New Roman"/>
          <w:sz w:val="24"/>
          <w:szCs w:val="24"/>
        </w:rPr>
        <w:t>should be taken seriously by ensuring you take quick action if a fire incident were to happen.</w:t>
      </w:r>
      <w:r w:rsidRPr="447F91C9" w:rsidR="003A25C8">
        <w:rPr>
          <w:rFonts w:ascii="Times New Roman" w:hAnsi="Times New Roman" w:eastAsia="Times New Roman" w:cs="Times New Roman"/>
          <w:sz w:val="24"/>
          <w:szCs w:val="24"/>
        </w:rPr>
        <w:t xml:space="preserve"> By doing all the steps above hotel managers will have </w:t>
      </w:r>
      <w:r w:rsidRPr="447F91C9" w:rsidR="00E75DD5">
        <w:rPr>
          <w:rFonts w:ascii="Times New Roman" w:hAnsi="Times New Roman" w:eastAsia="Times New Roman" w:cs="Times New Roman"/>
          <w:sz w:val="24"/>
          <w:szCs w:val="24"/>
        </w:rPr>
        <w:t xml:space="preserve">provided a full proof building with quick escape routes </w:t>
      </w:r>
      <w:r w:rsidRPr="447F91C9" w:rsidR="0044753E">
        <w:rPr>
          <w:rFonts w:ascii="Times New Roman" w:hAnsi="Times New Roman" w:eastAsia="Times New Roman" w:cs="Times New Roman"/>
          <w:sz w:val="24"/>
          <w:szCs w:val="24"/>
        </w:rPr>
        <w:t>to exit the building.</w:t>
      </w:r>
      <w:r w:rsidRPr="447F91C9" w:rsidR="00EC0A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0F0544F" w:rsidP="447F91C9" w:rsidRDefault="00F0544F" w14:paraId="33D47C99" w14:textId="77777777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00F0544F" w:rsidP="447F91C9" w:rsidRDefault="00F0544F" w14:paraId="57E8B75E" w14:textId="77777777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00F0544F" w:rsidP="447F91C9" w:rsidRDefault="00F0544F" w14:paraId="53A9A22A" w14:textId="77777777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00F0544F" w:rsidP="447F91C9" w:rsidRDefault="00F0544F" w14:paraId="14896588" w14:textId="77777777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00360217" w:rsidP="000335DF" w:rsidRDefault="00360217" w14:paraId="72156809" w14:textId="77777777">
      <w:pPr>
        <w:rPr>
          <w:rFonts w:ascii="Arial" w:hAnsi="Arial" w:eastAsia="Arial" w:cs="Arial"/>
          <w:sz w:val="24"/>
          <w:szCs w:val="24"/>
        </w:rPr>
      </w:pPr>
    </w:p>
    <w:p w:rsidR="008738FB" w:rsidP="000335DF" w:rsidRDefault="008738FB" w14:paraId="11269D38" w14:textId="77777777">
      <w:pPr>
        <w:rPr>
          <w:rFonts w:ascii="Times New Roman" w:hAnsi="Times New Roman" w:eastAsia="Arial" w:cs="Times New Roman"/>
          <w:sz w:val="24"/>
          <w:szCs w:val="24"/>
        </w:rPr>
      </w:pPr>
    </w:p>
    <w:p w:rsidR="008738FB" w:rsidP="000335DF" w:rsidRDefault="008738FB" w14:paraId="2EED104D" w14:textId="77777777">
      <w:pPr>
        <w:rPr>
          <w:rFonts w:ascii="Times New Roman" w:hAnsi="Times New Roman" w:eastAsia="Arial" w:cs="Times New Roman"/>
          <w:sz w:val="24"/>
          <w:szCs w:val="24"/>
        </w:rPr>
      </w:pPr>
    </w:p>
    <w:p w:rsidR="008738FB" w:rsidP="000335DF" w:rsidRDefault="008738FB" w14:paraId="5A5E95C4" w14:textId="77777777">
      <w:pPr>
        <w:rPr>
          <w:rFonts w:ascii="Times New Roman" w:hAnsi="Times New Roman" w:eastAsia="Arial" w:cs="Times New Roman"/>
          <w:sz w:val="24"/>
          <w:szCs w:val="24"/>
        </w:rPr>
      </w:pPr>
    </w:p>
    <w:p w:rsidR="008738FB" w:rsidP="000335DF" w:rsidRDefault="008738FB" w14:paraId="31DFC101" w14:textId="77777777">
      <w:pPr>
        <w:rPr>
          <w:rFonts w:ascii="Times New Roman" w:hAnsi="Times New Roman" w:eastAsia="Arial" w:cs="Times New Roman"/>
          <w:sz w:val="24"/>
          <w:szCs w:val="24"/>
        </w:rPr>
      </w:pPr>
    </w:p>
    <w:p w:rsidR="008738FB" w:rsidP="000335DF" w:rsidRDefault="008738FB" w14:paraId="34C87346" w14:textId="77777777">
      <w:pPr>
        <w:rPr>
          <w:rFonts w:ascii="Times New Roman" w:hAnsi="Times New Roman" w:eastAsia="Arial" w:cs="Times New Roman"/>
          <w:sz w:val="24"/>
          <w:szCs w:val="24"/>
        </w:rPr>
      </w:pPr>
    </w:p>
    <w:p w:rsidR="008738FB" w:rsidP="000335DF" w:rsidRDefault="008738FB" w14:paraId="212D3820" w14:textId="77777777">
      <w:pPr>
        <w:rPr>
          <w:rFonts w:ascii="Times New Roman" w:hAnsi="Times New Roman" w:eastAsia="Arial" w:cs="Times New Roman"/>
          <w:sz w:val="24"/>
          <w:szCs w:val="24"/>
        </w:rPr>
      </w:pPr>
    </w:p>
    <w:p w:rsidR="008738FB" w:rsidP="000335DF" w:rsidRDefault="008738FB" w14:paraId="42357A10" w14:textId="77777777">
      <w:pPr>
        <w:rPr>
          <w:rFonts w:ascii="Times New Roman" w:hAnsi="Times New Roman" w:eastAsia="Arial" w:cs="Times New Roman"/>
          <w:sz w:val="24"/>
          <w:szCs w:val="24"/>
        </w:rPr>
      </w:pPr>
    </w:p>
    <w:p w:rsidRPr="00C07795" w:rsidR="009C5ED3" w:rsidP="000335DF" w:rsidRDefault="00F63458" w14:paraId="38F35FE9" w14:textId="5ECEE509">
      <w:pPr>
        <w:rPr>
          <w:rFonts w:ascii="Times New Roman" w:hAnsi="Times New Roman" w:eastAsia="Arial" w:cs="Times New Roman"/>
          <w:sz w:val="24"/>
          <w:szCs w:val="24"/>
        </w:rPr>
      </w:pPr>
      <w:r w:rsidRPr="00C07795">
        <w:rPr>
          <w:rFonts w:ascii="Times New Roman" w:hAnsi="Times New Roman" w:eastAsia="Arial" w:cs="Times New Roman"/>
          <w:sz w:val="24"/>
          <w:szCs w:val="24"/>
        </w:rPr>
        <w:t>Refe</w:t>
      </w:r>
      <w:r w:rsidRPr="00C07795" w:rsidR="004A4743">
        <w:rPr>
          <w:rFonts w:ascii="Times New Roman" w:hAnsi="Times New Roman" w:eastAsia="Arial" w:cs="Times New Roman"/>
          <w:sz w:val="24"/>
          <w:szCs w:val="24"/>
        </w:rPr>
        <w:t>rence</w:t>
      </w:r>
      <w:r w:rsidRPr="00C07795" w:rsidR="00BF2916">
        <w:rPr>
          <w:rFonts w:ascii="Times New Roman" w:hAnsi="Times New Roman" w:eastAsia="Arial" w:cs="Times New Roman"/>
          <w:sz w:val="24"/>
          <w:szCs w:val="24"/>
        </w:rPr>
        <w:t>s</w:t>
      </w:r>
      <w:r w:rsidRPr="00C07795" w:rsidR="004A4743">
        <w:rPr>
          <w:rFonts w:ascii="Times New Roman" w:hAnsi="Times New Roman" w:eastAsia="Arial" w:cs="Times New Roman"/>
          <w:sz w:val="24"/>
          <w:szCs w:val="24"/>
        </w:rPr>
        <w:t xml:space="preserve">: </w:t>
      </w:r>
    </w:p>
    <w:p w:rsidRPr="00C07795" w:rsidR="00004AB6" w:rsidP="000335DF" w:rsidRDefault="00004AB6" w14:paraId="408970C9" w14:textId="77777777">
      <w:pPr>
        <w:rPr>
          <w:rFonts w:ascii="Times New Roman" w:hAnsi="Times New Roman" w:eastAsia="Arial" w:cs="Times New Roman"/>
          <w:sz w:val="24"/>
          <w:szCs w:val="24"/>
        </w:rPr>
      </w:pPr>
    </w:p>
    <w:p w:rsidRPr="00C07795" w:rsidR="00F63458" w:rsidP="000335DF" w:rsidRDefault="000322BF" w14:paraId="47DCE8BE" w14:textId="4FA31EF4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C0779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Hassanain, M.A., </w:t>
      </w:r>
      <w:r w:rsidR="00FA2EE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C0779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2009</w:t>
      </w:r>
      <w:r w:rsidR="00FA2EE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C0779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Approaches to qualitative fire safety risk assessment in hotel facilities. </w:t>
      </w:r>
      <w:r w:rsidRPr="00C0779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Structural Survey</w:t>
      </w:r>
      <w:r w:rsidRPr="00C0779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C0779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27</w:t>
      </w:r>
      <w:r w:rsidRPr="00C0779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(4), pp.287-300. </w:t>
      </w:r>
    </w:p>
    <w:tbl>
      <w:tblPr>
        <w:tblW w:w="8056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050"/>
        <w:gridCol w:w="6"/>
      </w:tblGrid>
      <w:tr w:rsidRPr="00C07795" w:rsidR="00940641" w:rsidTr="447F91C9" w14:paraId="16C9247D" w14:textId="77777777">
        <w:trPr>
          <w:gridAfter w:val="1"/>
        </w:trPr>
        <w:tc>
          <w:tcPr>
            <w:tcW w:w="0" w:type="auto"/>
            <w:shd w:val="clear" w:color="auto" w:fill="FFFFFF" w:themeFill="background1"/>
            <w:tcMar/>
            <w:vAlign w:val="center"/>
            <w:hideMark/>
          </w:tcPr>
          <w:p w:rsidRPr="00C07795" w:rsidR="00940641" w:rsidP="00940641" w:rsidRDefault="00940641" w14:paraId="3190B05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</w:tr>
      <w:tr w:rsidRPr="00C07795" w:rsidR="00940641" w:rsidTr="447F91C9" w14:paraId="6334E4AE" w14:textId="77777777">
        <w:trPr>
          <w:gridAfter w:val="1"/>
        </w:trPr>
        <w:tc>
          <w:tcPr>
            <w:tcW w:w="0" w:type="auto"/>
            <w:shd w:val="clear" w:color="auto" w:fill="FFFFFF" w:themeFill="background1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:rsidRPr="00C07795" w:rsidR="00940641" w:rsidP="00940641" w:rsidRDefault="00940641" w14:paraId="3D899C10" w14:textId="7A896588">
            <w:pPr>
              <w:spacing w:after="0" w:line="240" w:lineRule="auto"/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</w:pPr>
            <w:r w:rsidRPr="00C07795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 xml:space="preserve">Roberts, D. and Hin‐Wing Chan, D., </w:t>
            </w:r>
            <w:r w:rsidR="00FA2EED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>(</w:t>
            </w:r>
            <w:r w:rsidRPr="00C07795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>2000</w:t>
            </w:r>
            <w:r w:rsidR="00FA2EED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>)</w:t>
            </w:r>
            <w:r w:rsidRPr="00C07795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>. Fires in hotel rooms and scenario predictions. </w:t>
            </w:r>
            <w:r w:rsidRPr="00C07795">
              <w:rPr>
                <w:rFonts w:ascii="Times New Roman" w:hAnsi="Times New Roman" w:eastAsia="Times New Roman" w:cs="Times New Roman"/>
                <w:i/>
                <w:iCs/>
                <w:color w:val="222222"/>
                <w:sz w:val="24"/>
                <w:szCs w:val="24"/>
                <w:lang w:eastAsia="en-GB"/>
              </w:rPr>
              <w:t>International Journal of Contemporary Hospitality Management</w:t>
            </w:r>
            <w:r w:rsidRPr="00C07795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>, </w:t>
            </w:r>
            <w:r w:rsidRPr="00C07795">
              <w:rPr>
                <w:rFonts w:ascii="Times New Roman" w:hAnsi="Times New Roman" w:eastAsia="Times New Roman" w:cs="Times New Roman"/>
                <w:i/>
                <w:iCs/>
                <w:color w:val="222222"/>
                <w:sz w:val="24"/>
                <w:szCs w:val="24"/>
                <w:lang w:eastAsia="en-GB"/>
              </w:rPr>
              <w:t>12</w:t>
            </w:r>
            <w:r w:rsidRPr="00C07795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>(1), pp.37-45.</w:t>
            </w:r>
          </w:p>
        </w:tc>
      </w:tr>
      <w:tr w:rsidRPr="00C07795" w:rsidR="00940641" w:rsidTr="447F91C9" w14:paraId="7A3C2B00" w14:textId="77777777">
        <w:trPr>
          <w:trHeight w:val="2970"/>
        </w:trPr>
        <w:tc>
          <w:tcPr>
            <w:tcW w:w="0" w:type="auto"/>
            <w:shd w:val="clear" w:color="auto" w:fill="FFFFFF" w:themeFill="background1"/>
            <w:noWrap/>
            <w:tcMar>
              <w:top w:w="120" w:type="dxa"/>
              <w:left w:w="0" w:type="dxa"/>
              <w:bottom w:w="120" w:type="dxa"/>
              <w:right w:w="240" w:type="dxa"/>
            </w:tcMar>
            <w:hideMark/>
          </w:tcPr>
          <w:p w:rsidRPr="00C07795" w:rsidR="003C1725" w:rsidP="00940641" w:rsidRDefault="003C1725" w14:paraId="3CC36D04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color w:val="777777"/>
                <w:sz w:val="24"/>
                <w:szCs w:val="24"/>
                <w:lang w:eastAsia="en-GB"/>
              </w:rPr>
            </w:pPr>
          </w:p>
          <w:tbl>
            <w:tblPr>
              <w:tblW w:w="6570" w:type="dxa"/>
              <w:shd w:val="clear" w:color="auto" w:fill="FFFFFF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564"/>
              <w:gridCol w:w="6"/>
            </w:tblGrid>
            <w:tr w:rsidRPr="00C07795" w:rsidR="003C1725" w:rsidTr="447F91C9" w14:paraId="58F62184" w14:textId="77777777">
              <w:trPr>
                <w:gridAfter w:val="1"/>
              </w:trPr>
              <w:tc>
                <w:tcPr>
                  <w:tcW w:w="0" w:type="auto"/>
                  <w:shd w:val="clear" w:color="auto" w:fill="FFFFFF" w:themeFill="background1"/>
                  <w:tcMar/>
                  <w:vAlign w:val="center"/>
                  <w:hideMark/>
                </w:tcPr>
                <w:p w:rsidRPr="00C07795" w:rsidR="003C1725" w:rsidP="003C1725" w:rsidRDefault="003C1725" w14:paraId="185D93A7" w14:textId="77777777">
                  <w:pPr>
                    <w:spacing w:after="0" w:line="240" w:lineRule="auto"/>
                    <w:rPr>
                      <w:rFonts w:ascii="Times New Roman" w:hAnsi="Times New Roman" w:eastAsia="Times New Roman" w:cs="Times New Roman"/>
                      <w:sz w:val="24"/>
                      <w:szCs w:val="24"/>
                      <w:lang w:eastAsia="en-GB"/>
                    </w:rPr>
                  </w:pPr>
                </w:p>
              </w:tc>
            </w:tr>
            <w:tr w:rsidRPr="00C07795" w:rsidR="003C1725" w:rsidTr="447F91C9" w14:paraId="0087F562" w14:textId="77777777">
              <w:trPr>
                <w:gridAfter w:val="1"/>
              </w:trPr>
              <w:tc>
                <w:tcPr>
                  <w:tcW w:w="0" w:type="auto"/>
                  <w:shd w:val="clear" w:color="auto" w:fill="FFFFFF" w:themeFill="background1"/>
                  <w:tcMar>
                    <w:top w:w="120" w:type="dxa"/>
                    <w:left w:w="0" w:type="dxa"/>
                    <w:bottom w:w="120" w:type="dxa"/>
                    <w:right w:w="0" w:type="dxa"/>
                  </w:tcMar>
                  <w:hideMark/>
                </w:tcPr>
                <w:p w:rsidRPr="00C07795" w:rsidR="003C1725" w:rsidP="003C1725" w:rsidRDefault="003C1725" w14:paraId="7570B977" w14:textId="2FB5B5C7">
                  <w:pPr>
                    <w:spacing w:after="0" w:line="240" w:lineRule="auto"/>
                    <w:rPr>
                      <w:rFonts w:ascii="Times New Roman" w:hAnsi="Times New Roman" w:eastAsia="Times New Roman" w:cs="Times New Roman"/>
                      <w:color w:val="222222"/>
                      <w:sz w:val="24"/>
                      <w:szCs w:val="24"/>
                      <w:lang w:eastAsia="en-GB"/>
                    </w:rPr>
                  </w:pPr>
                  <w:r w:rsidRPr="00C07795">
                    <w:rPr>
                      <w:rFonts w:ascii="Times New Roman" w:hAnsi="Times New Roman" w:eastAsia="Times New Roman" w:cs="Times New Roman"/>
                      <w:color w:val="222222"/>
                      <w:sz w:val="24"/>
                      <w:szCs w:val="24"/>
                      <w:lang w:eastAsia="en-GB"/>
                    </w:rPr>
                    <w:t>Li, Y.</w:t>
                  </w:r>
                  <w:r w:rsidRPr="00C07795" w:rsidR="009807BC">
                    <w:rPr>
                      <w:rFonts w:ascii="Times New Roman" w:hAnsi="Times New Roman" w:eastAsia="Times New Roman" w:cs="Times New Roman"/>
                      <w:color w:val="222222"/>
                      <w:sz w:val="24"/>
                      <w:szCs w:val="24"/>
                      <w:lang w:eastAsia="en-GB"/>
                    </w:rPr>
                    <w:t xml:space="preserve"> et al.</w:t>
                  </w:r>
                  <w:r w:rsidRPr="00C07795">
                    <w:rPr>
                      <w:rFonts w:ascii="Times New Roman" w:hAnsi="Times New Roman" w:eastAsia="Times New Roman" w:cs="Times New Roman"/>
                      <w:color w:val="222222"/>
                      <w:sz w:val="24"/>
                      <w:szCs w:val="24"/>
                      <w:lang w:eastAsia="en-GB"/>
                    </w:rPr>
                    <w:t xml:space="preserve"> </w:t>
                  </w:r>
                  <w:r w:rsidR="0023663F">
                    <w:rPr>
                      <w:rFonts w:ascii="Times New Roman" w:hAnsi="Times New Roman" w:eastAsia="Times New Roman" w:cs="Times New Roman"/>
                      <w:color w:val="222222"/>
                      <w:sz w:val="24"/>
                      <w:szCs w:val="24"/>
                      <w:lang w:eastAsia="en-GB"/>
                    </w:rPr>
                    <w:t>(</w:t>
                  </w:r>
                  <w:r w:rsidRPr="00C07795">
                    <w:rPr>
                      <w:rFonts w:ascii="Times New Roman" w:hAnsi="Times New Roman" w:eastAsia="Times New Roman" w:cs="Times New Roman"/>
                      <w:color w:val="222222"/>
                      <w:sz w:val="24"/>
                      <w:szCs w:val="24"/>
                      <w:lang w:eastAsia="en-GB"/>
                    </w:rPr>
                    <w:t>2019</w:t>
                  </w:r>
                  <w:r w:rsidR="0023663F">
                    <w:rPr>
                      <w:rFonts w:ascii="Times New Roman" w:hAnsi="Times New Roman" w:eastAsia="Times New Roman" w:cs="Times New Roman"/>
                      <w:color w:val="222222"/>
                      <w:sz w:val="24"/>
                      <w:szCs w:val="24"/>
                      <w:lang w:eastAsia="en-GB"/>
                    </w:rPr>
                    <w:t>)</w:t>
                  </w:r>
                  <w:r w:rsidRPr="00C07795">
                    <w:rPr>
                      <w:rFonts w:ascii="Times New Roman" w:hAnsi="Times New Roman" w:eastAsia="Times New Roman" w:cs="Times New Roman"/>
                      <w:color w:val="222222"/>
                      <w:sz w:val="24"/>
                      <w:szCs w:val="24"/>
                      <w:lang w:eastAsia="en-GB"/>
                    </w:rPr>
                    <w:t>, October. Comprehensive evaluation of fire risk for high-rise civil buildings based on fuzzy analytic hierarchy process. In </w:t>
                  </w:r>
                  <w:r w:rsidRPr="00C07795">
                    <w:rPr>
                      <w:rFonts w:ascii="Times New Roman" w:hAnsi="Times New Roman" w:eastAsia="Times New Roman" w:cs="Times New Roman"/>
                      <w:i/>
                      <w:iCs/>
                      <w:color w:val="222222"/>
                      <w:sz w:val="24"/>
                      <w:szCs w:val="24"/>
                      <w:lang w:eastAsia="en-GB"/>
                    </w:rPr>
                    <w:t>2019 IEEE 11th International Conference on Advanced Infocomm Technology (ICAIT)</w:t>
                  </w:r>
                  <w:r w:rsidRPr="00C07795">
                    <w:rPr>
                      <w:rFonts w:ascii="Times New Roman" w:hAnsi="Times New Roman" w:eastAsia="Times New Roman" w:cs="Times New Roman"/>
                      <w:color w:val="222222"/>
                      <w:sz w:val="24"/>
                      <w:szCs w:val="24"/>
                      <w:lang w:eastAsia="en-GB"/>
                    </w:rPr>
                    <w:t> (pp. 179-185). IEEE.</w:t>
                  </w:r>
                </w:p>
              </w:tc>
            </w:tr>
            <w:tr w:rsidRPr="00C07795" w:rsidR="003C1725" w:rsidTr="447F91C9" w14:paraId="2C41FE1D" w14:textId="77777777">
              <w:tc>
                <w:tcPr>
                  <w:tcW w:w="0" w:type="auto"/>
                  <w:shd w:val="clear" w:color="auto" w:fill="FFFFFF" w:themeFill="background1"/>
                  <w:noWrap/>
                  <w:tcMar>
                    <w:top w:w="120" w:type="dxa"/>
                    <w:left w:w="0" w:type="dxa"/>
                    <w:bottom w:w="120" w:type="dxa"/>
                    <w:right w:w="240" w:type="dxa"/>
                  </w:tcMar>
                  <w:hideMark/>
                </w:tcPr>
                <w:p w:rsidRPr="00C07795" w:rsidR="00F130CB" w:rsidP="447F91C9" w:rsidRDefault="00F130CB" w14:paraId="7ADD5A7C" w14:textId="5EFFEE08">
                  <w:pPr>
                    <w:pStyle w:val="Normal"/>
                    <w:spacing w:after="0" w:line="240" w:lineRule="auto"/>
                    <w:rPr>
                      <w:rFonts w:ascii="Times New Roman" w:hAnsi="Times New Roman" w:eastAsia="Times New Roman" w:cs="Times New Roman"/>
                      <w:color w:val="777777"/>
                      <w:sz w:val="24"/>
                      <w:szCs w:val="24"/>
                      <w:lang w:eastAsia="en-GB"/>
                    </w:rPr>
                  </w:pPr>
                </w:p>
              </w:tc>
              <w:tc>
                <w:tcPr>
                  <w:tcW w:w="0" w:type="auto"/>
                  <w:shd w:val="clear" w:color="auto" w:fill="FFFFFF" w:themeFill="background1"/>
                  <w:tcMar>
                    <w:top w:w="120" w:type="dxa"/>
                    <w:left w:w="0" w:type="dxa"/>
                    <w:bottom w:w="120" w:type="dxa"/>
                    <w:right w:w="0" w:type="dxa"/>
                  </w:tcMar>
                  <w:hideMark/>
                </w:tcPr>
                <w:p w:rsidRPr="00C07795" w:rsidR="003C1725" w:rsidP="003C1725" w:rsidRDefault="003C1725" w14:paraId="18E5357F" w14:textId="77777777">
                  <w:pPr>
                    <w:spacing w:after="0" w:line="240" w:lineRule="auto"/>
                    <w:jc w:val="right"/>
                    <w:rPr>
                      <w:rFonts w:ascii="Times New Roman" w:hAnsi="Times New Roman" w:eastAsia="Times New Roman" w:cs="Times New Roman"/>
                      <w:color w:val="777777"/>
                      <w:sz w:val="24"/>
                      <w:szCs w:val="24"/>
                      <w:lang w:eastAsia="en-GB"/>
                    </w:rPr>
                  </w:pPr>
                </w:p>
              </w:tc>
            </w:tr>
          </w:tbl>
          <w:p w:rsidRPr="00C07795" w:rsidR="003C1725" w:rsidP="003C1725" w:rsidRDefault="003C1725" w14:paraId="7F35E35D" w14:textId="4D54796F">
            <w:pPr>
              <w:spacing w:after="0" w:line="240" w:lineRule="auto"/>
              <w:rPr>
                <w:rFonts w:ascii="Times New Roman" w:hAnsi="Times New Roman" w:eastAsia="Times New Roman" w:cs="Times New Roman"/>
                <w:color w:val="777777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shd w:val="clear" w:color="auto" w:fill="FFFFFF" w:themeFill="background1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:rsidRPr="00C07795" w:rsidR="00940641" w:rsidP="00940641" w:rsidRDefault="00940641" w14:paraId="5160662A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color w:val="777777"/>
                <w:sz w:val="24"/>
                <w:szCs w:val="24"/>
                <w:lang w:eastAsia="en-GB"/>
              </w:rPr>
            </w:pPr>
          </w:p>
        </w:tc>
      </w:tr>
    </w:tbl>
    <w:tbl>
      <w:tblPr>
        <w:tblpPr w:leftFromText="180" w:rightFromText="180" w:vertAnchor="text" w:horzAnchor="margin" w:tblpY="-3016"/>
        <w:tblOverlap w:val="never"/>
        <w:tblW w:w="8339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333"/>
        <w:gridCol w:w="6"/>
      </w:tblGrid>
      <w:tr w:rsidRPr="00C07795" w:rsidR="00C07795" w:rsidTr="447F91C9" w14:paraId="525738AF" w14:textId="77777777">
        <w:trPr>
          <w:gridAfter w:val="1"/>
          <w:trHeight w:val="588"/>
        </w:trPr>
        <w:tc>
          <w:tcPr>
            <w:tcW w:w="0" w:type="auto"/>
            <w:shd w:val="clear" w:color="auto" w:fill="FFFFFF" w:themeFill="background1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:rsidRPr="00C07795" w:rsidR="00C07795" w:rsidP="00C07795" w:rsidRDefault="00C07795" w14:paraId="0D034ABF" w14:textId="6A38BDA3">
            <w:pPr>
              <w:spacing w:after="0" w:line="240" w:lineRule="auto"/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</w:pPr>
            <w:r w:rsidRPr="00C07795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 xml:space="preserve">Cline, J.M., </w:t>
            </w:r>
            <w:r w:rsidR="00FA2EED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>(</w:t>
            </w:r>
            <w:r w:rsidRPr="00C07795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>1989</w:t>
            </w:r>
            <w:r w:rsidR="00FA2EED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>)</w:t>
            </w:r>
            <w:r w:rsidRPr="00C07795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>. </w:t>
            </w:r>
            <w:r w:rsidRPr="00C07795">
              <w:rPr>
                <w:rFonts w:ascii="Times New Roman" w:hAnsi="Times New Roman" w:eastAsia="Times New Roman" w:cs="Times New Roman"/>
                <w:i/>
                <w:iCs/>
                <w:color w:val="222222"/>
                <w:sz w:val="24"/>
                <w:szCs w:val="24"/>
                <w:lang w:eastAsia="en-GB"/>
              </w:rPr>
              <w:t>A handbook for training employers to develop a fire safety plan for hotel occupancies in New York City</w:t>
            </w:r>
            <w:r w:rsidRPr="00C07795">
              <w:rPr>
                <w:rFonts w:ascii="Times New Roman" w:hAnsi="Times New Roman" w:eastAsia="Times New Roman" w:cs="Times New Roman"/>
                <w:color w:val="222222"/>
                <w:sz w:val="24"/>
                <w:szCs w:val="24"/>
                <w:lang w:eastAsia="en-GB"/>
              </w:rPr>
              <w:t>. New York University.</w:t>
            </w:r>
          </w:p>
        </w:tc>
      </w:tr>
      <w:tr w:rsidRPr="00C07795" w:rsidR="00C07795" w:rsidTr="447F91C9" w14:paraId="2988E642" w14:textId="77777777">
        <w:tc>
          <w:tcPr>
            <w:tcW w:w="0" w:type="auto"/>
            <w:shd w:val="clear" w:color="auto" w:fill="FFFFFF" w:themeFill="background1"/>
            <w:noWrap/>
            <w:tcMar>
              <w:top w:w="120" w:type="dxa"/>
              <w:left w:w="0" w:type="dxa"/>
              <w:bottom w:w="120" w:type="dxa"/>
              <w:right w:w="240" w:type="dxa"/>
            </w:tcMar>
            <w:hideMark/>
          </w:tcPr>
          <w:p w:rsidRPr="00C07795" w:rsidR="00C07795" w:rsidP="00C07795" w:rsidRDefault="00C07795" w14:paraId="77266D5C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color w:val="777777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shd w:val="clear" w:color="auto" w:fill="FFFFFF" w:themeFill="background1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:rsidRPr="00C07795" w:rsidR="00C07795" w:rsidP="00C07795" w:rsidRDefault="00C07795" w14:paraId="183E4FD2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color w:val="777777"/>
                <w:sz w:val="24"/>
                <w:szCs w:val="24"/>
                <w:lang w:eastAsia="en-GB"/>
              </w:rPr>
            </w:pPr>
          </w:p>
        </w:tc>
      </w:tr>
    </w:tbl>
    <w:p w:rsidRPr="000335DF" w:rsidR="00940641" w:rsidP="000335DF" w:rsidRDefault="00940641" w14:paraId="58BB9434" w14:textId="77777777">
      <w:pPr>
        <w:rPr>
          <w:rFonts w:ascii="Times New Roman" w:hAnsi="Times New Roman" w:eastAsia="Times New Roman" w:cs="Times New Roman"/>
          <w:bCs/>
        </w:rPr>
      </w:pPr>
    </w:p>
    <w:p w:rsidR="000335DF" w:rsidP="000335DF" w:rsidRDefault="000335DF" w14:paraId="4B9E4B91" w14:textId="3E89007D">
      <w:pPr>
        <w:jc w:val="center"/>
        <w:rPr>
          <w:rFonts w:ascii="Times New Roman" w:hAnsi="Times New Roman" w:eastAsia="Times New Roman" w:cs="Times New Roman"/>
          <w:b/>
          <w:sz w:val="38"/>
          <w:szCs w:val="38"/>
        </w:rPr>
      </w:pPr>
    </w:p>
    <w:p w:rsidR="000335DF" w:rsidP="000335DF" w:rsidRDefault="000335DF" w14:paraId="28E47E2C" w14:textId="77777777">
      <w:pPr>
        <w:rPr>
          <w:rFonts w:ascii="Times New Roman" w:hAnsi="Times New Roman" w:eastAsia="Times New Roman" w:cs="Times New Roman"/>
          <w:b/>
          <w:sz w:val="38"/>
          <w:szCs w:val="38"/>
        </w:rPr>
      </w:pPr>
    </w:p>
    <w:p w:rsidRPr="000335DF" w:rsidR="000335DF" w:rsidP="000335DF" w:rsidRDefault="000335DF" w14:paraId="5B038228" w14:textId="77777777">
      <w:pPr>
        <w:jc w:val="center"/>
        <w:rPr>
          <w:rFonts w:ascii="Times New Roman" w:hAnsi="Times New Roman" w:eastAsia="Times New Roman" w:cs="Times New Roman"/>
          <w:b/>
          <w:sz w:val="38"/>
          <w:szCs w:val="38"/>
        </w:rPr>
      </w:pPr>
    </w:p>
    <w:sectPr w:rsidRPr="000335DF" w:rsidR="000335D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35DF"/>
    <w:rsid w:val="00004AB6"/>
    <w:rsid w:val="000322BF"/>
    <w:rsid w:val="000335DF"/>
    <w:rsid w:val="00047D8E"/>
    <w:rsid w:val="0006343F"/>
    <w:rsid w:val="00083B81"/>
    <w:rsid w:val="000C6714"/>
    <w:rsid w:val="000E226D"/>
    <w:rsid w:val="0010563D"/>
    <w:rsid w:val="00136928"/>
    <w:rsid w:val="00145858"/>
    <w:rsid w:val="0015061F"/>
    <w:rsid w:val="001617F1"/>
    <w:rsid w:val="00162C0A"/>
    <w:rsid w:val="001801A3"/>
    <w:rsid w:val="001A3433"/>
    <w:rsid w:val="001E2F6C"/>
    <w:rsid w:val="00233650"/>
    <w:rsid w:val="0023663F"/>
    <w:rsid w:val="00272A2B"/>
    <w:rsid w:val="00295781"/>
    <w:rsid w:val="002E6972"/>
    <w:rsid w:val="002E6D89"/>
    <w:rsid w:val="003072D5"/>
    <w:rsid w:val="003259E6"/>
    <w:rsid w:val="00353854"/>
    <w:rsid w:val="00360217"/>
    <w:rsid w:val="00374BED"/>
    <w:rsid w:val="00384BDE"/>
    <w:rsid w:val="003A25C8"/>
    <w:rsid w:val="003C1725"/>
    <w:rsid w:val="003D448D"/>
    <w:rsid w:val="003D4C06"/>
    <w:rsid w:val="003D6E52"/>
    <w:rsid w:val="0044753E"/>
    <w:rsid w:val="0047789C"/>
    <w:rsid w:val="00497FF0"/>
    <w:rsid w:val="004A4743"/>
    <w:rsid w:val="004B1820"/>
    <w:rsid w:val="004B52FB"/>
    <w:rsid w:val="004F4CED"/>
    <w:rsid w:val="005567A6"/>
    <w:rsid w:val="00561C8F"/>
    <w:rsid w:val="005D1974"/>
    <w:rsid w:val="005F35C9"/>
    <w:rsid w:val="006146A3"/>
    <w:rsid w:val="0062274B"/>
    <w:rsid w:val="00691A2F"/>
    <w:rsid w:val="00716B9A"/>
    <w:rsid w:val="00736C86"/>
    <w:rsid w:val="00801B2E"/>
    <w:rsid w:val="008572BC"/>
    <w:rsid w:val="008738FB"/>
    <w:rsid w:val="00940641"/>
    <w:rsid w:val="00960CE2"/>
    <w:rsid w:val="009807BC"/>
    <w:rsid w:val="009C5ED3"/>
    <w:rsid w:val="00A9007A"/>
    <w:rsid w:val="00A91528"/>
    <w:rsid w:val="00AA55A1"/>
    <w:rsid w:val="00AB4352"/>
    <w:rsid w:val="00AC3529"/>
    <w:rsid w:val="00B274D1"/>
    <w:rsid w:val="00B31803"/>
    <w:rsid w:val="00B33B2A"/>
    <w:rsid w:val="00B47C5C"/>
    <w:rsid w:val="00B53206"/>
    <w:rsid w:val="00B5785C"/>
    <w:rsid w:val="00B833B7"/>
    <w:rsid w:val="00BA020B"/>
    <w:rsid w:val="00BF2916"/>
    <w:rsid w:val="00C07795"/>
    <w:rsid w:val="00C329A2"/>
    <w:rsid w:val="00C33331"/>
    <w:rsid w:val="00CB7333"/>
    <w:rsid w:val="00D35A11"/>
    <w:rsid w:val="00D5329A"/>
    <w:rsid w:val="00DB5FA8"/>
    <w:rsid w:val="00DD369D"/>
    <w:rsid w:val="00E10ED9"/>
    <w:rsid w:val="00E13431"/>
    <w:rsid w:val="00E43C51"/>
    <w:rsid w:val="00E451C1"/>
    <w:rsid w:val="00E75DD5"/>
    <w:rsid w:val="00EA4936"/>
    <w:rsid w:val="00EC0A89"/>
    <w:rsid w:val="00EE209D"/>
    <w:rsid w:val="00F0544F"/>
    <w:rsid w:val="00F130CB"/>
    <w:rsid w:val="00F5104E"/>
    <w:rsid w:val="00F54730"/>
    <w:rsid w:val="00F63458"/>
    <w:rsid w:val="00F75239"/>
    <w:rsid w:val="00FA2EED"/>
    <w:rsid w:val="00FA7A5D"/>
    <w:rsid w:val="00FC2197"/>
    <w:rsid w:val="14E1525C"/>
    <w:rsid w:val="183F87B2"/>
    <w:rsid w:val="1B772874"/>
    <w:rsid w:val="1D12F8D5"/>
    <w:rsid w:val="23E026D4"/>
    <w:rsid w:val="2813126D"/>
    <w:rsid w:val="36BEC40E"/>
    <w:rsid w:val="3853D5D9"/>
    <w:rsid w:val="3E77C77A"/>
    <w:rsid w:val="41AF683C"/>
    <w:rsid w:val="447F91C9"/>
    <w:rsid w:val="47C8AACB"/>
    <w:rsid w:val="50C2822C"/>
    <w:rsid w:val="583CBB10"/>
    <w:rsid w:val="6BC494A8"/>
    <w:rsid w:val="6E00EA93"/>
    <w:rsid w:val="742B35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A467E8"/>
  <w15:chartTrackingRefBased/>
  <w15:docId w15:val="{FC1E4210-CCA3-47EE-9808-04A4F7093D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rsid w:val="00960CE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22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452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220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71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775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0174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865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3313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046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2479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Quiyum</dc:creator>
  <keywords/>
  <dc:description/>
  <lastModifiedBy>Abdul Quiyum (2229328)</lastModifiedBy>
  <revision>32</revision>
  <lastPrinted>2023-02-22T18:54:00.0000000Z</lastPrinted>
  <dcterms:created xsi:type="dcterms:W3CDTF">2023-02-22T18:54:00.0000000Z</dcterms:created>
  <dcterms:modified xsi:type="dcterms:W3CDTF">2023-02-22T21:10:14.1122261Z</dcterms:modified>
</coreProperties>
</file>