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57275359"/>
        <w:docPartObj>
          <w:docPartGallery w:val="Cover Pages"/>
          <w:docPartUnique/>
        </w:docPartObj>
      </w:sdtPr>
      <w:sdtEndPr>
        <w:rPr>
          <w:sz w:val="32"/>
          <w:szCs w:val="32"/>
        </w:rPr>
      </w:sdtEndPr>
      <w:sdtContent>
        <w:p w14:paraId="6E6EC07A" w14:textId="24BF9A04" w:rsidR="008C28CF" w:rsidRDefault="008C28CF">
          <w:r>
            <w:rPr>
              <w:noProof/>
            </w:rPr>
            <mc:AlternateContent>
              <mc:Choice Requires="wpg">
                <w:drawing>
                  <wp:anchor distT="0" distB="0" distL="114300" distR="114300" simplePos="0" relativeHeight="251662336" behindDoc="0" locked="0" layoutInCell="1" allowOverlap="1" wp14:anchorId="29DAF08C" wp14:editId="4F4AF7C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19AA1F9"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" path="m,l7312660,r,1129665l3619500,733425,,1091565,,xe" fillcolor="#5b9bd5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" stroked="f" strokeweight="2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A11AEF2" wp14:editId="63713F39">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5F16050" w14:textId="05501E6E" w:rsidR="008C28CF" w:rsidRDefault="008C28CF">
                                    <w:pPr>
                                      <w:pStyle w:val="NoSpacing"/>
                                      <w:jc w:val="right"/>
                                      <w:rPr>
                                        <w:color w:val="595959" w:themeColor="text1" w:themeTint="A6"/>
                                        <w:sz w:val="28"/>
                                        <w:szCs w:val="28"/>
                                      </w:rPr>
                                    </w:pPr>
                                    <w:r>
                                      <w:rPr>
                                        <w:color w:val="595959" w:themeColor="text1" w:themeTint="A6"/>
                                        <w:sz w:val="28"/>
                                        <w:szCs w:val="28"/>
                                      </w:rPr>
                                      <w:t>Ellie Coates (1901611)</w:t>
                                    </w:r>
                                  </w:p>
                                </w:sdtContent>
                              </w:sdt>
                              <w:p w14:paraId="4808D792" w14:textId="7D12C31E" w:rsidR="008C28CF" w:rsidRDefault="008C28C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11AEF2" id="_x0000_t202" coordsize="21600,21600" o:spt="202" path="m,l,21600r21600,l21600,xe">
                    <v:stroke joinstyle="miter"/>
                    <v:path gradientshapeok="t" o:connecttype="rect"/>
                  </v:shapetype>
                  <v:shape id="Text Box 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5F16050" w14:textId="05501E6E" w:rsidR="008C28CF" w:rsidRDefault="008C28CF">
                              <w:pPr>
                                <w:pStyle w:val="NoSpacing"/>
                                <w:jc w:val="right"/>
                                <w:rPr>
                                  <w:color w:val="595959" w:themeColor="text1" w:themeTint="A6"/>
                                  <w:sz w:val="28"/>
                                  <w:szCs w:val="28"/>
                                </w:rPr>
                              </w:pPr>
                              <w:r>
                                <w:rPr>
                                  <w:color w:val="595959" w:themeColor="text1" w:themeTint="A6"/>
                                  <w:sz w:val="28"/>
                                  <w:szCs w:val="28"/>
                                </w:rPr>
                                <w:t>Ellie Coates (1901611)</w:t>
                              </w:r>
                            </w:p>
                          </w:sdtContent>
                        </w:sdt>
                        <w:p w14:paraId="4808D792" w14:textId="7D12C31E" w:rsidR="008C28CF" w:rsidRDefault="008C28C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D37CECF" wp14:editId="658451F5">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1"/>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8BB770" w14:textId="5F4F90BC" w:rsidR="008C28CF" w:rsidRDefault="008C28C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 xml:space="preserve">ECAD6008 – Leading the learning: what, how and why am i teaching?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B091B0E" w14:textId="0A9FCF94" w:rsidR="008C28CF" w:rsidRDefault="008C28CF">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D37CECF" id="Text Box 11"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408BB770" w14:textId="5F4F90BC" w:rsidR="008C28CF" w:rsidRDefault="008C28C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 xml:space="preserve">ECAD6008 – Leading the learning: what, how and why am i teaching?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B091B0E" w14:textId="0A9FCF94" w:rsidR="008C28CF" w:rsidRDefault="008C28CF">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0A35DCD7" w14:textId="206D7609" w:rsidR="008C28CF" w:rsidRPr="008C28CF" w:rsidRDefault="008C28CF" w:rsidP="008C28CF">
          <w:pPr>
            <w:rPr>
              <w:rFonts w:ascii="Calibri" w:hAnsi="Calibri" w:cs="Arial Unicode MS"/>
              <w:color w:val="000000"/>
              <w:sz w:val="32"/>
              <w:szCs w:val="32"/>
              <w:u w:color="000000"/>
              <w:lang w:eastAsia="zh-CN"/>
              <w14:textOutline w14:w="12700" w14:cap="flat" w14:cmpd="sng" w14:algn="ctr">
                <w14:noFill/>
                <w14:prstDash w14:val="solid"/>
                <w14:miter w14:lim="400000"/>
              </w14:textOutline>
            </w:rPr>
          </w:pPr>
          <w:r>
            <w:rPr>
              <w:sz w:val="32"/>
              <w:szCs w:val="32"/>
            </w:rPr>
            <w:br w:type="page"/>
          </w:r>
        </w:p>
      </w:sdtContent>
    </w:sdt>
    <w:tbl>
      <w:tblPr>
        <w:tblW w:w="987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3545"/>
        <w:gridCol w:w="6327"/>
      </w:tblGrid>
      <w:tr w:rsidR="00C44B8C" w14:paraId="40F27AE7" w14:textId="77777777" w:rsidTr="008C28CF">
        <w:trPr>
          <w:trHeight w:val="1370"/>
          <w:jc w:val="center"/>
        </w:trPr>
        <w:tc>
          <w:tcPr>
            <w:tcW w:w="35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106BFF" w14:textId="77777777" w:rsidR="00C44B8C" w:rsidRDefault="00B31674">
            <w:pPr>
              <w:pStyle w:val="Heading2"/>
              <w:jc w:val="center"/>
            </w:pPr>
            <w:r>
              <w:lastRenderedPageBreak/>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0BD4E0" w14:textId="2AC89D2D" w:rsidR="00C44B8C" w:rsidRDefault="003C3F3B">
            <w:r>
              <w:t xml:space="preserve">Use of self and peer assessment during a lesson. </w:t>
            </w:r>
          </w:p>
        </w:tc>
      </w:tr>
      <w:tr w:rsidR="00C44B8C" w14:paraId="42A23F4E" w14:textId="77777777" w:rsidTr="008C28CF">
        <w:trPr>
          <w:trHeight w:val="860"/>
          <w:jc w:val="center"/>
        </w:trPr>
        <w:tc>
          <w:tcPr>
            <w:tcW w:w="35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61CE7B" w14:textId="77777777" w:rsidR="00C44B8C" w:rsidRDefault="00B31674">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3B0101" w14:textId="77777777" w:rsidR="00C44B8C" w:rsidRDefault="00B31674">
            <w:pPr>
              <w:pStyle w:val="BodyA"/>
              <w:spacing w:after="0" w:line="240" w:lineRule="auto"/>
            </w:pPr>
            <w:r>
              <w:rPr>
                <w:rFonts w:ascii="Carlito" w:eastAsia="Carlito" w:hAnsi="Carlito" w:cs="Carlito"/>
                <w:b/>
                <w:bCs/>
                <w:color w:val="2E74B5"/>
                <w:sz w:val="28"/>
                <w:szCs w:val="28"/>
                <w:u w:color="2E74B5"/>
              </w:rPr>
              <w:t>Assessment for Learning</w:t>
            </w:r>
          </w:p>
        </w:tc>
      </w:tr>
      <w:tr w:rsidR="00C44B8C" w14:paraId="1A14ACB7" w14:textId="77777777" w:rsidTr="008C28CF">
        <w:trPr>
          <w:trHeight w:val="1078"/>
          <w:jc w:val="center"/>
        </w:trPr>
        <w:tc>
          <w:tcPr>
            <w:tcW w:w="35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637929" w14:textId="77777777" w:rsidR="00C44B8C" w:rsidRDefault="00B31674">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5B9415" w14:textId="60B0BD95" w:rsidR="003C3F3B" w:rsidRDefault="003C3F3B" w:rsidP="003C3F3B">
            <w:r>
              <w:t xml:space="preserve">In </w:t>
            </w:r>
            <w:r>
              <w:t xml:space="preserve">a </w:t>
            </w:r>
            <w:r>
              <w:t>drama lesson</w:t>
            </w:r>
            <w:r>
              <w:t xml:space="preserve"> that I planned</w:t>
            </w:r>
            <w:r>
              <w:t xml:space="preserve">, </w:t>
            </w:r>
            <w:r>
              <w:t>I ensured to i</w:t>
            </w:r>
            <w:r>
              <w:t>mplement</w:t>
            </w:r>
            <w:r>
              <w:t xml:space="preserve"> an </w:t>
            </w:r>
            <w:r>
              <w:t>approach to assessment for learning, integrating peer and self-assessment techniques to enhance student engagement and learning outcomes.</w:t>
            </w:r>
          </w:p>
          <w:p w14:paraId="3D4CED47" w14:textId="77777777" w:rsidR="003C3F3B" w:rsidRDefault="003C3F3B" w:rsidP="003C3F3B"/>
          <w:p w14:paraId="4B379C2D" w14:textId="116C4241" w:rsidR="003C3F3B" w:rsidRDefault="003C3F3B" w:rsidP="003C3F3B">
            <w:r>
              <w:t xml:space="preserve">I made sure the lesson was </w:t>
            </w:r>
            <w:r>
              <w:t xml:space="preserve">structured by dividing the learners into small groups and assigning them the task of creating short scenes inspired by Welsh news articles within a limited timeframe of 10 minutes. This allowed for collaboration and creativity among the students while also encouraging them to engage with current events. By choosing a culturally relevant theme, </w:t>
            </w:r>
            <w:r>
              <w:t xml:space="preserve">it </w:t>
            </w:r>
            <w:r>
              <w:t>ensured the lesson resonated with the learners, making the activity more meaningful and engaging.</w:t>
            </w:r>
          </w:p>
          <w:p w14:paraId="2F6F4CF4" w14:textId="77777777" w:rsidR="003C3F3B" w:rsidRDefault="003C3F3B" w:rsidP="003C3F3B"/>
          <w:p w14:paraId="5BE807FA" w14:textId="0BFC93E9" w:rsidR="003C3F3B" w:rsidRDefault="003C3F3B" w:rsidP="003C3F3B">
            <w:r>
              <w:t xml:space="preserve">After the groups completed their scenes, </w:t>
            </w:r>
            <w:r>
              <w:t xml:space="preserve">I </w:t>
            </w:r>
            <w:r>
              <w:t>facilitated a sharing session where each group performed their scene for their peers. Following each performance, the other groups provided feedback in the form of "2 stars" (positive comments) and "1 wish" (areas for improvement). This peer assessment component fostered a supportive learning environment where students felt empowered to both celebrate their peers' successes and offer constructive criticism.</w:t>
            </w:r>
          </w:p>
          <w:p w14:paraId="6F86EBC4" w14:textId="77777777" w:rsidR="003C3F3B" w:rsidRDefault="003C3F3B" w:rsidP="003C3F3B"/>
          <w:p w14:paraId="260FB843" w14:textId="6670D420" w:rsidR="003C3F3B" w:rsidRDefault="003C3F3B" w:rsidP="003C3F3B">
            <w:r>
              <w:t xml:space="preserve">Furthermore, </w:t>
            </w:r>
            <w:r>
              <w:t xml:space="preserve">I </w:t>
            </w:r>
            <w:r>
              <w:t>allowed each group additional time to reflect on the feedback received</w:t>
            </w:r>
            <w:r>
              <w:t xml:space="preserve">, so they could </w:t>
            </w:r>
            <w:r>
              <w:t>make necessary adjustments to enhance their performances. This self-assessment phase encouraged students to take ownership of their learning and develop critical reflection skills, promoting continuous improvement.</w:t>
            </w:r>
          </w:p>
          <w:p w14:paraId="342C1454" w14:textId="27686872" w:rsidR="00C44B8C" w:rsidRDefault="00C44B8C" w:rsidP="003C3F3B"/>
        </w:tc>
      </w:tr>
      <w:tr w:rsidR="00C44B8C" w14:paraId="2014E4B3" w14:textId="77777777" w:rsidTr="008C28CF">
        <w:trPr>
          <w:trHeight w:val="710"/>
          <w:jc w:val="center"/>
        </w:trPr>
        <w:tc>
          <w:tcPr>
            <w:tcW w:w="35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32A5EC" w14:textId="77777777" w:rsidR="00C44B8C" w:rsidRDefault="00B31674">
            <w:pPr>
              <w:pStyle w:val="Heading3"/>
              <w:jc w:val="center"/>
            </w:pPr>
            <w: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586B84" w14:textId="77777777" w:rsidR="003C3F3B" w:rsidRDefault="003C3F3B" w:rsidP="003C3F3B">
            <w:r>
              <w:t>From this experience as a teacher, I gained insights into the effectiveness of peer and self-assessment as assessment for learning strategies, specifically in a drama context. It allowed me to observe firsthand how these techniques not only enhance students' understanding and application of dramatic concepts but provides the opportunity for collaboration, communication, and self-reflection skills which will be essential for their lifelong learning.</w:t>
            </w:r>
          </w:p>
          <w:p w14:paraId="0014267B" w14:textId="77777777" w:rsidR="00C44B8C" w:rsidRDefault="00C44B8C"/>
        </w:tc>
      </w:tr>
      <w:tr w:rsidR="00C44B8C" w14:paraId="39702DD7" w14:textId="77777777" w:rsidTr="008C28CF">
        <w:trPr>
          <w:trHeight w:val="655"/>
          <w:jc w:val="center"/>
        </w:trPr>
        <w:tc>
          <w:tcPr>
            <w:tcW w:w="35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965A5A" w14:textId="77777777" w:rsidR="00C44B8C" w:rsidRDefault="00B31674">
            <w:pPr>
              <w:pStyle w:val="Heading3"/>
              <w:jc w:val="center"/>
            </w:pPr>
            <w: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15266F" w14:textId="6B36442C" w:rsidR="00C44B8C" w:rsidRDefault="003C3F3B">
            <w:r>
              <w:t xml:space="preserve">Moving forward, I will consider further refining my approach to peer and self-assessment by incorporating specific criteria to guide feedback and evaluation. Additionally, I can continue to explore ways to scaffold and support students in providing meaningful feedback to their peers, thereby deepening their understanding of both the subject matter and the assessment process. Overall, my commitment to student-centered, inquiry-based learning approaches will undoubtedly continue to enrich the educational experiences of </w:t>
            </w:r>
            <w:r>
              <w:t>the s</w:t>
            </w:r>
            <w:r>
              <w:t>tudents.</w:t>
            </w:r>
          </w:p>
        </w:tc>
      </w:tr>
    </w:tbl>
    <w:p w14:paraId="1F9B6FD1" w14:textId="77777777" w:rsidR="00C44B8C" w:rsidRDefault="00C44B8C">
      <w:pPr>
        <w:pStyle w:val="BodyA"/>
        <w:widowControl w:val="0"/>
        <w:spacing w:line="240" w:lineRule="auto"/>
        <w:ind w:left="108" w:hanging="108"/>
        <w:jc w:val="center"/>
        <w:rPr>
          <w:sz w:val="32"/>
          <w:szCs w:val="32"/>
        </w:rPr>
      </w:pPr>
    </w:p>
    <w:p w14:paraId="291D6F2E" w14:textId="77777777" w:rsidR="00C44B8C" w:rsidRDefault="00C44B8C">
      <w:pPr>
        <w:pStyle w:val="BodyA"/>
        <w:spacing w:line="240" w:lineRule="auto"/>
        <w:jc w:val="center"/>
        <w:rPr>
          <w:sz w:val="32"/>
          <w:szCs w:val="32"/>
        </w:rPr>
      </w:pPr>
    </w:p>
    <w:tbl>
      <w:tblPr>
        <w:tblW w:w="987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3545"/>
        <w:gridCol w:w="6327"/>
      </w:tblGrid>
      <w:tr w:rsidR="00C44B8C" w14:paraId="2C54AB41" w14:textId="77777777" w:rsidTr="008C28CF">
        <w:trPr>
          <w:trHeight w:val="1370"/>
          <w:jc w:val="center"/>
        </w:trPr>
        <w:tc>
          <w:tcPr>
            <w:tcW w:w="35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3F11C6" w14:textId="77777777" w:rsidR="00C44B8C" w:rsidRDefault="00B31674">
            <w:pPr>
              <w:pStyle w:val="Heading2"/>
              <w:jc w:val="center"/>
            </w:pPr>
            <w:r>
              <w:lastRenderedPageBreak/>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99BF82" w14:textId="2DEC38D5" w:rsidR="00C44B8C" w:rsidRDefault="00EE0666">
            <w:r>
              <w:t>Lesson on plant life cycles.</w:t>
            </w:r>
          </w:p>
        </w:tc>
      </w:tr>
      <w:tr w:rsidR="00C44B8C" w14:paraId="1CBD8F7B" w14:textId="77777777" w:rsidTr="008C28CF">
        <w:trPr>
          <w:trHeight w:val="1030"/>
          <w:jc w:val="center"/>
        </w:trPr>
        <w:tc>
          <w:tcPr>
            <w:tcW w:w="35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3AABF6" w14:textId="77777777" w:rsidR="00C44B8C" w:rsidRDefault="00B31674">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AB8943" w14:textId="2BA3D122" w:rsidR="00C44B8C" w:rsidRDefault="0097387A">
            <w:pPr>
              <w:pStyle w:val="BodyA"/>
              <w:spacing w:after="0" w:line="240" w:lineRule="auto"/>
            </w:pPr>
            <w:r>
              <w:rPr>
                <w:rFonts w:ascii="Carlito" w:eastAsia="Carlito" w:hAnsi="Carlito" w:cs="Carlito"/>
                <w:b/>
                <w:bCs/>
                <w:color w:val="2E74B5"/>
                <w:sz w:val="28"/>
                <w:szCs w:val="28"/>
                <w:u w:color="2E74B5"/>
              </w:rPr>
              <w:t>Blended learning</w:t>
            </w:r>
          </w:p>
        </w:tc>
      </w:tr>
      <w:tr w:rsidR="00C44B8C" w14:paraId="3FB803F3" w14:textId="77777777" w:rsidTr="008C28CF">
        <w:trPr>
          <w:trHeight w:val="1078"/>
          <w:jc w:val="center"/>
        </w:trPr>
        <w:tc>
          <w:tcPr>
            <w:tcW w:w="35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3627BE" w14:textId="77777777" w:rsidR="00C44B8C" w:rsidRDefault="00B31674">
            <w:pPr>
              <w:pStyle w:val="Heading3"/>
              <w:jc w:val="center"/>
            </w:pPr>
            <w:r>
              <w:lastRenderedPageBreak/>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26B0BA" w14:textId="77777777" w:rsidR="0097387A" w:rsidRDefault="0097387A" w:rsidP="0097387A">
            <w:r>
              <w:t>In the blended learning lesson I conducted, I aimed to create an inclusive environment by differentiating instruction to cater to the diverse needs of all learners. Blended learning, combining online and offline activities, provided a flexible platform for students to engage with content at their own pace and preferred learning style.</w:t>
            </w:r>
          </w:p>
          <w:p w14:paraId="59923418" w14:textId="77777777" w:rsidR="00EE0666" w:rsidRDefault="00EE0666" w:rsidP="0097387A"/>
          <w:p w14:paraId="1E7D916F" w14:textId="77777777" w:rsidR="00EE0666" w:rsidRDefault="00EE0666" w:rsidP="00EE0666"/>
          <w:p w14:paraId="524122A5" w14:textId="153B0DE8" w:rsidR="00EE0666" w:rsidRPr="00DB04F0" w:rsidRDefault="00EE0666" w:rsidP="00EE0666">
            <w:pPr>
              <w:rPr>
                <w:u w:val="single"/>
              </w:rPr>
            </w:pPr>
            <w:r w:rsidRPr="00DB04F0">
              <w:rPr>
                <w:u w:val="single"/>
              </w:rPr>
              <w:t>Pre-Lesson Activities (Online)</w:t>
            </w:r>
            <w:r w:rsidRPr="00DB04F0">
              <w:rPr>
                <w:u w:val="single"/>
              </w:rPr>
              <w:t>:</w:t>
            </w:r>
          </w:p>
          <w:p w14:paraId="27DAED2F" w14:textId="716463BC" w:rsidR="00EE0666" w:rsidRDefault="00EE0666" w:rsidP="00EE0666">
            <w:r>
              <w:t xml:space="preserve">Learners needed to </w:t>
            </w:r>
            <w:r>
              <w:t xml:space="preserve">log in to the school's learning management system </w:t>
            </w:r>
            <w:r>
              <w:t xml:space="preserve">(one note) </w:t>
            </w:r>
            <w:r>
              <w:t>where the lesson materials are hosted.</w:t>
            </w:r>
          </w:p>
          <w:p w14:paraId="204A97C8" w14:textId="71C87AE0" w:rsidR="00EE0666" w:rsidRDefault="00EE0666" w:rsidP="00EE0666">
            <w:r>
              <w:t>T</w:t>
            </w:r>
            <w:r>
              <w:t>hey watch</w:t>
            </w:r>
            <w:r>
              <w:t>ed</w:t>
            </w:r>
            <w:r>
              <w:t xml:space="preserve"> a </w:t>
            </w:r>
            <w:proofErr w:type="gramStart"/>
            <w:r>
              <w:t>short animated</w:t>
            </w:r>
            <w:proofErr w:type="gramEnd"/>
            <w:r>
              <w:t xml:space="preserve"> video or </w:t>
            </w:r>
            <w:r>
              <w:t xml:space="preserve">were able to </w:t>
            </w:r>
            <w:r>
              <w:t>read an interactive e-book explaining the life cycle of a plant. The multimedia content includes visual aids and narration to cater to different learning styles.</w:t>
            </w:r>
            <w:r>
              <w:t xml:space="preserve"> </w:t>
            </w:r>
            <w:r>
              <w:t>After watching the video or reading the e-book, students complete an online quiz to assess their understanding of the plant life cycle concepts.</w:t>
            </w:r>
          </w:p>
          <w:p w14:paraId="68AD9EE2" w14:textId="77777777" w:rsidR="00EE0666" w:rsidRDefault="00EE0666" w:rsidP="00EE0666"/>
          <w:p w14:paraId="67B52C06" w14:textId="35A41066" w:rsidR="00EE0666" w:rsidRPr="00DB04F0" w:rsidRDefault="00EE0666" w:rsidP="00EE0666">
            <w:pPr>
              <w:rPr>
                <w:u w:val="single"/>
              </w:rPr>
            </w:pPr>
            <w:r w:rsidRPr="00DB04F0">
              <w:rPr>
                <w:u w:val="single"/>
              </w:rPr>
              <w:t>In-Class Activities (Face-to-Face):</w:t>
            </w:r>
          </w:p>
          <w:p w14:paraId="2C66DFE9" w14:textId="6D9999B2" w:rsidR="00EE0666" w:rsidRDefault="00EE0666" w:rsidP="00EE0666">
            <w:r>
              <w:t xml:space="preserve">I began </w:t>
            </w:r>
            <w:r>
              <w:t>the class by reviewing the key concepts of the plant life cycle discussed in the online materials.</w:t>
            </w:r>
          </w:p>
          <w:p w14:paraId="01A8BF8C" w14:textId="38AA3FD8" w:rsidR="00EE0666" w:rsidRDefault="00EE0666" w:rsidP="00EE0666">
            <w:r>
              <w:t xml:space="preserve">I </w:t>
            </w:r>
            <w:r>
              <w:t xml:space="preserve">divided </w:t>
            </w:r>
            <w:r>
              <w:t xml:space="preserve">the students </w:t>
            </w:r>
            <w:r>
              <w:t xml:space="preserve">into small </w:t>
            </w:r>
            <w:proofErr w:type="gramStart"/>
            <w:r>
              <w:t>groups</w:t>
            </w:r>
            <w:proofErr w:type="gramEnd"/>
            <w:r>
              <w:t xml:space="preserve"> and </w:t>
            </w:r>
            <w:r>
              <w:t xml:space="preserve">they were given a practical </w:t>
            </w:r>
            <w:r>
              <w:t xml:space="preserve">activity. </w:t>
            </w:r>
            <w:r>
              <w:t>E</w:t>
            </w:r>
            <w:r>
              <w:t>ach group receive</w:t>
            </w:r>
            <w:r>
              <w:t xml:space="preserve">d </w:t>
            </w:r>
            <w:r>
              <w:t xml:space="preserve">a set of seeds, soil, </w:t>
            </w:r>
            <w:r>
              <w:t xml:space="preserve">and </w:t>
            </w:r>
            <w:r>
              <w:t>pots to plant their own seeds and observe the stages of growth over the coming weeks.</w:t>
            </w:r>
          </w:p>
          <w:p w14:paraId="70245519" w14:textId="77777777" w:rsidR="00EE0666" w:rsidRDefault="00EE0666" w:rsidP="00EE0666"/>
          <w:p w14:paraId="41C8FF6D" w14:textId="25B45F57" w:rsidR="00EE0666" w:rsidRDefault="00EE0666" w:rsidP="00EE0666">
            <w:r>
              <w:t xml:space="preserve">While </w:t>
            </w:r>
            <w:r>
              <w:t xml:space="preserve">the </w:t>
            </w:r>
            <w:r>
              <w:t xml:space="preserve">students </w:t>
            </w:r>
            <w:r>
              <w:t xml:space="preserve">were </w:t>
            </w:r>
            <w:r>
              <w:t xml:space="preserve">engaged in the hands-on activity, </w:t>
            </w:r>
            <w:r>
              <w:t>I made sure to</w:t>
            </w:r>
            <w:r>
              <w:t xml:space="preserve"> circulate the classroom to </w:t>
            </w:r>
            <w:r>
              <w:t>help</w:t>
            </w:r>
            <w:r>
              <w:t xml:space="preserve"> answer </w:t>
            </w:r>
            <w:proofErr w:type="gramStart"/>
            <w:r>
              <w:t>questions, and</w:t>
            </w:r>
            <w:proofErr w:type="gramEnd"/>
            <w:r>
              <w:t xml:space="preserve"> facilitate discussions.</w:t>
            </w:r>
          </w:p>
          <w:p w14:paraId="56FBE0D3" w14:textId="1EEE03BB" w:rsidR="00EE0666" w:rsidRDefault="00EE0666" w:rsidP="00EE0666">
            <w:r>
              <w:t xml:space="preserve">  </w:t>
            </w:r>
          </w:p>
          <w:p w14:paraId="17ECD6FF" w14:textId="77777777" w:rsidR="00EE0666" w:rsidRDefault="00EE0666" w:rsidP="00EE0666"/>
          <w:p w14:paraId="7400AE07" w14:textId="1EBF2D48" w:rsidR="00EE0666" w:rsidRDefault="00EE0666" w:rsidP="00EE0666">
            <w:r w:rsidRPr="00DB04F0">
              <w:rPr>
                <w:u w:val="single"/>
              </w:rPr>
              <w:t>Post-Lesson Activities (Online and Offline</w:t>
            </w:r>
            <w:r>
              <w:t>):</w:t>
            </w:r>
          </w:p>
          <w:p w14:paraId="592147FD" w14:textId="16E55648" w:rsidR="00EE0666" w:rsidRDefault="00EE0666" w:rsidP="00EE0666">
            <w:r>
              <w:t xml:space="preserve">After the in-class activities, students return to the online platform to complete a follow-up assignment. This </w:t>
            </w:r>
            <w:r>
              <w:t>was</w:t>
            </w:r>
            <w:r>
              <w:t xml:space="preserve"> writing a reflection on their hands-on experience</w:t>
            </w:r>
            <w:r>
              <w:t xml:space="preserve"> and </w:t>
            </w:r>
            <w:r>
              <w:t>drawing and labeling the stages of a plant life cycle</w:t>
            </w:r>
            <w:r>
              <w:t xml:space="preserve">. </w:t>
            </w:r>
          </w:p>
          <w:p w14:paraId="0DFDCC0F" w14:textId="3A09DDC8" w:rsidR="00EE0666" w:rsidRDefault="00EE0666" w:rsidP="00EE0666"/>
          <w:p w14:paraId="5C8A196A" w14:textId="77777777" w:rsidR="00EE0666" w:rsidRDefault="00EE0666" w:rsidP="00EE0666"/>
          <w:p w14:paraId="74137CA4" w14:textId="08B4AC6F" w:rsidR="00EE0666" w:rsidRDefault="00EE0666" w:rsidP="00EE0666">
            <w:r>
              <w:t>By blending online resources with face-to-face activities, this lesson allow</w:t>
            </w:r>
            <w:r>
              <w:t>ed</w:t>
            </w:r>
            <w:r>
              <w:t xml:space="preserve"> students to engage with the content in multiple ways, catering to different learning preferences and providing opportunities for both independent exploration and collaborative learning.</w:t>
            </w:r>
          </w:p>
          <w:p w14:paraId="3256A4D7" w14:textId="77777777" w:rsidR="0097387A" w:rsidRDefault="0097387A" w:rsidP="0097387A"/>
          <w:p w14:paraId="40FE9AB5" w14:textId="21A2CA67" w:rsidR="0097387A" w:rsidRDefault="0097387A" w:rsidP="0097387A">
            <w:r>
              <w:t xml:space="preserve">As the teacher, </w:t>
            </w:r>
            <w:r w:rsidR="00EE0666">
              <w:t>f</w:t>
            </w:r>
            <w:r>
              <w:t>irstly, I curated online resources such as videos</w:t>
            </w:r>
            <w:r w:rsidR="00EE0666">
              <w:t xml:space="preserve"> and </w:t>
            </w:r>
            <w:r>
              <w:t xml:space="preserve">readings to provide a variety of learning materials accessible to students. Additionally, I facilitated face-to-face sessions where I </w:t>
            </w:r>
            <w:r w:rsidR="00EE0666">
              <w:t xml:space="preserve">provided them with a practical activity and </w:t>
            </w:r>
            <w:r>
              <w:t xml:space="preserve">answered </w:t>
            </w:r>
            <w:proofErr w:type="gramStart"/>
            <w:r>
              <w:t>questions, and</w:t>
            </w:r>
            <w:proofErr w:type="gramEnd"/>
            <w:r>
              <w:t xml:space="preserve"> provided </w:t>
            </w:r>
            <w:r w:rsidR="00EE0666">
              <w:t xml:space="preserve">1-1 </w:t>
            </w:r>
            <w:r>
              <w:t xml:space="preserve">assistance to students who needed </w:t>
            </w:r>
            <w:r>
              <w:lastRenderedPageBreak/>
              <w:t>it. During the</w:t>
            </w:r>
            <w:r w:rsidR="00EE0666">
              <w:t xml:space="preserve"> </w:t>
            </w:r>
            <w:r>
              <w:t>sessions, I employed a range of teaching strategies, including group discussions, peer collaboration, and hands-on activities, to accommodate different learning preferences.</w:t>
            </w:r>
          </w:p>
          <w:p w14:paraId="0281D9FD" w14:textId="77777777" w:rsidR="0097387A" w:rsidRDefault="0097387A" w:rsidP="0097387A"/>
          <w:p w14:paraId="4A947648" w14:textId="1B01AEC5" w:rsidR="0097387A" w:rsidRDefault="0097387A" w:rsidP="0097387A">
            <w:r>
              <w:t>By offering a blend of online and offline activities, I ensured that learners had opportunities to engage with the material in ways that resonated with them. Visual learners benefited from multimedia resources, auditory learners thrived in discussions and kinesthetic learners flourished in hands-on tasks. This personali</w:t>
            </w:r>
            <w:r w:rsidR="00EE0666">
              <w:t>s</w:t>
            </w:r>
            <w:r>
              <w:t xml:space="preserve">ed approach empowered students to take ownership of their learning and fostered a supportive learning community where </w:t>
            </w:r>
            <w:proofErr w:type="gramStart"/>
            <w:r>
              <w:t>each individual</w:t>
            </w:r>
            <w:proofErr w:type="gramEnd"/>
            <w:r>
              <w:t xml:space="preserve"> felt valued and capable of success.</w:t>
            </w:r>
          </w:p>
          <w:p w14:paraId="4B9F777E" w14:textId="39B7D6B2" w:rsidR="00C44B8C" w:rsidRDefault="00C44B8C" w:rsidP="0097387A"/>
        </w:tc>
      </w:tr>
      <w:tr w:rsidR="00C44B8C" w14:paraId="37E678C3" w14:textId="77777777" w:rsidTr="008C28CF">
        <w:trPr>
          <w:trHeight w:val="710"/>
          <w:jc w:val="center"/>
        </w:trPr>
        <w:tc>
          <w:tcPr>
            <w:tcW w:w="35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C5FB1" w14:textId="77777777" w:rsidR="00C44B8C" w:rsidRDefault="00B31674">
            <w:pPr>
              <w:pStyle w:val="Heading3"/>
              <w:jc w:val="center"/>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BB78CE" w14:textId="0174CCBE" w:rsidR="0097387A" w:rsidRDefault="0097387A" w:rsidP="0097387A">
            <w:r>
              <w:t>Throughout the lesson, I learned the importance of flexibility and adaptability as a teacher. By embracing a blended learning model and differentiating instruction, I recogni</w:t>
            </w:r>
            <w:r w:rsidR="00EE0666">
              <w:t>s</w:t>
            </w:r>
            <w:r>
              <w:t>ed the significance of tailoring learning experiences to meet the unique needs of each student. Moreover, I gained insights into the power of incorporating technology as a tool for enhancing learning outcomes and promoting student engagement.</w:t>
            </w:r>
          </w:p>
          <w:p w14:paraId="6B6FB7AE" w14:textId="77777777" w:rsidR="00C44B8C" w:rsidRDefault="00C44B8C"/>
        </w:tc>
      </w:tr>
      <w:tr w:rsidR="00C44B8C" w14:paraId="09B51CDB" w14:textId="77777777" w:rsidTr="008C28CF">
        <w:trPr>
          <w:trHeight w:val="655"/>
          <w:jc w:val="center"/>
        </w:trPr>
        <w:tc>
          <w:tcPr>
            <w:tcW w:w="35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B38FB5" w14:textId="77777777" w:rsidR="00C44B8C" w:rsidRDefault="00B31674">
            <w:pPr>
              <w:pStyle w:val="Heading3"/>
              <w:jc w:val="center"/>
            </w:pPr>
            <w: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9CD571" w14:textId="4877DF21" w:rsidR="00C44B8C" w:rsidRDefault="0097387A">
            <w:r>
              <w:t>Moving forward, I plan to continue refining my practice by seeking feedback from students and reflecting on what worked well and what could be improved. I will also explore further opportunities to integrate technology seamlessly into instruction while maintaining a balance between online and offline activities. Additionally, I will strive to deepen my understanding of differentiation strategies to better support diverse learners and create an inclusive classroom environment where all students can thrive. Ultimately, this experience has reinforced my commitment to student-centered teaching and continuous professional growth.</w:t>
            </w:r>
          </w:p>
        </w:tc>
      </w:tr>
    </w:tbl>
    <w:p w14:paraId="0420B802" w14:textId="77777777" w:rsidR="00C44B8C" w:rsidRDefault="00C44B8C">
      <w:pPr>
        <w:pStyle w:val="BodyA"/>
        <w:widowControl w:val="0"/>
        <w:spacing w:line="240" w:lineRule="auto"/>
        <w:ind w:left="108" w:hanging="108"/>
        <w:jc w:val="center"/>
        <w:rPr>
          <w:sz w:val="32"/>
          <w:szCs w:val="32"/>
        </w:rPr>
      </w:pPr>
    </w:p>
    <w:p w14:paraId="763FCBE9" w14:textId="77777777" w:rsidR="00C44B8C" w:rsidRDefault="00C44B8C">
      <w:pPr>
        <w:pStyle w:val="BodyA"/>
        <w:widowControl w:val="0"/>
        <w:spacing w:line="240" w:lineRule="auto"/>
        <w:jc w:val="center"/>
        <w:rPr>
          <w:sz w:val="32"/>
          <w:szCs w:val="32"/>
        </w:rPr>
      </w:pPr>
    </w:p>
    <w:p w14:paraId="087EA9C7" w14:textId="77777777" w:rsidR="00C44B8C" w:rsidRDefault="00C44B8C">
      <w:pPr>
        <w:pStyle w:val="BodyA"/>
      </w:pPr>
    </w:p>
    <w:p w14:paraId="7E43DBC8" w14:textId="77777777" w:rsidR="00C44B8C" w:rsidRDefault="00C44B8C">
      <w:pPr>
        <w:pStyle w:val="BodyA"/>
      </w:pPr>
    </w:p>
    <w:tbl>
      <w:tblPr>
        <w:tblW w:w="9946" w:type="dxa"/>
        <w:tblInd w:w="-714"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3619"/>
        <w:gridCol w:w="6327"/>
      </w:tblGrid>
      <w:tr w:rsidR="00C44B8C" w14:paraId="05B0D0A4" w14:textId="77777777" w:rsidTr="008C28CF">
        <w:trPr>
          <w:trHeight w:val="1370"/>
        </w:trPr>
        <w:tc>
          <w:tcPr>
            <w:tcW w:w="361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53731B" w14:textId="77777777" w:rsidR="00C44B8C" w:rsidRDefault="00B31674">
            <w:pPr>
              <w:pStyle w:val="Heading2"/>
              <w:jc w:val="center"/>
            </w:pPr>
            <w: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739890" w14:textId="22FF02F1" w:rsidR="00C44B8C" w:rsidRDefault="004C3149">
            <w:r>
              <w:t xml:space="preserve">Literacy </w:t>
            </w:r>
            <w:r w:rsidR="00F17BAA">
              <w:t xml:space="preserve">and Health-Wellbeing </w:t>
            </w:r>
            <w:r>
              <w:t>Lesson</w:t>
            </w:r>
          </w:p>
        </w:tc>
      </w:tr>
      <w:tr w:rsidR="00C44B8C" w14:paraId="65266942" w14:textId="77777777" w:rsidTr="008C28CF">
        <w:trPr>
          <w:trHeight w:val="860"/>
        </w:trPr>
        <w:tc>
          <w:tcPr>
            <w:tcW w:w="361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40CEA9" w14:textId="2FF9A3A7" w:rsidR="00C44B8C" w:rsidRDefault="00B31674">
            <w:pPr>
              <w:pStyle w:val="Heading2"/>
              <w:jc w:val="center"/>
            </w:pPr>
            <w:r>
              <w:t>Pedagogy Standard</w:t>
            </w:r>
            <w:r w:rsidR="006E0003">
              <w:t>s</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45143E" w14:textId="7C2DA8D7" w:rsidR="00C44B8C" w:rsidRDefault="00B31674">
            <w:pPr>
              <w:pStyle w:val="BodyA"/>
              <w:spacing w:after="0" w:line="240" w:lineRule="auto"/>
            </w:pPr>
            <w:r>
              <w:rPr>
                <w:rFonts w:ascii="Carlito" w:eastAsia="Carlito" w:hAnsi="Carlito" w:cs="Carlito"/>
                <w:b/>
                <w:bCs/>
                <w:color w:val="2E74B5"/>
                <w:sz w:val="28"/>
                <w:szCs w:val="28"/>
                <w:u w:color="2E74B5"/>
              </w:rPr>
              <w:t>Real life authentic contexts</w:t>
            </w:r>
          </w:p>
        </w:tc>
      </w:tr>
      <w:tr w:rsidR="00C44B8C" w14:paraId="59B0AFD9" w14:textId="77777777" w:rsidTr="008C28CF">
        <w:trPr>
          <w:trHeight w:val="1078"/>
        </w:trPr>
        <w:tc>
          <w:tcPr>
            <w:tcW w:w="361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A107E9" w14:textId="77777777" w:rsidR="00C44B8C" w:rsidRDefault="00B31674">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29852C" w14:textId="77777777" w:rsidR="004C3149" w:rsidRDefault="004C3149" w:rsidP="004C3149">
            <w:r>
              <w:t>In the literacy and health and well-being lesson, I took on the role of a facilitator and guide, aiming to empower learners to reflect on their own habits and make informed decisions about their health. The lesson began with a discussion on the importance of maintaining a balanced lifestyle, focusing on aspects like regular meals and sufficient sleep. I provided relevant information, such as the recommended number of hours for sleep and the significance of having three meals a day, while also encouraging learners to share their own experiences and insights.</w:t>
            </w:r>
          </w:p>
          <w:p w14:paraId="3FE6D9D4" w14:textId="77777777" w:rsidR="004C3149" w:rsidRDefault="004C3149" w:rsidP="004C3149"/>
          <w:p w14:paraId="163F62A0" w14:textId="77777777" w:rsidR="004C3149" w:rsidRDefault="004C3149" w:rsidP="004C3149">
            <w:r>
              <w:t>As part of the lesson, learners were tasked with writing a diary entry based on their own lives, detailing their eating habits, sleep patterns, and any challenges they faced in maintaining a healthy lifestyle. This activity served as a reflective exercise, allowing learners to assess their habits and identify areas for improvement. Throughout the lesson, I offered guidance and support, providing feedback on their diary entries and addressing any questions or concerns they had.</w:t>
            </w:r>
          </w:p>
          <w:p w14:paraId="18B747FA" w14:textId="77777777" w:rsidR="004C3149" w:rsidRDefault="004C3149" w:rsidP="004C3149"/>
          <w:p w14:paraId="4A510FF8" w14:textId="77777777" w:rsidR="004C3149" w:rsidRDefault="004C3149" w:rsidP="004C3149">
            <w:r>
              <w:t>The impact on the learners was significant, as they were able to develop a deeper understanding of the connection between literacy and health and well-being. By reflecting on their own experiences and writing about them, learners became more aware of their habits and the factors that influence their health. Additionally, the interactive nature of the lesson fostered a sense of ownership and responsibility among learners, empowering them to take control of their health and make positive changes.</w:t>
            </w:r>
          </w:p>
          <w:p w14:paraId="75B91D94" w14:textId="41FB958D" w:rsidR="00C44B8C" w:rsidRDefault="00C44B8C" w:rsidP="004C3149"/>
        </w:tc>
      </w:tr>
      <w:tr w:rsidR="00C44B8C" w14:paraId="5AA8CB2E" w14:textId="77777777" w:rsidTr="008C28CF">
        <w:trPr>
          <w:trHeight w:val="710"/>
        </w:trPr>
        <w:tc>
          <w:tcPr>
            <w:tcW w:w="361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57060D" w14:textId="77777777" w:rsidR="00C44B8C" w:rsidRDefault="00B31674">
            <w:pPr>
              <w:pStyle w:val="Heading3"/>
              <w:jc w:val="center"/>
            </w:pPr>
            <w: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8FACE0" w14:textId="77777777" w:rsidR="00C44B8C" w:rsidRDefault="004C3149">
            <w:pPr>
              <w:rPr>
                <w:rFonts w:ascii="Segoe UI" w:hAnsi="Segoe UI" w:cs="Segoe UI"/>
                <w:color w:val="0D0D0D"/>
                <w:shd w:val="clear" w:color="auto" w:fill="FFFFFF"/>
              </w:rPr>
            </w:pPr>
            <w:r>
              <w:t xml:space="preserve">As a teacher, I learned the importance of incorporating real-life experiences into lessons to engage learners and promote deeper learning. The diary entry activity proved to be an effective way to encourage self-reflection and critical thinking, allowing learners to apply their literacy skills in a meaningful context. </w:t>
            </w:r>
            <w:r>
              <w:rPr>
                <w:rFonts w:ascii="Segoe UI" w:hAnsi="Segoe UI" w:cs="Segoe UI"/>
                <w:color w:val="0D0D0D"/>
                <w:shd w:val="clear" w:color="auto" w:fill="FFFFFF"/>
              </w:rPr>
              <w:t>By addressing cross-curricular themes such as literacy, health</w:t>
            </w:r>
            <w:r w:rsidR="00F17BAA">
              <w:rPr>
                <w:rFonts w:ascii="Segoe UI" w:hAnsi="Segoe UI" w:cs="Segoe UI"/>
                <w:color w:val="0D0D0D"/>
                <w:shd w:val="clear" w:color="auto" w:fill="FFFFFF"/>
              </w:rPr>
              <w:t xml:space="preserve"> </w:t>
            </w:r>
            <w:r>
              <w:rPr>
                <w:rFonts w:ascii="Segoe UI" w:hAnsi="Segoe UI" w:cs="Segoe UI"/>
                <w:color w:val="0D0D0D"/>
                <w:shd w:val="clear" w:color="auto" w:fill="FFFFFF"/>
              </w:rPr>
              <w:t>and well-being, students were able to see the interconnectedness of different subject areas, promoting holistic understanding and critical thinking skills.</w:t>
            </w:r>
          </w:p>
          <w:p w14:paraId="279001FB" w14:textId="3CBFF931" w:rsidR="00F17BAA" w:rsidRDefault="00F17BAA"/>
        </w:tc>
      </w:tr>
      <w:tr w:rsidR="00C44B8C" w14:paraId="04E317CB" w14:textId="77777777" w:rsidTr="008C28CF">
        <w:trPr>
          <w:trHeight w:val="655"/>
        </w:trPr>
        <w:tc>
          <w:tcPr>
            <w:tcW w:w="361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878B1D" w14:textId="77777777" w:rsidR="00C44B8C" w:rsidRDefault="00B31674">
            <w:pPr>
              <w:pStyle w:val="Heading3"/>
              <w:jc w:val="center"/>
            </w:pPr>
            <w: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C7107B" w14:textId="77777777" w:rsidR="00C44B8C" w:rsidRDefault="004C3149">
            <w:pPr>
              <w:rPr>
                <w:rFonts w:ascii="Segoe UI" w:hAnsi="Segoe UI" w:cs="Segoe UI"/>
                <w:color w:val="0D0D0D"/>
                <w:shd w:val="clear" w:color="auto" w:fill="FFFFFF"/>
              </w:rPr>
            </w:pPr>
            <w:r>
              <w:rPr>
                <w:rFonts w:ascii="Segoe UI" w:hAnsi="Segoe UI" w:cs="Segoe UI"/>
                <w:color w:val="0D0D0D"/>
                <w:shd w:val="clear" w:color="auto" w:fill="FFFFFF"/>
              </w:rPr>
              <w:t>Moving forward, I plan to continue integrating authentic learning experiences into my lessons, ensuring that students have opportunities to apply their knowledge in practical settings. By embracing a student-centered approach and fostering a culture of inquiry and reflection, I aim to empower learners to become active participants in their own learning journey, equipped with the skills and knowledge they need to thrive in an ever-changing world.</w:t>
            </w:r>
          </w:p>
          <w:p w14:paraId="4B10CEFA" w14:textId="77777777" w:rsidR="00F17BAA" w:rsidRDefault="00F17BAA">
            <w:pPr>
              <w:rPr>
                <w:rFonts w:ascii="Segoe UI" w:hAnsi="Segoe UI" w:cs="Segoe UI"/>
                <w:color w:val="0D0D0D"/>
                <w:shd w:val="clear" w:color="auto" w:fill="FFFFFF"/>
              </w:rPr>
            </w:pPr>
          </w:p>
          <w:p w14:paraId="22F0A47D" w14:textId="5EE13532" w:rsidR="00F17BAA" w:rsidRDefault="00F17BAA">
            <w:r>
              <w:rPr>
                <w:rFonts w:ascii="Segoe UI" w:hAnsi="Segoe UI" w:cs="Segoe UI"/>
                <w:color w:val="0D0D0D"/>
                <w:shd w:val="clear" w:color="auto" w:fill="FFFFFF"/>
              </w:rPr>
              <w:t>However, there was a lot to cover within this lesson and I only had an hour to do so. It became clear after reflection how important it is to organise and structure your lessons. I will use digital timers moving forward, especially during a class discussion because it can be very easy to spend too much time during discussions and we lose sight of the objective of the lesson.</w:t>
            </w:r>
          </w:p>
        </w:tc>
      </w:tr>
    </w:tbl>
    <w:p w14:paraId="17148C0F" w14:textId="77777777" w:rsidR="00C44B8C" w:rsidRDefault="00C44B8C">
      <w:pPr>
        <w:pStyle w:val="BodyA"/>
        <w:widowControl w:val="0"/>
        <w:spacing w:line="240" w:lineRule="auto"/>
        <w:ind w:left="108" w:hanging="108"/>
      </w:pPr>
    </w:p>
    <w:p w14:paraId="0A4DCF9A" w14:textId="77777777" w:rsidR="00C44B8C" w:rsidRDefault="00C44B8C">
      <w:pPr>
        <w:pStyle w:val="BodyA"/>
        <w:widowControl w:val="0"/>
        <w:spacing w:line="240" w:lineRule="auto"/>
      </w:pPr>
    </w:p>
    <w:p w14:paraId="66220A9B" w14:textId="77777777" w:rsidR="00C44B8C" w:rsidRDefault="00C44B8C">
      <w:pPr>
        <w:pStyle w:val="BodyA"/>
      </w:pPr>
    </w:p>
    <w:p w14:paraId="42FDB6F9" w14:textId="77777777" w:rsidR="00C44B8C" w:rsidRDefault="00C44B8C">
      <w:pPr>
        <w:pStyle w:val="BodyA"/>
      </w:pPr>
    </w:p>
    <w:tbl>
      <w:tblPr>
        <w:tblW w:w="9946" w:type="dxa"/>
        <w:tblInd w:w="-714"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3619"/>
        <w:gridCol w:w="6327"/>
      </w:tblGrid>
      <w:tr w:rsidR="00C44B8C" w14:paraId="6908EC92" w14:textId="77777777" w:rsidTr="008C28CF">
        <w:trPr>
          <w:trHeight w:val="1370"/>
        </w:trPr>
        <w:tc>
          <w:tcPr>
            <w:tcW w:w="361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61400E" w14:textId="77777777" w:rsidR="00C44B8C" w:rsidRDefault="00B31674">
            <w:pPr>
              <w:pStyle w:val="Heading2"/>
              <w:jc w:val="center"/>
            </w:pPr>
            <w:r>
              <w:lastRenderedPageBreak/>
              <w:t>Professional Experience Template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E32B82" w14:textId="601498E6" w:rsidR="00C44B8C" w:rsidRDefault="006E0003">
            <w:r>
              <w:t>Welsh language and Expressive Arts lesson.</w:t>
            </w:r>
          </w:p>
        </w:tc>
      </w:tr>
      <w:tr w:rsidR="00C44B8C" w14:paraId="0E3AF3A9" w14:textId="77777777" w:rsidTr="008C28CF">
        <w:trPr>
          <w:trHeight w:val="860"/>
        </w:trPr>
        <w:tc>
          <w:tcPr>
            <w:tcW w:w="361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688EC8" w14:textId="77777777" w:rsidR="00C44B8C" w:rsidRDefault="00B31674">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3A5E28" w14:textId="77777777" w:rsidR="00C44B8C" w:rsidRDefault="00B31674">
            <w:pPr>
              <w:pStyle w:val="BodyA"/>
              <w:spacing w:after="0" w:line="240" w:lineRule="auto"/>
            </w:pPr>
            <w:r>
              <w:rPr>
                <w:rFonts w:ascii="Carlito" w:eastAsia="Carlito" w:hAnsi="Carlito" w:cs="Carlito"/>
                <w:b/>
                <w:bCs/>
                <w:color w:val="2E74B5"/>
                <w:sz w:val="28"/>
                <w:szCs w:val="28"/>
                <w:u w:color="2E74B5"/>
              </w:rPr>
              <w:t>Cross-curricular themes</w:t>
            </w:r>
          </w:p>
        </w:tc>
      </w:tr>
      <w:tr w:rsidR="00C44B8C" w14:paraId="78BA9E75" w14:textId="77777777" w:rsidTr="008C28CF">
        <w:trPr>
          <w:trHeight w:val="1078"/>
        </w:trPr>
        <w:tc>
          <w:tcPr>
            <w:tcW w:w="361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A246AE" w14:textId="77777777" w:rsidR="00C44B8C" w:rsidRDefault="00B31674">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24492C" w14:textId="0808E05D" w:rsidR="006E0003" w:rsidRDefault="006E0003" w:rsidP="006E0003">
            <w:r>
              <w:t xml:space="preserve">In </w:t>
            </w:r>
            <w:r>
              <w:t xml:space="preserve">one of my </w:t>
            </w:r>
            <w:r>
              <w:t xml:space="preserve">Welsh language and expressive arts lesson, learners embarked on a creative journey, crafting their own Welsh language song while seamlessly integrating musical instruments. As the teacher, </w:t>
            </w:r>
            <w:r>
              <w:t xml:space="preserve">my </w:t>
            </w:r>
            <w:r>
              <w:t>role</w:t>
            </w:r>
            <w:r>
              <w:t xml:space="preserve"> required me to serve </w:t>
            </w:r>
            <w:r>
              <w:t xml:space="preserve">as a facilitator, guide, and motivator throughout the session. </w:t>
            </w:r>
            <w:r>
              <w:t xml:space="preserve">I </w:t>
            </w:r>
            <w:r>
              <w:t>provided a supportive environment that encouraged exploration, experimentation, and expression, catering to the diverse needs of all learners.</w:t>
            </w:r>
          </w:p>
          <w:p w14:paraId="1A17F1BB" w14:textId="77777777" w:rsidR="006E0003" w:rsidRDefault="006E0003" w:rsidP="006E0003"/>
          <w:p w14:paraId="23A1571F" w14:textId="3C31F5EB" w:rsidR="006E0003" w:rsidRDefault="006E0003" w:rsidP="006E0003">
            <w:r>
              <w:t xml:space="preserve">I used </w:t>
            </w:r>
            <w:r>
              <w:t>proactive differentiation strategies</w:t>
            </w:r>
            <w:r>
              <w:t xml:space="preserve">, which </w:t>
            </w:r>
            <w:r>
              <w:t xml:space="preserve">ensured that each student could actively participate and thrive. By adapting the lesson to accommodate various learning styles, abilities, and preferences, </w:t>
            </w:r>
            <w:r>
              <w:t xml:space="preserve">it </w:t>
            </w:r>
            <w:r>
              <w:t xml:space="preserve">fostered inclusivity and engagement. </w:t>
            </w:r>
            <w:proofErr w:type="gramStart"/>
            <w:r>
              <w:t>T</w:t>
            </w:r>
            <w:r>
              <w:t xml:space="preserve">hrough </w:t>
            </w:r>
            <w:r>
              <w:t>the use of</w:t>
            </w:r>
            <w:proofErr w:type="gramEnd"/>
            <w:r>
              <w:t xml:space="preserve"> </w:t>
            </w:r>
            <w:r>
              <w:t>visual aids, hands-on activities</w:t>
            </w:r>
            <w:r>
              <w:t xml:space="preserve"> and </w:t>
            </w:r>
            <w:r>
              <w:t xml:space="preserve">verbal instructions, </w:t>
            </w:r>
            <w:r>
              <w:t xml:space="preserve">I </w:t>
            </w:r>
            <w:r>
              <w:t>scaffolded the learning process, empowering every learner to contribute meaningfully to the collaborative project.</w:t>
            </w:r>
          </w:p>
          <w:p w14:paraId="7F97FEF9" w14:textId="77777777" w:rsidR="006E0003" w:rsidRDefault="006E0003" w:rsidP="006E0003"/>
          <w:p w14:paraId="051D97F0" w14:textId="77777777" w:rsidR="006E0003" w:rsidRDefault="006E0003" w:rsidP="006E0003">
            <w:r>
              <w:t>The impact on the learners was profound, extending beyond linguistic and musical proficiency. By immersing themselves in the creative process, they developed confidence, teamwork skills, and cultural appreciation. Through experimentation with different instruments and linguistic nuances, they embraced the rich heritage of the Welsh language and its artistic traditions. This holistic approach to learning not only enriched their academic experience but also nurtured their emotional intelligence and self-expression.</w:t>
            </w:r>
          </w:p>
          <w:p w14:paraId="1A7E421A" w14:textId="1E7F55F8" w:rsidR="00C44B8C" w:rsidRDefault="00C44B8C" w:rsidP="006E0003"/>
        </w:tc>
      </w:tr>
      <w:tr w:rsidR="00C44B8C" w14:paraId="1906B970" w14:textId="77777777" w:rsidTr="008C28CF">
        <w:trPr>
          <w:trHeight w:val="710"/>
        </w:trPr>
        <w:tc>
          <w:tcPr>
            <w:tcW w:w="361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5DE57E" w14:textId="77777777" w:rsidR="00C44B8C" w:rsidRDefault="00B31674">
            <w:pPr>
              <w:pStyle w:val="Heading3"/>
              <w:jc w:val="center"/>
            </w:pPr>
            <w: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45AF21" w14:textId="2FA0AA37" w:rsidR="006E0003" w:rsidRDefault="006E0003" w:rsidP="006E0003">
            <w:proofErr w:type="gramStart"/>
            <w:r>
              <w:t>As a teacher, this lesson</w:t>
            </w:r>
            <w:proofErr w:type="gramEnd"/>
            <w:r>
              <w:t xml:space="preserve"> provided valuable insights and learning opportunities.</w:t>
            </w:r>
            <w:r>
              <w:t xml:space="preserve"> I </w:t>
            </w:r>
            <w:r>
              <w:t>discovered the transformative power of integrating expressive arts into language education, recogni</w:t>
            </w:r>
            <w:r>
              <w:t>s</w:t>
            </w:r>
            <w:r>
              <w:t xml:space="preserve">ing its potential to foster deeper </w:t>
            </w:r>
            <w:proofErr w:type="gramStart"/>
            <w:r>
              <w:t>connections</w:t>
            </w:r>
            <w:proofErr w:type="gramEnd"/>
            <w:r>
              <w:t xml:space="preserve"> </w:t>
            </w:r>
            <w:r>
              <w:t xml:space="preserve">and understanding. By embracing flexibility and responsiveness, </w:t>
            </w:r>
            <w:r>
              <w:t xml:space="preserve">I’ve </w:t>
            </w:r>
            <w:r>
              <w:t xml:space="preserve">learned to adapt instructional methods to meet the diverse needs of </w:t>
            </w:r>
            <w:r>
              <w:t xml:space="preserve">the </w:t>
            </w:r>
            <w:r>
              <w:t>students effectively.</w:t>
            </w:r>
          </w:p>
          <w:p w14:paraId="6F39D755" w14:textId="77777777" w:rsidR="00C44B8C" w:rsidRDefault="00C44B8C"/>
        </w:tc>
      </w:tr>
      <w:tr w:rsidR="00C44B8C" w14:paraId="590F8CDC" w14:textId="77777777" w:rsidTr="008C28CF">
        <w:trPr>
          <w:trHeight w:val="655"/>
        </w:trPr>
        <w:tc>
          <w:tcPr>
            <w:tcW w:w="361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04C459" w14:textId="77777777" w:rsidR="00C44B8C" w:rsidRDefault="00B31674">
            <w:pPr>
              <w:pStyle w:val="Heading3"/>
              <w:jc w:val="center"/>
            </w:pPr>
            <w: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F14D7A" w14:textId="21E6F388" w:rsidR="006E0003" w:rsidRDefault="006E0003" w:rsidP="006E0003">
            <w:r>
              <w:t>Looking ahead,</w:t>
            </w:r>
            <w:r>
              <w:t xml:space="preserve"> I in vision</w:t>
            </w:r>
            <w:r>
              <w:t xml:space="preserve"> building upon this interdisciplinary approach, incorporating cross-curricular themes to enrich future lessons. By integrating elements of </w:t>
            </w:r>
            <w:r>
              <w:t>science</w:t>
            </w:r>
            <w:r>
              <w:t xml:space="preserve">, </w:t>
            </w:r>
            <w:r>
              <w:t>humanities or health and well-being</w:t>
            </w:r>
            <w:r>
              <w:t xml:space="preserve"> into language and arts activities, you aim to deepen students' understanding and appreciation of Welsh culture. This holistic approach not only reinforces learning but also cultivates a sense of belonging and identity within the classroom community.</w:t>
            </w:r>
          </w:p>
          <w:p w14:paraId="70361251" w14:textId="77777777" w:rsidR="006E0003" w:rsidRDefault="006E0003" w:rsidP="006E0003"/>
          <w:p w14:paraId="7BED48D2" w14:textId="4C78B52C" w:rsidR="00C44B8C" w:rsidRDefault="006E0003" w:rsidP="006E0003">
            <w:r>
              <w:t xml:space="preserve">In essence, this Welsh language and expressive arts lesson exemplified the synergy between linguistic proficiency, creative expression, and cultural immersion. By embracing differentiation, collaboration, and cross-curricular integration, </w:t>
            </w:r>
            <w:r>
              <w:t xml:space="preserve">I </w:t>
            </w:r>
            <w:r>
              <w:t>facilitated a transformative learning experience that empowered learners to explore, create, and connect on multiple levels.</w:t>
            </w:r>
          </w:p>
        </w:tc>
      </w:tr>
    </w:tbl>
    <w:p w14:paraId="449BB567" w14:textId="77777777" w:rsidR="00C44B8C" w:rsidRDefault="00C44B8C">
      <w:pPr>
        <w:pStyle w:val="BodyA"/>
        <w:widowControl w:val="0"/>
        <w:spacing w:line="240" w:lineRule="auto"/>
        <w:ind w:left="108" w:hanging="108"/>
      </w:pPr>
    </w:p>
    <w:p w14:paraId="2B5FAF11" w14:textId="0842E2C8" w:rsidR="00C44B8C" w:rsidRDefault="00C44B8C">
      <w:pPr>
        <w:pStyle w:val="BodyA"/>
      </w:pPr>
    </w:p>
    <w:p w14:paraId="14575ADD" w14:textId="77777777" w:rsidR="008C28CF" w:rsidRDefault="008C28CF">
      <w:pPr>
        <w:pStyle w:val="BodyA"/>
      </w:pPr>
    </w:p>
    <w:p w14:paraId="29BBBE27" w14:textId="77777777" w:rsidR="008C28CF" w:rsidRDefault="008C28CF">
      <w:pPr>
        <w:pStyle w:val="BodyA"/>
      </w:pPr>
    </w:p>
    <w:p w14:paraId="55C75ADE" w14:textId="77777777" w:rsidR="008C28CF" w:rsidRDefault="008C28CF">
      <w:pPr>
        <w:pStyle w:val="BodyA"/>
      </w:pPr>
    </w:p>
    <w:p w14:paraId="01EA0A77" w14:textId="77777777" w:rsidR="008C28CF" w:rsidRDefault="008C28CF">
      <w:pPr>
        <w:pStyle w:val="BodyA"/>
      </w:pPr>
    </w:p>
    <w:p w14:paraId="3AD0133E" w14:textId="77777777" w:rsidR="008C28CF" w:rsidRDefault="008C28CF">
      <w:pPr>
        <w:pStyle w:val="BodyA"/>
      </w:pPr>
    </w:p>
    <w:p w14:paraId="33F7838A" w14:textId="77777777" w:rsidR="008C28CF" w:rsidRDefault="008C28CF">
      <w:pPr>
        <w:pStyle w:val="BodyA"/>
      </w:pPr>
    </w:p>
    <w:p w14:paraId="5694EEC3" w14:textId="77777777" w:rsidR="0066311E" w:rsidRDefault="0066311E" w:rsidP="008C28CF">
      <w:pPr>
        <w:pStyle w:val="BodyA"/>
        <w:rPr>
          <w:rFonts w:ascii="Arial" w:hAnsi="Arial" w:cs="Arial"/>
          <w:sz w:val="24"/>
          <w:szCs w:val="24"/>
        </w:rPr>
      </w:pPr>
    </w:p>
    <w:p w14:paraId="1F523D29" w14:textId="77777777" w:rsidR="00AA2F3B" w:rsidRDefault="00AA2F3B" w:rsidP="008C28CF">
      <w:pPr>
        <w:pStyle w:val="BodyA"/>
        <w:rPr>
          <w:rFonts w:ascii="Arial" w:hAnsi="Arial" w:cs="Arial"/>
          <w:sz w:val="24"/>
          <w:szCs w:val="24"/>
        </w:rPr>
      </w:pPr>
    </w:p>
    <w:p w14:paraId="0E482F11" w14:textId="77777777" w:rsidR="00AA2F3B" w:rsidRDefault="00AA2F3B" w:rsidP="008C28CF">
      <w:pPr>
        <w:pStyle w:val="BodyA"/>
        <w:rPr>
          <w:rFonts w:ascii="Arial" w:hAnsi="Arial" w:cs="Arial"/>
          <w:sz w:val="24"/>
          <w:szCs w:val="24"/>
        </w:rPr>
      </w:pPr>
    </w:p>
    <w:p w14:paraId="46A0145F" w14:textId="77777777" w:rsidR="00AA2F3B" w:rsidRDefault="00AA2F3B" w:rsidP="008C28CF">
      <w:pPr>
        <w:pStyle w:val="BodyA"/>
        <w:rPr>
          <w:rFonts w:ascii="Arial" w:hAnsi="Arial" w:cs="Arial"/>
          <w:sz w:val="24"/>
          <w:szCs w:val="24"/>
        </w:rPr>
      </w:pPr>
    </w:p>
    <w:p w14:paraId="09E23DC4" w14:textId="77777777" w:rsidR="00AA2F3B" w:rsidRDefault="00AA2F3B" w:rsidP="008C28CF">
      <w:pPr>
        <w:pStyle w:val="BodyA"/>
        <w:rPr>
          <w:rFonts w:ascii="Arial" w:hAnsi="Arial" w:cs="Arial"/>
          <w:sz w:val="24"/>
          <w:szCs w:val="24"/>
        </w:rPr>
      </w:pPr>
    </w:p>
    <w:p w14:paraId="6A950A78" w14:textId="77777777" w:rsidR="0066311E" w:rsidRPr="008C28CF" w:rsidRDefault="0066311E" w:rsidP="008C28CF">
      <w:pPr>
        <w:pStyle w:val="BodyA"/>
      </w:pPr>
    </w:p>
    <w:p w14:paraId="6B847E1E" w14:textId="77777777" w:rsidR="008C28CF" w:rsidRDefault="008C28CF">
      <w:pPr>
        <w:pStyle w:val="BodyA"/>
        <w:rPr>
          <w:u w:val="single"/>
        </w:rPr>
      </w:pPr>
    </w:p>
    <w:p w14:paraId="477546A4" w14:textId="77777777" w:rsidR="008C28CF" w:rsidRDefault="008C28CF">
      <w:pPr>
        <w:pStyle w:val="BodyA"/>
        <w:rPr>
          <w:u w:val="single"/>
        </w:rPr>
      </w:pPr>
    </w:p>
    <w:p w14:paraId="3B04ABD1" w14:textId="77777777" w:rsidR="008C28CF" w:rsidRDefault="008C28CF">
      <w:pPr>
        <w:pStyle w:val="BodyA"/>
        <w:rPr>
          <w:u w:val="single"/>
        </w:rPr>
      </w:pPr>
    </w:p>
    <w:p w14:paraId="65CEDAE4" w14:textId="77777777" w:rsidR="008C28CF" w:rsidRDefault="008C28CF">
      <w:pPr>
        <w:pStyle w:val="BodyA"/>
        <w:rPr>
          <w:u w:val="single"/>
        </w:rPr>
      </w:pPr>
    </w:p>
    <w:p w14:paraId="45E864DB" w14:textId="77777777" w:rsidR="008C28CF" w:rsidRDefault="008C28CF">
      <w:pPr>
        <w:pStyle w:val="BodyA"/>
        <w:rPr>
          <w:u w:val="single"/>
        </w:rPr>
      </w:pPr>
    </w:p>
    <w:p w14:paraId="553CE842" w14:textId="77777777" w:rsidR="008C28CF" w:rsidRDefault="008C28CF">
      <w:pPr>
        <w:pStyle w:val="BodyA"/>
        <w:rPr>
          <w:u w:val="single"/>
        </w:rPr>
      </w:pPr>
    </w:p>
    <w:p w14:paraId="4F7CEA40" w14:textId="77777777" w:rsidR="008C28CF" w:rsidRDefault="008C28CF">
      <w:pPr>
        <w:pStyle w:val="BodyA"/>
        <w:rPr>
          <w:u w:val="single"/>
        </w:rPr>
      </w:pPr>
    </w:p>
    <w:p w14:paraId="47684E30" w14:textId="77777777" w:rsidR="00AA2F3B" w:rsidRPr="001B14B6" w:rsidRDefault="00AA2F3B" w:rsidP="00AA2F3B">
      <w:pPr>
        <w:pStyle w:val="BodyA"/>
        <w:spacing w:line="360" w:lineRule="auto"/>
        <w:rPr>
          <w:rFonts w:ascii="Arial" w:hAnsi="Arial" w:cs="Arial"/>
          <w:sz w:val="24"/>
          <w:szCs w:val="24"/>
        </w:rPr>
      </w:pPr>
      <w:r w:rsidRPr="001B14B6">
        <w:rPr>
          <w:rFonts w:ascii="Arial" w:hAnsi="Arial" w:cs="Arial"/>
          <w:sz w:val="24"/>
          <w:szCs w:val="24"/>
        </w:rPr>
        <w:lastRenderedPageBreak/>
        <w:t>This assignment embarks on an exploration of the following two aspects, real life authentic contexts and blended learning. I will look to delve into their significance, implementation, and impact on educational practices. The reason behind the selection of these aspects lies in their potential to adapt pedagogical methodologies which will in turn enhance student engagement, fostering deeper learning experiences, and prepare learners for the challenges of life.</w:t>
      </w:r>
    </w:p>
    <w:p w14:paraId="078C53F1" w14:textId="77777777" w:rsidR="00AA2F3B" w:rsidRPr="001B14B6" w:rsidRDefault="00AA2F3B" w:rsidP="00AA2F3B">
      <w:pPr>
        <w:spacing w:line="360" w:lineRule="auto"/>
        <w:rPr>
          <w:rFonts w:ascii="Arial" w:hAnsi="Arial" w:cs="Arial"/>
        </w:rPr>
      </w:pPr>
      <w:r w:rsidRPr="001B14B6">
        <w:rPr>
          <w:rFonts w:ascii="Arial" w:hAnsi="Arial" w:cs="Arial"/>
        </w:rPr>
        <w:t xml:space="preserve">The use of real-life authentic contexts in classrooms refers to the use of genuine, relevant scenarios and tasks into the learning process within the classroom. This approach aims to bridge the gap between theoretical knowledge and practical application, thereby enhancing students' understanding and retention of concepts. In the Welsh context, where cultural heritage and local identity are paramount, integrating authentic contexts holds significant value. By grounding learning experiences in the rich tapestry of Welsh culture, history, and contemporary issues, educators can </w:t>
      </w:r>
      <w:proofErr w:type="spellStart"/>
      <w:r w:rsidRPr="001B14B6">
        <w:rPr>
          <w:rFonts w:ascii="Arial" w:hAnsi="Arial" w:cs="Arial"/>
        </w:rPr>
        <w:t>instil</w:t>
      </w:r>
      <w:proofErr w:type="spellEnd"/>
      <w:r w:rsidRPr="001B14B6">
        <w:rPr>
          <w:rFonts w:ascii="Arial" w:hAnsi="Arial" w:cs="Arial"/>
        </w:rPr>
        <w:t xml:space="preserve"> a sense of relevance and connection among students. </w:t>
      </w:r>
    </w:p>
    <w:p w14:paraId="2D7D097C" w14:textId="77777777" w:rsidR="00AA2F3B" w:rsidRPr="001B14B6" w:rsidRDefault="00AA2F3B" w:rsidP="00AA2F3B">
      <w:pPr>
        <w:spacing w:line="360" w:lineRule="auto"/>
        <w:rPr>
          <w:rFonts w:ascii="Arial" w:hAnsi="Arial" w:cs="Arial"/>
        </w:rPr>
      </w:pPr>
    </w:p>
    <w:p w14:paraId="30E1B815" w14:textId="77777777" w:rsidR="00AA2F3B" w:rsidRPr="001B14B6" w:rsidRDefault="00AA2F3B" w:rsidP="00AA2F3B">
      <w:pPr>
        <w:spacing w:line="360" w:lineRule="auto"/>
        <w:rPr>
          <w:rFonts w:ascii="Arial" w:hAnsi="Arial" w:cs="Arial"/>
        </w:rPr>
      </w:pPr>
      <w:r w:rsidRPr="001B14B6">
        <w:rPr>
          <w:rFonts w:ascii="Arial" w:hAnsi="Arial" w:cs="Arial"/>
        </w:rPr>
        <w:t>Blended learning, on the other hand, refers to the strategic combination of traditional face-to-face instruction with online learning components, which is ever growing within a modern classroom. This approach can be synchronous and asynchronous modes of learning, offering flexibility, personalised pacing, and access to a diverse range of resources.</w:t>
      </w:r>
    </w:p>
    <w:p w14:paraId="5E5FD5E5" w14:textId="77777777" w:rsidR="00AA2F3B" w:rsidRPr="001B14B6" w:rsidRDefault="00AA2F3B" w:rsidP="00AA2F3B">
      <w:pPr>
        <w:spacing w:line="360" w:lineRule="auto"/>
        <w:rPr>
          <w:rFonts w:ascii="Arial" w:hAnsi="Arial" w:cs="Arial"/>
        </w:rPr>
      </w:pPr>
    </w:p>
    <w:p w14:paraId="1D9D8AFC" w14:textId="77777777" w:rsidR="00AA2F3B" w:rsidRPr="001B14B6" w:rsidRDefault="00AA2F3B" w:rsidP="00AA2F3B">
      <w:pPr>
        <w:spacing w:line="360" w:lineRule="auto"/>
        <w:rPr>
          <w:rFonts w:ascii="Arial" w:hAnsi="Arial" w:cs="Arial"/>
        </w:rPr>
      </w:pPr>
      <w:r w:rsidRPr="001B14B6">
        <w:rPr>
          <w:rFonts w:ascii="Arial" w:hAnsi="Arial" w:cs="Arial"/>
        </w:rPr>
        <w:t>The decision to delve deeper into these aspects stems from their potential to address several key priorities and challenges within the Welsh curriculum. Firstly, by infusing real-life authentic contexts into classroom activities, educators can foster a deeper sense of engagement and motivation among students, subsequently having a positive effect on the morale not only for pupils but for staff also. Research conducted by Jones and Smith (2019) found that incorporating local Welsh history and culture into the curriculum not only enhanced students' academic performance but also nurtured a stronger sense of pride and identity among learners.</w:t>
      </w:r>
    </w:p>
    <w:p w14:paraId="3FE9A264" w14:textId="77777777" w:rsidR="00AA2F3B" w:rsidRPr="001B14B6" w:rsidRDefault="00AA2F3B" w:rsidP="00AA2F3B">
      <w:pPr>
        <w:spacing w:line="360" w:lineRule="auto"/>
        <w:rPr>
          <w:rFonts w:ascii="Arial" w:hAnsi="Arial" w:cs="Arial"/>
        </w:rPr>
      </w:pPr>
    </w:p>
    <w:p w14:paraId="01079CB1" w14:textId="77777777" w:rsidR="00AA2F3B" w:rsidRPr="001B14B6" w:rsidRDefault="00AA2F3B" w:rsidP="00AA2F3B">
      <w:pPr>
        <w:spacing w:line="360" w:lineRule="auto"/>
        <w:rPr>
          <w:rFonts w:ascii="Arial" w:hAnsi="Arial" w:cs="Arial"/>
        </w:rPr>
      </w:pPr>
      <w:r w:rsidRPr="001B14B6">
        <w:rPr>
          <w:rFonts w:ascii="Arial" w:hAnsi="Arial" w:cs="Arial"/>
        </w:rPr>
        <w:t xml:space="preserve">Furthermore, the adoption of blended learning aligns with the Welsh government's commitment to digital literacy and innovation in education. According to a report by the Education Commission for Wales (2022), using technology to assist traditional </w:t>
      </w:r>
      <w:r w:rsidRPr="001B14B6">
        <w:rPr>
          <w:rFonts w:ascii="Arial" w:hAnsi="Arial" w:cs="Arial"/>
        </w:rPr>
        <w:lastRenderedPageBreak/>
        <w:t>teaching methods can enhance student outcomes and prepare them for the demands of an increasingly digital world. By harnessing the power of digital platforms and resources, educators can incorporate many diverse learning styles and provide tailored support to students, regardless of their geographical location or socioeconomic background.</w:t>
      </w:r>
    </w:p>
    <w:p w14:paraId="1C12D4EC" w14:textId="77777777" w:rsidR="00AA2F3B" w:rsidRPr="001B14B6" w:rsidRDefault="00AA2F3B" w:rsidP="00AA2F3B">
      <w:pPr>
        <w:spacing w:line="360" w:lineRule="auto"/>
        <w:rPr>
          <w:rFonts w:ascii="Arial" w:hAnsi="Arial" w:cs="Arial"/>
          <w:u w:val="single"/>
        </w:rPr>
      </w:pPr>
    </w:p>
    <w:p w14:paraId="197F1211" w14:textId="77777777" w:rsidR="00AA2F3B" w:rsidRPr="001B14B6" w:rsidRDefault="00AA2F3B" w:rsidP="00AA2F3B">
      <w:pPr>
        <w:spacing w:line="360" w:lineRule="auto"/>
        <w:rPr>
          <w:rFonts w:ascii="Arial" w:hAnsi="Arial" w:cs="Arial"/>
        </w:rPr>
      </w:pPr>
      <w:r w:rsidRPr="001B14B6">
        <w:rPr>
          <w:rFonts w:ascii="Arial" w:hAnsi="Arial" w:cs="Arial"/>
        </w:rPr>
        <w:t>To place this in the context of education in Wales, real-life authentic contexts serve as a vital pedagogical approach. These contexts immerse students in situations and scenarios that reflect genuine experiences they may encounter outside the classroom. By integrating such contexts into learning activities, educators aim to make learning more meaningful, engaging, and relevant to students' lives.</w:t>
      </w:r>
    </w:p>
    <w:p w14:paraId="3AE4DB39" w14:textId="77777777" w:rsidR="00AA2F3B" w:rsidRPr="001B14B6" w:rsidRDefault="00AA2F3B" w:rsidP="00AA2F3B">
      <w:pPr>
        <w:spacing w:line="360" w:lineRule="auto"/>
        <w:rPr>
          <w:rFonts w:ascii="Arial" w:hAnsi="Arial" w:cs="Arial"/>
        </w:rPr>
      </w:pPr>
    </w:p>
    <w:p w14:paraId="78BAEF02" w14:textId="77777777" w:rsidR="00AA2F3B" w:rsidRPr="001B14B6" w:rsidRDefault="00AA2F3B" w:rsidP="00AA2F3B">
      <w:pPr>
        <w:spacing w:line="360" w:lineRule="auto"/>
        <w:rPr>
          <w:rFonts w:ascii="Arial" w:hAnsi="Arial" w:cs="Arial"/>
        </w:rPr>
      </w:pPr>
      <w:r w:rsidRPr="001B14B6">
        <w:rPr>
          <w:rFonts w:ascii="Arial" w:hAnsi="Arial" w:cs="Arial"/>
        </w:rPr>
        <w:t xml:space="preserve">One significant advocate of this approach is Graham Donaldson, a prominent figure in education in the UK. He played a pivotal role in shaping educational policies and practices, through his influential report, "Successful Futures: Independent Review of Curriculum and Assessment Arrangements in Wales." Donaldson </w:t>
      </w:r>
      <w:proofErr w:type="spellStart"/>
      <w:r w:rsidRPr="001B14B6">
        <w:rPr>
          <w:rFonts w:ascii="Arial" w:hAnsi="Arial" w:cs="Arial"/>
        </w:rPr>
        <w:t>emphasised</w:t>
      </w:r>
      <w:proofErr w:type="spellEnd"/>
      <w:r w:rsidRPr="001B14B6">
        <w:rPr>
          <w:rFonts w:ascii="Arial" w:hAnsi="Arial" w:cs="Arial"/>
        </w:rPr>
        <w:t xml:space="preserve"> the importance of real-life authentic contexts in education, arguing that they provide students with opportunities to apply their knowledge and skills in meaningful ways.</w:t>
      </w:r>
    </w:p>
    <w:p w14:paraId="36702B65" w14:textId="77777777" w:rsidR="00AA2F3B" w:rsidRPr="001B14B6" w:rsidRDefault="00AA2F3B" w:rsidP="00AA2F3B">
      <w:pPr>
        <w:spacing w:line="360" w:lineRule="auto"/>
        <w:rPr>
          <w:rFonts w:ascii="Arial" w:hAnsi="Arial" w:cs="Arial"/>
        </w:rPr>
      </w:pPr>
      <w:r w:rsidRPr="001B14B6">
        <w:rPr>
          <w:rFonts w:ascii="Arial" w:hAnsi="Arial" w:cs="Arial"/>
        </w:rPr>
        <w:t>Where again it can be seen that by, applying authentic contexts into teaching and learning can help students to develop essential skills such as critical thinking, problem-solving, and collaboration, which are crucial for success in both academic and real-world settings (Welsh Government, 2015).</w:t>
      </w:r>
    </w:p>
    <w:p w14:paraId="083D8B5A" w14:textId="77777777" w:rsidR="00AA2F3B" w:rsidRPr="001B14B6" w:rsidRDefault="00AA2F3B" w:rsidP="00AA2F3B">
      <w:pPr>
        <w:spacing w:line="360" w:lineRule="auto"/>
        <w:rPr>
          <w:rFonts w:ascii="Arial" w:hAnsi="Arial" w:cs="Arial"/>
        </w:rPr>
      </w:pPr>
    </w:p>
    <w:p w14:paraId="3C179E03" w14:textId="77777777" w:rsidR="00AA2F3B" w:rsidRPr="001B14B6" w:rsidRDefault="00AA2F3B" w:rsidP="00AA2F3B">
      <w:pPr>
        <w:spacing w:line="360" w:lineRule="auto"/>
        <w:rPr>
          <w:rFonts w:ascii="Arial" w:hAnsi="Arial" w:cs="Arial"/>
        </w:rPr>
      </w:pPr>
      <w:r w:rsidRPr="001B14B6">
        <w:rPr>
          <w:rFonts w:ascii="Arial" w:hAnsi="Arial" w:cs="Arial"/>
        </w:rPr>
        <w:t xml:space="preserve">To highlight a few strengths, starting with the importance of employing real-life authentic contexts in the classroom, where it is apparent that this is the heightened level of student engagement and relevance. Smith (2018), suggests that by grounding lessons in situations that directly relate with students' lives, interests, and experiences, educators can capture the attention of their pupils more effectively, in order to </w:t>
      </w:r>
      <w:proofErr w:type="spellStart"/>
      <w:r w:rsidRPr="001B14B6">
        <w:rPr>
          <w:rFonts w:ascii="Arial" w:hAnsi="Arial" w:cs="Arial"/>
        </w:rPr>
        <w:t>utilise</w:t>
      </w:r>
      <w:proofErr w:type="spellEnd"/>
      <w:r w:rsidRPr="001B14B6">
        <w:rPr>
          <w:rFonts w:ascii="Arial" w:hAnsi="Arial" w:cs="Arial"/>
        </w:rPr>
        <w:t xml:space="preserve"> precious time in the classroom, this links in well with a lesson I decided to plan and teach a cross-curricular literacy and health and well-being lesson during my final placement, where the learners engaged in a class discussion regarding what their average weekday looks like. We took the time to elaborate on the importance of enough sleep and three meals a day, etc. The learners enjoyed this lesson and found it beneficial as it was relatable to them and they were able to reflect on their </w:t>
      </w:r>
      <w:r w:rsidRPr="001B14B6">
        <w:rPr>
          <w:rFonts w:ascii="Arial" w:hAnsi="Arial" w:cs="Arial"/>
        </w:rPr>
        <w:lastRenderedPageBreak/>
        <w:t xml:space="preserve">own daily routines, while improving their recount literacy skills by writing a diary entry on what their normal day looks like. According to research by the University of Cambridge, incorporating authentic contexts in teaching enhances students' motivation and fosters a deeper connection to the topic of discussion at the time.  </w:t>
      </w:r>
    </w:p>
    <w:p w14:paraId="7115BA45" w14:textId="77777777" w:rsidR="00AA2F3B" w:rsidRPr="001B14B6" w:rsidRDefault="00AA2F3B" w:rsidP="00AA2F3B">
      <w:pPr>
        <w:spacing w:line="360" w:lineRule="auto"/>
        <w:rPr>
          <w:rFonts w:ascii="Arial" w:hAnsi="Arial" w:cs="Arial"/>
        </w:rPr>
      </w:pPr>
    </w:p>
    <w:p w14:paraId="6997D975" w14:textId="77777777" w:rsidR="00AA2F3B" w:rsidRPr="001B14B6" w:rsidRDefault="00AA2F3B" w:rsidP="00AA2F3B">
      <w:pPr>
        <w:spacing w:line="360" w:lineRule="auto"/>
        <w:rPr>
          <w:rFonts w:ascii="Arial" w:hAnsi="Arial" w:cs="Arial"/>
        </w:rPr>
      </w:pPr>
      <w:r w:rsidRPr="001B14B6">
        <w:rPr>
          <w:rFonts w:ascii="Arial" w:hAnsi="Arial" w:cs="Arial"/>
        </w:rPr>
        <w:t xml:space="preserve">Furthermore, authentic learning provides a healthy environment for the development of transferable skills which are essential for success in both academic and future lives of the children. Through hands-on experiences embedded in real-life scenarios, students develop critical thinking, problem-solving, collaboration, and communication skills organically, this was proven when I created a farm shop for the pupils to engage with during my placement. They were provided with real money and needed to ensure they were giving the shop keeper the correct amount of money and they would then need to determine how much change they might receive. It was clear that this lesson was effective and left a positive impact on the learners as they would inform me that they had used their own pocket money over the weekend to buy items in the local shop with their parents/guardians. </w:t>
      </w:r>
    </w:p>
    <w:p w14:paraId="017E4908" w14:textId="77777777" w:rsidR="00AA2F3B" w:rsidRPr="001B14B6" w:rsidRDefault="00AA2F3B" w:rsidP="00AA2F3B">
      <w:pPr>
        <w:spacing w:line="360" w:lineRule="auto"/>
        <w:rPr>
          <w:rFonts w:ascii="Arial" w:hAnsi="Arial" w:cs="Arial"/>
        </w:rPr>
      </w:pPr>
    </w:p>
    <w:p w14:paraId="64C45E1E" w14:textId="77777777" w:rsidR="00AA2F3B" w:rsidRPr="001B14B6" w:rsidRDefault="00AA2F3B" w:rsidP="00AA2F3B">
      <w:pPr>
        <w:spacing w:line="360" w:lineRule="auto"/>
        <w:rPr>
          <w:rFonts w:ascii="Arial" w:hAnsi="Arial" w:cs="Arial"/>
        </w:rPr>
      </w:pPr>
      <w:r w:rsidRPr="001B14B6">
        <w:rPr>
          <w:rFonts w:ascii="Arial" w:hAnsi="Arial" w:cs="Arial"/>
        </w:rPr>
        <w:t xml:space="preserve">The National Foundation for Educational Research (NFER) highlights the effectiveness of authentic learning environments in nurturing these competencies, </w:t>
      </w:r>
      <w:proofErr w:type="spellStart"/>
      <w:r w:rsidRPr="001B14B6">
        <w:rPr>
          <w:rFonts w:ascii="Arial" w:hAnsi="Arial" w:cs="Arial"/>
        </w:rPr>
        <w:t>emphasising</w:t>
      </w:r>
      <w:proofErr w:type="spellEnd"/>
      <w:r w:rsidRPr="001B14B6">
        <w:rPr>
          <w:rFonts w:ascii="Arial" w:hAnsi="Arial" w:cs="Arial"/>
        </w:rPr>
        <w:t xml:space="preserve"> their role in preparing students for the complexities of a rapidly changing world (NFER, 2019). An example of this would be, engaging students in scientific inquiry through real-world experiments, this not only deepens their understanding of scientific principles but also equips them with the analytical skills that can be applied not only to their academic development but their future lives as they continue their journey through school. </w:t>
      </w:r>
    </w:p>
    <w:p w14:paraId="5C5B972A" w14:textId="77777777" w:rsidR="00AA2F3B" w:rsidRPr="001B14B6" w:rsidRDefault="00AA2F3B" w:rsidP="00AA2F3B">
      <w:pPr>
        <w:spacing w:line="360" w:lineRule="auto"/>
        <w:rPr>
          <w:rFonts w:ascii="Arial" w:hAnsi="Arial" w:cs="Arial"/>
        </w:rPr>
      </w:pPr>
    </w:p>
    <w:p w14:paraId="40C30BA3" w14:textId="77777777" w:rsidR="00AA2F3B" w:rsidRPr="001B14B6" w:rsidRDefault="00AA2F3B" w:rsidP="00AA2F3B">
      <w:pPr>
        <w:spacing w:line="360" w:lineRule="auto"/>
        <w:rPr>
          <w:rFonts w:ascii="Arial" w:hAnsi="Arial" w:cs="Arial"/>
        </w:rPr>
      </w:pPr>
      <w:r w:rsidRPr="001B14B6">
        <w:rPr>
          <w:rFonts w:ascii="Arial" w:hAnsi="Arial" w:cs="Arial"/>
        </w:rPr>
        <w:t xml:space="preserve">As well as this, incorporating real-life authentic contexts bridges the gap between theoretical knowledge and practical application, fostering a holistic understanding of concepts. This approach aligns with the principles of constructivist learning. Constructivist learning is found where students actively construct their understanding through authentic experiences (Vygotsky, 1978). Research conducted by the University of Oxford has indicated the effectiveness of authentic learning environments in promoting deeper conceptual understanding and long-term retention of knowledge (Brown et al., 2020). </w:t>
      </w:r>
      <w:proofErr w:type="gramStart"/>
      <w:r w:rsidRPr="001B14B6">
        <w:rPr>
          <w:rFonts w:ascii="Arial" w:hAnsi="Arial" w:cs="Arial"/>
        </w:rPr>
        <w:t>By the use of</w:t>
      </w:r>
      <w:proofErr w:type="gramEnd"/>
      <w:r w:rsidRPr="001B14B6">
        <w:rPr>
          <w:rFonts w:ascii="Arial" w:hAnsi="Arial" w:cs="Arial"/>
        </w:rPr>
        <w:t xml:space="preserve"> theoretical concepts within real-world scenarios, </w:t>
      </w:r>
      <w:r w:rsidRPr="001B14B6">
        <w:rPr>
          <w:rFonts w:ascii="Arial" w:hAnsi="Arial" w:cs="Arial"/>
        </w:rPr>
        <w:lastRenderedPageBreak/>
        <w:t>educators provide students with opportunities to apply their learning in meaningful ways, thereby reinforcing comprehension and retention.</w:t>
      </w:r>
    </w:p>
    <w:p w14:paraId="15A23CD7" w14:textId="77777777" w:rsidR="00AA2F3B" w:rsidRPr="001B14B6" w:rsidRDefault="00AA2F3B" w:rsidP="00AA2F3B">
      <w:pPr>
        <w:spacing w:line="360" w:lineRule="auto"/>
        <w:rPr>
          <w:rFonts w:ascii="Arial" w:hAnsi="Arial" w:cs="Arial"/>
        </w:rPr>
      </w:pPr>
    </w:p>
    <w:p w14:paraId="0C04C8AB" w14:textId="77777777" w:rsidR="00AA2F3B" w:rsidRPr="001B14B6" w:rsidRDefault="00AA2F3B" w:rsidP="00AA2F3B">
      <w:pPr>
        <w:spacing w:line="360" w:lineRule="auto"/>
        <w:rPr>
          <w:rFonts w:ascii="Arial" w:hAnsi="Arial" w:cs="Arial"/>
        </w:rPr>
      </w:pPr>
      <w:r w:rsidRPr="001B14B6">
        <w:rPr>
          <w:rFonts w:ascii="Arial" w:hAnsi="Arial" w:cs="Arial"/>
        </w:rPr>
        <w:t>Lastly, authentic contexts offer a platform for the opportunity to incorporate the use of diverse perspectives, this will foster empathy and cultural competence among students. In a multicultural society like the UK, understanding and appreciating cultural diversity are imperative skills. By immersing students in historical events, and societal issues drawn from authentic contexts, educators apply discussions that promote empathy, tolerance, and global awareness. The Department for Education (DfE) emphasizes the role of authentic learning experiences in promoting social cohesion and preparing students to thrive in an interconnected world (DfE, 2021). For instance, exploring literature from various cultures or examining historical events not only broadens students' perspectives but also allows children to develop respect for cultural differences.</w:t>
      </w:r>
    </w:p>
    <w:p w14:paraId="2E930351" w14:textId="77777777" w:rsidR="00AA2F3B" w:rsidRPr="001B14B6" w:rsidRDefault="00AA2F3B" w:rsidP="00AA2F3B">
      <w:pPr>
        <w:spacing w:line="360" w:lineRule="auto"/>
        <w:rPr>
          <w:rFonts w:ascii="Arial" w:hAnsi="Arial" w:cs="Arial"/>
        </w:rPr>
      </w:pPr>
    </w:p>
    <w:p w14:paraId="58F300EF" w14:textId="77777777" w:rsidR="00AA2F3B" w:rsidRPr="001B14B6" w:rsidRDefault="00AA2F3B" w:rsidP="00AA2F3B">
      <w:pPr>
        <w:spacing w:line="360" w:lineRule="auto"/>
        <w:rPr>
          <w:rFonts w:ascii="Arial" w:hAnsi="Arial" w:cs="Arial"/>
        </w:rPr>
      </w:pPr>
      <w:r w:rsidRPr="001B14B6">
        <w:rPr>
          <w:rFonts w:ascii="Arial" w:hAnsi="Arial" w:cs="Arial"/>
        </w:rPr>
        <w:t xml:space="preserve">In contrast to the strengths that have been identified, Brennan (2019) claims that, </w:t>
      </w:r>
    </w:p>
    <w:p w14:paraId="7D77A7BD" w14:textId="77777777" w:rsidR="00AA2F3B" w:rsidRPr="001B14B6" w:rsidRDefault="00AA2F3B" w:rsidP="00AA2F3B">
      <w:pPr>
        <w:spacing w:line="360" w:lineRule="auto"/>
        <w:rPr>
          <w:rFonts w:ascii="Arial" w:hAnsi="Arial" w:cs="Arial"/>
        </w:rPr>
      </w:pPr>
      <w:r w:rsidRPr="001B14B6">
        <w:rPr>
          <w:rFonts w:ascii="Arial" w:hAnsi="Arial" w:cs="Arial"/>
        </w:rPr>
        <w:t xml:space="preserve">one significant limitation is the availability of resources to create authentic learning experiences. For instance, </w:t>
      </w:r>
      <w:proofErr w:type="spellStart"/>
      <w:r w:rsidRPr="001B14B6">
        <w:rPr>
          <w:rFonts w:ascii="Arial" w:hAnsi="Arial" w:cs="Arial"/>
        </w:rPr>
        <w:t>organising</w:t>
      </w:r>
      <w:proofErr w:type="spellEnd"/>
      <w:r w:rsidRPr="001B14B6">
        <w:rPr>
          <w:rFonts w:ascii="Arial" w:hAnsi="Arial" w:cs="Arial"/>
        </w:rPr>
        <w:t xml:space="preserve"> school trips, inviting guest speakers, or accessing relevant materials may be constrained by budgetary limitations. </w:t>
      </w:r>
      <w:proofErr w:type="spellStart"/>
      <w:r w:rsidRPr="001B14B6">
        <w:rPr>
          <w:rFonts w:ascii="Arial" w:hAnsi="Arial" w:cs="Arial"/>
        </w:rPr>
        <w:t>Noden</w:t>
      </w:r>
      <w:proofErr w:type="spellEnd"/>
      <w:r w:rsidRPr="001B14B6">
        <w:rPr>
          <w:rFonts w:ascii="Arial" w:hAnsi="Arial" w:cs="Arial"/>
        </w:rPr>
        <w:t xml:space="preserve"> (2020) also highlights that educational funding has faced significant challenges in recent years, schools and educators may struggle to provide the necessary resources to support authentic learning experiences.</w:t>
      </w:r>
    </w:p>
    <w:p w14:paraId="726AF278" w14:textId="77777777" w:rsidR="00AA2F3B" w:rsidRPr="001B14B6" w:rsidRDefault="00AA2F3B" w:rsidP="00AA2F3B">
      <w:pPr>
        <w:spacing w:line="360" w:lineRule="auto"/>
        <w:rPr>
          <w:rFonts w:ascii="Arial" w:hAnsi="Arial" w:cs="Arial"/>
        </w:rPr>
      </w:pPr>
    </w:p>
    <w:p w14:paraId="0BE4ECB1" w14:textId="77777777" w:rsidR="00AA2F3B" w:rsidRPr="001B14B6" w:rsidRDefault="00AA2F3B" w:rsidP="00AA2F3B">
      <w:pPr>
        <w:spacing w:line="360" w:lineRule="auto"/>
        <w:rPr>
          <w:rFonts w:ascii="Arial" w:hAnsi="Arial" w:cs="Arial"/>
        </w:rPr>
      </w:pPr>
      <w:r w:rsidRPr="001B14B6">
        <w:rPr>
          <w:rFonts w:ascii="Arial" w:hAnsi="Arial" w:cs="Arial"/>
        </w:rPr>
        <w:t xml:space="preserve">Freire et al., (2018), indicates that incorporating real-life authentic contexts often requires more time for preparation and implementation compared to traditional classroom activities. In agreement to this, </w:t>
      </w:r>
      <w:proofErr w:type="spellStart"/>
      <w:r w:rsidRPr="001B14B6">
        <w:rPr>
          <w:rFonts w:ascii="Arial" w:hAnsi="Arial" w:cs="Arial"/>
        </w:rPr>
        <w:t>Ofsted</w:t>
      </w:r>
      <w:proofErr w:type="spellEnd"/>
      <w:r w:rsidRPr="001B14B6">
        <w:rPr>
          <w:rFonts w:ascii="Arial" w:hAnsi="Arial" w:cs="Arial"/>
        </w:rPr>
        <w:t xml:space="preserve"> (2021) states that teachers may need to conduct extensive research, coordinate with external stakeholders, or adapt curriculum materials to suit specific contexts. In a curriculum already hindered with a large amount of content requirements and standardized assessments, it is a common belief that finding additional time for authentic learning experiences can be challenging. </w:t>
      </w:r>
    </w:p>
    <w:p w14:paraId="685908F5" w14:textId="77777777" w:rsidR="00AA2F3B" w:rsidRPr="001B14B6" w:rsidRDefault="00AA2F3B" w:rsidP="00AA2F3B">
      <w:pPr>
        <w:spacing w:line="360" w:lineRule="auto"/>
        <w:rPr>
          <w:rFonts w:ascii="Arial" w:hAnsi="Arial" w:cs="Arial"/>
        </w:rPr>
      </w:pPr>
    </w:p>
    <w:p w14:paraId="3AB983DC" w14:textId="77777777" w:rsidR="00AA2F3B" w:rsidRPr="001B14B6" w:rsidRDefault="00AA2F3B" w:rsidP="00AA2F3B">
      <w:pPr>
        <w:spacing w:line="360" w:lineRule="auto"/>
        <w:rPr>
          <w:rFonts w:ascii="Arial" w:hAnsi="Arial" w:cs="Arial"/>
        </w:rPr>
      </w:pPr>
      <w:r w:rsidRPr="001B14B6">
        <w:rPr>
          <w:rFonts w:ascii="Arial" w:hAnsi="Arial" w:cs="Arial"/>
        </w:rPr>
        <w:t xml:space="preserve">Another pedagogical aspect is blended learning, this is an innovative approach that combines face-to-face instruction with online learning, has emerged as a powerful </w:t>
      </w:r>
      <w:r w:rsidRPr="001B14B6">
        <w:rPr>
          <w:rFonts w:ascii="Arial" w:hAnsi="Arial" w:cs="Arial"/>
        </w:rPr>
        <w:lastRenderedPageBreak/>
        <w:t>tool in the educational setting. I will now explore the strengths of blended learning strategies in the context of UK classrooms.</w:t>
      </w:r>
    </w:p>
    <w:p w14:paraId="7A045520" w14:textId="77777777" w:rsidR="00AA2F3B" w:rsidRPr="001B14B6" w:rsidRDefault="00AA2F3B" w:rsidP="00AA2F3B">
      <w:pPr>
        <w:spacing w:line="360" w:lineRule="auto"/>
        <w:rPr>
          <w:rFonts w:ascii="Arial" w:hAnsi="Arial" w:cs="Arial"/>
        </w:rPr>
      </w:pPr>
    </w:p>
    <w:p w14:paraId="1342B466" w14:textId="77777777" w:rsidR="00AA2F3B" w:rsidRPr="001B14B6" w:rsidRDefault="00AA2F3B" w:rsidP="00AA2F3B">
      <w:pPr>
        <w:spacing w:line="360" w:lineRule="auto"/>
        <w:rPr>
          <w:rFonts w:ascii="Arial" w:hAnsi="Arial" w:cs="Arial"/>
        </w:rPr>
      </w:pPr>
      <w:r w:rsidRPr="001B14B6">
        <w:rPr>
          <w:rFonts w:ascii="Arial" w:hAnsi="Arial" w:cs="Arial"/>
        </w:rPr>
        <w:t>A key strength of blended learning is its ability to offer enhanced flexibility and accessibility to learners. By incorporating online components, educators can cater to diverse learning styles and schedules, allowing students to access course materials at their own pace and convenience. Research by the National Foundation for Educational Research (NFER) highlights the positive impact of blended learning on student engagement and motivation, particularly among disadvantaged groups (NFER, 2019). This flexibility fosters a more inclusive learning environment, where learners from varied backgrounds can thrive. An example of this is when I would plan lesson starters that would need to be accessed online and these would be followed up by a practical activity, ensuring that all learners are receiving equal opportunities.</w:t>
      </w:r>
    </w:p>
    <w:p w14:paraId="010F65A1" w14:textId="77777777" w:rsidR="00AA2F3B" w:rsidRPr="001B14B6" w:rsidRDefault="00AA2F3B" w:rsidP="00AA2F3B">
      <w:pPr>
        <w:spacing w:line="360" w:lineRule="auto"/>
        <w:rPr>
          <w:rFonts w:ascii="Arial" w:hAnsi="Arial" w:cs="Arial"/>
        </w:rPr>
      </w:pPr>
    </w:p>
    <w:p w14:paraId="46BA8A49" w14:textId="77777777" w:rsidR="00AA2F3B" w:rsidRPr="001B14B6" w:rsidRDefault="00AA2F3B" w:rsidP="00AA2F3B">
      <w:pPr>
        <w:spacing w:line="360" w:lineRule="auto"/>
        <w:rPr>
          <w:rFonts w:ascii="Arial" w:hAnsi="Arial" w:cs="Arial"/>
        </w:rPr>
      </w:pPr>
      <w:r w:rsidRPr="001B14B6">
        <w:rPr>
          <w:rFonts w:ascii="Arial" w:hAnsi="Arial" w:cs="Arial"/>
        </w:rPr>
        <w:t xml:space="preserve">Moreover, blended learning allows educators to deliver personalised learning experiences tailored to individual student needs. </w:t>
      </w:r>
      <w:proofErr w:type="gramStart"/>
      <w:r w:rsidRPr="001B14B6">
        <w:rPr>
          <w:rFonts w:ascii="Arial" w:hAnsi="Arial" w:cs="Arial"/>
        </w:rPr>
        <w:t>Through the use of</w:t>
      </w:r>
      <w:proofErr w:type="gramEnd"/>
      <w:r w:rsidRPr="001B14B6">
        <w:rPr>
          <w:rFonts w:ascii="Arial" w:hAnsi="Arial" w:cs="Arial"/>
        </w:rPr>
        <w:t xml:space="preserve"> online assessments, adaptive learning platforms, and data analysis, teachers can identify students' strengths and weaknesses more effectively (JISC, 2019). Houghton, et al., (2020) goes on to say that this personalised approach not only enhances learning outcomes but also promotes student autonomy and self-directed learning. By </w:t>
      </w:r>
      <w:proofErr w:type="gramStart"/>
      <w:r w:rsidRPr="001B14B6">
        <w:rPr>
          <w:rFonts w:ascii="Arial" w:hAnsi="Arial" w:cs="Arial"/>
        </w:rPr>
        <w:t>using  technology</w:t>
      </w:r>
      <w:proofErr w:type="gramEnd"/>
      <w:r w:rsidRPr="001B14B6">
        <w:rPr>
          <w:rFonts w:ascii="Arial" w:hAnsi="Arial" w:cs="Arial"/>
        </w:rPr>
        <w:t>, educators can differentiate instruction and provide targeted support, thereby maximizing the potential of every learner.</w:t>
      </w:r>
    </w:p>
    <w:p w14:paraId="7D57E038" w14:textId="77777777" w:rsidR="00AA2F3B" w:rsidRPr="001B14B6" w:rsidRDefault="00AA2F3B" w:rsidP="00AA2F3B">
      <w:pPr>
        <w:spacing w:line="360" w:lineRule="auto"/>
        <w:rPr>
          <w:rFonts w:ascii="Arial" w:hAnsi="Arial" w:cs="Arial"/>
        </w:rPr>
      </w:pPr>
    </w:p>
    <w:p w14:paraId="2F41B783" w14:textId="77777777" w:rsidR="00AA2F3B" w:rsidRPr="001B14B6" w:rsidRDefault="00AA2F3B" w:rsidP="00AA2F3B">
      <w:pPr>
        <w:spacing w:line="360" w:lineRule="auto"/>
        <w:rPr>
          <w:rFonts w:ascii="Arial" w:hAnsi="Arial" w:cs="Arial"/>
        </w:rPr>
      </w:pPr>
      <w:r w:rsidRPr="001B14B6">
        <w:rPr>
          <w:rFonts w:ascii="Arial" w:hAnsi="Arial" w:cs="Arial"/>
        </w:rPr>
        <w:t>Clark &amp; Mayer (2016) believe that another advantage of blended learning is the integration of multimedia resources to enrich the learning experience. By incorporating videos, interactive simulations, and multimedia presentations, educators can stimulate multiple senses and cater to diverse learning preferences. Research conducted by the Education Endowment Foundation (EEF) suggests that the use of multimedia resources in blended learning can lead to improved retention and deeper conceptual understanding (EEF, 2018). Furthermore, multimedia content can enhance the accessibility of educational materials for students with disabilities, ensuring equitable access to learning resources (JISC, 2019).</w:t>
      </w:r>
    </w:p>
    <w:p w14:paraId="0729D71D" w14:textId="77777777" w:rsidR="00AA2F3B" w:rsidRPr="001B14B6" w:rsidRDefault="00AA2F3B" w:rsidP="00AA2F3B">
      <w:pPr>
        <w:spacing w:line="360" w:lineRule="auto"/>
        <w:rPr>
          <w:rFonts w:ascii="Arial" w:hAnsi="Arial" w:cs="Arial"/>
        </w:rPr>
      </w:pPr>
    </w:p>
    <w:p w14:paraId="6B2E21B0" w14:textId="77777777" w:rsidR="00AA2F3B" w:rsidRPr="001B14B6" w:rsidRDefault="00AA2F3B" w:rsidP="00AA2F3B">
      <w:pPr>
        <w:spacing w:line="360" w:lineRule="auto"/>
        <w:rPr>
          <w:rFonts w:ascii="Arial" w:hAnsi="Arial" w:cs="Arial"/>
        </w:rPr>
      </w:pPr>
      <w:r w:rsidRPr="001B14B6">
        <w:rPr>
          <w:rFonts w:ascii="Arial" w:hAnsi="Arial" w:cs="Arial"/>
        </w:rPr>
        <w:lastRenderedPageBreak/>
        <w:t>Garrison &amp; Kanuka (2004) suggest that blended learning facilitates collaborative learning opportunities both in the physical classroom and online environment. Through discussion forums, virtual group projects, and collaborative document editing tools, students can engage in meaningful peer-to-peer interactions. The natural collaborative nature of blended learning fosters the development of critical thinking skills, communication abilities, and teamwork, all of which are essential for success in a child's development, which is applicable to their futures (NMC Horizon Report, 2017). Moreover, Hew &amp; Cheung (2014) would agree with this and go on to state that collaborative learning experiences promote social cohesion and a sense of community among students, enhancing their overall learning experience.</w:t>
      </w:r>
    </w:p>
    <w:p w14:paraId="63CF58F1" w14:textId="77777777" w:rsidR="00AA2F3B" w:rsidRPr="001B14B6" w:rsidRDefault="00AA2F3B" w:rsidP="00AA2F3B">
      <w:pPr>
        <w:spacing w:line="360" w:lineRule="auto"/>
        <w:rPr>
          <w:rFonts w:ascii="Arial" w:hAnsi="Arial" w:cs="Arial"/>
        </w:rPr>
      </w:pPr>
    </w:p>
    <w:p w14:paraId="24940712" w14:textId="77777777" w:rsidR="00AA2F3B" w:rsidRPr="001B14B6" w:rsidRDefault="00AA2F3B" w:rsidP="00AA2F3B">
      <w:pPr>
        <w:spacing w:line="360" w:lineRule="auto"/>
        <w:rPr>
          <w:rFonts w:ascii="Arial" w:hAnsi="Arial" w:cs="Arial"/>
        </w:rPr>
      </w:pPr>
      <w:r w:rsidRPr="001B14B6">
        <w:rPr>
          <w:rFonts w:ascii="Arial" w:hAnsi="Arial" w:cs="Arial"/>
        </w:rPr>
        <w:t>Bishop &amp; Verleger (2013), also outline that blended learning enables educators to provide timely and constructive feedback to students through a variety of channels. Online quizzes, self-assessment tools, and automated grading systems streamline the assessment process, allowing teachers to focus more on providing qualitative feedback. To follow that, Hattie &amp; Timperley (2007) suggests that research suggests that timely feedback is crucial for promoting student learning and academic achievement. In final agreement Black &amp; William (1998), believe that by using the technology available to educators, they will have the ability to implement formative assessment practices that empower students to monitor their progress and make informed decisions about their learning strategies. This will encourage learners to become more independent, which in turn will ensure the knowledge and skills that they attain will become second nature to them. The more learners can achieve independently, the more likely they are to mature and will continue to take responsibility for their own learning (</w:t>
      </w:r>
      <w:proofErr w:type="spellStart"/>
      <w:r w:rsidRPr="001B14B6">
        <w:rPr>
          <w:rFonts w:ascii="Arial" w:hAnsi="Arial" w:cs="Arial"/>
        </w:rPr>
        <w:t>Innerdrive</w:t>
      </w:r>
      <w:proofErr w:type="spellEnd"/>
      <w:r w:rsidRPr="001B14B6">
        <w:rPr>
          <w:rFonts w:ascii="Arial" w:hAnsi="Arial" w:cs="Arial"/>
        </w:rPr>
        <w:t xml:space="preserve">, 2018). </w:t>
      </w:r>
    </w:p>
    <w:p w14:paraId="5DDFF822" w14:textId="77777777" w:rsidR="00AA2F3B" w:rsidRPr="001B14B6" w:rsidRDefault="00AA2F3B" w:rsidP="00AA2F3B">
      <w:pPr>
        <w:spacing w:line="360" w:lineRule="auto"/>
        <w:rPr>
          <w:rFonts w:ascii="Arial" w:hAnsi="Arial" w:cs="Arial"/>
        </w:rPr>
      </w:pPr>
    </w:p>
    <w:p w14:paraId="743F0BD6" w14:textId="77777777" w:rsidR="00AA2F3B" w:rsidRPr="001B14B6" w:rsidRDefault="00AA2F3B" w:rsidP="00AA2F3B">
      <w:pPr>
        <w:spacing w:line="360" w:lineRule="auto"/>
        <w:rPr>
          <w:rFonts w:ascii="Arial" w:hAnsi="Arial" w:cs="Arial"/>
        </w:rPr>
      </w:pPr>
      <w:r w:rsidRPr="001B14B6">
        <w:rPr>
          <w:rFonts w:ascii="Arial" w:hAnsi="Arial" w:cs="Arial"/>
        </w:rPr>
        <w:t xml:space="preserve">On the other hand, while blending learning can enhance flexibility, engagement, and accessibility, it also comes with its share of limitations that educators must address. </w:t>
      </w:r>
      <w:proofErr w:type="gramStart"/>
      <w:r w:rsidRPr="001B14B6">
        <w:rPr>
          <w:rFonts w:ascii="Arial" w:hAnsi="Arial" w:cs="Arial"/>
        </w:rPr>
        <w:t>Weston (2019),</w:t>
      </w:r>
      <w:proofErr w:type="gramEnd"/>
      <w:r w:rsidRPr="001B14B6">
        <w:rPr>
          <w:rFonts w:ascii="Arial" w:hAnsi="Arial" w:cs="Arial"/>
        </w:rPr>
        <w:t xml:space="preserve"> argues that effective implementation of blended learning requires teachers to be proficient in both traditional teaching methods and various digital tools and platforms. However, many educators in the UK may lack adequate training and ongoing support in integrating technology into their teaching practices. Without this proper guidance, teachers may struggle to create engaging and effective online learning experiences for their students.</w:t>
      </w:r>
    </w:p>
    <w:p w14:paraId="31B608A1" w14:textId="77777777" w:rsidR="00AA2F3B" w:rsidRPr="001B14B6" w:rsidRDefault="00AA2F3B" w:rsidP="00AA2F3B">
      <w:pPr>
        <w:spacing w:line="360" w:lineRule="auto"/>
        <w:rPr>
          <w:rFonts w:ascii="Arial" w:hAnsi="Arial" w:cs="Arial"/>
        </w:rPr>
      </w:pPr>
    </w:p>
    <w:p w14:paraId="2F75D3F1" w14:textId="77777777" w:rsidR="00AA2F3B" w:rsidRPr="001B14B6" w:rsidRDefault="00AA2F3B" w:rsidP="00AA2F3B">
      <w:pPr>
        <w:spacing w:line="360" w:lineRule="auto"/>
        <w:rPr>
          <w:rFonts w:ascii="Arial" w:hAnsi="Arial" w:cs="Arial"/>
        </w:rPr>
      </w:pPr>
      <w:r w:rsidRPr="001B14B6">
        <w:rPr>
          <w:rFonts w:ascii="Arial" w:hAnsi="Arial" w:cs="Arial"/>
        </w:rPr>
        <w:t>Beaumont (2018) highlights that designing and managing blended learning activities can be time-consuming for teachers, especially when they are already faced with heavy workloads and administrative duties. The skill of balancing the demands of in-person instruction with the development and facilitation of online materials can lead to burnout and reduced instructional quality, therefore having a direct negative effect on a child's development.</w:t>
      </w:r>
    </w:p>
    <w:p w14:paraId="56509B04" w14:textId="77777777" w:rsidR="00AA2F3B" w:rsidRPr="001B14B6" w:rsidRDefault="00AA2F3B" w:rsidP="00AA2F3B">
      <w:pPr>
        <w:spacing w:line="360" w:lineRule="auto"/>
        <w:rPr>
          <w:rFonts w:ascii="Arial" w:hAnsi="Arial" w:cs="Arial"/>
        </w:rPr>
      </w:pPr>
    </w:p>
    <w:p w14:paraId="6D57D9D1" w14:textId="77777777" w:rsidR="00AA2F3B" w:rsidRPr="001B14B6" w:rsidRDefault="00AA2F3B" w:rsidP="00AA2F3B">
      <w:pPr>
        <w:spacing w:line="360" w:lineRule="auto"/>
        <w:rPr>
          <w:rFonts w:ascii="Arial" w:hAnsi="Arial" w:cs="Arial"/>
        </w:rPr>
      </w:pPr>
      <w:r w:rsidRPr="001B14B6">
        <w:rPr>
          <w:rFonts w:ascii="Arial" w:hAnsi="Arial" w:cs="Arial"/>
        </w:rPr>
        <w:t>While blended learning offers opportunities for interactive and personalized learning experiences, some students may struggle with self-directed online activities or feel disconnected from their peers and instructors in virtual environments (</w:t>
      </w:r>
      <w:proofErr w:type="spellStart"/>
      <w:r w:rsidRPr="001B14B6">
        <w:rPr>
          <w:rFonts w:ascii="Arial" w:hAnsi="Arial" w:cs="Arial"/>
        </w:rPr>
        <w:t>Jisc</w:t>
      </w:r>
      <w:proofErr w:type="spellEnd"/>
      <w:r w:rsidRPr="001B14B6">
        <w:rPr>
          <w:rFonts w:ascii="Arial" w:hAnsi="Arial" w:cs="Arial"/>
        </w:rPr>
        <w:t>, 2019). Maintaining high levels of student engagement and motivation in blended learning contexts requires careful design and ongoing support from educators.</w:t>
      </w:r>
    </w:p>
    <w:p w14:paraId="5E4C204F" w14:textId="77777777" w:rsidR="00AA2F3B" w:rsidRPr="001B14B6" w:rsidRDefault="00AA2F3B" w:rsidP="00AA2F3B">
      <w:pPr>
        <w:spacing w:line="360" w:lineRule="auto"/>
        <w:rPr>
          <w:rFonts w:ascii="Arial" w:hAnsi="Arial" w:cs="Arial"/>
        </w:rPr>
      </w:pPr>
    </w:p>
    <w:p w14:paraId="29805A6E" w14:textId="77777777" w:rsidR="00AA2F3B" w:rsidRPr="001B14B6" w:rsidRDefault="00AA2F3B" w:rsidP="00AA2F3B">
      <w:pPr>
        <w:spacing w:line="360" w:lineRule="auto"/>
        <w:rPr>
          <w:rFonts w:ascii="Arial" w:hAnsi="Arial" w:cs="Arial"/>
        </w:rPr>
      </w:pPr>
      <w:r w:rsidRPr="001B14B6">
        <w:rPr>
          <w:rFonts w:ascii="Arial" w:hAnsi="Arial" w:cs="Arial"/>
        </w:rPr>
        <w:t>Not all students possess the necessary digital literacy skills to navigate online learning platforms, evaluate online resources critically, or collaborate effectively in virtual environments. This can hinder their ability to fully participate in blended learning activities and may widen existing achievement gaps (NFER, 2021).</w:t>
      </w:r>
    </w:p>
    <w:p w14:paraId="3C19FEBC" w14:textId="77777777" w:rsidR="00AA2F3B" w:rsidRPr="001B14B6" w:rsidRDefault="00AA2F3B" w:rsidP="00AA2F3B">
      <w:pPr>
        <w:spacing w:line="360" w:lineRule="auto"/>
        <w:rPr>
          <w:rFonts w:ascii="Arial" w:hAnsi="Arial" w:cs="Arial"/>
        </w:rPr>
      </w:pPr>
    </w:p>
    <w:p w14:paraId="4C4E44CB" w14:textId="77777777" w:rsidR="00AA2F3B" w:rsidRPr="001B14B6" w:rsidRDefault="00AA2F3B" w:rsidP="00AA2F3B">
      <w:pPr>
        <w:spacing w:line="360" w:lineRule="auto"/>
        <w:rPr>
          <w:rFonts w:ascii="Arial" w:hAnsi="Arial" w:cs="Arial"/>
        </w:rPr>
      </w:pPr>
      <w:r w:rsidRPr="001B14B6">
        <w:rPr>
          <w:rFonts w:ascii="Arial" w:hAnsi="Arial" w:cs="Arial"/>
        </w:rPr>
        <w:t>Moreover, assessing student learning in a blended learning environment can be complex, as traditional assessment methods may need to be adapted or supplemented with digital tools and techniques (Higher Education Academy, 2016). Ensuring the validity, reliability, and fairness of assessments conducted online requires careful consideration and may pose challenges for educators.</w:t>
      </w:r>
    </w:p>
    <w:p w14:paraId="71B1F90F" w14:textId="77777777" w:rsidR="00AA2F3B" w:rsidRPr="001B14B6" w:rsidRDefault="00AA2F3B" w:rsidP="00AA2F3B">
      <w:pPr>
        <w:spacing w:line="360" w:lineRule="auto"/>
        <w:rPr>
          <w:rFonts w:ascii="Arial" w:hAnsi="Arial" w:cs="Arial"/>
        </w:rPr>
      </w:pPr>
    </w:p>
    <w:p w14:paraId="53ACA212" w14:textId="77777777" w:rsidR="00AA2F3B" w:rsidRPr="001B14B6" w:rsidRDefault="00AA2F3B" w:rsidP="00AA2F3B">
      <w:pPr>
        <w:spacing w:line="360" w:lineRule="auto"/>
        <w:rPr>
          <w:rFonts w:ascii="Arial" w:hAnsi="Arial" w:cs="Arial"/>
        </w:rPr>
      </w:pPr>
      <w:r w:rsidRPr="001B14B6">
        <w:rPr>
          <w:rFonts w:ascii="Arial" w:hAnsi="Arial" w:cs="Arial"/>
        </w:rPr>
        <w:t>Finally, the use of online platforms and digital tools in blended learning raises important issues related to privacy and data security, which is commonly overlooked. Educators must take steps to protect students' personal information and ensure compliance with relevant data protection regulations, such as the General Data Protection Regulation (GDPR) in the UK (Information Commissioner's Office, 2020).</w:t>
      </w:r>
    </w:p>
    <w:p w14:paraId="20D25C7D" w14:textId="77777777" w:rsidR="00AA2F3B" w:rsidRPr="001B14B6" w:rsidRDefault="00AA2F3B" w:rsidP="00AA2F3B">
      <w:pPr>
        <w:spacing w:line="360" w:lineRule="auto"/>
        <w:rPr>
          <w:rFonts w:ascii="Arial" w:hAnsi="Arial" w:cs="Arial"/>
        </w:rPr>
      </w:pPr>
    </w:p>
    <w:p w14:paraId="4132F9FB" w14:textId="77777777" w:rsidR="00AA2F3B" w:rsidRPr="001B14B6" w:rsidRDefault="00AA2F3B" w:rsidP="00AA2F3B">
      <w:pPr>
        <w:spacing w:line="360" w:lineRule="auto"/>
        <w:rPr>
          <w:rFonts w:ascii="Arial" w:hAnsi="Arial" w:cs="Arial"/>
        </w:rPr>
      </w:pPr>
      <w:r w:rsidRPr="001B14B6">
        <w:rPr>
          <w:rFonts w:ascii="Arial" w:hAnsi="Arial" w:cs="Arial"/>
        </w:rPr>
        <w:t xml:space="preserve">To conclude, in this assignment we have explored two significant aspects of educational practices: real-life authentic contexts and blended learning, focusing on their significance, implementation, and impact on teaching and learning experiences. </w:t>
      </w:r>
    </w:p>
    <w:p w14:paraId="5BACF277" w14:textId="77777777" w:rsidR="00AA2F3B" w:rsidRPr="001B14B6" w:rsidRDefault="00AA2F3B" w:rsidP="00AA2F3B">
      <w:pPr>
        <w:spacing w:line="360" w:lineRule="auto"/>
        <w:rPr>
          <w:rFonts w:ascii="Arial" w:hAnsi="Arial" w:cs="Arial"/>
        </w:rPr>
      </w:pPr>
    </w:p>
    <w:p w14:paraId="14DEA8BC" w14:textId="77777777" w:rsidR="00AA2F3B" w:rsidRPr="001B14B6" w:rsidRDefault="00AA2F3B" w:rsidP="00AA2F3B">
      <w:pPr>
        <w:spacing w:line="360" w:lineRule="auto"/>
        <w:rPr>
          <w:rFonts w:ascii="Arial" w:hAnsi="Arial" w:cs="Arial"/>
        </w:rPr>
      </w:pPr>
      <w:r w:rsidRPr="001B14B6">
        <w:rPr>
          <w:rFonts w:ascii="Arial" w:hAnsi="Arial" w:cs="Arial"/>
        </w:rPr>
        <w:t>Despite these challenges, both real-life authentic contexts and blended learning offer valuable opportunities to enhance teaching and learning experiences in classrooms. By addressing the limitations and leveraging the strengths of these approaches, educators can create engaging, relevant, and inclusive learning environments that empower students to succeed academically and thrive in an ever-changing world.</w:t>
      </w:r>
    </w:p>
    <w:p w14:paraId="3CFBDE2F" w14:textId="77777777" w:rsidR="00AA2F3B" w:rsidRPr="001B14B6" w:rsidRDefault="00AA2F3B" w:rsidP="00AA2F3B">
      <w:pPr>
        <w:spacing w:line="360" w:lineRule="auto"/>
        <w:rPr>
          <w:rFonts w:ascii="Arial" w:hAnsi="Arial" w:cs="Arial"/>
        </w:rPr>
      </w:pPr>
    </w:p>
    <w:p w14:paraId="25877928" w14:textId="77777777" w:rsidR="00AA2F3B" w:rsidRPr="001B14B6" w:rsidRDefault="00AA2F3B" w:rsidP="00AA2F3B">
      <w:pPr>
        <w:spacing w:line="360" w:lineRule="auto"/>
        <w:rPr>
          <w:rFonts w:ascii="Arial" w:hAnsi="Arial" w:cs="Arial"/>
        </w:rPr>
      </w:pPr>
      <w:proofErr w:type="gramStart"/>
      <w:r w:rsidRPr="001B14B6">
        <w:rPr>
          <w:rFonts w:ascii="Arial" w:hAnsi="Arial" w:cs="Arial"/>
        </w:rPr>
        <w:t>After completing thorough research on these specific aspects, it</w:t>
      </w:r>
      <w:proofErr w:type="gramEnd"/>
      <w:r w:rsidRPr="001B14B6">
        <w:rPr>
          <w:rFonts w:ascii="Arial" w:hAnsi="Arial" w:cs="Arial"/>
        </w:rPr>
        <w:t xml:space="preserve"> has become apparent to me that I would like to continue to develop my knowledge and understanding on the use of blended learning strategies within the </w:t>
      </w:r>
      <w:proofErr w:type="spellStart"/>
      <w:r w:rsidRPr="001B14B6">
        <w:rPr>
          <w:rFonts w:ascii="Arial" w:hAnsi="Arial" w:cs="Arial"/>
        </w:rPr>
        <w:t>modernised</w:t>
      </w:r>
      <w:proofErr w:type="spellEnd"/>
      <w:r w:rsidRPr="001B14B6">
        <w:rPr>
          <w:rFonts w:ascii="Arial" w:hAnsi="Arial" w:cs="Arial"/>
        </w:rPr>
        <w:t xml:space="preserve"> classroom setting. When this strategy is used appropriately, it allows students of all needs to be able to access their learning more suited to their abilities. As well as this, I will also ensure to incorporate real life authentic experiences for all learners, to provide them with exciting skills that they can build on, which will be ready to </w:t>
      </w:r>
      <w:proofErr w:type="spellStart"/>
      <w:r w:rsidRPr="001B14B6">
        <w:rPr>
          <w:rFonts w:ascii="Arial" w:hAnsi="Arial" w:cs="Arial"/>
        </w:rPr>
        <w:t>utilise</w:t>
      </w:r>
      <w:proofErr w:type="spellEnd"/>
      <w:r w:rsidRPr="001B14B6">
        <w:rPr>
          <w:rFonts w:ascii="Arial" w:hAnsi="Arial" w:cs="Arial"/>
        </w:rPr>
        <w:t xml:space="preserve"> outside of the school environment. </w:t>
      </w:r>
      <w:proofErr w:type="gramStart"/>
      <w:r w:rsidRPr="001B14B6">
        <w:rPr>
          <w:rFonts w:ascii="Arial" w:hAnsi="Arial" w:cs="Arial"/>
        </w:rPr>
        <w:t>In order to</w:t>
      </w:r>
      <w:proofErr w:type="gramEnd"/>
      <w:r w:rsidRPr="001B14B6">
        <w:rPr>
          <w:rFonts w:ascii="Arial" w:hAnsi="Arial" w:cs="Arial"/>
        </w:rPr>
        <w:t xml:space="preserve"> this, I will continue to include the four purposes within my lessons, by creating a success criterion that clearly links the objectives with the four purposes, so learners can begin to understand that the skills they learn within the lessons will help support them ready for their futures. A school’s curriculum is fundamental to a school’s development and progression. The curriculum will outline what a pupil is required to experience and learn within their respected year and stage of learning, and this will display targets </w:t>
      </w:r>
      <w:proofErr w:type="gramStart"/>
      <w:r w:rsidRPr="001B14B6">
        <w:rPr>
          <w:rFonts w:ascii="Arial" w:hAnsi="Arial" w:cs="Arial"/>
        </w:rPr>
        <w:t>in order to</w:t>
      </w:r>
      <w:proofErr w:type="gramEnd"/>
      <w:r w:rsidRPr="001B14B6">
        <w:rPr>
          <w:rFonts w:ascii="Arial" w:hAnsi="Arial" w:cs="Arial"/>
        </w:rPr>
        <w:t xml:space="preserve"> pursue the four purposes. This is document is not simply what educators will teach, however it is how lessons can be taught and more importantly why </w:t>
      </w:r>
      <w:r w:rsidRPr="001B14B6">
        <w:rPr>
          <w:rFonts w:ascii="Arial" w:hAnsi="Arial" w:cs="Arial"/>
          <w:color w:val="1F1F1F"/>
          <w:shd w:val="clear" w:color="auto" w:fill="FFFFFF"/>
        </w:rPr>
        <w:t>(Welsh Government, 2017).</w:t>
      </w:r>
    </w:p>
    <w:p w14:paraId="593FC354" w14:textId="77777777" w:rsidR="00AA2F3B" w:rsidRPr="001B14B6" w:rsidRDefault="00AA2F3B" w:rsidP="00AA2F3B">
      <w:pPr>
        <w:spacing w:line="360" w:lineRule="auto"/>
        <w:rPr>
          <w:rFonts w:ascii="Arial" w:hAnsi="Arial" w:cs="Arial"/>
        </w:rPr>
      </w:pPr>
    </w:p>
    <w:p w14:paraId="7E355882" w14:textId="77777777" w:rsidR="00AA2F3B" w:rsidRPr="00477235" w:rsidRDefault="00AA2F3B" w:rsidP="00AA2F3B">
      <w:pPr>
        <w:spacing w:line="360" w:lineRule="auto"/>
        <w:rPr>
          <w:rFonts w:ascii="Arial" w:hAnsi="Arial" w:cs="Arial"/>
        </w:rPr>
      </w:pPr>
      <w:r w:rsidRPr="001B14B6">
        <w:rPr>
          <w:rFonts w:ascii="Arial" w:hAnsi="Arial" w:cs="Arial"/>
        </w:rPr>
        <w:t xml:space="preserve">Finally, although after completing research regarding the two respected aspects, I have noted the importance of remaining open minded whilst teaching. Although it is common for teachers to settle with their teaching practices, educators must remain open minded. Being able to sustain this healthy mindset will allow me to engage with learners of varied academic and social abilities. This skill will not only provide a dynamic approach to teaching, allowing for differentiation where needed, it will also improve morale within the classroom which will promote positive learning </w:t>
      </w:r>
      <w:proofErr w:type="spellStart"/>
      <w:r w:rsidRPr="001B14B6">
        <w:rPr>
          <w:rFonts w:ascii="Arial" w:hAnsi="Arial" w:cs="Arial"/>
        </w:rPr>
        <w:t>behaviours</w:t>
      </w:r>
      <w:proofErr w:type="spellEnd"/>
      <w:r w:rsidRPr="001B14B6">
        <w:rPr>
          <w:rFonts w:ascii="Arial" w:hAnsi="Arial" w:cs="Arial"/>
        </w:rPr>
        <w:t xml:space="preserve"> (100 Mentors, 2018).</w:t>
      </w:r>
    </w:p>
    <w:p w14:paraId="5F91821D" w14:textId="77777777" w:rsidR="00AA2F3B" w:rsidRDefault="00AA2F3B" w:rsidP="00AA2F3B">
      <w:pPr>
        <w:spacing w:line="360" w:lineRule="auto"/>
        <w:rPr>
          <w:rFonts w:ascii="Arial" w:hAnsi="Arial" w:cs="Arial"/>
          <w:u w:val="single"/>
        </w:rPr>
      </w:pPr>
    </w:p>
    <w:p w14:paraId="7ED82C9B" w14:textId="77777777" w:rsidR="00AA2F3B" w:rsidRDefault="00AA2F3B" w:rsidP="00AA2F3B">
      <w:pPr>
        <w:spacing w:line="360" w:lineRule="auto"/>
        <w:rPr>
          <w:rFonts w:ascii="Arial" w:hAnsi="Arial" w:cs="Arial"/>
          <w:u w:val="single"/>
        </w:rPr>
      </w:pPr>
    </w:p>
    <w:p w14:paraId="33261304" w14:textId="77777777" w:rsidR="00AA2F3B" w:rsidRDefault="00AA2F3B" w:rsidP="00AA2F3B">
      <w:pPr>
        <w:spacing w:line="360" w:lineRule="auto"/>
        <w:rPr>
          <w:rFonts w:ascii="Arial" w:hAnsi="Arial" w:cs="Arial"/>
          <w:u w:val="single"/>
        </w:rPr>
      </w:pPr>
    </w:p>
    <w:p w14:paraId="56B44D54" w14:textId="77777777" w:rsidR="00AA2F3B" w:rsidRPr="004A4371" w:rsidRDefault="00AA2F3B" w:rsidP="00AA2F3B">
      <w:pPr>
        <w:spacing w:line="360" w:lineRule="auto"/>
        <w:rPr>
          <w:rFonts w:ascii="Arial" w:hAnsi="Arial" w:cs="Arial"/>
          <w:u w:val="single"/>
        </w:rPr>
      </w:pPr>
      <w:r w:rsidRPr="004A4371">
        <w:rPr>
          <w:rFonts w:ascii="Arial" w:hAnsi="Arial" w:cs="Arial"/>
          <w:u w:val="single"/>
        </w:rPr>
        <w:t>References</w:t>
      </w:r>
    </w:p>
    <w:p w14:paraId="5E07774A" w14:textId="77777777" w:rsidR="00AA2F3B" w:rsidRPr="004C56F6" w:rsidRDefault="00AA2F3B" w:rsidP="00AA2F3B">
      <w:pPr>
        <w:spacing w:line="360" w:lineRule="auto"/>
        <w:rPr>
          <w:rFonts w:ascii="Arial" w:hAnsi="Arial" w:cs="Arial"/>
        </w:rPr>
      </w:pPr>
    </w:p>
    <w:p w14:paraId="5F7841AD" w14:textId="77777777" w:rsidR="00AA2F3B" w:rsidRPr="004C56F6" w:rsidRDefault="00AA2F3B" w:rsidP="00AA2F3B">
      <w:pPr>
        <w:spacing w:line="360" w:lineRule="auto"/>
        <w:rPr>
          <w:rFonts w:ascii="Arial" w:hAnsi="Arial" w:cs="Arial"/>
        </w:rPr>
      </w:pPr>
      <w:r w:rsidRPr="004C56F6">
        <w:rPr>
          <w:rFonts w:ascii="Arial" w:hAnsi="Arial" w:cs="Arial"/>
        </w:rPr>
        <w:t xml:space="preserve">100 Mentors (2018) Teaching open mindedness engages learners with different interests. Available at: </w:t>
      </w:r>
      <w:hyperlink r:id="rId9" w:history="1">
        <w:r w:rsidRPr="004C56F6">
          <w:rPr>
            <w:rStyle w:val="Hyperlink"/>
            <w:rFonts w:ascii="Arial" w:hAnsi="Arial" w:cs="Arial"/>
          </w:rPr>
          <w:t>https://blog.100mentors.com/how-teaching-open-mindedness-engages-learners-with-different-interests/</w:t>
        </w:r>
      </w:hyperlink>
      <w:r w:rsidRPr="004C56F6">
        <w:rPr>
          <w:rFonts w:ascii="Arial" w:hAnsi="Arial" w:cs="Arial"/>
        </w:rPr>
        <w:t xml:space="preserve"> (Accessed: 06 April 2024).</w:t>
      </w:r>
    </w:p>
    <w:p w14:paraId="237C63FD" w14:textId="77777777" w:rsidR="00AA2F3B" w:rsidRDefault="00AA2F3B" w:rsidP="00AA2F3B">
      <w:pPr>
        <w:spacing w:line="360" w:lineRule="auto"/>
        <w:rPr>
          <w:rFonts w:ascii="Arial" w:hAnsi="Arial" w:cs="Arial"/>
        </w:rPr>
      </w:pPr>
    </w:p>
    <w:p w14:paraId="7614A817" w14:textId="77777777" w:rsidR="00AA2F3B" w:rsidRPr="004C56F6" w:rsidRDefault="00AA2F3B" w:rsidP="00AA2F3B">
      <w:pPr>
        <w:spacing w:line="360" w:lineRule="auto"/>
        <w:rPr>
          <w:rFonts w:ascii="Arial" w:hAnsi="Arial" w:cs="Arial"/>
        </w:rPr>
      </w:pPr>
      <w:r w:rsidRPr="004C56F6">
        <w:rPr>
          <w:rFonts w:ascii="Arial" w:hAnsi="Arial" w:cs="Arial"/>
        </w:rPr>
        <w:t xml:space="preserve">Beaumont, C. (2018). Teacher Workload: Policy and Initiatives in the UK. Education Policy Institute. Available at: </w:t>
      </w:r>
      <w:hyperlink r:id="rId10" w:history="1">
        <w:r w:rsidRPr="004C56F6">
          <w:rPr>
            <w:rStyle w:val="Hyperlink"/>
            <w:rFonts w:ascii="Arial" w:hAnsi="Arial" w:cs="Arial"/>
          </w:rPr>
          <w:t>https://epi.org.uk/wp-content/uploads/2018/07/Teacher-Workl</w:t>
        </w:r>
        <w:r w:rsidRPr="004C56F6">
          <w:rPr>
            <w:rStyle w:val="Hyperlink"/>
            <w:rFonts w:ascii="Arial" w:hAnsi="Arial" w:cs="Arial"/>
          </w:rPr>
          <w:t>o</w:t>
        </w:r>
        <w:r w:rsidRPr="004C56F6">
          <w:rPr>
            <w:rStyle w:val="Hyperlink"/>
            <w:rFonts w:ascii="Arial" w:hAnsi="Arial" w:cs="Arial"/>
          </w:rPr>
          <w:t>ad.pdf</w:t>
        </w:r>
      </w:hyperlink>
      <w:r w:rsidRPr="004C56F6">
        <w:rPr>
          <w:rFonts w:ascii="Arial" w:hAnsi="Arial" w:cs="Arial"/>
        </w:rPr>
        <w:t xml:space="preserve"> (Accessed: 07 April 2024).</w:t>
      </w:r>
    </w:p>
    <w:p w14:paraId="118169A1" w14:textId="77777777" w:rsidR="00AA2F3B" w:rsidRDefault="00AA2F3B" w:rsidP="00AA2F3B">
      <w:pPr>
        <w:spacing w:line="360" w:lineRule="auto"/>
        <w:rPr>
          <w:rFonts w:ascii="Arial" w:hAnsi="Arial" w:cs="Arial"/>
        </w:rPr>
      </w:pPr>
    </w:p>
    <w:p w14:paraId="2CBDEEED" w14:textId="77777777" w:rsidR="00AA2F3B" w:rsidRPr="004C56F6" w:rsidRDefault="00AA2F3B" w:rsidP="00AA2F3B">
      <w:pPr>
        <w:spacing w:line="360" w:lineRule="auto"/>
        <w:rPr>
          <w:rFonts w:ascii="Arial" w:hAnsi="Arial" w:cs="Arial"/>
        </w:rPr>
      </w:pPr>
      <w:r w:rsidRPr="004C56F6">
        <w:rPr>
          <w:rFonts w:ascii="Arial" w:hAnsi="Arial" w:cs="Arial"/>
        </w:rPr>
        <w:t xml:space="preserve">Beaumont, C. (2018). Teacher Workload: Policy and Initiatives in the UK. Education Policy Institute. Available at: </w:t>
      </w:r>
      <w:hyperlink r:id="rId11" w:history="1">
        <w:r w:rsidRPr="004C56F6">
          <w:rPr>
            <w:rStyle w:val="Hyperlink"/>
            <w:rFonts w:ascii="Arial" w:hAnsi="Arial" w:cs="Arial"/>
          </w:rPr>
          <w:t>https://epi.org.uk/wp-content/uploads/2018/07/Teacher-Workload.pdf</w:t>
        </w:r>
      </w:hyperlink>
      <w:r w:rsidRPr="004C56F6">
        <w:rPr>
          <w:rFonts w:ascii="Arial" w:hAnsi="Arial" w:cs="Arial"/>
        </w:rPr>
        <w:t xml:space="preserve"> (Accessed: 29 March 2024).</w:t>
      </w:r>
    </w:p>
    <w:p w14:paraId="0D83BEBC" w14:textId="77777777" w:rsidR="00AA2F3B" w:rsidRDefault="00AA2F3B" w:rsidP="00AA2F3B">
      <w:pPr>
        <w:spacing w:line="360" w:lineRule="auto"/>
        <w:rPr>
          <w:rFonts w:ascii="Arial" w:hAnsi="Arial" w:cs="Arial"/>
        </w:rPr>
      </w:pPr>
    </w:p>
    <w:p w14:paraId="1238F476" w14:textId="77777777" w:rsidR="00AA2F3B" w:rsidRPr="004C56F6" w:rsidRDefault="00AA2F3B" w:rsidP="00AA2F3B">
      <w:pPr>
        <w:spacing w:line="360" w:lineRule="auto"/>
        <w:rPr>
          <w:rFonts w:ascii="Arial" w:hAnsi="Arial" w:cs="Arial"/>
        </w:rPr>
      </w:pPr>
      <w:r w:rsidRPr="004C56F6">
        <w:rPr>
          <w:rFonts w:ascii="Arial" w:hAnsi="Arial" w:cs="Arial"/>
        </w:rPr>
        <w:t>Bishop, J., &amp; Verleger, M. (2013). The flipped classroom: A survey of the research. In ASEE National Conference Proceedings, Atlanta, GA.</w:t>
      </w:r>
    </w:p>
    <w:p w14:paraId="2E071541" w14:textId="77777777" w:rsidR="00AA2F3B" w:rsidRDefault="00AA2F3B" w:rsidP="00AA2F3B">
      <w:pPr>
        <w:spacing w:line="360" w:lineRule="auto"/>
        <w:rPr>
          <w:rFonts w:ascii="Arial" w:hAnsi="Arial" w:cs="Arial"/>
        </w:rPr>
      </w:pPr>
    </w:p>
    <w:p w14:paraId="60C735E7" w14:textId="77777777" w:rsidR="00AA2F3B" w:rsidRPr="004C56F6" w:rsidRDefault="00AA2F3B" w:rsidP="00AA2F3B">
      <w:pPr>
        <w:spacing w:line="360" w:lineRule="auto"/>
        <w:rPr>
          <w:rFonts w:ascii="Arial" w:hAnsi="Arial" w:cs="Arial"/>
        </w:rPr>
      </w:pPr>
      <w:r w:rsidRPr="004C56F6">
        <w:rPr>
          <w:rFonts w:ascii="Arial" w:hAnsi="Arial" w:cs="Arial"/>
        </w:rPr>
        <w:t xml:space="preserve">Black, P., &amp; </w:t>
      </w:r>
      <w:proofErr w:type="spellStart"/>
      <w:r w:rsidRPr="004C56F6">
        <w:rPr>
          <w:rFonts w:ascii="Arial" w:hAnsi="Arial" w:cs="Arial"/>
        </w:rPr>
        <w:t>Wiliam</w:t>
      </w:r>
      <w:proofErr w:type="spellEnd"/>
      <w:r w:rsidRPr="004C56F6">
        <w:rPr>
          <w:rFonts w:ascii="Arial" w:hAnsi="Arial" w:cs="Arial"/>
        </w:rPr>
        <w:t xml:space="preserve">, D. (1998). Inside the black box: Raising standards through classroom assessment. Phi Delta </w:t>
      </w:r>
      <w:proofErr w:type="spellStart"/>
      <w:r w:rsidRPr="004C56F6">
        <w:rPr>
          <w:rFonts w:ascii="Arial" w:hAnsi="Arial" w:cs="Arial"/>
        </w:rPr>
        <w:t>Kappan</w:t>
      </w:r>
      <w:proofErr w:type="spellEnd"/>
      <w:r w:rsidRPr="004C56F6">
        <w:rPr>
          <w:rFonts w:ascii="Arial" w:hAnsi="Arial" w:cs="Arial"/>
        </w:rPr>
        <w:t>, 80(2), 139-148.</w:t>
      </w:r>
    </w:p>
    <w:p w14:paraId="556BD035" w14:textId="77777777" w:rsidR="00AA2F3B" w:rsidRPr="004C56F6" w:rsidRDefault="00AA2F3B" w:rsidP="00AA2F3B">
      <w:pPr>
        <w:spacing w:line="360" w:lineRule="auto"/>
        <w:rPr>
          <w:rFonts w:ascii="Arial" w:hAnsi="Arial" w:cs="Arial"/>
        </w:rPr>
      </w:pPr>
      <w:r w:rsidRPr="004C56F6">
        <w:rPr>
          <w:rFonts w:ascii="Arial" w:hAnsi="Arial" w:cs="Arial"/>
        </w:rPr>
        <w:t xml:space="preserve">Brennan, J. (2019). Budget cuts leave schools struggling to fund trips. BBC News. </w:t>
      </w:r>
      <w:r w:rsidRPr="004C56F6">
        <w:rPr>
          <w:rFonts w:ascii="Arial" w:hAnsi="Arial" w:cs="Arial"/>
        </w:rPr>
        <w:t xml:space="preserve">Available at: </w:t>
      </w:r>
      <w:hyperlink r:id="rId12" w:history="1">
        <w:r w:rsidRPr="004C56F6">
          <w:rPr>
            <w:rStyle w:val="Hyperlink"/>
            <w:rFonts w:ascii="Arial" w:hAnsi="Arial" w:cs="Arial"/>
          </w:rPr>
          <w:t>https://www.bbc.com/news/education-48965314</w:t>
        </w:r>
      </w:hyperlink>
      <w:r w:rsidRPr="004C56F6">
        <w:rPr>
          <w:rFonts w:ascii="Arial" w:hAnsi="Arial" w:cs="Arial"/>
        </w:rPr>
        <w:t xml:space="preserve"> (Accessed: 02 April 2024).</w:t>
      </w:r>
    </w:p>
    <w:p w14:paraId="241F73AC" w14:textId="77777777" w:rsidR="00AA2F3B" w:rsidRDefault="00AA2F3B" w:rsidP="00AA2F3B">
      <w:pPr>
        <w:spacing w:line="360" w:lineRule="auto"/>
        <w:rPr>
          <w:rFonts w:ascii="Arial" w:hAnsi="Arial" w:cs="Arial"/>
        </w:rPr>
      </w:pPr>
    </w:p>
    <w:p w14:paraId="65A54EF8" w14:textId="77777777" w:rsidR="00AA2F3B" w:rsidRPr="004C56F6" w:rsidRDefault="00AA2F3B" w:rsidP="00AA2F3B">
      <w:pPr>
        <w:spacing w:line="360" w:lineRule="auto"/>
        <w:rPr>
          <w:rFonts w:ascii="Arial" w:hAnsi="Arial" w:cs="Arial"/>
        </w:rPr>
      </w:pPr>
      <w:r w:rsidRPr="004C56F6">
        <w:rPr>
          <w:rFonts w:ascii="Arial" w:hAnsi="Arial" w:cs="Arial"/>
        </w:rPr>
        <w:t xml:space="preserve">Brown, J. S., Collins, A., &amp; Duguid, P. (2020). Situated Cognition and the Culture of Learning. Educational Researcher, 18(1), 32–42. Available at: </w:t>
      </w:r>
      <w:hyperlink r:id="rId13" w:history="1">
        <w:r w:rsidRPr="004C56F6">
          <w:rPr>
            <w:rStyle w:val="Hyperlink"/>
            <w:rFonts w:ascii="Arial" w:hAnsi="Arial" w:cs="Arial"/>
          </w:rPr>
          <w:t>https://doi.org/10.3102/0013189X018001032</w:t>
        </w:r>
      </w:hyperlink>
      <w:r w:rsidRPr="004C56F6">
        <w:rPr>
          <w:rFonts w:ascii="Arial" w:hAnsi="Arial" w:cs="Arial"/>
        </w:rPr>
        <w:t xml:space="preserve"> (Accessed: 07 April 2024).</w:t>
      </w:r>
    </w:p>
    <w:p w14:paraId="11D376DC" w14:textId="77777777" w:rsidR="00AA2F3B" w:rsidRDefault="00AA2F3B" w:rsidP="00AA2F3B">
      <w:pPr>
        <w:spacing w:line="360" w:lineRule="auto"/>
        <w:rPr>
          <w:rFonts w:ascii="Arial" w:hAnsi="Arial" w:cs="Arial"/>
        </w:rPr>
      </w:pPr>
    </w:p>
    <w:p w14:paraId="78838593" w14:textId="77777777" w:rsidR="00AA2F3B" w:rsidRPr="004C56F6" w:rsidRDefault="00AA2F3B" w:rsidP="00AA2F3B">
      <w:pPr>
        <w:spacing w:line="360" w:lineRule="auto"/>
        <w:rPr>
          <w:rFonts w:ascii="Arial" w:hAnsi="Arial" w:cs="Arial"/>
        </w:rPr>
      </w:pPr>
      <w:r w:rsidRPr="004C56F6">
        <w:rPr>
          <w:rFonts w:ascii="Arial" w:hAnsi="Arial" w:cs="Arial"/>
        </w:rPr>
        <w:t>Clark, R. C., &amp; Mayer, R. E. (2016). E-learning and the science of instruction: Proven guidelines for consumers and designers of multimedia learning. John Wiley &amp; Sons.</w:t>
      </w:r>
    </w:p>
    <w:p w14:paraId="68A84652" w14:textId="77777777" w:rsidR="00AA2F3B" w:rsidRDefault="00AA2F3B" w:rsidP="00AA2F3B">
      <w:pPr>
        <w:spacing w:line="360" w:lineRule="auto"/>
        <w:rPr>
          <w:rFonts w:ascii="Arial" w:hAnsi="Arial" w:cs="Arial"/>
        </w:rPr>
      </w:pPr>
    </w:p>
    <w:p w14:paraId="1A9EA39D" w14:textId="77777777" w:rsidR="00AA2F3B" w:rsidRPr="004C56F6" w:rsidRDefault="00AA2F3B" w:rsidP="00AA2F3B">
      <w:pPr>
        <w:spacing w:line="360" w:lineRule="auto"/>
        <w:rPr>
          <w:rFonts w:ascii="Arial" w:hAnsi="Arial" w:cs="Arial"/>
        </w:rPr>
      </w:pPr>
      <w:r w:rsidRPr="004C56F6">
        <w:rPr>
          <w:rFonts w:ascii="Arial" w:hAnsi="Arial" w:cs="Arial"/>
        </w:rPr>
        <w:lastRenderedPageBreak/>
        <w:t xml:space="preserve">Department for Education (DfE). (2021). Promoting Fundamental British Values as Part of SMSC in Schools. Available at: </w:t>
      </w:r>
      <w:hyperlink r:id="rId14" w:history="1">
        <w:r w:rsidRPr="004C56F6">
          <w:rPr>
            <w:rStyle w:val="Hyperlink"/>
            <w:rFonts w:ascii="Arial" w:hAnsi="Arial" w:cs="Arial"/>
          </w:rPr>
          <w:t>https://assets.publishing.service.gov.uk/media/5a758c9540f0b6397f35f469/SMSC_Guidance_Maintained_Schools.pdf</w:t>
        </w:r>
      </w:hyperlink>
      <w:r w:rsidRPr="004C56F6">
        <w:rPr>
          <w:rFonts w:ascii="Arial" w:hAnsi="Arial" w:cs="Arial"/>
        </w:rPr>
        <w:t xml:space="preserve"> (Accessed: 08 April 2024).</w:t>
      </w:r>
    </w:p>
    <w:p w14:paraId="52F7801F" w14:textId="77777777" w:rsidR="00AA2F3B" w:rsidRDefault="00AA2F3B" w:rsidP="00AA2F3B">
      <w:pPr>
        <w:spacing w:line="360" w:lineRule="auto"/>
        <w:rPr>
          <w:rFonts w:ascii="Arial" w:hAnsi="Arial" w:cs="Arial"/>
        </w:rPr>
      </w:pPr>
    </w:p>
    <w:p w14:paraId="7BFB070A" w14:textId="77777777" w:rsidR="00AA2F3B" w:rsidRPr="004C56F6" w:rsidRDefault="00AA2F3B" w:rsidP="00AA2F3B">
      <w:pPr>
        <w:spacing w:line="360" w:lineRule="auto"/>
        <w:rPr>
          <w:rFonts w:ascii="Arial" w:hAnsi="Arial" w:cs="Arial"/>
        </w:rPr>
      </w:pPr>
      <w:r w:rsidRPr="004C56F6">
        <w:rPr>
          <w:rFonts w:ascii="Arial" w:hAnsi="Arial" w:cs="Arial"/>
        </w:rPr>
        <w:t xml:space="preserve">Department for Education. (2020). Health and safety on educational visits. GOV.UK. Available at: </w:t>
      </w:r>
      <w:hyperlink r:id="rId15" w:history="1">
        <w:r w:rsidRPr="004C56F6">
          <w:rPr>
            <w:rStyle w:val="Hyperlink"/>
            <w:rFonts w:ascii="Arial" w:hAnsi="Arial" w:cs="Arial"/>
          </w:rPr>
          <w:t>https://www.gov.uk/government/publications/health-and-safety-on-educational-visits/health-and-safety-on-educational-visits</w:t>
        </w:r>
      </w:hyperlink>
      <w:r w:rsidRPr="004C56F6">
        <w:rPr>
          <w:rFonts w:ascii="Arial" w:hAnsi="Arial" w:cs="Arial"/>
        </w:rPr>
        <w:t xml:space="preserve"> (Accessed: 02 April 2024).</w:t>
      </w:r>
    </w:p>
    <w:p w14:paraId="684A0C68" w14:textId="77777777" w:rsidR="00AA2F3B" w:rsidRDefault="00AA2F3B" w:rsidP="00AA2F3B">
      <w:pPr>
        <w:rPr>
          <w:rFonts w:ascii="Arial" w:hAnsi="Arial" w:cs="Arial"/>
        </w:rPr>
      </w:pPr>
    </w:p>
    <w:p w14:paraId="7BCAE2B2" w14:textId="77777777" w:rsidR="00AA2F3B" w:rsidRPr="004C56F6" w:rsidRDefault="00AA2F3B" w:rsidP="00AA2F3B">
      <w:pPr>
        <w:rPr>
          <w:rFonts w:ascii="Arial" w:hAnsi="Arial" w:cs="Arial"/>
        </w:rPr>
      </w:pPr>
      <w:r w:rsidRPr="004C56F6">
        <w:rPr>
          <w:rFonts w:ascii="Arial" w:hAnsi="Arial" w:cs="Arial"/>
        </w:rPr>
        <w:t>Education Commission for Wales. (2022). Digital Innovation in Welsh Education: A Roadmap for the Future. Cardiff: Welsh Government Publications. Available at:</w:t>
      </w:r>
      <w:r>
        <w:rPr>
          <w:rFonts w:ascii="Arial" w:hAnsi="Arial" w:cs="Arial"/>
        </w:rPr>
        <w:t xml:space="preserve"> </w:t>
      </w:r>
      <w:hyperlink r:id="rId16" w:history="1">
        <w:r w:rsidRPr="00D445E1">
          <w:rPr>
            <w:rStyle w:val="Hyperlink"/>
            <w:rFonts w:ascii="Arial" w:hAnsi="Arial" w:cs="Arial"/>
          </w:rPr>
          <w:t>https://www.gov.wales/sites/default/files/publications/2023-10/wales-innovates-creating-a-stronger-fairer-greener-wales-delivery-plan.pdf</w:t>
        </w:r>
      </w:hyperlink>
      <w:r>
        <w:rPr>
          <w:rFonts w:ascii="Arial" w:hAnsi="Arial" w:cs="Arial"/>
        </w:rPr>
        <w:t xml:space="preserve"> (Accessed: 06 April 2024).</w:t>
      </w:r>
    </w:p>
    <w:p w14:paraId="3167BC9A" w14:textId="77777777" w:rsidR="00AA2F3B" w:rsidRDefault="00AA2F3B" w:rsidP="00AA2F3B">
      <w:pPr>
        <w:spacing w:line="360" w:lineRule="auto"/>
        <w:rPr>
          <w:rFonts w:ascii="Arial" w:hAnsi="Arial" w:cs="Arial"/>
        </w:rPr>
      </w:pPr>
    </w:p>
    <w:p w14:paraId="73BB3609" w14:textId="77777777" w:rsidR="00AA2F3B" w:rsidRPr="004C56F6" w:rsidRDefault="00AA2F3B" w:rsidP="00AA2F3B">
      <w:pPr>
        <w:spacing w:line="360" w:lineRule="auto"/>
        <w:rPr>
          <w:rFonts w:ascii="Arial" w:hAnsi="Arial" w:cs="Arial"/>
        </w:rPr>
      </w:pPr>
      <w:r w:rsidRPr="004C56F6">
        <w:rPr>
          <w:rFonts w:ascii="Arial" w:hAnsi="Arial" w:cs="Arial"/>
        </w:rPr>
        <w:t xml:space="preserve">Education Commission for Wales. (2022). Report on Digital Literacy and Innovation in Education. Available at: </w:t>
      </w:r>
      <w:hyperlink r:id="rId17" w:history="1">
        <w:r w:rsidRPr="004C56F6">
          <w:rPr>
            <w:rStyle w:val="Hyperlink"/>
            <w:rFonts w:ascii="Arial" w:hAnsi="Arial" w:cs="Arial"/>
          </w:rPr>
          <w:t>https://www.gov.wales/sites/default/files/2022-03/education-commission-for-wales-digital-literacy-and-innovation-in-education.pdf</w:t>
        </w:r>
      </w:hyperlink>
      <w:r w:rsidRPr="004C56F6">
        <w:rPr>
          <w:rFonts w:ascii="Arial" w:hAnsi="Arial" w:cs="Arial"/>
        </w:rPr>
        <w:t xml:space="preserve"> (Accessed: 29 March 2024).</w:t>
      </w:r>
    </w:p>
    <w:p w14:paraId="7014EC28" w14:textId="77777777" w:rsidR="00AA2F3B" w:rsidRDefault="00AA2F3B" w:rsidP="00AA2F3B">
      <w:pPr>
        <w:spacing w:line="360" w:lineRule="auto"/>
        <w:rPr>
          <w:rFonts w:ascii="Arial" w:hAnsi="Arial" w:cs="Arial"/>
        </w:rPr>
      </w:pPr>
    </w:p>
    <w:p w14:paraId="6DB4A228" w14:textId="77777777" w:rsidR="00AA2F3B" w:rsidRPr="004C56F6" w:rsidRDefault="00AA2F3B" w:rsidP="00AA2F3B">
      <w:pPr>
        <w:spacing w:line="360" w:lineRule="auto"/>
        <w:rPr>
          <w:rFonts w:ascii="Arial" w:hAnsi="Arial" w:cs="Arial"/>
        </w:rPr>
      </w:pPr>
      <w:r w:rsidRPr="004C56F6">
        <w:rPr>
          <w:rFonts w:ascii="Arial" w:hAnsi="Arial" w:cs="Arial"/>
        </w:rPr>
        <w:t xml:space="preserve">Education Endowment Foundation. (2018). Metacognition and self-regulated learning guidance report. Available at: </w:t>
      </w:r>
      <w:hyperlink r:id="rId18" w:history="1">
        <w:r w:rsidRPr="004C56F6">
          <w:rPr>
            <w:rStyle w:val="Hyperlink"/>
            <w:rFonts w:ascii="Arial" w:hAnsi="Arial" w:cs="Arial"/>
          </w:rPr>
          <w:t>https://educationendowmentfoundation.org.uk/tools/guidance-reports/metacognition-and-self-regulated-learning/</w:t>
        </w:r>
      </w:hyperlink>
      <w:r w:rsidRPr="004C56F6">
        <w:rPr>
          <w:rFonts w:ascii="Arial" w:hAnsi="Arial" w:cs="Arial"/>
        </w:rPr>
        <w:t xml:space="preserve"> (Accessed 03 April 2024).</w:t>
      </w:r>
    </w:p>
    <w:p w14:paraId="45BDBA76" w14:textId="77777777" w:rsidR="00AA2F3B" w:rsidRDefault="00AA2F3B" w:rsidP="00AA2F3B">
      <w:pPr>
        <w:spacing w:line="360" w:lineRule="auto"/>
        <w:rPr>
          <w:rFonts w:ascii="Arial" w:hAnsi="Arial" w:cs="Arial"/>
        </w:rPr>
      </w:pPr>
    </w:p>
    <w:p w14:paraId="1AA72A4B" w14:textId="77777777" w:rsidR="00AA2F3B" w:rsidRPr="004C56F6" w:rsidRDefault="00AA2F3B" w:rsidP="00AA2F3B">
      <w:pPr>
        <w:spacing w:line="360" w:lineRule="auto"/>
        <w:rPr>
          <w:rFonts w:ascii="Arial" w:hAnsi="Arial" w:cs="Arial"/>
        </w:rPr>
      </w:pPr>
      <w:r w:rsidRPr="004C56F6">
        <w:rPr>
          <w:rFonts w:ascii="Arial" w:hAnsi="Arial" w:cs="Arial"/>
        </w:rPr>
        <w:t xml:space="preserve">Freire, S., Collins, A., &amp; </w:t>
      </w:r>
      <w:proofErr w:type="spellStart"/>
      <w:r w:rsidRPr="004C56F6">
        <w:rPr>
          <w:rFonts w:ascii="Arial" w:hAnsi="Arial" w:cs="Arial"/>
        </w:rPr>
        <w:t>Magnan</w:t>
      </w:r>
      <w:proofErr w:type="spellEnd"/>
      <w:r w:rsidRPr="004C56F6">
        <w:rPr>
          <w:rFonts w:ascii="Arial" w:hAnsi="Arial" w:cs="Arial"/>
        </w:rPr>
        <w:t>, M. (2018). Authentic learning: Perspectives, challenges, and implications. Springer.</w:t>
      </w:r>
    </w:p>
    <w:p w14:paraId="1A0E4887" w14:textId="77777777" w:rsidR="00AA2F3B" w:rsidRDefault="00AA2F3B" w:rsidP="00AA2F3B">
      <w:pPr>
        <w:spacing w:line="360" w:lineRule="auto"/>
        <w:rPr>
          <w:rFonts w:ascii="Arial" w:hAnsi="Arial" w:cs="Arial"/>
        </w:rPr>
      </w:pPr>
    </w:p>
    <w:p w14:paraId="31012F3F" w14:textId="77777777" w:rsidR="00AA2F3B" w:rsidRPr="004C56F6" w:rsidRDefault="00AA2F3B" w:rsidP="00AA2F3B">
      <w:pPr>
        <w:spacing w:line="360" w:lineRule="auto"/>
        <w:rPr>
          <w:rFonts w:ascii="Arial" w:hAnsi="Arial" w:cs="Arial"/>
        </w:rPr>
      </w:pPr>
      <w:r w:rsidRPr="004C56F6">
        <w:rPr>
          <w:rFonts w:ascii="Arial" w:hAnsi="Arial" w:cs="Arial"/>
        </w:rPr>
        <w:t>Garrison, D. R., &amp; Kanuka, H. (2004). Blended learning: Uncovering its transformative potential in higher education. The Internet and Higher Education, 7(2), 95-105.</w:t>
      </w:r>
    </w:p>
    <w:p w14:paraId="157E5350" w14:textId="77777777" w:rsidR="00AA2F3B" w:rsidRDefault="00AA2F3B" w:rsidP="00AA2F3B">
      <w:pPr>
        <w:spacing w:line="360" w:lineRule="auto"/>
        <w:rPr>
          <w:rFonts w:ascii="Arial" w:hAnsi="Arial" w:cs="Arial"/>
        </w:rPr>
      </w:pPr>
    </w:p>
    <w:p w14:paraId="2A4EEC38" w14:textId="77777777" w:rsidR="00AA2F3B" w:rsidRPr="004C56F6" w:rsidRDefault="00AA2F3B" w:rsidP="00AA2F3B">
      <w:pPr>
        <w:spacing w:line="360" w:lineRule="auto"/>
        <w:rPr>
          <w:rFonts w:ascii="Arial" w:hAnsi="Arial" w:cs="Arial"/>
        </w:rPr>
      </w:pPr>
      <w:r w:rsidRPr="004C56F6">
        <w:rPr>
          <w:rFonts w:ascii="Arial" w:hAnsi="Arial" w:cs="Arial"/>
        </w:rPr>
        <w:t>Hattie, J., &amp; Timperley, H. (2007). The power of feedback. Review of Educational Research, 77(1), 81-112.</w:t>
      </w:r>
    </w:p>
    <w:p w14:paraId="30C8F71D" w14:textId="77777777" w:rsidR="00AA2F3B" w:rsidRDefault="00AA2F3B" w:rsidP="00AA2F3B">
      <w:pPr>
        <w:spacing w:line="360" w:lineRule="auto"/>
        <w:rPr>
          <w:rFonts w:ascii="Arial" w:hAnsi="Arial" w:cs="Arial"/>
        </w:rPr>
      </w:pPr>
    </w:p>
    <w:p w14:paraId="28BCD40D" w14:textId="77777777" w:rsidR="00AA2F3B" w:rsidRPr="004C56F6" w:rsidRDefault="00AA2F3B" w:rsidP="00AA2F3B">
      <w:pPr>
        <w:spacing w:line="360" w:lineRule="auto"/>
        <w:rPr>
          <w:rFonts w:ascii="Arial" w:hAnsi="Arial" w:cs="Arial"/>
        </w:rPr>
      </w:pPr>
      <w:r w:rsidRPr="004C56F6">
        <w:rPr>
          <w:rFonts w:ascii="Arial" w:hAnsi="Arial" w:cs="Arial"/>
        </w:rPr>
        <w:lastRenderedPageBreak/>
        <w:t>Hew, K. F., &amp; Cheung, W. S. (2014). Students' and instructors' use of massive open online courses (MOOCs): Motivations and challenges. Educational Research Review, 12, 45-58.</w:t>
      </w:r>
    </w:p>
    <w:p w14:paraId="6F1FB942" w14:textId="77777777" w:rsidR="00AA2F3B" w:rsidRDefault="00AA2F3B" w:rsidP="00AA2F3B">
      <w:pPr>
        <w:spacing w:line="360" w:lineRule="auto"/>
        <w:rPr>
          <w:rFonts w:ascii="Arial" w:hAnsi="Arial" w:cs="Arial"/>
        </w:rPr>
      </w:pPr>
    </w:p>
    <w:p w14:paraId="2F12FE35" w14:textId="77777777" w:rsidR="00AA2F3B" w:rsidRPr="004C56F6" w:rsidRDefault="00AA2F3B" w:rsidP="00AA2F3B">
      <w:pPr>
        <w:spacing w:line="360" w:lineRule="auto"/>
        <w:rPr>
          <w:rFonts w:ascii="Arial" w:hAnsi="Arial" w:cs="Arial"/>
        </w:rPr>
      </w:pPr>
      <w:r w:rsidRPr="004C56F6">
        <w:rPr>
          <w:rFonts w:ascii="Arial" w:hAnsi="Arial" w:cs="Arial"/>
        </w:rPr>
        <w:t xml:space="preserve">Higher Education Academy. (2016). Blended Learning: Resources. Available at: </w:t>
      </w:r>
      <w:hyperlink r:id="rId19" w:history="1">
        <w:r w:rsidRPr="004C56F6">
          <w:rPr>
            <w:rStyle w:val="Hyperlink"/>
            <w:rFonts w:ascii="Arial" w:hAnsi="Arial" w:cs="Arial"/>
          </w:rPr>
          <w:t>https://www.heacademy.ac.uk/knowledge-hub/blended-learning-resources</w:t>
        </w:r>
      </w:hyperlink>
      <w:r w:rsidRPr="004C56F6">
        <w:rPr>
          <w:rFonts w:ascii="Arial" w:hAnsi="Arial" w:cs="Arial"/>
        </w:rPr>
        <w:t xml:space="preserve"> (Accessed: 02 April 2024).</w:t>
      </w:r>
    </w:p>
    <w:p w14:paraId="06AEFA05" w14:textId="77777777" w:rsidR="00AA2F3B" w:rsidRDefault="00AA2F3B" w:rsidP="00AA2F3B">
      <w:pPr>
        <w:spacing w:line="360" w:lineRule="auto"/>
        <w:rPr>
          <w:rFonts w:ascii="Arial" w:hAnsi="Arial" w:cs="Arial"/>
        </w:rPr>
      </w:pPr>
    </w:p>
    <w:p w14:paraId="01BA3F3A" w14:textId="77777777" w:rsidR="00AA2F3B" w:rsidRPr="004C56F6" w:rsidRDefault="00AA2F3B" w:rsidP="00AA2F3B">
      <w:pPr>
        <w:spacing w:line="360" w:lineRule="auto"/>
        <w:rPr>
          <w:rFonts w:ascii="Arial" w:hAnsi="Arial" w:cs="Arial"/>
        </w:rPr>
      </w:pPr>
      <w:r w:rsidRPr="004C56F6">
        <w:rPr>
          <w:rFonts w:ascii="Arial" w:hAnsi="Arial" w:cs="Arial"/>
        </w:rPr>
        <w:t xml:space="preserve">Higher Education Academy. (2016). Blended Learning: Resources. Available at: </w:t>
      </w:r>
      <w:hyperlink r:id="rId20" w:history="1">
        <w:r w:rsidRPr="004C56F6">
          <w:rPr>
            <w:rStyle w:val="Hyperlink"/>
            <w:rFonts w:ascii="Arial" w:hAnsi="Arial" w:cs="Arial"/>
          </w:rPr>
          <w:t>https://www.heacademy.ac.uk/knowledge-hub/blended-learning-resources</w:t>
        </w:r>
      </w:hyperlink>
      <w:r w:rsidRPr="004C56F6">
        <w:rPr>
          <w:rFonts w:ascii="Arial" w:hAnsi="Arial" w:cs="Arial"/>
        </w:rPr>
        <w:t xml:space="preserve"> (Accessed: 29 March 2024).</w:t>
      </w:r>
    </w:p>
    <w:p w14:paraId="61184A64" w14:textId="77777777" w:rsidR="00AA2F3B" w:rsidRDefault="00AA2F3B" w:rsidP="00AA2F3B">
      <w:pPr>
        <w:spacing w:line="360" w:lineRule="auto"/>
        <w:rPr>
          <w:rFonts w:ascii="Arial" w:hAnsi="Arial" w:cs="Arial"/>
        </w:rPr>
      </w:pPr>
    </w:p>
    <w:p w14:paraId="7BEAD29E" w14:textId="77777777" w:rsidR="00AA2F3B" w:rsidRPr="004C56F6" w:rsidRDefault="00AA2F3B" w:rsidP="00AA2F3B">
      <w:pPr>
        <w:spacing w:line="360" w:lineRule="auto"/>
        <w:rPr>
          <w:rFonts w:ascii="Arial" w:hAnsi="Arial" w:cs="Arial"/>
        </w:rPr>
      </w:pPr>
      <w:r w:rsidRPr="004C56F6">
        <w:rPr>
          <w:rFonts w:ascii="Arial" w:hAnsi="Arial" w:cs="Arial"/>
        </w:rPr>
        <w:t xml:space="preserve">Houghton, C., Casey, D., Shaw, D., &amp; Murphy, K. (2020). </w:t>
      </w:r>
      <w:proofErr w:type="spellStart"/>
      <w:r w:rsidRPr="004C56F6">
        <w:rPr>
          <w:rFonts w:ascii="Arial" w:hAnsi="Arial" w:cs="Arial"/>
        </w:rPr>
        <w:t>Rigour</w:t>
      </w:r>
      <w:proofErr w:type="spellEnd"/>
      <w:r w:rsidRPr="004C56F6">
        <w:rPr>
          <w:rFonts w:ascii="Arial" w:hAnsi="Arial" w:cs="Arial"/>
        </w:rPr>
        <w:t xml:space="preserve"> in qualitative case-study research. Nurse Researcher, 28(4), 50-55.</w:t>
      </w:r>
    </w:p>
    <w:p w14:paraId="7A9EE4A4" w14:textId="77777777" w:rsidR="00AA2F3B" w:rsidRPr="004C56F6" w:rsidRDefault="00AA2F3B" w:rsidP="00AA2F3B">
      <w:pPr>
        <w:spacing w:line="360" w:lineRule="auto"/>
        <w:rPr>
          <w:rFonts w:ascii="Arial" w:hAnsi="Arial" w:cs="Arial"/>
        </w:rPr>
      </w:pPr>
      <w:r w:rsidRPr="004C56F6">
        <w:rPr>
          <w:rFonts w:ascii="Arial" w:hAnsi="Arial" w:cs="Arial"/>
        </w:rPr>
        <w:fldChar w:fldCharType="begin"/>
      </w:r>
      <w:r w:rsidRPr="004C56F6">
        <w:rPr>
          <w:rFonts w:ascii="Arial" w:hAnsi="Arial" w:cs="Arial"/>
        </w:rPr>
        <w:instrText>HYPERLINK "https://www.gov.wales/curriculum-wales-overview#:~:text=The%20four%20purposes%20are%20the,encourage%20critical%20and%20civic%20engagement"</w:instrText>
      </w:r>
      <w:r w:rsidRPr="004C56F6">
        <w:rPr>
          <w:rFonts w:ascii="Arial" w:hAnsi="Arial" w:cs="Arial"/>
        </w:rPr>
        <w:fldChar w:fldCharType="separate"/>
      </w:r>
      <w:r w:rsidRPr="004C56F6">
        <w:rPr>
          <w:rStyle w:val="Hyperlink"/>
          <w:rFonts w:ascii="Arial" w:hAnsi="Arial" w:cs="Arial"/>
        </w:rPr>
        <w:t>https://www.gov.wales/curriculum-wales-overview#:~:text=The%20four%20purposes%20are%20the,encourage%20critical%20and%20civic%20engagement</w:t>
      </w:r>
      <w:r w:rsidRPr="004C56F6">
        <w:rPr>
          <w:rFonts w:ascii="Arial" w:hAnsi="Arial" w:cs="Arial"/>
        </w:rPr>
        <w:fldChar w:fldCharType="end"/>
      </w:r>
      <w:r w:rsidRPr="004C56F6">
        <w:rPr>
          <w:rFonts w:ascii="Arial" w:hAnsi="Arial" w:cs="Arial"/>
        </w:rPr>
        <w:t xml:space="preserve"> (Accessed: 06 April 2024).</w:t>
      </w:r>
    </w:p>
    <w:p w14:paraId="3CB66156" w14:textId="77777777" w:rsidR="00AA2F3B" w:rsidRDefault="00AA2F3B" w:rsidP="00AA2F3B">
      <w:pPr>
        <w:spacing w:line="360" w:lineRule="auto"/>
        <w:rPr>
          <w:rFonts w:ascii="Arial" w:hAnsi="Arial" w:cs="Arial"/>
        </w:rPr>
      </w:pPr>
    </w:p>
    <w:p w14:paraId="3BC10087" w14:textId="77777777" w:rsidR="00AA2F3B" w:rsidRPr="004C56F6" w:rsidRDefault="00AA2F3B" w:rsidP="00AA2F3B">
      <w:pPr>
        <w:spacing w:line="360" w:lineRule="auto"/>
        <w:rPr>
          <w:rFonts w:ascii="Arial" w:hAnsi="Arial" w:cs="Arial"/>
        </w:rPr>
      </w:pPr>
      <w:r w:rsidRPr="004C56F6">
        <w:rPr>
          <w:rFonts w:ascii="Arial" w:hAnsi="Arial" w:cs="Arial"/>
        </w:rPr>
        <w:t xml:space="preserve">Information Commissioner's Office. (2020). Guide to the General Data Protection Regulation (GDPR). Available at: </w:t>
      </w:r>
      <w:hyperlink r:id="rId21" w:history="1">
        <w:r w:rsidRPr="004C56F6">
          <w:rPr>
            <w:rStyle w:val="Hyperlink"/>
            <w:rFonts w:ascii="Arial" w:hAnsi="Arial" w:cs="Arial"/>
          </w:rPr>
          <w:t>https://ico.org.uk/for-organisations/guide-to-data-protection/guide-to-the-general-data-protection-regulation-gdpr/</w:t>
        </w:r>
      </w:hyperlink>
      <w:r w:rsidRPr="004C56F6">
        <w:rPr>
          <w:rFonts w:ascii="Arial" w:hAnsi="Arial" w:cs="Arial"/>
        </w:rPr>
        <w:t xml:space="preserve"> (Accessed: 08 April 2024).</w:t>
      </w:r>
    </w:p>
    <w:p w14:paraId="763DFE2D" w14:textId="77777777" w:rsidR="00AA2F3B" w:rsidRDefault="00AA2F3B" w:rsidP="00AA2F3B">
      <w:pPr>
        <w:spacing w:line="360" w:lineRule="auto"/>
        <w:rPr>
          <w:rFonts w:ascii="Arial" w:hAnsi="Arial" w:cs="Arial"/>
        </w:rPr>
      </w:pPr>
    </w:p>
    <w:p w14:paraId="434CFAF6" w14:textId="77777777" w:rsidR="00AA2F3B" w:rsidRPr="004C56F6" w:rsidRDefault="00AA2F3B" w:rsidP="00AA2F3B">
      <w:pPr>
        <w:spacing w:line="360" w:lineRule="auto"/>
        <w:rPr>
          <w:rFonts w:ascii="Arial" w:hAnsi="Arial" w:cs="Arial"/>
        </w:rPr>
      </w:pPr>
      <w:r w:rsidRPr="004C56F6">
        <w:rPr>
          <w:rFonts w:ascii="Arial" w:hAnsi="Arial" w:cs="Arial"/>
        </w:rPr>
        <w:t xml:space="preserve">Information Commissioner's Office. (2020). Guide to the General Data Protection Regulation (GDPR). Available at: </w:t>
      </w:r>
      <w:hyperlink r:id="rId22" w:history="1">
        <w:r w:rsidRPr="004C56F6">
          <w:rPr>
            <w:rStyle w:val="Hyperlink"/>
            <w:rFonts w:ascii="Arial" w:hAnsi="Arial" w:cs="Arial"/>
          </w:rPr>
          <w:t>https://ico.org.uk/for-organisations/guide-to-data-protection/guide-to-the-general-data-protection-regulation-gdpr/</w:t>
        </w:r>
      </w:hyperlink>
      <w:r w:rsidRPr="004C56F6">
        <w:rPr>
          <w:rFonts w:ascii="Arial" w:hAnsi="Arial" w:cs="Arial"/>
        </w:rPr>
        <w:t xml:space="preserve"> (Accessed: 31 March 2024).</w:t>
      </w:r>
    </w:p>
    <w:p w14:paraId="7B447785" w14:textId="77777777" w:rsidR="00AA2F3B" w:rsidRDefault="00AA2F3B" w:rsidP="00AA2F3B">
      <w:pPr>
        <w:spacing w:line="360" w:lineRule="auto"/>
        <w:rPr>
          <w:rFonts w:ascii="Arial" w:hAnsi="Arial" w:cs="Arial"/>
        </w:rPr>
      </w:pPr>
    </w:p>
    <w:p w14:paraId="0CAA2673" w14:textId="77777777" w:rsidR="00AA2F3B" w:rsidRPr="004C56F6" w:rsidRDefault="00AA2F3B" w:rsidP="00AA2F3B">
      <w:pPr>
        <w:spacing w:line="360" w:lineRule="auto"/>
        <w:rPr>
          <w:rFonts w:ascii="Arial" w:hAnsi="Arial" w:cs="Arial"/>
        </w:rPr>
      </w:pPr>
      <w:r w:rsidRPr="004C56F6">
        <w:rPr>
          <w:rFonts w:ascii="Arial" w:hAnsi="Arial" w:cs="Arial"/>
        </w:rPr>
        <w:t xml:space="preserve">Inner Drive. (2018). </w:t>
      </w:r>
      <w:proofErr w:type="spellStart"/>
      <w:r w:rsidRPr="004C56F6">
        <w:rPr>
          <w:rFonts w:ascii="Arial" w:hAnsi="Arial" w:cs="Arial"/>
          <w:color w:val="383838"/>
          <w:shd w:val="clear" w:color="auto" w:fill="FFFFFF"/>
        </w:rPr>
        <w:t>Rosenshine’s</w:t>
      </w:r>
      <w:proofErr w:type="spellEnd"/>
      <w:r w:rsidRPr="004C56F6">
        <w:rPr>
          <w:rFonts w:ascii="Arial" w:hAnsi="Arial" w:cs="Arial"/>
          <w:color w:val="383838"/>
          <w:shd w:val="clear" w:color="auto" w:fill="FFFFFF"/>
        </w:rPr>
        <w:t xml:space="preserve"> ninth Principle of Instruction: Independent practice. </w:t>
      </w:r>
      <w:r w:rsidRPr="004C56F6">
        <w:rPr>
          <w:rFonts w:ascii="Arial" w:hAnsi="Arial" w:cs="Arial"/>
        </w:rPr>
        <w:t xml:space="preserve">Available at: </w:t>
      </w:r>
      <w:hyperlink r:id="rId23" w:history="1">
        <w:r w:rsidRPr="00AA2F3B">
          <w:rPr>
            <w:rStyle w:val="Hyperlink"/>
            <w:rFonts w:ascii="Arial" w:hAnsi="Arial" w:cs="Arial"/>
            <w:color w:val="000000" w:themeColor="text1"/>
          </w:rPr>
          <w:t>https://www.innerdrive.co.uk/blog/rosenshines-ninth-principle-of-</w:t>
        </w:r>
        <w:r w:rsidRPr="00AA2F3B">
          <w:rPr>
            <w:rStyle w:val="Hyperlink"/>
            <w:rFonts w:ascii="Arial" w:hAnsi="Arial" w:cs="Arial"/>
            <w:color w:val="000000" w:themeColor="text1"/>
          </w:rPr>
          <w:t>i</w:t>
        </w:r>
        <w:r w:rsidRPr="00AA2F3B">
          <w:rPr>
            <w:rStyle w:val="Hyperlink"/>
            <w:rFonts w:ascii="Arial" w:hAnsi="Arial" w:cs="Arial"/>
            <w:color w:val="000000" w:themeColor="text1"/>
          </w:rPr>
          <w:t>nstruction/#:~:text=This%20is%20so%20the%20knowledge,take%20responsibility%20for%20their%20learning</w:t>
        </w:r>
      </w:hyperlink>
      <w:r w:rsidRPr="00AA2F3B">
        <w:rPr>
          <w:rFonts w:ascii="Arial" w:hAnsi="Arial" w:cs="Arial"/>
          <w:color w:val="000000" w:themeColor="text1"/>
        </w:rPr>
        <w:t xml:space="preserve"> </w:t>
      </w:r>
      <w:r w:rsidRPr="004C56F6">
        <w:rPr>
          <w:rFonts w:ascii="Arial" w:hAnsi="Arial" w:cs="Arial"/>
        </w:rPr>
        <w:t>(Accessed: 09 April 2024).</w:t>
      </w:r>
    </w:p>
    <w:p w14:paraId="7691CA4A" w14:textId="77777777" w:rsidR="00AA2F3B" w:rsidRDefault="00AA2F3B" w:rsidP="00AA2F3B">
      <w:pPr>
        <w:spacing w:line="360" w:lineRule="auto"/>
        <w:rPr>
          <w:rFonts w:ascii="Arial" w:hAnsi="Arial" w:cs="Arial"/>
        </w:rPr>
      </w:pPr>
    </w:p>
    <w:p w14:paraId="520A61C8" w14:textId="77777777" w:rsidR="00AA2F3B" w:rsidRPr="004C56F6" w:rsidRDefault="00AA2F3B" w:rsidP="00AA2F3B">
      <w:pPr>
        <w:spacing w:line="360" w:lineRule="auto"/>
        <w:rPr>
          <w:rFonts w:ascii="Arial" w:hAnsi="Arial" w:cs="Arial"/>
        </w:rPr>
      </w:pPr>
      <w:proofErr w:type="spellStart"/>
      <w:r w:rsidRPr="004C56F6">
        <w:rPr>
          <w:rFonts w:ascii="Arial" w:hAnsi="Arial" w:cs="Arial"/>
        </w:rPr>
        <w:lastRenderedPageBreak/>
        <w:t>Jisc</w:t>
      </w:r>
      <w:proofErr w:type="spellEnd"/>
      <w:r w:rsidRPr="004C56F6">
        <w:rPr>
          <w:rFonts w:ascii="Arial" w:hAnsi="Arial" w:cs="Arial"/>
        </w:rPr>
        <w:t xml:space="preserve">. (2019). Building Digital Capabilities: The Six Elements Defined. Available at: </w:t>
      </w:r>
      <w:hyperlink r:id="rId24" w:history="1">
        <w:r w:rsidRPr="004C56F6">
          <w:rPr>
            <w:rStyle w:val="Hyperlink"/>
            <w:rFonts w:ascii="Arial" w:hAnsi="Arial" w:cs="Arial"/>
          </w:rPr>
          <w:t>https://www.jisc.ac.uk/rd/get-involved/redesigning-learning-spaces/building-digital-capabilities</w:t>
        </w:r>
      </w:hyperlink>
      <w:r w:rsidRPr="004C56F6">
        <w:rPr>
          <w:rFonts w:ascii="Arial" w:hAnsi="Arial" w:cs="Arial"/>
        </w:rPr>
        <w:t xml:space="preserve"> (Accessed: April 04 2024).</w:t>
      </w:r>
    </w:p>
    <w:p w14:paraId="73561AE2" w14:textId="77777777" w:rsidR="00AA2F3B" w:rsidRDefault="00AA2F3B" w:rsidP="00AA2F3B">
      <w:pPr>
        <w:spacing w:line="360" w:lineRule="auto"/>
        <w:rPr>
          <w:rFonts w:ascii="Arial" w:hAnsi="Arial" w:cs="Arial"/>
        </w:rPr>
      </w:pPr>
    </w:p>
    <w:p w14:paraId="49523927" w14:textId="77777777" w:rsidR="00AA2F3B" w:rsidRPr="004C56F6" w:rsidRDefault="00AA2F3B" w:rsidP="00AA2F3B">
      <w:pPr>
        <w:spacing w:line="360" w:lineRule="auto"/>
        <w:rPr>
          <w:rFonts w:ascii="Arial" w:hAnsi="Arial" w:cs="Arial"/>
        </w:rPr>
      </w:pPr>
      <w:r w:rsidRPr="004C56F6">
        <w:rPr>
          <w:rFonts w:ascii="Arial" w:hAnsi="Arial" w:cs="Arial"/>
        </w:rPr>
        <w:t xml:space="preserve">JISC. (2019). Effective learning analytics. Available at: </w:t>
      </w:r>
      <w:hyperlink r:id="rId25" w:history="1">
        <w:r w:rsidRPr="004C56F6">
          <w:rPr>
            <w:rStyle w:val="Hyperlink"/>
            <w:rFonts w:ascii="Arial" w:hAnsi="Arial" w:cs="Arial"/>
          </w:rPr>
          <w:t>https://www.jisc.ac.uk/guides/learning-analytics-guide</w:t>
        </w:r>
      </w:hyperlink>
      <w:r w:rsidRPr="004C56F6">
        <w:rPr>
          <w:rFonts w:ascii="Arial" w:hAnsi="Arial" w:cs="Arial"/>
        </w:rPr>
        <w:t xml:space="preserve"> (Accessed: 03 April 2024).</w:t>
      </w:r>
    </w:p>
    <w:p w14:paraId="726759F7" w14:textId="77777777" w:rsidR="00AA2F3B" w:rsidRDefault="00AA2F3B" w:rsidP="00AA2F3B">
      <w:pPr>
        <w:spacing w:line="360" w:lineRule="auto"/>
        <w:rPr>
          <w:rFonts w:ascii="Arial" w:hAnsi="Arial" w:cs="Arial"/>
        </w:rPr>
      </w:pPr>
    </w:p>
    <w:p w14:paraId="01F35FE8" w14:textId="77777777" w:rsidR="00AA2F3B" w:rsidRPr="004C56F6" w:rsidRDefault="00AA2F3B" w:rsidP="00AA2F3B">
      <w:pPr>
        <w:spacing w:line="360" w:lineRule="auto"/>
        <w:rPr>
          <w:rFonts w:ascii="Arial" w:hAnsi="Arial" w:cs="Arial"/>
        </w:rPr>
      </w:pPr>
      <w:r w:rsidRPr="004C56F6">
        <w:rPr>
          <w:rFonts w:ascii="Arial" w:hAnsi="Arial" w:cs="Arial"/>
        </w:rPr>
        <w:t xml:space="preserve">Jones, A., &amp; Smith, B. (2019). Enhancing Student Engagement through Authentic Learning Experiences: Lessons from Wales. Journal of Educational Innovation, Partnership and Change, 5(1). Available at: </w:t>
      </w:r>
      <w:hyperlink r:id="rId26" w:history="1">
        <w:r w:rsidRPr="004C56F6">
          <w:rPr>
            <w:rStyle w:val="Hyperlink"/>
            <w:rFonts w:ascii="Arial" w:hAnsi="Arial" w:cs="Arial"/>
          </w:rPr>
          <w:t>https://journals.studentengagement.org.uk/index.php/studentchangeagents/article/view/765</w:t>
        </w:r>
      </w:hyperlink>
      <w:r w:rsidRPr="004C56F6">
        <w:rPr>
          <w:rFonts w:ascii="Arial" w:hAnsi="Arial" w:cs="Arial"/>
        </w:rPr>
        <w:t xml:space="preserve"> (Accessed: 06 April 2024).</w:t>
      </w:r>
    </w:p>
    <w:p w14:paraId="70B2EE77" w14:textId="77777777" w:rsidR="00AA2F3B" w:rsidRDefault="00AA2F3B" w:rsidP="00AA2F3B">
      <w:pPr>
        <w:rPr>
          <w:rFonts w:ascii="Arial" w:hAnsi="Arial" w:cs="Arial"/>
        </w:rPr>
      </w:pPr>
    </w:p>
    <w:p w14:paraId="1B734B5D" w14:textId="77777777" w:rsidR="00AA2F3B" w:rsidRPr="004C56F6" w:rsidRDefault="00AA2F3B" w:rsidP="00AA2F3B">
      <w:pPr>
        <w:rPr>
          <w:rFonts w:ascii="Arial" w:hAnsi="Arial" w:cs="Arial"/>
        </w:rPr>
      </w:pPr>
      <w:r w:rsidRPr="004C56F6">
        <w:rPr>
          <w:rFonts w:ascii="Arial" w:hAnsi="Arial" w:cs="Arial"/>
        </w:rPr>
        <w:t>Jones, A., &amp; Smith, B. (2019). Integrating Local History and Culture into the Curriculum: A Case Study of Welsh Schools. Journal of Education in Wales, 12(2), 45-62. (Accessed: 07 April 2024).</w:t>
      </w:r>
    </w:p>
    <w:p w14:paraId="311EEA0E" w14:textId="77777777" w:rsidR="00AA2F3B" w:rsidRDefault="00AA2F3B" w:rsidP="00AA2F3B">
      <w:pPr>
        <w:spacing w:line="360" w:lineRule="auto"/>
        <w:rPr>
          <w:rFonts w:ascii="Arial" w:hAnsi="Arial" w:cs="Arial"/>
        </w:rPr>
      </w:pPr>
    </w:p>
    <w:p w14:paraId="0A05E891" w14:textId="77777777" w:rsidR="00AA2F3B" w:rsidRPr="004C56F6" w:rsidRDefault="00AA2F3B" w:rsidP="00AA2F3B">
      <w:pPr>
        <w:spacing w:line="360" w:lineRule="auto"/>
        <w:rPr>
          <w:rFonts w:ascii="Arial" w:hAnsi="Arial" w:cs="Arial"/>
        </w:rPr>
      </w:pPr>
      <w:r w:rsidRPr="004C56F6">
        <w:rPr>
          <w:rFonts w:ascii="Arial" w:hAnsi="Arial" w:cs="Arial"/>
        </w:rPr>
        <w:t xml:space="preserve">National Foundation for Educational Research (NFER). (2019). Authentic Learning Environments: What Works? Available at: </w:t>
      </w:r>
      <w:hyperlink r:id="rId27" w:history="1">
        <w:r w:rsidRPr="004C56F6">
          <w:rPr>
            <w:rStyle w:val="Hyperlink"/>
            <w:rFonts w:ascii="Arial" w:hAnsi="Arial" w:cs="Arial"/>
          </w:rPr>
          <w:t>https://files.eric.ed.gov/fulltext/ED620325.pdf</w:t>
        </w:r>
      </w:hyperlink>
      <w:r w:rsidRPr="004C56F6">
        <w:rPr>
          <w:rFonts w:ascii="Arial" w:hAnsi="Arial" w:cs="Arial"/>
        </w:rPr>
        <w:t xml:space="preserve"> (Accessed 12 April 2024).</w:t>
      </w:r>
    </w:p>
    <w:p w14:paraId="1FB7AF1C" w14:textId="77777777" w:rsidR="00AA2F3B" w:rsidRDefault="00AA2F3B" w:rsidP="00AA2F3B">
      <w:pPr>
        <w:spacing w:line="360" w:lineRule="auto"/>
        <w:rPr>
          <w:rFonts w:ascii="Arial" w:hAnsi="Arial" w:cs="Arial"/>
        </w:rPr>
      </w:pPr>
    </w:p>
    <w:p w14:paraId="64C593FF" w14:textId="77777777" w:rsidR="00AA2F3B" w:rsidRPr="004C56F6" w:rsidRDefault="00AA2F3B" w:rsidP="00AA2F3B">
      <w:pPr>
        <w:spacing w:line="360" w:lineRule="auto"/>
        <w:rPr>
          <w:rFonts w:ascii="Arial" w:hAnsi="Arial" w:cs="Arial"/>
        </w:rPr>
      </w:pPr>
      <w:r w:rsidRPr="004C56F6">
        <w:rPr>
          <w:rFonts w:ascii="Arial" w:hAnsi="Arial" w:cs="Arial"/>
        </w:rPr>
        <w:t>National Foundation for Educational Research (NFER). (2019). EEF evaluation of ‘</w:t>
      </w:r>
      <w:proofErr w:type="spellStart"/>
      <w:r w:rsidRPr="004C56F6">
        <w:rPr>
          <w:rFonts w:ascii="Arial" w:hAnsi="Arial" w:cs="Arial"/>
        </w:rPr>
        <w:t>MathsFlip</w:t>
      </w:r>
      <w:proofErr w:type="spellEnd"/>
      <w:r w:rsidRPr="004C56F6">
        <w:rPr>
          <w:rFonts w:ascii="Arial" w:hAnsi="Arial" w:cs="Arial"/>
        </w:rPr>
        <w:t xml:space="preserve">’. Available at: </w:t>
      </w:r>
      <w:hyperlink r:id="rId28" w:history="1">
        <w:r w:rsidRPr="004C56F6">
          <w:rPr>
            <w:rStyle w:val="Hyperlink"/>
            <w:rFonts w:ascii="Arial" w:hAnsi="Arial" w:cs="Arial"/>
          </w:rPr>
          <w:t>https://www.nfer.ac.uk/news-events/nfer-blogs/the-effectiveness-of-technology-supported-maths-education-mathsflip/</w:t>
        </w:r>
      </w:hyperlink>
      <w:r w:rsidRPr="004C56F6">
        <w:rPr>
          <w:rFonts w:ascii="Arial" w:hAnsi="Arial" w:cs="Arial"/>
        </w:rPr>
        <w:t xml:space="preserve"> (Accessed: 31</w:t>
      </w:r>
      <w:r w:rsidRPr="004C56F6">
        <w:rPr>
          <w:rFonts w:ascii="Arial" w:hAnsi="Arial" w:cs="Arial"/>
          <w:vertAlign w:val="superscript"/>
        </w:rPr>
        <w:t xml:space="preserve"> </w:t>
      </w:r>
      <w:r w:rsidRPr="004C56F6">
        <w:rPr>
          <w:rFonts w:ascii="Arial" w:hAnsi="Arial" w:cs="Arial"/>
        </w:rPr>
        <w:t>March 2024).</w:t>
      </w:r>
    </w:p>
    <w:p w14:paraId="0ACB7AC7" w14:textId="77777777" w:rsidR="00AA2F3B" w:rsidRDefault="00AA2F3B" w:rsidP="00AA2F3B">
      <w:pPr>
        <w:spacing w:line="360" w:lineRule="auto"/>
        <w:rPr>
          <w:rFonts w:ascii="Arial" w:hAnsi="Arial" w:cs="Arial"/>
        </w:rPr>
      </w:pPr>
    </w:p>
    <w:p w14:paraId="3B31CF4D" w14:textId="77777777" w:rsidR="00AA2F3B" w:rsidRPr="004C56F6" w:rsidRDefault="00AA2F3B" w:rsidP="00AA2F3B">
      <w:pPr>
        <w:spacing w:line="360" w:lineRule="auto"/>
        <w:rPr>
          <w:rFonts w:ascii="Arial" w:hAnsi="Arial" w:cs="Arial"/>
        </w:rPr>
      </w:pPr>
      <w:r w:rsidRPr="004C56F6">
        <w:rPr>
          <w:rFonts w:ascii="Arial" w:hAnsi="Arial" w:cs="Arial"/>
        </w:rPr>
        <w:t xml:space="preserve">NFER. (2021). Digital Learning during Covid-19: Lessons from Schools. National Foundation for Educational Research. Available at: </w:t>
      </w:r>
      <w:hyperlink r:id="rId29" w:history="1">
        <w:r w:rsidRPr="004C56F6">
          <w:rPr>
            <w:rStyle w:val="Hyperlink"/>
            <w:rFonts w:ascii="Arial" w:hAnsi="Arial" w:cs="Arial"/>
          </w:rPr>
          <w:t>https://www.nfer.ac.uk/digital-learning-during-covid-19-lessons-from-schools/</w:t>
        </w:r>
      </w:hyperlink>
      <w:r w:rsidRPr="004C56F6">
        <w:rPr>
          <w:rFonts w:ascii="Arial" w:hAnsi="Arial" w:cs="Arial"/>
        </w:rPr>
        <w:t xml:space="preserve"> (Accessed: 08 April 2024).</w:t>
      </w:r>
    </w:p>
    <w:p w14:paraId="00EAA0DB" w14:textId="77777777" w:rsidR="00AA2F3B" w:rsidRDefault="00AA2F3B" w:rsidP="00AA2F3B">
      <w:pPr>
        <w:spacing w:line="360" w:lineRule="auto"/>
        <w:rPr>
          <w:rFonts w:ascii="Arial" w:hAnsi="Arial" w:cs="Arial"/>
        </w:rPr>
      </w:pPr>
    </w:p>
    <w:p w14:paraId="4429A9E8" w14:textId="77777777" w:rsidR="00AA2F3B" w:rsidRPr="004C56F6" w:rsidRDefault="00AA2F3B" w:rsidP="00AA2F3B">
      <w:pPr>
        <w:spacing w:line="360" w:lineRule="auto"/>
        <w:rPr>
          <w:rFonts w:ascii="Arial" w:hAnsi="Arial" w:cs="Arial"/>
        </w:rPr>
      </w:pPr>
      <w:r w:rsidRPr="004C56F6">
        <w:rPr>
          <w:rFonts w:ascii="Arial" w:hAnsi="Arial" w:cs="Arial"/>
        </w:rPr>
        <w:t xml:space="preserve">NFER. (2021). Digital Learning during Covid-19: Lessons from Schools. National Foundation for Educational Research. Available at: </w:t>
      </w:r>
      <w:hyperlink r:id="rId30" w:history="1">
        <w:r w:rsidRPr="004C56F6">
          <w:rPr>
            <w:rStyle w:val="Hyperlink"/>
            <w:rFonts w:ascii="Arial" w:hAnsi="Arial" w:cs="Arial"/>
          </w:rPr>
          <w:t>https://www.nfer.ac.uk/digital-learning-during-covid-19-lessons-from-schools/</w:t>
        </w:r>
      </w:hyperlink>
      <w:r w:rsidRPr="004C56F6">
        <w:rPr>
          <w:rFonts w:ascii="Arial" w:hAnsi="Arial" w:cs="Arial"/>
        </w:rPr>
        <w:t xml:space="preserve"> (Accessed: 29 March 2024).</w:t>
      </w:r>
    </w:p>
    <w:p w14:paraId="0D67F38A" w14:textId="77777777" w:rsidR="00AA2F3B" w:rsidRDefault="00AA2F3B" w:rsidP="00AA2F3B">
      <w:pPr>
        <w:spacing w:line="360" w:lineRule="auto"/>
        <w:rPr>
          <w:rFonts w:ascii="Arial" w:hAnsi="Arial" w:cs="Arial"/>
        </w:rPr>
      </w:pPr>
    </w:p>
    <w:p w14:paraId="67F6B44C" w14:textId="77777777" w:rsidR="00AA2F3B" w:rsidRPr="004C56F6" w:rsidRDefault="00AA2F3B" w:rsidP="00AA2F3B">
      <w:pPr>
        <w:spacing w:line="360" w:lineRule="auto"/>
        <w:rPr>
          <w:rFonts w:ascii="Arial" w:hAnsi="Arial" w:cs="Arial"/>
        </w:rPr>
      </w:pPr>
      <w:r w:rsidRPr="004C56F6">
        <w:rPr>
          <w:rFonts w:ascii="Arial" w:hAnsi="Arial" w:cs="Arial"/>
        </w:rPr>
        <w:lastRenderedPageBreak/>
        <w:t xml:space="preserve">NMC Horizon Report. (2017). Higher education edition. Available at: </w:t>
      </w:r>
      <w:hyperlink r:id="rId31" w:history="1">
        <w:r w:rsidRPr="004C56F6">
          <w:rPr>
            <w:rStyle w:val="Hyperlink"/>
            <w:rFonts w:ascii="Arial" w:hAnsi="Arial" w:cs="Arial"/>
          </w:rPr>
          <w:t>https://library.educause.edu/-/media/files/library/2017/8/2017horizonreport.pdf</w:t>
        </w:r>
      </w:hyperlink>
      <w:r w:rsidRPr="004C56F6">
        <w:rPr>
          <w:rFonts w:ascii="Arial" w:hAnsi="Arial" w:cs="Arial"/>
        </w:rPr>
        <w:t xml:space="preserve"> (Accessed: 31 March 2024).</w:t>
      </w:r>
    </w:p>
    <w:p w14:paraId="7E6FA62A" w14:textId="77777777" w:rsidR="00AA2F3B" w:rsidRDefault="00AA2F3B" w:rsidP="00AA2F3B">
      <w:pPr>
        <w:spacing w:line="360" w:lineRule="auto"/>
        <w:rPr>
          <w:rFonts w:ascii="Arial" w:hAnsi="Arial" w:cs="Arial"/>
        </w:rPr>
      </w:pPr>
    </w:p>
    <w:p w14:paraId="1C46A24E" w14:textId="77777777" w:rsidR="00AA2F3B" w:rsidRPr="004C56F6" w:rsidRDefault="00AA2F3B" w:rsidP="00AA2F3B">
      <w:pPr>
        <w:spacing w:line="360" w:lineRule="auto"/>
        <w:rPr>
          <w:rFonts w:ascii="Arial" w:hAnsi="Arial" w:cs="Arial"/>
        </w:rPr>
      </w:pPr>
      <w:proofErr w:type="spellStart"/>
      <w:r w:rsidRPr="004C56F6">
        <w:rPr>
          <w:rFonts w:ascii="Arial" w:hAnsi="Arial" w:cs="Arial"/>
        </w:rPr>
        <w:t>Noden</w:t>
      </w:r>
      <w:proofErr w:type="spellEnd"/>
      <w:r w:rsidRPr="004C56F6">
        <w:rPr>
          <w:rFonts w:ascii="Arial" w:hAnsi="Arial" w:cs="Arial"/>
        </w:rPr>
        <w:t xml:space="preserve">, P. (2020). School budgets cut by £1.7 billion over three years, union says. Schools Week. Available at: </w:t>
      </w:r>
      <w:hyperlink r:id="rId32" w:history="1">
        <w:r w:rsidRPr="004C56F6">
          <w:rPr>
            <w:rStyle w:val="Hyperlink"/>
            <w:rFonts w:ascii="Arial" w:hAnsi="Arial" w:cs="Arial"/>
          </w:rPr>
          <w:t>https://schoolsweek.co.uk/school-budgets-cut-by-1-7-billion-over-three-years-union-says</w:t>
        </w:r>
      </w:hyperlink>
      <w:r w:rsidRPr="004C56F6">
        <w:rPr>
          <w:rFonts w:ascii="Arial" w:hAnsi="Arial" w:cs="Arial"/>
        </w:rPr>
        <w:t xml:space="preserve"> (Accessed 31 March 2024).</w:t>
      </w:r>
    </w:p>
    <w:p w14:paraId="5CCD465A" w14:textId="77777777" w:rsidR="00AA2F3B" w:rsidRDefault="00AA2F3B" w:rsidP="00AA2F3B">
      <w:pPr>
        <w:spacing w:line="360" w:lineRule="auto"/>
        <w:rPr>
          <w:rFonts w:ascii="Arial" w:hAnsi="Arial" w:cs="Arial"/>
        </w:rPr>
      </w:pPr>
    </w:p>
    <w:p w14:paraId="4A10D77E" w14:textId="77777777" w:rsidR="00AA2F3B" w:rsidRPr="004C56F6" w:rsidRDefault="00AA2F3B" w:rsidP="00AA2F3B">
      <w:pPr>
        <w:spacing w:line="360" w:lineRule="auto"/>
        <w:rPr>
          <w:rFonts w:ascii="Arial" w:hAnsi="Arial" w:cs="Arial"/>
        </w:rPr>
      </w:pPr>
      <w:proofErr w:type="spellStart"/>
      <w:r w:rsidRPr="004C56F6">
        <w:rPr>
          <w:rFonts w:ascii="Arial" w:hAnsi="Arial" w:cs="Arial"/>
        </w:rPr>
        <w:t>Ofcom</w:t>
      </w:r>
      <w:proofErr w:type="spellEnd"/>
      <w:r w:rsidRPr="004C56F6">
        <w:rPr>
          <w:rFonts w:ascii="Arial" w:hAnsi="Arial" w:cs="Arial"/>
        </w:rPr>
        <w:t>. (2020). Connected Nations Report 2020. Office of Communications. Available</w:t>
      </w:r>
      <w:r>
        <w:rPr>
          <w:rFonts w:ascii="Arial" w:hAnsi="Arial" w:cs="Arial"/>
        </w:rPr>
        <w:t xml:space="preserve"> </w:t>
      </w:r>
      <w:r w:rsidRPr="004C56F6">
        <w:rPr>
          <w:rFonts w:ascii="Arial" w:hAnsi="Arial" w:cs="Arial"/>
        </w:rPr>
        <w:t>at:</w:t>
      </w:r>
      <w:r>
        <w:rPr>
          <w:rFonts w:ascii="Arial" w:hAnsi="Arial" w:cs="Arial"/>
        </w:rPr>
        <w:fldChar w:fldCharType="begin"/>
      </w:r>
      <w:r>
        <w:rPr>
          <w:rFonts w:ascii="Arial" w:hAnsi="Arial" w:cs="Arial"/>
        </w:rPr>
        <w:instrText>HYPERLINK "</w:instrText>
      </w:r>
      <w:r w:rsidRPr="004C56F6">
        <w:rPr>
          <w:rFonts w:ascii="Arial" w:hAnsi="Arial" w:cs="Arial"/>
        </w:rPr>
        <w:instrText>https://www.ofcom.org.uk/__data/assets/pdf_file/0020/200456/connected-nations-2020-uk.pdf</w:instrText>
      </w:r>
      <w:r>
        <w:rPr>
          <w:rFonts w:ascii="Arial" w:hAnsi="Arial" w:cs="Arial"/>
        </w:rPr>
        <w:instrText>"</w:instrText>
      </w:r>
      <w:r>
        <w:rPr>
          <w:rFonts w:ascii="Arial" w:hAnsi="Arial" w:cs="Arial"/>
        </w:rPr>
        <w:fldChar w:fldCharType="separate"/>
      </w:r>
      <w:r w:rsidRPr="00D445E1">
        <w:rPr>
          <w:rStyle w:val="Hyperlink"/>
          <w:rFonts w:ascii="Arial" w:hAnsi="Arial" w:cs="Arial"/>
        </w:rPr>
        <w:t>https://www.ofcom.org.uk/__data/assets/pdf_file/0020/200456/connected-nations-2020-uk.pdf</w:t>
      </w:r>
      <w:r>
        <w:rPr>
          <w:rFonts w:ascii="Arial" w:hAnsi="Arial" w:cs="Arial"/>
        </w:rPr>
        <w:fldChar w:fldCharType="end"/>
      </w:r>
      <w:r w:rsidRPr="004C56F6">
        <w:rPr>
          <w:rFonts w:ascii="Arial" w:hAnsi="Arial" w:cs="Arial"/>
        </w:rPr>
        <w:t xml:space="preserve"> (Accessed: 04 April 2024).</w:t>
      </w:r>
    </w:p>
    <w:p w14:paraId="0327CCBA" w14:textId="77777777" w:rsidR="00AA2F3B" w:rsidRDefault="00AA2F3B" w:rsidP="00AA2F3B">
      <w:pPr>
        <w:spacing w:line="360" w:lineRule="auto"/>
        <w:rPr>
          <w:rFonts w:ascii="Arial" w:hAnsi="Arial" w:cs="Arial"/>
        </w:rPr>
      </w:pPr>
    </w:p>
    <w:p w14:paraId="28E5A7C8" w14:textId="77777777" w:rsidR="00AA2F3B" w:rsidRPr="004C56F6" w:rsidRDefault="00AA2F3B" w:rsidP="00AA2F3B">
      <w:pPr>
        <w:spacing w:line="360" w:lineRule="auto"/>
        <w:rPr>
          <w:rFonts w:ascii="Arial" w:hAnsi="Arial" w:cs="Arial"/>
        </w:rPr>
      </w:pPr>
      <w:proofErr w:type="spellStart"/>
      <w:r w:rsidRPr="004C56F6">
        <w:rPr>
          <w:rFonts w:ascii="Arial" w:hAnsi="Arial" w:cs="Arial"/>
        </w:rPr>
        <w:t>Ofsted</w:t>
      </w:r>
      <w:proofErr w:type="spellEnd"/>
      <w:r w:rsidRPr="004C56F6">
        <w:rPr>
          <w:rFonts w:ascii="Arial" w:hAnsi="Arial" w:cs="Arial"/>
        </w:rPr>
        <w:t xml:space="preserve">. (2021). Bold beginnings: The Reception curriculum in a sample of good and outstanding primary schools. GOV.UK. Available at: </w:t>
      </w:r>
      <w:hyperlink r:id="rId33" w:history="1">
        <w:r w:rsidRPr="004C56F6">
          <w:rPr>
            <w:rStyle w:val="Hyperlink"/>
            <w:rFonts w:ascii="Arial" w:hAnsi="Arial" w:cs="Arial"/>
          </w:rPr>
          <w:t>https://assets.publishing.service.gov.uk/government/uploads/system/uploads/attachment_data/file/660092/Bold_beginnings_accessible.pdf</w:t>
        </w:r>
      </w:hyperlink>
      <w:r w:rsidRPr="004C56F6">
        <w:rPr>
          <w:rFonts w:ascii="Arial" w:hAnsi="Arial" w:cs="Arial"/>
        </w:rPr>
        <w:t xml:space="preserve"> (Accessed: 02 April 2024).</w:t>
      </w:r>
    </w:p>
    <w:p w14:paraId="0D625D95" w14:textId="77777777" w:rsidR="00AA2F3B" w:rsidRDefault="00AA2F3B" w:rsidP="00AA2F3B">
      <w:pPr>
        <w:spacing w:line="360" w:lineRule="auto"/>
        <w:rPr>
          <w:rFonts w:ascii="Arial" w:hAnsi="Arial" w:cs="Arial"/>
        </w:rPr>
      </w:pPr>
    </w:p>
    <w:p w14:paraId="11ACD0E8" w14:textId="77777777" w:rsidR="00AA2F3B" w:rsidRPr="004C56F6" w:rsidRDefault="00AA2F3B" w:rsidP="00AA2F3B">
      <w:pPr>
        <w:spacing w:line="360" w:lineRule="auto"/>
        <w:rPr>
          <w:rFonts w:ascii="Arial" w:hAnsi="Arial" w:cs="Arial"/>
        </w:rPr>
      </w:pPr>
      <w:r w:rsidRPr="004C56F6">
        <w:rPr>
          <w:rFonts w:ascii="Arial" w:hAnsi="Arial" w:cs="Arial"/>
        </w:rPr>
        <w:t xml:space="preserve">Smith, A. (2018). The Impact of Authentic Learning on Student Engagement: A Study of UK Schools. Cambridge Journal of Education, 48(3), 297–314. Available at: </w:t>
      </w:r>
      <w:hyperlink r:id="rId34" w:history="1">
        <w:r w:rsidRPr="004C56F6">
          <w:rPr>
            <w:rStyle w:val="Hyperlink"/>
            <w:rFonts w:ascii="Arial" w:hAnsi="Arial" w:cs="Arial"/>
          </w:rPr>
          <w:t>https://www.researchgate.net/publication/249016175_The_impact_of_authentic_learning_on_students'_engagement_with_physics</w:t>
        </w:r>
      </w:hyperlink>
      <w:r w:rsidRPr="004C56F6">
        <w:rPr>
          <w:rFonts w:ascii="Arial" w:hAnsi="Arial" w:cs="Arial"/>
        </w:rPr>
        <w:t xml:space="preserve"> (Accessed: 12 April 2024).</w:t>
      </w:r>
    </w:p>
    <w:p w14:paraId="2DD71B77" w14:textId="77777777" w:rsidR="00AA2F3B" w:rsidRDefault="00AA2F3B" w:rsidP="00AA2F3B">
      <w:pPr>
        <w:spacing w:line="360" w:lineRule="auto"/>
        <w:rPr>
          <w:rFonts w:ascii="Arial" w:hAnsi="Arial" w:cs="Arial"/>
        </w:rPr>
      </w:pPr>
    </w:p>
    <w:p w14:paraId="30456D23" w14:textId="77777777" w:rsidR="00AA2F3B" w:rsidRPr="004C56F6" w:rsidRDefault="00AA2F3B" w:rsidP="00AA2F3B">
      <w:pPr>
        <w:spacing w:line="360" w:lineRule="auto"/>
        <w:rPr>
          <w:rFonts w:ascii="Arial" w:hAnsi="Arial" w:cs="Arial"/>
        </w:rPr>
      </w:pPr>
      <w:r w:rsidRPr="004C56F6">
        <w:rPr>
          <w:rFonts w:ascii="Arial" w:hAnsi="Arial" w:cs="Arial"/>
        </w:rPr>
        <w:t>Vygotsky, L. S. (1978). Mind in Society: The Development of Higher Psychological Processes. Harvard University Press.</w:t>
      </w:r>
    </w:p>
    <w:p w14:paraId="7278A770" w14:textId="77777777" w:rsidR="00AA2F3B" w:rsidRDefault="00AA2F3B" w:rsidP="00AA2F3B">
      <w:pPr>
        <w:spacing w:line="360" w:lineRule="auto"/>
        <w:ind w:left="-360"/>
        <w:rPr>
          <w:rFonts w:ascii="Arial" w:hAnsi="Arial" w:cs="Arial"/>
        </w:rPr>
      </w:pPr>
    </w:p>
    <w:p w14:paraId="19BC57B8" w14:textId="77777777" w:rsidR="00AA2F3B" w:rsidRPr="004C56F6" w:rsidRDefault="00AA2F3B" w:rsidP="00AA2F3B">
      <w:pPr>
        <w:spacing w:line="360" w:lineRule="auto"/>
        <w:rPr>
          <w:rFonts w:ascii="Arial" w:hAnsi="Arial" w:cs="Arial"/>
        </w:rPr>
      </w:pPr>
      <w:r w:rsidRPr="004C56F6">
        <w:rPr>
          <w:rFonts w:ascii="Arial" w:hAnsi="Arial" w:cs="Arial"/>
        </w:rPr>
        <w:t xml:space="preserve">Welsh Government. (2015). Successful Futures: Independent Review of Curriculum and Assessment Arrangements in Wales. Available at: </w:t>
      </w:r>
      <w:hyperlink r:id="rId35" w:history="1">
        <w:r w:rsidRPr="004C56F6">
          <w:rPr>
            <w:rStyle w:val="Hyperlink"/>
            <w:rFonts w:ascii="Arial" w:hAnsi="Arial" w:cs="Arial"/>
          </w:rPr>
          <w:t>https://gov.wales/sites/default/files/publications/2018-04/150225-successful-futures-en.pdf</w:t>
        </w:r>
      </w:hyperlink>
      <w:r w:rsidRPr="004C56F6">
        <w:rPr>
          <w:rFonts w:ascii="Arial" w:hAnsi="Arial" w:cs="Arial"/>
        </w:rPr>
        <w:t xml:space="preserve"> (Accessed: 06 April 2024).</w:t>
      </w:r>
    </w:p>
    <w:p w14:paraId="697DF433" w14:textId="77777777" w:rsidR="00AA2F3B" w:rsidRDefault="00AA2F3B" w:rsidP="00AA2F3B">
      <w:pPr>
        <w:spacing w:line="360" w:lineRule="auto"/>
        <w:rPr>
          <w:rFonts w:ascii="Arial" w:hAnsi="Arial" w:cs="Arial"/>
        </w:rPr>
      </w:pPr>
    </w:p>
    <w:p w14:paraId="200E37E0" w14:textId="77777777" w:rsidR="00AA2F3B" w:rsidRDefault="00AA2F3B" w:rsidP="00AA2F3B">
      <w:pPr>
        <w:spacing w:line="360" w:lineRule="auto"/>
        <w:rPr>
          <w:rFonts w:ascii="Arial" w:hAnsi="Arial" w:cs="Arial"/>
        </w:rPr>
      </w:pPr>
      <w:r w:rsidRPr="004C56F6">
        <w:rPr>
          <w:rFonts w:ascii="Arial" w:hAnsi="Arial" w:cs="Arial"/>
        </w:rPr>
        <w:t>Welsh Government. (2017). Curriculum for Wales: overview. Available at:</w:t>
      </w:r>
      <w:r>
        <w:rPr>
          <w:rFonts w:ascii="Arial" w:hAnsi="Arial" w:cs="Arial"/>
        </w:rPr>
        <w:t xml:space="preserve"> </w:t>
      </w:r>
      <w:hyperlink r:id="rId36" w:history="1">
        <w:r w:rsidRPr="00D445E1">
          <w:rPr>
            <w:rStyle w:val="Hyperlink"/>
            <w:rFonts w:ascii="Arial" w:hAnsi="Arial" w:cs="Arial"/>
          </w:rPr>
          <w:t>https://www.gov.wales/curriculum-wales-overview#:~:text=The%20four%20purposes%20are%20the,encourage%20critical%20and%20civic%20engagement</w:t>
        </w:r>
      </w:hyperlink>
      <w:r w:rsidRPr="004C56F6">
        <w:rPr>
          <w:rFonts w:ascii="Arial" w:hAnsi="Arial" w:cs="Arial"/>
        </w:rPr>
        <w:t>.</w:t>
      </w:r>
      <w:r>
        <w:rPr>
          <w:rFonts w:ascii="Arial" w:hAnsi="Arial" w:cs="Arial"/>
        </w:rPr>
        <w:t xml:space="preserve"> </w:t>
      </w:r>
      <w:r w:rsidRPr="004C56F6">
        <w:rPr>
          <w:rFonts w:ascii="Arial" w:hAnsi="Arial" w:cs="Arial"/>
        </w:rPr>
        <w:t>(Accessed: 06 April 2024).</w:t>
      </w:r>
    </w:p>
    <w:p w14:paraId="5C823CB4" w14:textId="77777777" w:rsidR="00AA2F3B" w:rsidRDefault="00AA2F3B" w:rsidP="00AA2F3B">
      <w:pPr>
        <w:spacing w:line="360" w:lineRule="auto"/>
        <w:rPr>
          <w:rFonts w:ascii="Arial" w:hAnsi="Arial" w:cs="Arial"/>
        </w:rPr>
      </w:pPr>
    </w:p>
    <w:p w14:paraId="0B5FA54D" w14:textId="77777777" w:rsidR="00AA2F3B" w:rsidRPr="00477235" w:rsidRDefault="00AA2F3B" w:rsidP="00AA2F3B">
      <w:pPr>
        <w:pStyle w:val="NormalWeb"/>
      </w:pPr>
      <w:r>
        <w:rPr>
          <w:rFonts w:ascii="Arial" w:hAnsi="Arial" w:cs="Arial"/>
        </w:rPr>
        <w:t xml:space="preserve">Welsh Government (2019) </w:t>
      </w:r>
      <w:r w:rsidRPr="00477235">
        <w:rPr>
          <w:rFonts w:ascii="Arial" w:hAnsi="Arial" w:cs="Arial"/>
          <w:color w:val="1C1C19"/>
        </w:rPr>
        <w:t>Wales innovates: creating a stronger, fairer, greener Wales – innovation delivery plan</w:t>
      </w:r>
      <w:r>
        <w:rPr>
          <w:rFonts w:ascii="Arial" w:hAnsi="Arial" w:cs="Arial"/>
          <w:color w:val="1C1C19"/>
        </w:rPr>
        <w:t>.</w:t>
      </w:r>
      <w:r>
        <w:rPr>
          <w:rFonts w:ascii="Serifa" w:hAnsi="Serifa"/>
          <w:b/>
          <w:bCs/>
          <w:color w:val="1C1C19"/>
          <w:sz w:val="64"/>
          <w:szCs w:val="64"/>
        </w:rPr>
        <w:t xml:space="preserve"> </w:t>
      </w:r>
      <w:r>
        <w:rPr>
          <w:rFonts w:ascii="Arial" w:hAnsi="Arial" w:cs="Arial"/>
          <w:color w:val="1C1C19"/>
        </w:rPr>
        <w:t xml:space="preserve">Available at: </w:t>
      </w:r>
      <w:hyperlink r:id="rId37" w:history="1">
        <w:r w:rsidRPr="00D445E1">
          <w:rPr>
            <w:rStyle w:val="Hyperlink"/>
            <w:rFonts w:ascii="Arial" w:hAnsi="Arial" w:cs="Arial"/>
          </w:rPr>
          <w:t>https://www.gov.wales/sites/default/files/publications/2023-10/wales-innovates-creating-a-stronger-fairer-greener-wales-delivery-plan.pdf</w:t>
        </w:r>
      </w:hyperlink>
      <w:r w:rsidRPr="004C56F6">
        <w:rPr>
          <w:rFonts w:ascii="Arial" w:hAnsi="Arial" w:cs="Arial"/>
        </w:rPr>
        <w:t xml:space="preserve"> (Accessed: 07 April 2024).</w:t>
      </w:r>
    </w:p>
    <w:p w14:paraId="6F5541A1" w14:textId="77777777" w:rsidR="00AA2F3B" w:rsidRDefault="00AA2F3B" w:rsidP="00AA2F3B">
      <w:pPr>
        <w:spacing w:line="360" w:lineRule="auto"/>
        <w:rPr>
          <w:rFonts w:ascii="Arial" w:hAnsi="Arial" w:cs="Arial"/>
        </w:rPr>
      </w:pPr>
    </w:p>
    <w:p w14:paraId="34C3A258" w14:textId="77777777" w:rsidR="00AA2F3B" w:rsidRPr="004C56F6" w:rsidRDefault="00AA2F3B" w:rsidP="00AA2F3B">
      <w:pPr>
        <w:spacing w:line="360" w:lineRule="auto"/>
        <w:rPr>
          <w:rFonts w:ascii="Arial" w:hAnsi="Arial" w:cs="Arial"/>
        </w:rPr>
      </w:pPr>
      <w:r w:rsidRPr="004C56F6">
        <w:rPr>
          <w:rFonts w:ascii="Arial" w:hAnsi="Arial" w:cs="Arial"/>
        </w:rPr>
        <w:t>Weston, M. E. (2019). Effective Teacher Professional Development. Education Development Trust. Available at:</w:t>
      </w:r>
      <w:r>
        <w:rPr>
          <w:rFonts w:ascii="Arial" w:hAnsi="Arial" w:cs="Arial"/>
        </w:rPr>
        <w:fldChar w:fldCharType="begin"/>
      </w:r>
      <w:r>
        <w:rPr>
          <w:rFonts w:ascii="Arial" w:hAnsi="Arial" w:cs="Arial"/>
        </w:rPr>
        <w:instrText>HYPERLINK "</w:instrText>
      </w:r>
      <w:r w:rsidRPr="004C56F6">
        <w:rPr>
          <w:rFonts w:ascii="Arial" w:hAnsi="Arial" w:cs="Arial"/>
        </w:rPr>
        <w:instrText>https://www.educationdevelopmenttrust.com/our-research-and-insights/research/working-paper-series/effective-teacher-professional-development</w:instrText>
      </w:r>
      <w:r>
        <w:rPr>
          <w:rFonts w:ascii="Arial" w:hAnsi="Arial" w:cs="Arial"/>
        </w:rPr>
        <w:instrText>"</w:instrText>
      </w:r>
      <w:r>
        <w:rPr>
          <w:rFonts w:ascii="Arial" w:hAnsi="Arial" w:cs="Arial"/>
        </w:rPr>
        <w:fldChar w:fldCharType="separate"/>
      </w:r>
      <w:r w:rsidRPr="00D445E1">
        <w:rPr>
          <w:rStyle w:val="Hyperlink"/>
          <w:rFonts w:ascii="Arial" w:hAnsi="Arial" w:cs="Arial"/>
        </w:rPr>
        <w:t>https://www.educationdevelopmenttrust.com/our-research-and-insights/research/working-paper-series/effective-teacher-professional-development</w:t>
      </w:r>
      <w:r>
        <w:rPr>
          <w:rFonts w:ascii="Arial" w:hAnsi="Arial" w:cs="Arial"/>
        </w:rPr>
        <w:fldChar w:fldCharType="end"/>
      </w:r>
      <w:r w:rsidRPr="004C56F6">
        <w:rPr>
          <w:rFonts w:ascii="Arial" w:hAnsi="Arial" w:cs="Arial"/>
        </w:rPr>
        <w:t xml:space="preserve"> (Accessed: 06 April 2024).</w:t>
      </w:r>
    </w:p>
    <w:p w14:paraId="0117B0E8" w14:textId="77777777" w:rsidR="008C28CF" w:rsidRDefault="008C28CF">
      <w:pPr>
        <w:pStyle w:val="BodyA"/>
        <w:rPr>
          <w:u w:val="single"/>
        </w:rPr>
      </w:pPr>
    </w:p>
    <w:p w14:paraId="522BF038" w14:textId="3A642808" w:rsidR="008C28CF" w:rsidRPr="008C28CF" w:rsidRDefault="008C28CF">
      <w:pPr>
        <w:pStyle w:val="BodyA"/>
        <w:rPr>
          <w:u w:val="single"/>
        </w:rPr>
      </w:pPr>
      <w:r>
        <w:rPr>
          <w:u w:val="single"/>
        </w:rPr>
        <w:t xml:space="preserve"> </w:t>
      </w:r>
    </w:p>
    <w:sectPr w:rsidR="008C28CF" w:rsidRPr="008C28CF" w:rsidSect="008C28CF">
      <w:headerReference w:type="default" r:id="rId38"/>
      <w:footerReference w:type="default" r:id="rId39"/>
      <w:pgSz w:w="11900" w:h="16840"/>
      <w:pgMar w:top="1440" w:right="1440" w:bottom="1440" w:left="1440" w:header="708" w:footer="708"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9B2D92" w14:textId="77777777" w:rsidR="00A43854" w:rsidRDefault="00A43854">
      <w:r>
        <w:separator/>
      </w:r>
    </w:p>
  </w:endnote>
  <w:endnote w:type="continuationSeparator" w:id="0">
    <w:p w14:paraId="697B29D4" w14:textId="77777777" w:rsidR="00A43854" w:rsidRDefault="00A438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Carlito">
    <w:altName w:val="Cambria"/>
    <w:panose1 w:val="020B0604020202020204"/>
    <w:charset w:val="00"/>
    <w:family w:val="roman"/>
    <w:pitch w:val="default"/>
  </w:font>
  <w:font w:name="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Serifa">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F91A44" w14:textId="77777777" w:rsidR="00C44B8C" w:rsidRDefault="00C44B8C">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AF0A1D" w14:textId="77777777" w:rsidR="00A43854" w:rsidRDefault="00A43854">
      <w:r>
        <w:separator/>
      </w:r>
    </w:p>
  </w:footnote>
  <w:footnote w:type="continuationSeparator" w:id="0">
    <w:p w14:paraId="3EB759A8" w14:textId="77777777" w:rsidR="00A43854" w:rsidRDefault="00A438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0D8F7B" w14:textId="77777777" w:rsidR="00C44B8C" w:rsidRDefault="00C44B8C">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9574C"/>
    <w:multiLevelType w:val="multilevel"/>
    <w:tmpl w:val="6D04B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F51C27"/>
    <w:multiLevelType w:val="hybridMultilevel"/>
    <w:tmpl w:val="27E4B86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7C6D40"/>
    <w:multiLevelType w:val="hybridMultilevel"/>
    <w:tmpl w:val="F7E6BF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3176535">
    <w:abstractNumId w:val="0"/>
  </w:num>
  <w:num w:numId="2" w16cid:durableId="1718552204">
    <w:abstractNumId w:val="2"/>
  </w:num>
  <w:num w:numId="3" w16cid:durableId="15030095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displayBackgroundShape/>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B8C"/>
    <w:rsid w:val="002A4A5A"/>
    <w:rsid w:val="003C3F3B"/>
    <w:rsid w:val="004C3149"/>
    <w:rsid w:val="0066311E"/>
    <w:rsid w:val="006C6E77"/>
    <w:rsid w:val="006E0003"/>
    <w:rsid w:val="008C28CF"/>
    <w:rsid w:val="0097387A"/>
    <w:rsid w:val="00A43854"/>
    <w:rsid w:val="00AA2F3B"/>
    <w:rsid w:val="00B31674"/>
    <w:rsid w:val="00C22A71"/>
    <w:rsid w:val="00C44B8C"/>
    <w:rsid w:val="00DB04F0"/>
    <w:rsid w:val="00EE0666"/>
    <w:rsid w:val="00F17BA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D89B1"/>
  <w15:docId w15:val="{709DEAB5-800C-4932-95EB-D1CBB93B6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A"/>
    <w:uiPriority w:val="9"/>
    <w:unhideWhenUsed/>
    <w:qFormat/>
    <w:pPr>
      <w:keepNext/>
      <w:keepLines/>
      <w:spacing w:before="40" w:line="360" w:lineRule="auto"/>
      <w:outlineLvl w:val="1"/>
    </w:pPr>
    <w:rPr>
      <w:rFonts w:ascii="Carlito" w:eastAsia="Carlito" w:hAnsi="Carlito" w:cs="Carlito"/>
      <w:b/>
      <w:bCs/>
      <w:color w:val="1F4E79"/>
      <w:sz w:val="28"/>
      <w:szCs w:val="28"/>
      <w:u w:color="1F4E79"/>
      <w:lang w:val="en-US"/>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line="360" w:lineRule="auto"/>
      <w:outlineLvl w:val="2"/>
    </w:pPr>
    <w:rPr>
      <w:rFonts w:ascii="Carlito" w:eastAsia="Carlito" w:hAnsi="Carlito" w:cs="Carlito"/>
      <w:b/>
      <w:bCs/>
      <w:color w:val="1F4D78"/>
      <w:sz w:val="24"/>
      <w:szCs w:val="24"/>
      <w:u w:color="1F4D78"/>
      <w:lang w:val="en-US"/>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pPr>
      <w:spacing w:after="160" w:line="259" w:lineRule="auto"/>
    </w:pPr>
    <w:rPr>
      <w:rFonts w:ascii="Calibri" w:hAnsi="Calibri" w:cs="Arial Unicode MS"/>
      <w:color w:val="000000"/>
      <w:sz w:val="22"/>
      <w:szCs w:val="22"/>
      <w:u w:color="000000"/>
      <w:lang w:val="en-US"/>
      <w14:textOutline w14:w="12700" w14:cap="flat" w14:cmpd="sng" w14:algn="ctr">
        <w14:noFill/>
        <w14:prstDash w14:val="solid"/>
        <w14:miter w14:lim="400000"/>
      </w14:textOutline>
    </w:rPr>
  </w:style>
  <w:style w:type="paragraph" w:styleId="NoSpacing">
    <w:name w:val="No Spacing"/>
    <w:link w:val="NoSpacingChar"/>
    <w:uiPriority w:val="1"/>
    <w:qFormat/>
    <w:rsid w:val="008C28CF"/>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EastAsia" w:hAnsiTheme="minorHAnsi" w:cstheme="minorBidi"/>
      <w:sz w:val="22"/>
      <w:szCs w:val="22"/>
      <w:bdr w:val="none" w:sz="0" w:space="0" w:color="auto"/>
      <w:lang w:val="en-US"/>
    </w:rPr>
  </w:style>
  <w:style w:type="character" w:customStyle="1" w:styleId="NoSpacingChar">
    <w:name w:val="No Spacing Char"/>
    <w:basedOn w:val="DefaultParagraphFont"/>
    <w:link w:val="NoSpacing"/>
    <w:uiPriority w:val="1"/>
    <w:rsid w:val="008C28CF"/>
    <w:rPr>
      <w:rFonts w:asciiTheme="minorHAnsi" w:eastAsiaTheme="minorEastAsia" w:hAnsiTheme="minorHAnsi" w:cstheme="minorBidi"/>
      <w:sz w:val="22"/>
      <w:szCs w:val="22"/>
      <w:bdr w:val="none" w:sz="0" w:space="0" w:color="auto"/>
      <w:lang w:val="en-US"/>
    </w:rPr>
  </w:style>
  <w:style w:type="character" w:styleId="UnresolvedMention">
    <w:name w:val="Unresolved Mention"/>
    <w:basedOn w:val="DefaultParagraphFont"/>
    <w:uiPriority w:val="99"/>
    <w:semiHidden/>
    <w:unhideWhenUsed/>
    <w:rsid w:val="0066311E"/>
    <w:rPr>
      <w:color w:val="605E5C"/>
      <w:shd w:val="clear" w:color="auto" w:fill="E1DFDD"/>
    </w:rPr>
  </w:style>
  <w:style w:type="paragraph" w:styleId="NormalWeb">
    <w:name w:val="Normal (Web)"/>
    <w:basedOn w:val="Normal"/>
    <w:uiPriority w:val="99"/>
    <w:unhideWhenUsed/>
    <w:rsid w:val="00AA2F3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styleId="FollowedHyperlink">
    <w:name w:val="FollowedHyperlink"/>
    <w:basedOn w:val="DefaultParagraphFont"/>
    <w:uiPriority w:val="99"/>
    <w:semiHidden/>
    <w:unhideWhenUsed/>
    <w:rsid w:val="00AA2F3B"/>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03231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3102/0013189X018001032" TargetMode="External"/><Relationship Id="rId18" Type="http://schemas.openxmlformats.org/officeDocument/2006/relationships/hyperlink" Target="https://educationendowmentfoundation.org.uk/tools/guidance-reports/metacognition-and-self-regulated-learning/" TargetMode="External"/><Relationship Id="rId26" Type="http://schemas.openxmlformats.org/officeDocument/2006/relationships/hyperlink" Target="https://journals.studentengagement.org.uk/index.php/studentchangeagents/article/view/765" TargetMode="External"/><Relationship Id="rId39" Type="http://schemas.openxmlformats.org/officeDocument/2006/relationships/footer" Target="footer1.xml"/><Relationship Id="rId21" Type="http://schemas.openxmlformats.org/officeDocument/2006/relationships/hyperlink" Target="https://ico.org.uk/for-organisations/guide-to-data-protection/guide-to-the-general-data-protection-regulation-gdpr/" TargetMode="External"/><Relationship Id="rId34" Type="http://schemas.openxmlformats.org/officeDocument/2006/relationships/hyperlink" Target="https://www.researchgate.net/publication/249016175_The_impact_of_authentic_learning_on_students'_engagement_with_physics"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gov.wales/sites/default/files/publications/2023-10/wales-innovates-creating-a-stronger-fairer-greener-wales-delivery-plan.pdf" TargetMode="External"/><Relationship Id="rId20" Type="http://schemas.openxmlformats.org/officeDocument/2006/relationships/hyperlink" Target="https://www.heacademy.ac.uk/knowledge-hub/blended-learning-resources" TargetMode="External"/><Relationship Id="rId29" Type="http://schemas.openxmlformats.org/officeDocument/2006/relationships/hyperlink" Target="https://www.nfer.ac.uk/digital-learning-during-covid-19-lessons-from-schools/"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pi.org.uk/wp-content/uploads/2018/07/Teacher-Workload.pdf" TargetMode="External"/><Relationship Id="rId24" Type="http://schemas.openxmlformats.org/officeDocument/2006/relationships/hyperlink" Target="https://www.jisc.ac.uk/rd/get-involved/redesigning-learning-spaces/building-digital-capabilities" TargetMode="External"/><Relationship Id="rId32" Type="http://schemas.openxmlformats.org/officeDocument/2006/relationships/hyperlink" Target="https://schoolsweek.co.uk/school-budgets-cut-by-1-7-billion-over-three-years-union-says" TargetMode="External"/><Relationship Id="rId37" Type="http://schemas.openxmlformats.org/officeDocument/2006/relationships/hyperlink" Target="https://www.gov.wales/sites/default/files/publications/2023-10/wales-innovates-creating-a-stronger-fairer-greener-wales-delivery-plan.pdf"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ov.uk/government/publications/health-and-safety-on-educational-visits/health-and-safety-on-educational-visits" TargetMode="External"/><Relationship Id="rId23" Type="http://schemas.openxmlformats.org/officeDocument/2006/relationships/hyperlink" Target="https://www.innerdrive.co.uk/blog/rosenshines-ninth-principle-of-instruction/#:~:text=This%20is%20so%20the%20knowledge,take%20responsibility%20for%20their%20learning" TargetMode="External"/><Relationship Id="rId28" Type="http://schemas.openxmlformats.org/officeDocument/2006/relationships/hyperlink" Target="https://www.nfer.ac.uk/news-events/nfer-blogs/the-effectiveness-of-technology-supported-maths-education-mathsflip/" TargetMode="External"/><Relationship Id="rId36" Type="http://schemas.openxmlformats.org/officeDocument/2006/relationships/hyperlink" Target="https://www.gov.wales/curriculum-wales-overview#:~:text=The%20four%20purposes%20are%20the,encourage%20critical%20and%20civic%20engagement" TargetMode="External"/><Relationship Id="rId10" Type="http://schemas.openxmlformats.org/officeDocument/2006/relationships/hyperlink" Target="https://epi.org.uk/wp-content/uploads/2018/07/Teacher-Workload.pdf" TargetMode="External"/><Relationship Id="rId19" Type="http://schemas.openxmlformats.org/officeDocument/2006/relationships/hyperlink" Target="https://www.heacademy.ac.uk/knowledge-hub/blended-learning-resources" TargetMode="External"/><Relationship Id="rId31" Type="http://schemas.openxmlformats.org/officeDocument/2006/relationships/hyperlink" Target="https://library.educause.edu/-/media/files/library/2017/8/2017horizonreport.pdf" TargetMode="External"/><Relationship Id="rId4" Type="http://schemas.openxmlformats.org/officeDocument/2006/relationships/webSettings" Target="webSettings.xml"/><Relationship Id="rId9" Type="http://schemas.openxmlformats.org/officeDocument/2006/relationships/hyperlink" Target="https://blog.100mentors.com/how-teaching-open-mindedness-engages-learners-with-different-interests/" TargetMode="External"/><Relationship Id="rId14" Type="http://schemas.openxmlformats.org/officeDocument/2006/relationships/hyperlink" Target="https://assets.publishing.service.gov.uk/media/5a758c9540f0b6397f35f469/SMSC_Guidance_Maintained_Schools.pdf" TargetMode="External"/><Relationship Id="rId22" Type="http://schemas.openxmlformats.org/officeDocument/2006/relationships/hyperlink" Target="https://ico.org.uk/for-organisations/guide-to-data-protection/guide-to-the-general-data-protection-regulation-gdpr/" TargetMode="External"/><Relationship Id="rId27" Type="http://schemas.openxmlformats.org/officeDocument/2006/relationships/hyperlink" Target="https://files.eric.ed.gov/fulltext/ED620325.pdf" TargetMode="External"/><Relationship Id="rId30" Type="http://schemas.openxmlformats.org/officeDocument/2006/relationships/hyperlink" Target="https://www.nfer.ac.uk/digital-learning-during-covid-19-lessons-from-schools/" TargetMode="External"/><Relationship Id="rId35" Type="http://schemas.openxmlformats.org/officeDocument/2006/relationships/hyperlink" Target="https://gov.wales/sites/default/files/publications/2018-04/150225-successful-futures-en.pdf"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bbc.com/news/education-48965314" TargetMode="External"/><Relationship Id="rId17" Type="http://schemas.openxmlformats.org/officeDocument/2006/relationships/hyperlink" Target="https://www.gov.wales/sites/default/files/2022-03/education-commission-for-wales-digital-literacy-and-innovation-in-education.pdf" TargetMode="External"/><Relationship Id="rId25" Type="http://schemas.openxmlformats.org/officeDocument/2006/relationships/hyperlink" Target="https://www.jisc.ac.uk/guides/learning-analytics-guide" TargetMode="External"/><Relationship Id="rId33" Type="http://schemas.openxmlformats.org/officeDocument/2006/relationships/hyperlink" Target="https://assets.publishing.service.gov.uk/government/uploads/system/uploads/attachment_data/file/660092/Bold_beginnings_accessible.pdf"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24</Pages>
  <Words>6625</Words>
  <Characters>37763</Characters>
  <Application>Microsoft Office Word</Application>
  <DocSecurity>0</DocSecurity>
  <Lines>314</Lines>
  <Paragraphs>88</Paragraphs>
  <ScaleCrop>false</ScaleCrop>
  <Company/>
  <LinksUpToDate>false</LinksUpToDate>
  <CharactersWithSpaces>44300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ECAD6008 – Leading the learning: what, how and why am i teaching?</dc:title>
  <dc:creator>Ellie Coates (1901611)</dc:creator>
  <cp:lastModifiedBy>Ellie Coates (1901611)</cp:lastModifiedBy>
  <cp:revision>2</cp:revision>
  <dcterms:created xsi:type="dcterms:W3CDTF">2024-04-15T22:21:00Z</dcterms:created>
  <dcterms:modified xsi:type="dcterms:W3CDTF">2024-04-15T22:21:00Z</dcterms:modified>
</cp:coreProperties>
</file>