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48CC" w:rsidRDefault="008748CC" w:rsidP="00E54456"/>
    <w:p w:rsidR="00CD55D5" w:rsidRPr="00890F69" w:rsidRDefault="00CD55D5" w:rsidP="00CD55D5">
      <w:pPr>
        <w:spacing w:after="0"/>
        <w:rPr>
          <w:rFonts w:eastAsia="Times New Roman" w:cs="Times New Roman"/>
          <w:color w:val="0E101A"/>
          <w:sz w:val="28"/>
          <w:szCs w:val="28"/>
        </w:rPr>
      </w:pPr>
      <w:r w:rsidRPr="00890F69">
        <w:rPr>
          <w:rFonts w:eastAsia="Times New Roman" w:cs="Times New Roman"/>
          <w:noProof/>
          <w:color w:val="0E101A"/>
          <w:sz w:val="28"/>
          <w:szCs w:val="28"/>
          <w:lang w:val="en-IN"/>
        </w:rPr>
        <w:drawing>
          <wp:anchor distT="0" distB="0" distL="114300" distR="114300" simplePos="0" relativeHeight="251659264" behindDoc="1" locked="0" layoutInCell="1" allowOverlap="1" wp14:anchorId="0950610B" wp14:editId="6BA7A4B5">
            <wp:simplePos x="762000" y="971550"/>
            <wp:positionH relativeFrom="margin">
              <wp:align>center</wp:align>
            </wp:positionH>
            <wp:positionV relativeFrom="margin">
              <wp:align>top</wp:align>
            </wp:positionV>
            <wp:extent cx="2286000" cy="457200"/>
            <wp:effectExtent l="0" t="0" r="0" b="0"/>
            <wp:wrapSquare wrapText="bothSides"/>
            <wp:docPr id="3" name="Picture 3" descr="C:\Users\pjgaj\Desktop\uwtsd-200-year-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jgaj\Desktop\uwtsd-200-year-logo.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6000" cy="4572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D55D5" w:rsidRPr="00890F69" w:rsidRDefault="00CD55D5" w:rsidP="00CD55D5">
      <w:pPr>
        <w:jc w:val="center"/>
        <w:rPr>
          <w:rFonts w:eastAsia="Times New Roman" w:cs="Times New Roman"/>
          <w:color w:val="0E101A"/>
          <w:sz w:val="28"/>
          <w:szCs w:val="28"/>
        </w:rPr>
      </w:pPr>
    </w:p>
    <w:p w:rsidR="00CD55D5" w:rsidRPr="00890F69" w:rsidRDefault="00CD55D5" w:rsidP="00CD55D5">
      <w:pPr>
        <w:spacing w:after="0"/>
        <w:jc w:val="center"/>
        <w:rPr>
          <w:rFonts w:eastAsia="Times New Roman" w:cs="Times New Roman"/>
          <w:b/>
          <w:color w:val="0E101A"/>
          <w:sz w:val="36"/>
          <w:szCs w:val="28"/>
          <w:u w:val="double"/>
        </w:rPr>
      </w:pPr>
      <w:r w:rsidRPr="00890F69">
        <w:rPr>
          <w:rFonts w:eastAsia="Times New Roman" w:cs="Times New Roman"/>
          <w:b/>
          <w:color w:val="0E101A"/>
          <w:sz w:val="36"/>
          <w:szCs w:val="28"/>
          <w:u w:val="double"/>
        </w:rPr>
        <w:t>University of Wales Trinity Saint David</w:t>
      </w:r>
    </w:p>
    <w:p w:rsidR="00CD55D5" w:rsidRPr="00890F69" w:rsidRDefault="00CD55D5" w:rsidP="00CD55D5">
      <w:pPr>
        <w:spacing w:after="0"/>
        <w:jc w:val="center"/>
        <w:rPr>
          <w:rFonts w:eastAsia="Times New Roman" w:cs="Times New Roman"/>
          <w:b/>
          <w:color w:val="0E101A"/>
          <w:sz w:val="36"/>
          <w:szCs w:val="28"/>
          <w:u w:val="double"/>
        </w:rPr>
      </w:pPr>
      <w:r w:rsidRPr="00890F69">
        <w:rPr>
          <w:rFonts w:eastAsia="Times New Roman" w:cs="Times New Roman"/>
          <w:b/>
          <w:color w:val="0E101A"/>
          <w:sz w:val="36"/>
          <w:szCs w:val="28"/>
          <w:u w:val="double"/>
        </w:rPr>
        <w:t>(London)</w:t>
      </w:r>
    </w:p>
    <w:p w:rsidR="00CD55D5" w:rsidRPr="00890F69" w:rsidRDefault="00CD55D5" w:rsidP="00CD55D5">
      <w:pPr>
        <w:tabs>
          <w:tab w:val="left" w:pos="7200"/>
        </w:tabs>
        <w:rPr>
          <w:rFonts w:eastAsia="Times New Roman" w:cs="Times New Roman"/>
          <w:color w:val="0E101A"/>
          <w:sz w:val="28"/>
          <w:szCs w:val="28"/>
        </w:rPr>
      </w:pPr>
      <w:r w:rsidRPr="00890F69">
        <w:rPr>
          <w:rFonts w:eastAsia="Times New Roman" w:cs="Times New Roman"/>
          <w:color w:val="0E101A"/>
          <w:sz w:val="28"/>
          <w:szCs w:val="28"/>
        </w:rPr>
        <w:tab/>
      </w:r>
    </w:p>
    <w:p w:rsidR="00CD55D5" w:rsidRPr="00890F69" w:rsidRDefault="00CD55D5" w:rsidP="00CD55D5">
      <w:pPr>
        <w:spacing w:after="0"/>
        <w:jc w:val="center"/>
        <w:rPr>
          <w:rFonts w:eastAsia="Times New Roman" w:cs="Times New Roman"/>
          <w:b/>
          <w:color w:val="0E101A"/>
          <w:sz w:val="40"/>
          <w:szCs w:val="28"/>
        </w:rPr>
      </w:pPr>
      <w:r>
        <w:rPr>
          <w:rFonts w:eastAsia="Times New Roman" w:cs="Times New Roman"/>
          <w:b/>
          <w:color w:val="0E101A"/>
          <w:sz w:val="40"/>
          <w:szCs w:val="28"/>
        </w:rPr>
        <w:t>MBA Dissertation</w:t>
      </w:r>
    </w:p>
    <w:p w:rsidR="00CD55D5" w:rsidRPr="00890F69" w:rsidRDefault="003637EC" w:rsidP="00CD55D5">
      <w:pPr>
        <w:spacing w:after="0"/>
        <w:jc w:val="center"/>
        <w:rPr>
          <w:rFonts w:eastAsia="Times New Roman" w:cs="Times New Roman"/>
          <w:b/>
          <w:color w:val="0E101A"/>
          <w:sz w:val="28"/>
          <w:szCs w:val="28"/>
        </w:rPr>
      </w:pPr>
      <w:r>
        <w:rPr>
          <w:rFonts w:eastAsia="Times New Roman" w:cs="Times New Roman"/>
          <w:b/>
          <w:color w:val="0E101A"/>
          <w:sz w:val="28"/>
          <w:szCs w:val="28"/>
        </w:rPr>
        <w:t>(LCMB7020</w:t>
      </w:r>
      <w:r w:rsidR="00CD55D5" w:rsidRPr="00890F69">
        <w:rPr>
          <w:rFonts w:eastAsia="Times New Roman" w:cs="Times New Roman"/>
          <w:b/>
          <w:color w:val="0E101A"/>
          <w:sz w:val="28"/>
          <w:szCs w:val="28"/>
        </w:rPr>
        <w:t>)</w:t>
      </w:r>
    </w:p>
    <w:p w:rsidR="00CD55D5" w:rsidRPr="00890F69" w:rsidRDefault="00CD55D5" w:rsidP="00CD55D5">
      <w:pPr>
        <w:jc w:val="center"/>
        <w:rPr>
          <w:rFonts w:eastAsia="Times New Roman" w:cs="Times New Roman"/>
          <w:color w:val="0E101A"/>
          <w:sz w:val="28"/>
          <w:szCs w:val="28"/>
        </w:rPr>
      </w:pPr>
    </w:p>
    <w:p w:rsidR="00CD55D5" w:rsidRDefault="003637EC" w:rsidP="003637EC">
      <w:pPr>
        <w:spacing w:after="0"/>
        <w:jc w:val="center"/>
        <w:rPr>
          <w:rFonts w:eastAsia="Times New Roman" w:cs="Times New Roman"/>
          <w:b/>
          <w:color w:val="0E101A"/>
          <w:sz w:val="36"/>
          <w:szCs w:val="28"/>
        </w:rPr>
      </w:pPr>
      <w:r w:rsidRPr="003637EC">
        <w:rPr>
          <w:rFonts w:eastAsia="Times New Roman" w:cs="Times New Roman"/>
          <w:b/>
          <w:color w:val="0E101A"/>
          <w:sz w:val="36"/>
          <w:szCs w:val="28"/>
        </w:rPr>
        <w:t>Consumer Behaviour at Retail Supermarkets in the United Kingdom</w:t>
      </w:r>
    </w:p>
    <w:p w:rsidR="003637EC" w:rsidRPr="00890F69" w:rsidRDefault="003637EC" w:rsidP="00CD55D5">
      <w:pPr>
        <w:spacing w:after="0"/>
        <w:rPr>
          <w:rFonts w:eastAsia="Times New Roman" w:cs="Times New Roman"/>
          <w:color w:val="0E101A"/>
          <w:sz w:val="28"/>
          <w:szCs w:val="28"/>
        </w:rPr>
      </w:pPr>
    </w:p>
    <w:p w:rsidR="00CD55D5" w:rsidRDefault="00CD55D5" w:rsidP="00CD55D5">
      <w:pPr>
        <w:spacing w:after="0"/>
        <w:rPr>
          <w:rFonts w:eastAsia="Times New Roman" w:cs="Times New Roman"/>
          <w:b/>
          <w:color w:val="0E101A"/>
          <w:sz w:val="28"/>
          <w:szCs w:val="28"/>
        </w:rPr>
      </w:pPr>
      <w:r>
        <w:rPr>
          <w:rFonts w:eastAsia="Times New Roman" w:cs="Times New Roman"/>
          <w:b/>
          <w:color w:val="0E101A"/>
          <w:sz w:val="28"/>
          <w:szCs w:val="28"/>
        </w:rPr>
        <w:t>Student Name</w:t>
      </w:r>
      <w:r w:rsidRPr="00890F69">
        <w:rPr>
          <w:rFonts w:eastAsia="Times New Roman" w:cs="Times New Roman"/>
          <w:b/>
          <w:color w:val="0E101A"/>
          <w:sz w:val="28"/>
          <w:szCs w:val="28"/>
        </w:rPr>
        <w:t>:-</w:t>
      </w:r>
    </w:p>
    <w:p w:rsidR="00CD55D5" w:rsidRPr="00A4479C" w:rsidRDefault="00CD55D5" w:rsidP="00CD55D5">
      <w:pPr>
        <w:spacing w:after="0"/>
        <w:rPr>
          <w:rFonts w:eastAsia="Times New Roman" w:cs="Times New Roman"/>
          <w:color w:val="0E101A"/>
          <w:sz w:val="28"/>
          <w:szCs w:val="28"/>
        </w:rPr>
      </w:pPr>
      <w:r w:rsidRPr="00A4479C">
        <w:rPr>
          <w:rFonts w:eastAsia="Times New Roman" w:cs="Times New Roman"/>
          <w:color w:val="0E101A"/>
          <w:sz w:val="28"/>
          <w:szCs w:val="28"/>
        </w:rPr>
        <w:t xml:space="preserve">Preet Gajera </w:t>
      </w:r>
    </w:p>
    <w:p w:rsidR="00CD55D5" w:rsidRDefault="00CD55D5" w:rsidP="00CD55D5">
      <w:pPr>
        <w:spacing w:after="0"/>
        <w:rPr>
          <w:rFonts w:eastAsia="Times New Roman" w:cs="Times New Roman"/>
          <w:b/>
          <w:color w:val="0E101A"/>
          <w:sz w:val="28"/>
          <w:szCs w:val="28"/>
        </w:rPr>
      </w:pPr>
      <w:r>
        <w:rPr>
          <w:rFonts w:eastAsia="Times New Roman" w:cs="Times New Roman"/>
          <w:b/>
          <w:color w:val="0E101A"/>
          <w:sz w:val="28"/>
          <w:szCs w:val="28"/>
        </w:rPr>
        <w:t>Student ID:-</w:t>
      </w:r>
    </w:p>
    <w:p w:rsidR="00CD55D5" w:rsidRPr="00A4479C" w:rsidRDefault="00CD55D5" w:rsidP="00CD55D5">
      <w:pPr>
        <w:spacing w:after="0"/>
        <w:rPr>
          <w:rFonts w:eastAsia="Times New Roman" w:cs="Times New Roman"/>
          <w:color w:val="0E101A"/>
          <w:sz w:val="28"/>
          <w:szCs w:val="28"/>
        </w:rPr>
      </w:pPr>
      <w:r>
        <w:rPr>
          <w:rFonts w:eastAsia="Times New Roman" w:cs="Times New Roman"/>
          <w:color w:val="0E101A"/>
          <w:sz w:val="28"/>
          <w:szCs w:val="28"/>
        </w:rPr>
        <w:t>2212232</w:t>
      </w:r>
    </w:p>
    <w:p w:rsidR="00CD55D5" w:rsidRPr="00890F69" w:rsidRDefault="003637EC" w:rsidP="00CD55D5">
      <w:pPr>
        <w:spacing w:after="0"/>
        <w:rPr>
          <w:rFonts w:eastAsia="Times New Roman" w:cs="Times New Roman"/>
          <w:b/>
          <w:color w:val="0E101A"/>
          <w:sz w:val="28"/>
          <w:szCs w:val="28"/>
        </w:rPr>
      </w:pPr>
      <w:r>
        <w:rPr>
          <w:rFonts w:eastAsia="Times New Roman" w:cs="Times New Roman"/>
          <w:b/>
          <w:color w:val="0E101A"/>
          <w:sz w:val="28"/>
          <w:szCs w:val="28"/>
        </w:rPr>
        <w:t>Supervisor Name:-</w:t>
      </w:r>
    </w:p>
    <w:p w:rsidR="00CD55D5" w:rsidRDefault="00437A18" w:rsidP="00CD55D5">
      <w:pPr>
        <w:spacing w:after="0"/>
        <w:rPr>
          <w:rFonts w:eastAsia="Times New Roman" w:cs="Times New Roman"/>
          <w:color w:val="0E101A"/>
          <w:sz w:val="28"/>
          <w:szCs w:val="28"/>
        </w:rPr>
      </w:pPr>
      <w:r w:rsidRPr="00437A18">
        <w:rPr>
          <w:rFonts w:eastAsia="Times New Roman" w:cs="Times New Roman"/>
          <w:color w:val="0E101A"/>
          <w:sz w:val="28"/>
          <w:szCs w:val="28"/>
        </w:rPr>
        <w:t>Jia Miao</w:t>
      </w:r>
    </w:p>
    <w:p w:rsidR="00CD55D5" w:rsidRDefault="00CD55D5" w:rsidP="00CD55D5">
      <w:pPr>
        <w:spacing w:after="0"/>
        <w:rPr>
          <w:rFonts w:eastAsia="Times New Roman" w:cs="Times New Roman"/>
          <w:color w:val="0E101A"/>
          <w:sz w:val="28"/>
          <w:szCs w:val="28"/>
        </w:rPr>
      </w:pPr>
    </w:p>
    <w:p w:rsidR="00CD55D5" w:rsidRPr="00890F69" w:rsidRDefault="00CD55D5" w:rsidP="00CD55D5">
      <w:pPr>
        <w:spacing w:after="0"/>
        <w:rPr>
          <w:rFonts w:eastAsia="Times New Roman" w:cs="Times New Roman"/>
          <w:b/>
          <w:color w:val="0E101A"/>
          <w:sz w:val="28"/>
          <w:szCs w:val="28"/>
        </w:rPr>
      </w:pPr>
      <w:r w:rsidRPr="00890F69">
        <w:rPr>
          <w:rFonts w:eastAsia="Times New Roman" w:cs="Times New Roman"/>
          <w:b/>
          <w:color w:val="0E101A"/>
          <w:sz w:val="28"/>
          <w:szCs w:val="28"/>
        </w:rPr>
        <w:t>Submitted on:-</w:t>
      </w:r>
    </w:p>
    <w:p w:rsidR="00CD55D5" w:rsidRPr="00764D6F" w:rsidRDefault="00437A18" w:rsidP="00CD55D5">
      <w:pPr>
        <w:spacing w:after="0"/>
        <w:rPr>
          <w:rFonts w:eastAsia="Times New Roman" w:cs="Times New Roman"/>
          <w:color w:val="0E101A"/>
          <w:sz w:val="28"/>
          <w:szCs w:val="28"/>
        </w:rPr>
      </w:pPr>
      <w:r>
        <w:rPr>
          <w:rFonts w:eastAsia="Times New Roman" w:cs="Times New Roman"/>
          <w:color w:val="0E101A"/>
          <w:sz w:val="28"/>
          <w:szCs w:val="28"/>
        </w:rPr>
        <w:t>13</w:t>
      </w:r>
      <w:r w:rsidRPr="00437A18">
        <w:rPr>
          <w:rFonts w:eastAsia="Times New Roman" w:cs="Times New Roman"/>
          <w:color w:val="0E101A"/>
          <w:sz w:val="28"/>
          <w:szCs w:val="28"/>
          <w:vertAlign w:val="superscript"/>
        </w:rPr>
        <w:t>th</w:t>
      </w:r>
      <w:r>
        <w:rPr>
          <w:rFonts w:eastAsia="Times New Roman" w:cs="Times New Roman"/>
          <w:color w:val="0E101A"/>
          <w:sz w:val="28"/>
          <w:szCs w:val="28"/>
        </w:rPr>
        <w:t xml:space="preserve"> February 2024 </w:t>
      </w:r>
    </w:p>
    <w:p w:rsidR="00CD55D5" w:rsidRPr="00FE3BEC" w:rsidRDefault="00CD55D5" w:rsidP="00CD55D5">
      <w:pPr>
        <w:rPr>
          <w:lang w:val="en-IN"/>
        </w:rPr>
      </w:pPr>
    </w:p>
    <w:p w:rsidR="00437A18" w:rsidRDefault="00437A18" w:rsidP="00E54456"/>
    <w:p w:rsidR="00437A18" w:rsidRDefault="00437A18">
      <w:pPr>
        <w:spacing w:line="259" w:lineRule="auto"/>
        <w:jc w:val="left"/>
      </w:pPr>
      <w:r>
        <w:br w:type="page"/>
      </w:r>
    </w:p>
    <w:sdt>
      <w:sdtPr>
        <w:id w:val="342279838"/>
        <w:docPartObj>
          <w:docPartGallery w:val="Table of Contents"/>
          <w:docPartUnique/>
        </w:docPartObj>
      </w:sdtPr>
      <w:sdtEndPr>
        <w:rPr>
          <w:rFonts w:ascii="Times New Roman" w:eastAsiaTheme="minorHAnsi" w:hAnsi="Times New Roman" w:cstheme="minorBidi"/>
          <w:b/>
          <w:bCs/>
          <w:noProof/>
          <w:color w:val="auto"/>
          <w:sz w:val="24"/>
          <w:szCs w:val="22"/>
          <w:lang w:val="en-GB"/>
        </w:rPr>
      </w:sdtEndPr>
      <w:sdtContent>
        <w:p w:rsidR="00437A18" w:rsidRPr="00437A18" w:rsidRDefault="00437A18">
          <w:pPr>
            <w:pStyle w:val="TOCHeading"/>
            <w:rPr>
              <w:rFonts w:ascii="Times New Roman" w:hAnsi="Times New Roman" w:cs="Times New Roman"/>
            </w:rPr>
          </w:pPr>
          <w:r w:rsidRPr="00437A18">
            <w:rPr>
              <w:rFonts w:ascii="Times New Roman" w:hAnsi="Times New Roman" w:cs="Times New Roman"/>
            </w:rPr>
            <w:t>Table of Contents</w:t>
          </w:r>
        </w:p>
        <w:p w:rsidR="00437A18" w:rsidRDefault="00437A18">
          <w:pPr>
            <w:pStyle w:val="TOC1"/>
            <w:tabs>
              <w:tab w:val="right" w:leader="dot" w:pos="9016"/>
            </w:tabs>
            <w:rPr>
              <w:noProof/>
            </w:rPr>
          </w:pPr>
          <w:r>
            <w:rPr>
              <w:b/>
              <w:bCs/>
              <w:noProof/>
            </w:rPr>
            <w:fldChar w:fldCharType="begin"/>
          </w:r>
          <w:r>
            <w:rPr>
              <w:b/>
              <w:bCs/>
              <w:noProof/>
            </w:rPr>
            <w:instrText xml:space="preserve"> TOC \o "1-3" \h \z \u </w:instrText>
          </w:r>
          <w:r>
            <w:rPr>
              <w:b/>
              <w:bCs/>
              <w:noProof/>
            </w:rPr>
            <w:fldChar w:fldCharType="separate"/>
          </w:r>
          <w:hyperlink w:anchor="_Toc158717253" w:history="1">
            <w:r w:rsidRPr="001A722B">
              <w:rPr>
                <w:rStyle w:val="Hyperlink"/>
                <w:noProof/>
              </w:rPr>
              <w:t>1. Introduction</w:t>
            </w:r>
            <w:r>
              <w:rPr>
                <w:noProof/>
                <w:webHidden/>
              </w:rPr>
              <w:tab/>
            </w:r>
            <w:r>
              <w:rPr>
                <w:noProof/>
                <w:webHidden/>
              </w:rPr>
              <w:fldChar w:fldCharType="begin"/>
            </w:r>
            <w:r>
              <w:rPr>
                <w:noProof/>
                <w:webHidden/>
              </w:rPr>
              <w:instrText xml:space="preserve"> PAGEREF _Toc158717253 \h </w:instrText>
            </w:r>
            <w:r>
              <w:rPr>
                <w:noProof/>
                <w:webHidden/>
              </w:rPr>
            </w:r>
            <w:r>
              <w:rPr>
                <w:noProof/>
                <w:webHidden/>
              </w:rPr>
              <w:fldChar w:fldCharType="separate"/>
            </w:r>
            <w:r>
              <w:rPr>
                <w:noProof/>
                <w:webHidden/>
              </w:rPr>
              <w:t>3</w:t>
            </w:r>
            <w:r>
              <w:rPr>
                <w:noProof/>
                <w:webHidden/>
              </w:rPr>
              <w:fldChar w:fldCharType="end"/>
            </w:r>
          </w:hyperlink>
        </w:p>
        <w:p w:rsidR="00437A18" w:rsidRDefault="00437A18">
          <w:pPr>
            <w:pStyle w:val="TOC2"/>
            <w:tabs>
              <w:tab w:val="right" w:leader="dot" w:pos="9016"/>
            </w:tabs>
            <w:rPr>
              <w:noProof/>
            </w:rPr>
          </w:pPr>
          <w:hyperlink w:anchor="_Toc158717254" w:history="1">
            <w:r w:rsidRPr="001A722B">
              <w:rPr>
                <w:rStyle w:val="Hyperlink"/>
                <w:noProof/>
              </w:rPr>
              <w:t>Customer and Consumer</w:t>
            </w:r>
            <w:r>
              <w:rPr>
                <w:noProof/>
                <w:webHidden/>
              </w:rPr>
              <w:tab/>
            </w:r>
            <w:r>
              <w:rPr>
                <w:noProof/>
                <w:webHidden/>
              </w:rPr>
              <w:fldChar w:fldCharType="begin"/>
            </w:r>
            <w:r>
              <w:rPr>
                <w:noProof/>
                <w:webHidden/>
              </w:rPr>
              <w:instrText xml:space="preserve"> PAGEREF _Toc158717254 \h </w:instrText>
            </w:r>
            <w:r>
              <w:rPr>
                <w:noProof/>
                <w:webHidden/>
              </w:rPr>
            </w:r>
            <w:r>
              <w:rPr>
                <w:noProof/>
                <w:webHidden/>
              </w:rPr>
              <w:fldChar w:fldCharType="separate"/>
            </w:r>
            <w:r>
              <w:rPr>
                <w:noProof/>
                <w:webHidden/>
              </w:rPr>
              <w:t>3</w:t>
            </w:r>
            <w:r>
              <w:rPr>
                <w:noProof/>
                <w:webHidden/>
              </w:rPr>
              <w:fldChar w:fldCharType="end"/>
            </w:r>
          </w:hyperlink>
        </w:p>
        <w:p w:rsidR="00437A18" w:rsidRDefault="00437A18">
          <w:pPr>
            <w:pStyle w:val="TOC2"/>
            <w:tabs>
              <w:tab w:val="right" w:leader="dot" w:pos="9016"/>
            </w:tabs>
            <w:rPr>
              <w:noProof/>
            </w:rPr>
          </w:pPr>
          <w:hyperlink w:anchor="_Toc158717255" w:history="1">
            <w:r w:rsidRPr="001A722B">
              <w:rPr>
                <w:rStyle w:val="Hyperlink"/>
                <w:noProof/>
              </w:rPr>
              <w:t>Consumer Behaviour</w:t>
            </w:r>
            <w:r>
              <w:rPr>
                <w:noProof/>
                <w:webHidden/>
              </w:rPr>
              <w:tab/>
            </w:r>
            <w:r>
              <w:rPr>
                <w:noProof/>
                <w:webHidden/>
              </w:rPr>
              <w:fldChar w:fldCharType="begin"/>
            </w:r>
            <w:r>
              <w:rPr>
                <w:noProof/>
                <w:webHidden/>
              </w:rPr>
              <w:instrText xml:space="preserve"> PAGEREF _Toc158717255 \h </w:instrText>
            </w:r>
            <w:r>
              <w:rPr>
                <w:noProof/>
                <w:webHidden/>
              </w:rPr>
            </w:r>
            <w:r>
              <w:rPr>
                <w:noProof/>
                <w:webHidden/>
              </w:rPr>
              <w:fldChar w:fldCharType="separate"/>
            </w:r>
            <w:r>
              <w:rPr>
                <w:noProof/>
                <w:webHidden/>
              </w:rPr>
              <w:t>3</w:t>
            </w:r>
            <w:r>
              <w:rPr>
                <w:noProof/>
                <w:webHidden/>
              </w:rPr>
              <w:fldChar w:fldCharType="end"/>
            </w:r>
          </w:hyperlink>
        </w:p>
        <w:p w:rsidR="00437A18" w:rsidRDefault="00437A18">
          <w:pPr>
            <w:pStyle w:val="TOC2"/>
            <w:tabs>
              <w:tab w:val="right" w:leader="dot" w:pos="9016"/>
            </w:tabs>
            <w:rPr>
              <w:noProof/>
            </w:rPr>
          </w:pPr>
          <w:hyperlink w:anchor="_Toc158717256" w:history="1">
            <w:r w:rsidRPr="001A722B">
              <w:rPr>
                <w:rStyle w:val="Hyperlink"/>
                <w:noProof/>
              </w:rPr>
              <w:t>Retail Industry</w:t>
            </w:r>
            <w:r>
              <w:rPr>
                <w:noProof/>
                <w:webHidden/>
              </w:rPr>
              <w:tab/>
            </w:r>
            <w:r>
              <w:rPr>
                <w:noProof/>
                <w:webHidden/>
              </w:rPr>
              <w:fldChar w:fldCharType="begin"/>
            </w:r>
            <w:r>
              <w:rPr>
                <w:noProof/>
                <w:webHidden/>
              </w:rPr>
              <w:instrText xml:space="preserve"> PAGEREF _Toc158717256 \h </w:instrText>
            </w:r>
            <w:r>
              <w:rPr>
                <w:noProof/>
                <w:webHidden/>
              </w:rPr>
            </w:r>
            <w:r>
              <w:rPr>
                <w:noProof/>
                <w:webHidden/>
              </w:rPr>
              <w:fldChar w:fldCharType="separate"/>
            </w:r>
            <w:r>
              <w:rPr>
                <w:noProof/>
                <w:webHidden/>
              </w:rPr>
              <w:t>4</w:t>
            </w:r>
            <w:r>
              <w:rPr>
                <w:noProof/>
                <w:webHidden/>
              </w:rPr>
              <w:fldChar w:fldCharType="end"/>
            </w:r>
          </w:hyperlink>
        </w:p>
        <w:p w:rsidR="00437A18" w:rsidRDefault="00437A18">
          <w:pPr>
            <w:pStyle w:val="TOC3"/>
            <w:tabs>
              <w:tab w:val="right" w:leader="dot" w:pos="9016"/>
            </w:tabs>
            <w:rPr>
              <w:noProof/>
            </w:rPr>
          </w:pPr>
          <w:hyperlink w:anchor="_Toc158717257" w:history="1">
            <w:r w:rsidRPr="001A722B">
              <w:rPr>
                <w:rStyle w:val="Hyperlink"/>
                <w:noProof/>
              </w:rPr>
              <w:t>Retail in UK</w:t>
            </w:r>
            <w:r>
              <w:rPr>
                <w:noProof/>
                <w:webHidden/>
              </w:rPr>
              <w:tab/>
            </w:r>
            <w:r>
              <w:rPr>
                <w:noProof/>
                <w:webHidden/>
              </w:rPr>
              <w:fldChar w:fldCharType="begin"/>
            </w:r>
            <w:r>
              <w:rPr>
                <w:noProof/>
                <w:webHidden/>
              </w:rPr>
              <w:instrText xml:space="preserve"> PAGEREF _Toc158717257 \h </w:instrText>
            </w:r>
            <w:r>
              <w:rPr>
                <w:noProof/>
                <w:webHidden/>
              </w:rPr>
            </w:r>
            <w:r>
              <w:rPr>
                <w:noProof/>
                <w:webHidden/>
              </w:rPr>
              <w:fldChar w:fldCharType="separate"/>
            </w:r>
            <w:r>
              <w:rPr>
                <w:noProof/>
                <w:webHidden/>
              </w:rPr>
              <w:t>4</w:t>
            </w:r>
            <w:r>
              <w:rPr>
                <w:noProof/>
                <w:webHidden/>
              </w:rPr>
              <w:fldChar w:fldCharType="end"/>
            </w:r>
          </w:hyperlink>
        </w:p>
        <w:p w:rsidR="00437A18" w:rsidRDefault="00437A18">
          <w:pPr>
            <w:pStyle w:val="TOC2"/>
            <w:tabs>
              <w:tab w:val="right" w:leader="dot" w:pos="9016"/>
            </w:tabs>
            <w:rPr>
              <w:noProof/>
            </w:rPr>
          </w:pPr>
          <w:hyperlink w:anchor="_Toc158717258" w:history="1">
            <w:r w:rsidRPr="001A722B">
              <w:rPr>
                <w:rStyle w:val="Hyperlink"/>
                <w:noProof/>
              </w:rPr>
              <w:t>Research Aim</w:t>
            </w:r>
            <w:r>
              <w:rPr>
                <w:noProof/>
                <w:webHidden/>
              </w:rPr>
              <w:tab/>
            </w:r>
            <w:r>
              <w:rPr>
                <w:noProof/>
                <w:webHidden/>
              </w:rPr>
              <w:fldChar w:fldCharType="begin"/>
            </w:r>
            <w:r>
              <w:rPr>
                <w:noProof/>
                <w:webHidden/>
              </w:rPr>
              <w:instrText xml:space="preserve"> PAGEREF _Toc158717258 \h </w:instrText>
            </w:r>
            <w:r>
              <w:rPr>
                <w:noProof/>
                <w:webHidden/>
              </w:rPr>
            </w:r>
            <w:r>
              <w:rPr>
                <w:noProof/>
                <w:webHidden/>
              </w:rPr>
              <w:fldChar w:fldCharType="separate"/>
            </w:r>
            <w:r>
              <w:rPr>
                <w:noProof/>
                <w:webHidden/>
              </w:rPr>
              <w:t>6</w:t>
            </w:r>
            <w:r>
              <w:rPr>
                <w:noProof/>
                <w:webHidden/>
              </w:rPr>
              <w:fldChar w:fldCharType="end"/>
            </w:r>
          </w:hyperlink>
        </w:p>
        <w:p w:rsidR="00437A18" w:rsidRDefault="00437A18">
          <w:pPr>
            <w:pStyle w:val="TOC2"/>
            <w:tabs>
              <w:tab w:val="right" w:leader="dot" w:pos="9016"/>
            </w:tabs>
            <w:rPr>
              <w:noProof/>
            </w:rPr>
          </w:pPr>
          <w:hyperlink w:anchor="_Toc158717259" w:history="1">
            <w:r w:rsidRPr="001A722B">
              <w:rPr>
                <w:rStyle w:val="Hyperlink"/>
                <w:noProof/>
              </w:rPr>
              <w:t>Objectives</w:t>
            </w:r>
            <w:r>
              <w:rPr>
                <w:noProof/>
                <w:webHidden/>
              </w:rPr>
              <w:tab/>
            </w:r>
            <w:r>
              <w:rPr>
                <w:noProof/>
                <w:webHidden/>
              </w:rPr>
              <w:fldChar w:fldCharType="begin"/>
            </w:r>
            <w:r>
              <w:rPr>
                <w:noProof/>
                <w:webHidden/>
              </w:rPr>
              <w:instrText xml:space="preserve"> PAGEREF _Toc158717259 \h </w:instrText>
            </w:r>
            <w:r>
              <w:rPr>
                <w:noProof/>
                <w:webHidden/>
              </w:rPr>
            </w:r>
            <w:r>
              <w:rPr>
                <w:noProof/>
                <w:webHidden/>
              </w:rPr>
              <w:fldChar w:fldCharType="separate"/>
            </w:r>
            <w:r>
              <w:rPr>
                <w:noProof/>
                <w:webHidden/>
              </w:rPr>
              <w:t>6</w:t>
            </w:r>
            <w:r>
              <w:rPr>
                <w:noProof/>
                <w:webHidden/>
              </w:rPr>
              <w:fldChar w:fldCharType="end"/>
            </w:r>
          </w:hyperlink>
        </w:p>
        <w:p w:rsidR="00437A18" w:rsidRDefault="00437A18">
          <w:pPr>
            <w:pStyle w:val="TOC2"/>
            <w:tabs>
              <w:tab w:val="right" w:leader="dot" w:pos="9016"/>
            </w:tabs>
            <w:rPr>
              <w:noProof/>
            </w:rPr>
          </w:pPr>
          <w:hyperlink w:anchor="_Toc158717260" w:history="1">
            <w:r w:rsidRPr="001A722B">
              <w:rPr>
                <w:rStyle w:val="Hyperlink"/>
                <w:noProof/>
                <w:shd w:val="clear" w:color="auto" w:fill="FFFFFF"/>
              </w:rPr>
              <w:t>Questions</w:t>
            </w:r>
            <w:r>
              <w:rPr>
                <w:noProof/>
                <w:webHidden/>
              </w:rPr>
              <w:tab/>
            </w:r>
            <w:r>
              <w:rPr>
                <w:noProof/>
                <w:webHidden/>
              </w:rPr>
              <w:fldChar w:fldCharType="begin"/>
            </w:r>
            <w:r>
              <w:rPr>
                <w:noProof/>
                <w:webHidden/>
              </w:rPr>
              <w:instrText xml:space="preserve"> PAGEREF _Toc158717260 \h </w:instrText>
            </w:r>
            <w:r>
              <w:rPr>
                <w:noProof/>
                <w:webHidden/>
              </w:rPr>
            </w:r>
            <w:r>
              <w:rPr>
                <w:noProof/>
                <w:webHidden/>
              </w:rPr>
              <w:fldChar w:fldCharType="separate"/>
            </w:r>
            <w:r>
              <w:rPr>
                <w:noProof/>
                <w:webHidden/>
              </w:rPr>
              <w:t>6</w:t>
            </w:r>
            <w:r>
              <w:rPr>
                <w:noProof/>
                <w:webHidden/>
              </w:rPr>
              <w:fldChar w:fldCharType="end"/>
            </w:r>
          </w:hyperlink>
        </w:p>
        <w:p w:rsidR="00437A18" w:rsidRDefault="00437A18">
          <w:pPr>
            <w:pStyle w:val="TOC2"/>
            <w:tabs>
              <w:tab w:val="right" w:leader="dot" w:pos="9016"/>
            </w:tabs>
            <w:rPr>
              <w:noProof/>
            </w:rPr>
          </w:pPr>
          <w:hyperlink w:anchor="_Toc158717261" w:history="1">
            <w:r w:rsidRPr="001A722B">
              <w:rPr>
                <w:rStyle w:val="Hyperlink"/>
                <w:noProof/>
              </w:rPr>
              <w:t>Research Outline</w:t>
            </w:r>
            <w:r>
              <w:rPr>
                <w:noProof/>
                <w:webHidden/>
              </w:rPr>
              <w:tab/>
            </w:r>
            <w:r>
              <w:rPr>
                <w:noProof/>
                <w:webHidden/>
              </w:rPr>
              <w:fldChar w:fldCharType="begin"/>
            </w:r>
            <w:r>
              <w:rPr>
                <w:noProof/>
                <w:webHidden/>
              </w:rPr>
              <w:instrText xml:space="preserve"> PAGEREF _Toc158717261 \h </w:instrText>
            </w:r>
            <w:r>
              <w:rPr>
                <w:noProof/>
                <w:webHidden/>
              </w:rPr>
            </w:r>
            <w:r>
              <w:rPr>
                <w:noProof/>
                <w:webHidden/>
              </w:rPr>
              <w:fldChar w:fldCharType="separate"/>
            </w:r>
            <w:r>
              <w:rPr>
                <w:noProof/>
                <w:webHidden/>
              </w:rPr>
              <w:t>6</w:t>
            </w:r>
            <w:r>
              <w:rPr>
                <w:noProof/>
                <w:webHidden/>
              </w:rPr>
              <w:fldChar w:fldCharType="end"/>
            </w:r>
          </w:hyperlink>
        </w:p>
        <w:p w:rsidR="00437A18" w:rsidRDefault="00437A18">
          <w:pPr>
            <w:pStyle w:val="TOC2"/>
            <w:tabs>
              <w:tab w:val="right" w:leader="dot" w:pos="9016"/>
            </w:tabs>
            <w:rPr>
              <w:noProof/>
            </w:rPr>
          </w:pPr>
          <w:hyperlink w:anchor="_Toc158717262" w:history="1">
            <w:r w:rsidRPr="001A722B">
              <w:rPr>
                <w:rStyle w:val="Hyperlink"/>
                <w:noProof/>
              </w:rPr>
              <w:t>Limitation</w:t>
            </w:r>
            <w:r>
              <w:rPr>
                <w:noProof/>
                <w:webHidden/>
              </w:rPr>
              <w:tab/>
            </w:r>
            <w:r>
              <w:rPr>
                <w:noProof/>
                <w:webHidden/>
              </w:rPr>
              <w:fldChar w:fldCharType="begin"/>
            </w:r>
            <w:r>
              <w:rPr>
                <w:noProof/>
                <w:webHidden/>
              </w:rPr>
              <w:instrText xml:space="preserve"> PAGEREF _Toc158717262 \h </w:instrText>
            </w:r>
            <w:r>
              <w:rPr>
                <w:noProof/>
                <w:webHidden/>
              </w:rPr>
            </w:r>
            <w:r>
              <w:rPr>
                <w:noProof/>
                <w:webHidden/>
              </w:rPr>
              <w:fldChar w:fldCharType="separate"/>
            </w:r>
            <w:r>
              <w:rPr>
                <w:noProof/>
                <w:webHidden/>
              </w:rPr>
              <w:t>7</w:t>
            </w:r>
            <w:r>
              <w:rPr>
                <w:noProof/>
                <w:webHidden/>
              </w:rPr>
              <w:fldChar w:fldCharType="end"/>
            </w:r>
          </w:hyperlink>
        </w:p>
        <w:p w:rsidR="00437A18" w:rsidRDefault="00437A18">
          <w:pPr>
            <w:pStyle w:val="TOC1"/>
            <w:tabs>
              <w:tab w:val="right" w:leader="dot" w:pos="9016"/>
            </w:tabs>
            <w:rPr>
              <w:noProof/>
            </w:rPr>
          </w:pPr>
          <w:hyperlink w:anchor="_Toc158717263" w:history="1">
            <w:r w:rsidRPr="001A722B">
              <w:rPr>
                <w:rStyle w:val="Hyperlink"/>
                <w:noProof/>
              </w:rPr>
              <w:t>2. Literature Review</w:t>
            </w:r>
            <w:r>
              <w:rPr>
                <w:noProof/>
                <w:webHidden/>
              </w:rPr>
              <w:tab/>
            </w:r>
            <w:r>
              <w:rPr>
                <w:noProof/>
                <w:webHidden/>
              </w:rPr>
              <w:fldChar w:fldCharType="begin"/>
            </w:r>
            <w:r>
              <w:rPr>
                <w:noProof/>
                <w:webHidden/>
              </w:rPr>
              <w:instrText xml:space="preserve"> PAGEREF _Toc158717263 \h </w:instrText>
            </w:r>
            <w:r>
              <w:rPr>
                <w:noProof/>
                <w:webHidden/>
              </w:rPr>
            </w:r>
            <w:r>
              <w:rPr>
                <w:noProof/>
                <w:webHidden/>
              </w:rPr>
              <w:fldChar w:fldCharType="separate"/>
            </w:r>
            <w:r>
              <w:rPr>
                <w:noProof/>
                <w:webHidden/>
              </w:rPr>
              <w:t>8</w:t>
            </w:r>
            <w:r>
              <w:rPr>
                <w:noProof/>
                <w:webHidden/>
              </w:rPr>
              <w:fldChar w:fldCharType="end"/>
            </w:r>
          </w:hyperlink>
        </w:p>
        <w:p w:rsidR="00437A18" w:rsidRDefault="00437A18">
          <w:pPr>
            <w:pStyle w:val="TOC2"/>
            <w:tabs>
              <w:tab w:val="right" w:leader="dot" w:pos="9016"/>
            </w:tabs>
            <w:rPr>
              <w:noProof/>
            </w:rPr>
          </w:pPr>
          <w:hyperlink w:anchor="_Toc158717264" w:history="1">
            <w:r w:rsidRPr="001A722B">
              <w:rPr>
                <w:rStyle w:val="Hyperlink"/>
                <w:noProof/>
              </w:rPr>
              <w:t>2.1 Introduction</w:t>
            </w:r>
            <w:r>
              <w:rPr>
                <w:noProof/>
                <w:webHidden/>
              </w:rPr>
              <w:tab/>
            </w:r>
            <w:r>
              <w:rPr>
                <w:noProof/>
                <w:webHidden/>
              </w:rPr>
              <w:fldChar w:fldCharType="begin"/>
            </w:r>
            <w:r>
              <w:rPr>
                <w:noProof/>
                <w:webHidden/>
              </w:rPr>
              <w:instrText xml:space="preserve"> PAGEREF _Toc158717264 \h </w:instrText>
            </w:r>
            <w:r>
              <w:rPr>
                <w:noProof/>
                <w:webHidden/>
              </w:rPr>
            </w:r>
            <w:r>
              <w:rPr>
                <w:noProof/>
                <w:webHidden/>
              </w:rPr>
              <w:fldChar w:fldCharType="separate"/>
            </w:r>
            <w:r>
              <w:rPr>
                <w:noProof/>
                <w:webHidden/>
              </w:rPr>
              <w:t>8</w:t>
            </w:r>
            <w:r>
              <w:rPr>
                <w:noProof/>
                <w:webHidden/>
              </w:rPr>
              <w:fldChar w:fldCharType="end"/>
            </w:r>
          </w:hyperlink>
        </w:p>
        <w:p w:rsidR="00437A18" w:rsidRDefault="00437A18">
          <w:pPr>
            <w:pStyle w:val="TOC2"/>
            <w:tabs>
              <w:tab w:val="right" w:leader="dot" w:pos="9016"/>
            </w:tabs>
            <w:rPr>
              <w:noProof/>
            </w:rPr>
          </w:pPr>
          <w:hyperlink w:anchor="_Toc158717265" w:history="1">
            <w:r w:rsidRPr="001A722B">
              <w:rPr>
                <w:rStyle w:val="Hyperlink"/>
                <w:noProof/>
              </w:rPr>
              <w:t>2.2 Factors Affecting Consumer Behaviour</w:t>
            </w:r>
            <w:r>
              <w:rPr>
                <w:noProof/>
                <w:webHidden/>
              </w:rPr>
              <w:tab/>
            </w:r>
            <w:r>
              <w:rPr>
                <w:noProof/>
                <w:webHidden/>
              </w:rPr>
              <w:fldChar w:fldCharType="begin"/>
            </w:r>
            <w:r>
              <w:rPr>
                <w:noProof/>
                <w:webHidden/>
              </w:rPr>
              <w:instrText xml:space="preserve"> PAGEREF _Toc158717265 \h </w:instrText>
            </w:r>
            <w:r>
              <w:rPr>
                <w:noProof/>
                <w:webHidden/>
              </w:rPr>
            </w:r>
            <w:r>
              <w:rPr>
                <w:noProof/>
                <w:webHidden/>
              </w:rPr>
              <w:fldChar w:fldCharType="separate"/>
            </w:r>
            <w:r>
              <w:rPr>
                <w:noProof/>
                <w:webHidden/>
              </w:rPr>
              <w:t>8</w:t>
            </w:r>
            <w:r>
              <w:rPr>
                <w:noProof/>
                <w:webHidden/>
              </w:rPr>
              <w:fldChar w:fldCharType="end"/>
            </w:r>
          </w:hyperlink>
        </w:p>
        <w:p w:rsidR="00437A18" w:rsidRDefault="00437A18">
          <w:pPr>
            <w:pStyle w:val="TOC3"/>
            <w:tabs>
              <w:tab w:val="right" w:leader="dot" w:pos="9016"/>
            </w:tabs>
            <w:rPr>
              <w:noProof/>
            </w:rPr>
          </w:pPr>
          <w:hyperlink w:anchor="_Toc158717266" w:history="1">
            <w:r w:rsidRPr="001A722B">
              <w:rPr>
                <w:rStyle w:val="Hyperlink"/>
                <w:noProof/>
              </w:rPr>
              <w:t>2.2.1 Price</w:t>
            </w:r>
            <w:r>
              <w:rPr>
                <w:noProof/>
                <w:webHidden/>
              </w:rPr>
              <w:tab/>
            </w:r>
            <w:r>
              <w:rPr>
                <w:noProof/>
                <w:webHidden/>
              </w:rPr>
              <w:fldChar w:fldCharType="begin"/>
            </w:r>
            <w:r>
              <w:rPr>
                <w:noProof/>
                <w:webHidden/>
              </w:rPr>
              <w:instrText xml:space="preserve"> PAGEREF _Toc158717266 \h </w:instrText>
            </w:r>
            <w:r>
              <w:rPr>
                <w:noProof/>
                <w:webHidden/>
              </w:rPr>
            </w:r>
            <w:r>
              <w:rPr>
                <w:noProof/>
                <w:webHidden/>
              </w:rPr>
              <w:fldChar w:fldCharType="separate"/>
            </w:r>
            <w:r>
              <w:rPr>
                <w:noProof/>
                <w:webHidden/>
              </w:rPr>
              <w:t>8</w:t>
            </w:r>
            <w:r>
              <w:rPr>
                <w:noProof/>
                <w:webHidden/>
              </w:rPr>
              <w:fldChar w:fldCharType="end"/>
            </w:r>
          </w:hyperlink>
        </w:p>
        <w:p w:rsidR="00437A18" w:rsidRDefault="00437A18">
          <w:pPr>
            <w:pStyle w:val="TOC3"/>
            <w:tabs>
              <w:tab w:val="right" w:leader="dot" w:pos="9016"/>
            </w:tabs>
            <w:rPr>
              <w:noProof/>
            </w:rPr>
          </w:pPr>
          <w:hyperlink w:anchor="_Toc158717267" w:history="1">
            <w:r w:rsidRPr="001A722B">
              <w:rPr>
                <w:rStyle w:val="Hyperlink"/>
                <w:noProof/>
              </w:rPr>
              <w:t>2.2.2 Product Quality and Variety</w:t>
            </w:r>
            <w:r>
              <w:rPr>
                <w:noProof/>
                <w:webHidden/>
              </w:rPr>
              <w:tab/>
            </w:r>
            <w:r>
              <w:rPr>
                <w:noProof/>
                <w:webHidden/>
              </w:rPr>
              <w:fldChar w:fldCharType="begin"/>
            </w:r>
            <w:r>
              <w:rPr>
                <w:noProof/>
                <w:webHidden/>
              </w:rPr>
              <w:instrText xml:space="preserve"> PAGEREF _Toc158717267 \h </w:instrText>
            </w:r>
            <w:r>
              <w:rPr>
                <w:noProof/>
                <w:webHidden/>
              </w:rPr>
            </w:r>
            <w:r>
              <w:rPr>
                <w:noProof/>
                <w:webHidden/>
              </w:rPr>
              <w:fldChar w:fldCharType="separate"/>
            </w:r>
            <w:r>
              <w:rPr>
                <w:noProof/>
                <w:webHidden/>
              </w:rPr>
              <w:t>10</w:t>
            </w:r>
            <w:r>
              <w:rPr>
                <w:noProof/>
                <w:webHidden/>
              </w:rPr>
              <w:fldChar w:fldCharType="end"/>
            </w:r>
          </w:hyperlink>
        </w:p>
        <w:p w:rsidR="00437A18" w:rsidRDefault="00437A18">
          <w:pPr>
            <w:pStyle w:val="TOC3"/>
            <w:tabs>
              <w:tab w:val="right" w:leader="dot" w:pos="9016"/>
            </w:tabs>
            <w:rPr>
              <w:noProof/>
            </w:rPr>
          </w:pPr>
          <w:hyperlink w:anchor="_Toc158717268" w:history="1">
            <w:r w:rsidRPr="001A722B">
              <w:rPr>
                <w:rStyle w:val="Hyperlink"/>
                <w:noProof/>
              </w:rPr>
              <w:t>2.2.3 Brand Loyalty</w:t>
            </w:r>
            <w:r>
              <w:rPr>
                <w:noProof/>
                <w:webHidden/>
              </w:rPr>
              <w:tab/>
            </w:r>
            <w:r>
              <w:rPr>
                <w:noProof/>
                <w:webHidden/>
              </w:rPr>
              <w:fldChar w:fldCharType="begin"/>
            </w:r>
            <w:r>
              <w:rPr>
                <w:noProof/>
                <w:webHidden/>
              </w:rPr>
              <w:instrText xml:space="preserve"> PAGEREF _Toc158717268 \h </w:instrText>
            </w:r>
            <w:r>
              <w:rPr>
                <w:noProof/>
                <w:webHidden/>
              </w:rPr>
            </w:r>
            <w:r>
              <w:rPr>
                <w:noProof/>
                <w:webHidden/>
              </w:rPr>
              <w:fldChar w:fldCharType="separate"/>
            </w:r>
            <w:r>
              <w:rPr>
                <w:noProof/>
                <w:webHidden/>
              </w:rPr>
              <w:t>11</w:t>
            </w:r>
            <w:r>
              <w:rPr>
                <w:noProof/>
                <w:webHidden/>
              </w:rPr>
              <w:fldChar w:fldCharType="end"/>
            </w:r>
          </w:hyperlink>
        </w:p>
        <w:p w:rsidR="00437A18" w:rsidRDefault="00437A18">
          <w:pPr>
            <w:pStyle w:val="TOC3"/>
            <w:tabs>
              <w:tab w:val="right" w:leader="dot" w:pos="9016"/>
            </w:tabs>
            <w:rPr>
              <w:noProof/>
            </w:rPr>
          </w:pPr>
          <w:hyperlink w:anchor="_Toc158717269" w:history="1">
            <w:r w:rsidRPr="001A722B">
              <w:rPr>
                <w:rStyle w:val="Hyperlink"/>
                <w:noProof/>
              </w:rPr>
              <w:t>2.2.4 Convenience and Accessibility</w:t>
            </w:r>
            <w:r>
              <w:rPr>
                <w:noProof/>
                <w:webHidden/>
              </w:rPr>
              <w:tab/>
            </w:r>
            <w:r>
              <w:rPr>
                <w:noProof/>
                <w:webHidden/>
              </w:rPr>
              <w:fldChar w:fldCharType="begin"/>
            </w:r>
            <w:r>
              <w:rPr>
                <w:noProof/>
                <w:webHidden/>
              </w:rPr>
              <w:instrText xml:space="preserve"> PAGEREF _Toc158717269 \h </w:instrText>
            </w:r>
            <w:r>
              <w:rPr>
                <w:noProof/>
                <w:webHidden/>
              </w:rPr>
            </w:r>
            <w:r>
              <w:rPr>
                <w:noProof/>
                <w:webHidden/>
              </w:rPr>
              <w:fldChar w:fldCharType="separate"/>
            </w:r>
            <w:r>
              <w:rPr>
                <w:noProof/>
                <w:webHidden/>
              </w:rPr>
              <w:t>12</w:t>
            </w:r>
            <w:r>
              <w:rPr>
                <w:noProof/>
                <w:webHidden/>
              </w:rPr>
              <w:fldChar w:fldCharType="end"/>
            </w:r>
          </w:hyperlink>
        </w:p>
        <w:p w:rsidR="00437A18" w:rsidRDefault="00437A18">
          <w:pPr>
            <w:pStyle w:val="TOC3"/>
            <w:tabs>
              <w:tab w:val="right" w:leader="dot" w:pos="9016"/>
            </w:tabs>
            <w:rPr>
              <w:noProof/>
            </w:rPr>
          </w:pPr>
          <w:hyperlink w:anchor="_Toc158717270" w:history="1">
            <w:r w:rsidRPr="001A722B">
              <w:rPr>
                <w:rStyle w:val="Hyperlink"/>
                <w:noProof/>
              </w:rPr>
              <w:t>2.2.5 Promotions and Discounts</w:t>
            </w:r>
            <w:r>
              <w:rPr>
                <w:noProof/>
                <w:webHidden/>
              </w:rPr>
              <w:tab/>
            </w:r>
            <w:r>
              <w:rPr>
                <w:noProof/>
                <w:webHidden/>
              </w:rPr>
              <w:fldChar w:fldCharType="begin"/>
            </w:r>
            <w:r>
              <w:rPr>
                <w:noProof/>
                <w:webHidden/>
              </w:rPr>
              <w:instrText xml:space="preserve"> PAGEREF _Toc158717270 \h </w:instrText>
            </w:r>
            <w:r>
              <w:rPr>
                <w:noProof/>
                <w:webHidden/>
              </w:rPr>
            </w:r>
            <w:r>
              <w:rPr>
                <w:noProof/>
                <w:webHidden/>
              </w:rPr>
              <w:fldChar w:fldCharType="separate"/>
            </w:r>
            <w:r>
              <w:rPr>
                <w:noProof/>
                <w:webHidden/>
              </w:rPr>
              <w:t>13</w:t>
            </w:r>
            <w:r>
              <w:rPr>
                <w:noProof/>
                <w:webHidden/>
              </w:rPr>
              <w:fldChar w:fldCharType="end"/>
            </w:r>
          </w:hyperlink>
        </w:p>
        <w:p w:rsidR="00437A18" w:rsidRDefault="00437A18">
          <w:pPr>
            <w:pStyle w:val="TOC2"/>
            <w:tabs>
              <w:tab w:val="right" w:leader="dot" w:pos="9016"/>
            </w:tabs>
            <w:rPr>
              <w:noProof/>
            </w:rPr>
          </w:pPr>
          <w:hyperlink w:anchor="_Toc158717271" w:history="1">
            <w:r w:rsidRPr="001A722B">
              <w:rPr>
                <w:rStyle w:val="Hyperlink"/>
                <w:noProof/>
              </w:rPr>
              <w:t>2.3 Technology and Its Impact on Consumer Behaviour</w:t>
            </w:r>
            <w:r>
              <w:rPr>
                <w:noProof/>
                <w:webHidden/>
              </w:rPr>
              <w:tab/>
            </w:r>
            <w:r>
              <w:rPr>
                <w:noProof/>
                <w:webHidden/>
              </w:rPr>
              <w:fldChar w:fldCharType="begin"/>
            </w:r>
            <w:r>
              <w:rPr>
                <w:noProof/>
                <w:webHidden/>
              </w:rPr>
              <w:instrText xml:space="preserve"> PAGEREF _Toc158717271 \h </w:instrText>
            </w:r>
            <w:r>
              <w:rPr>
                <w:noProof/>
                <w:webHidden/>
              </w:rPr>
            </w:r>
            <w:r>
              <w:rPr>
                <w:noProof/>
                <w:webHidden/>
              </w:rPr>
              <w:fldChar w:fldCharType="separate"/>
            </w:r>
            <w:r>
              <w:rPr>
                <w:noProof/>
                <w:webHidden/>
              </w:rPr>
              <w:t>14</w:t>
            </w:r>
            <w:r>
              <w:rPr>
                <w:noProof/>
                <w:webHidden/>
              </w:rPr>
              <w:fldChar w:fldCharType="end"/>
            </w:r>
          </w:hyperlink>
        </w:p>
        <w:p w:rsidR="00437A18" w:rsidRDefault="00437A18">
          <w:pPr>
            <w:pStyle w:val="TOC3"/>
            <w:tabs>
              <w:tab w:val="right" w:leader="dot" w:pos="9016"/>
            </w:tabs>
            <w:rPr>
              <w:noProof/>
            </w:rPr>
          </w:pPr>
          <w:hyperlink w:anchor="_Toc158717272" w:history="1">
            <w:r w:rsidRPr="001A722B">
              <w:rPr>
                <w:rStyle w:val="Hyperlink"/>
                <w:noProof/>
              </w:rPr>
              <w:t>2.3.1 Rise of E-Commerce and Online Shopping</w:t>
            </w:r>
            <w:r>
              <w:rPr>
                <w:noProof/>
                <w:webHidden/>
              </w:rPr>
              <w:tab/>
            </w:r>
            <w:r>
              <w:rPr>
                <w:noProof/>
                <w:webHidden/>
              </w:rPr>
              <w:fldChar w:fldCharType="begin"/>
            </w:r>
            <w:r>
              <w:rPr>
                <w:noProof/>
                <w:webHidden/>
              </w:rPr>
              <w:instrText xml:space="preserve"> PAGEREF _Toc158717272 \h </w:instrText>
            </w:r>
            <w:r>
              <w:rPr>
                <w:noProof/>
                <w:webHidden/>
              </w:rPr>
            </w:r>
            <w:r>
              <w:rPr>
                <w:noProof/>
                <w:webHidden/>
              </w:rPr>
              <w:fldChar w:fldCharType="separate"/>
            </w:r>
            <w:r>
              <w:rPr>
                <w:noProof/>
                <w:webHidden/>
              </w:rPr>
              <w:t>14</w:t>
            </w:r>
            <w:r>
              <w:rPr>
                <w:noProof/>
                <w:webHidden/>
              </w:rPr>
              <w:fldChar w:fldCharType="end"/>
            </w:r>
          </w:hyperlink>
        </w:p>
        <w:p w:rsidR="00437A18" w:rsidRDefault="00437A18">
          <w:pPr>
            <w:pStyle w:val="TOC3"/>
            <w:tabs>
              <w:tab w:val="right" w:leader="dot" w:pos="9016"/>
            </w:tabs>
            <w:rPr>
              <w:noProof/>
            </w:rPr>
          </w:pPr>
          <w:hyperlink w:anchor="_Toc158717273" w:history="1">
            <w:r w:rsidRPr="001A722B">
              <w:rPr>
                <w:rStyle w:val="Hyperlink"/>
                <w:noProof/>
              </w:rPr>
              <w:t>2.3.2 Mobile Applications and Shopping Platforms</w:t>
            </w:r>
            <w:r>
              <w:rPr>
                <w:noProof/>
                <w:webHidden/>
              </w:rPr>
              <w:tab/>
            </w:r>
            <w:r>
              <w:rPr>
                <w:noProof/>
                <w:webHidden/>
              </w:rPr>
              <w:fldChar w:fldCharType="begin"/>
            </w:r>
            <w:r>
              <w:rPr>
                <w:noProof/>
                <w:webHidden/>
              </w:rPr>
              <w:instrText xml:space="preserve"> PAGEREF _Toc158717273 \h </w:instrText>
            </w:r>
            <w:r>
              <w:rPr>
                <w:noProof/>
                <w:webHidden/>
              </w:rPr>
            </w:r>
            <w:r>
              <w:rPr>
                <w:noProof/>
                <w:webHidden/>
              </w:rPr>
              <w:fldChar w:fldCharType="separate"/>
            </w:r>
            <w:r>
              <w:rPr>
                <w:noProof/>
                <w:webHidden/>
              </w:rPr>
              <w:t>16</w:t>
            </w:r>
            <w:r>
              <w:rPr>
                <w:noProof/>
                <w:webHidden/>
              </w:rPr>
              <w:fldChar w:fldCharType="end"/>
            </w:r>
          </w:hyperlink>
        </w:p>
        <w:p w:rsidR="00437A18" w:rsidRDefault="00437A18">
          <w:pPr>
            <w:pStyle w:val="TOC3"/>
            <w:tabs>
              <w:tab w:val="right" w:leader="dot" w:pos="9016"/>
            </w:tabs>
            <w:rPr>
              <w:noProof/>
            </w:rPr>
          </w:pPr>
          <w:hyperlink w:anchor="_Toc158717274" w:history="1">
            <w:r w:rsidRPr="001A722B">
              <w:rPr>
                <w:rStyle w:val="Hyperlink"/>
                <w:noProof/>
              </w:rPr>
              <w:t>2.3.3 Social Media Influence</w:t>
            </w:r>
            <w:r>
              <w:rPr>
                <w:noProof/>
                <w:webHidden/>
              </w:rPr>
              <w:tab/>
            </w:r>
            <w:r>
              <w:rPr>
                <w:noProof/>
                <w:webHidden/>
              </w:rPr>
              <w:fldChar w:fldCharType="begin"/>
            </w:r>
            <w:r>
              <w:rPr>
                <w:noProof/>
                <w:webHidden/>
              </w:rPr>
              <w:instrText xml:space="preserve"> PAGEREF _Toc158717274 \h </w:instrText>
            </w:r>
            <w:r>
              <w:rPr>
                <w:noProof/>
                <w:webHidden/>
              </w:rPr>
            </w:r>
            <w:r>
              <w:rPr>
                <w:noProof/>
                <w:webHidden/>
              </w:rPr>
              <w:fldChar w:fldCharType="separate"/>
            </w:r>
            <w:r>
              <w:rPr>
                <w:noProof/>
                <w:webHidden/>
              </w:rPr>
              <w:t>17</w:t>
            </w:r>
            <w:r>
              <w:rPr>
                <w:noProof/>
                <w:webHidden/>
              </w:rPr>
              <w:fldChar w:fldCharType="end"/>
            </w:r>
          </w:hyperlink>
        </w:p>
        <w:p w:rsidR="00437A18" w:rsidRDefault="00437A18">
          <w:pPr>
            <w:pStyle w:val="TOC2"/>
            <w:tabs>
              <w:tab w:val="right" w:leader="dot" w:pos="9016"/>
            </w:tabs>
            <w:rPr>
              <w:noProof/>
            </w:rPr>
          </w:pPr>
          <w:hyperlink w:anchor="_Toc158717275" w:history="1">
            <w:r w:rsidRPr="001A722B">
              <w:rPr>
                <w:rStyle w:val="Hyperlink"/>
                <w:noProof/>
              </w:rPr>
              <w:t>2.4 Sustainability and Ethical Considerations</w:t>
            </w:r>
            <w:r>
              <w:rPr>
                <w:noProof/>
                <w:webHidden/>
              </w:rPr>
              <w:tab/>
            </w:r>
            <w:r>
              <w:rPr>
                <w:noProof/>
                <w:webHidden/>
              </w:rPr>
              <w:fldChar w:fldCharType="begin"/>
            </w:r>
            <w:r>
              <w:rPr>
                <w:noProof/>
                <w:webHidden/>
              </w:rPr>
              <w:instrText xml:space="preserve"> PAGEREF _Toc158717275 \h </w:instrText>
            </w:r>
            <w:r>
              <w:rPr>
                <w:noProof/>
                <w:webHidden/>
              </w:rPr>
            </w:r>
            <w:r>
              <w:rPr>
                <w:noProof/>
                <w:webHidden/>
              </w:rPr>
              <w:fldChar w:fldCharType="separate"/>
            </w:r>
            <w:r>
              <w:rPr>
                <w:noProof/>
                <w:webHidden/>
              </w:rPr>
              <w:t>18</w:t>
            </w:r>
            <w:r>
              <w:rPr>
                <w:noProof/>
                <w:webHidden/>
              </w:rPr>
              <w:fldChar w:fldCharType="end"/>
            </w:r>
          </w:hyperlink>
        </w:p>
        <w:p w:rsidR="00437A18" w:rsidRDefault="00437A18">
          <w:pPr>
            <w:pStyle w:val="TOC3"/>
            <w:tabs>
              <w:tab w:val="right" w:leader="dot" w:pos="9016"/>
            </w:tabs>
            <w:rPr>
              <w:noProof/>
            </w:rPr>
          </w:pPr>
          <w:hyperlink w:anchor="_Toc158717276" w:history="1">
            <w:r w:rsidRPr="001A722B">
              <w:rPr>
                <w:rStyle w:val="Hyperlink"/>
                <w:noProof/>
              </w:rPr>
              <w:t>Sustainable Practices in Retail Supermarkets:</w:t>
            </w:r>
            <w:r>
              <w:rPr>
                <w:noProof/>
                <w:webHidden/>
              </w:rPr>
              <w:tab/>
            </w:r>
            <w:r>
              <w:rPr>
                <w:noProof/>
                <w:webHidden/>
              </w:rPr>
              <w:fldChar w:fldCharType="begin"/>
            </w:r>
            <w:r>
              <w:rPr>
                <w:noProof/>
                <w:webHidden/>
              </w:rPr>
              <w:instrText xml:space="preserve"> PAGEREF _Toc158717276 \h </w:instrText>
            </w:r>
            <w:r>
              <w:rPr>
                <w:noProof/>
                <w:webHidden/>
              </w:rPr>
            </w:r>
            <w:r>
              <w:rPr>
                <w:noProof/>
                <w:webHidden/>
              </w:rPr>
              <w:fldChar w:fldCharType="separate"/>
            </w:r>
            <w:r>
              <w:rPr>
                <w:noProof/>
                <w:webHidden/>
              </w:rPr>
              <w:t>18</w:t>
            </w:r>
            <w:r>
              <w:rPr>
                <w:noProof/>
                <w:webHidden/>
              </w:rPr>
              <w:fldChar w:fldCharType="end"/>
            </w:r>
          </w:hyperlink>
        </w:p>
        <w:p w:rsidR="00437A18" w:rsidRDefault="00437A18">
          <w:pPr>
            <w:pStyle w:val="TOC3"/>
            <w:tabs>
              <w:tab w:val="right" w:leader="dot" w:pos="9016"/>
            </w:tabs>
            <w:rPr>
              <w:noProof/>
            </w:rPr>
          </w:pPr>
          <w:hyperlink w:anchor="_Toc158717277" w:history="1">
            <w:r w:rsidRPr="001A722B">
              <w:rPr>
                <w:rStyle w:val="Hyperlink"/>
                <w:noProof/>
              </w:rPr>
              <w:t>Ethical Sourcing and Supply Chain Transparency:</w:t>
            </w:r>
            <w:r>
              <w:rPr>
                <w:noProof/>
                <w:webHidden/>
              </w:rPr>
              <w:tab/>
            </w:r>
            <w:r>
              <w:rPr>
                <w:noProof/>
                <w:webHidden/>
              </w:rPr>
              <w:fldChar w:fldCharType="begin"/>
            </w:r>
            <w:r>
              <w:rPr>
                <w:noProof/>
                <w:webHidden/>
              </w:rPr>
              <w:instrText xml:space="preserve"> PAGEREF _Toc158717277 \h </w:instrText>
            </w:r>
            <w:r>
              <w:rPr>
                <w:noProof/>
                <w:webHidden/>
              </w:rPr>
            </w:r>
            <w:r>
              <w:rPr>
                <w:noProof/>
                <w:webHidden/>
              </w:rPr>
              <w:fldChar w:fldCharType="separate"/>
            </w:r>
            <w:r>
              <w:rPr>
                <w:noProof/>
                <w:webHidden/>
              </w:rPr>
              <w:t>19</w:t>
            </w:r>
            <w:r>
              <w:rPr>
                <w:noProof/>
                <w:webHidden/>
              </w:rPr>
              <w:fldChar w:fldCharType="end"/>
            </w:r>
          </w:hyperlink>
        </w:p>
        <w:p w:rsidR="00437A18" w:rsidRDefault="00437A18">
          <w:pPr>
            <w:pStyle w:val="TOC3"/>
            <w:tabs>
              <w:tab w:val="right" w:leader="dot" w:pos="9016"/>
            </w:tabs>
            <w:rPr>
              <w:noProof/>
            </w:rPr>
          </w:pPr>
          <w:hyperlink w:anchor="_Toc158717278" w:history="1">
            <w:r w:rsidRPr="001A722B">
              <w:rPr>
                <w:rStyle w:val="Hyperlink"/>
                <w:noProof/>
              </w:rPr>
              <w:t>Consumer Awareness and Education:</w:t>
            </w:r>
            <w:r>
              <w:rPr>
                <w:noProof/>
                <w:webHidden/>
              </w:rPr>
              <w:tab/>
            </w:r>
            <w:r>
              <w:rPr>
                <w:noProof/>
                <w:webHidden/>
              </w:rPr>
              <w:fldChar w:fldCharType="begin"/>
            </w:r>
            <w:r>
              <w:rPr>
                <w:noProof/>
                <w:webHidden/>
              </w:rPr>
              <w:instrText xml:space="preserve"> PAGEREF _Toc158717278 \h </w:instrText>
            </w:r>
            <w:r>
              <w:rPr>
                <w:noProof/>
                <w:webHidden/>
              </w:rPr>
            </w:r>
            <w:r>
              <w:rPr>
                <w:noProof/>
                <w:webHidden/>
              </w:rPr>
              <w:fldChar w:fldCharType="separate"/>
            </w:r>
            <w:r>
              <w:rPr>
                <w:noProof/>
                <w:webHidden/>
              </w:rPr>
              <w:t>19</w:t>
            </w:r>
            <w:r>
              <w:rPr>
                <w:noProof/>
                <w:webHidden/>
              </w:rPr>
              <w:fldChar w:fldCharType="end"/>
            </w:r>
          </w:hyperlink>
        </w:p>
        <w:p w:rsidR="00437A18" w:rsidRDefault="00437A18">
          <w:pPr>
            <w:pStyle w:val="TOC3"/>
            <w:tabs>
              <w:tab w:val="right" w:leader="dot" w:pos="9016"/>
            </w:tabs>
            <w:rPr>
              <w:noProof/>
            </w:rPr>
          </w:pPr>
          <w:hyperlink w:anchor="_Toc158717279" w:history="1">
            <w:r w:rsidRPr="001A722B">
              <w:rPr>
                <w:rStyle w:val="Hyperlink"/>
                <w:noProof/>
              </w:rPr>
              <w:t>Impact of Eco-labeling on Consumer Choices:</w:t>
            </w:r>
            <w:r>
              <w:rPr>
                <w:noProof/>
                <w:webHidden/>
              </w:rPr>
              <w:tab/>
            </w:r>
            <w:r>
              <w:rPr>
                <w:noProof/>
                <w:webHidden/>
              </w:rPr>
              <w:fldChar w:fldCharType="begin"/>
            </w:r>
            <w:r>
              <w:rPr>
                <w:noProof/>
                <w:webHidden/>
              </w:rPr>
              <w:instrText xml:space="preserve"> PAGEREF _Toc158717279 \h </w:instrText>
            </w:r>
            <w:r>
              <w:rPr>
                <w:noProof/>
                <w:webHidden/>
              </w:rPr>
            </w:r>
            <w:r>
              <w:rPr>
                <w:noProof/>
                <w:webHidden/>
              </w:rPr>
              <w:fldChar w:fldCharType="separate"/>
            </w:r>
            <w:r>
              <w:rPr>
                <w:noProof/>
                <w:webHidden/>
              </w:rPr>
              <w:t>19</w:t>
            </w:r>
            <w:r>
              <w:rPr>
                <w:noProof/>
                <w:webHidden/>
              </w:rPr>
              <w:fldChar w:fldCharType="end"/>
            </w:r>
          </w:hyperlink>
        </w:p>
        <w:p w:rsidR="00437A18" w:rsidRDefault="00437A18">
          <w:pPr>
            <w:pStyle w:val="TOC3"/>
            <w:tabs>
              <w:tab w:val="right" w:leader="dot" w:pos="9016"/>
            </w:tabs>
            <w:rPr>
              <w:noProof/>
            </w:rPr>
          </w:pPr>
          <w:hyperlink w:anchor="_Toc158717280" w:history="1">
            <w:r w:rsidRPr="001A722B">
              <w:rPr>
                <w:rStyle w:val="Hyperlink"/>
                <w:noProof/>
              </w:rPr>
              <w:t>Challenges and Opportunities:</w:t>
            </w:r>
            <w:r>
              <w:rPr>
                <w:noProof/>
                <w:webHidden/>
              </w:rPr>
              <w:tab/>
            </w:r>
            <w:r>
              <w:rPr>
                <w:noProof/>
                <w:webHidden/>
              </w:rPr>
              <w:fldChar w:fldCharType="begin"/>
            </w:r>
            <w:r>
              <w:rPr>
                <w:noProof/>
                <w:webHidden/>
              </w:rPr>
              <w:instrText xml:space="preserve"> PAGEREF _Toc158717280 \h </w:instrText>
            </w:r>
            <w:r>
              <w:rPr>
                <w:noProof/>
                <w:webHidden/>
              </w:rPr>
            </w:r>
            <w:r>
              <w:rPr>
                <w:noProof/>
                <w:webHidden/>
              </w:rPr>
              <w:fldChar w:fldCharType="separate"/>
            </w:r>
            <w:r>
              <w:rPr>
                <w:noProof/>
                <w:webHidden/>
              </w:rPr>
              <w:t>19</w:t>
            </w:r>
            <w:r>
              <w:rPr>
                <w:noProof/>
                <w:webHidden/>
              </w:rPr>
              <w:fldChar w:fldCharType="end"/>
            </w:r>
          </w:hyperlink>
        </w:p>
        <w:p w:rsidR="00437A18" w:rsidRDefault="00437A18">
          <w:pPr>
            <w:pStyle w:val="TOC2"/>
            <w:tabs>
              <w:tab w:val="right" w:leader="dot" w:pos="9016"/>
            </w:tabs>
            <w:rPr>
              <w:noProof/>
            </w:rPr>
          </w:pPr>
          <w:hyperlink w:anchor="_Toc158717281" w:history="1">
            <w:r w:rsidRPr="001A722B">
              <w:rPr>
                <w:rStyle w:val="Hyperlink"/>
                <w:noProof/>
              </w:rPr>
              <w:t>2.5 In-Store Experience and Atmosphere</w:t>
            </w:r>
            <w:r>
              <w:rPr>
                <w:noProof/>
                <w:webHidden/>
              </w:rPr>
              <w:tab/>
            </w:r>
            <w:r>
              <w:rPr>
                <w:noProof/>
                <w:webHidden/>
              </w:rPr>
              <w:fldChar w:fldCharType="begin"/>
            </w:r>
            <w:r>
              <w:rPr>
                <w:noProof/>
                <w:webHidden/>
              </w:rPr>
              <w:instrText xml:space="preserve"> PAGEREF _Toc158717281 \h </w:instrText>
            </w:r>
            <w:r>
              <w:rPr>
                <w:noProof/>
                <w:webHidden/>
              </w:rPr>
            </w:r>
            <w:r>
              <w:rPr>
                <w:noProof/>
                <w:webHidden/>
              </w:rPr>
              <w:fldChar w:fldCharType="separate"/>
            </w:r>
            <w:r>
              <w:rPr>
                <w:noProof/>
                <w:webHidden/>
              </w:rPr>
              <w:t>20</w:t>
            </w:r>
            <w:r>
              <w:rPr>
                <w:noProof/>
                <w:webHidden/>
              </w:rPr>
              <w:fldChar w:fldCharType="end"/>
            </w:r>
          </w:hyperlink>
        </w:p>
        <w:p w:rsidR="00437A18" w:rsidRDefault="00437A18">
          <w:pPr>
            <w:pStyle w:val="TOC3"/>
            <w:tabs>
              <w:tab w:val="right" w:leader="dot" w:pos="9016"/>
            </w:tabs>
            <w:rPr>
              <w:noProof/>
            </w:rPr>
          </w:pPr>
          <w:hyperlink w:anchor="_Toc158717282" w:history="1">
            <w:r w:rsidRPr="001A722B">
              <w:rPr>
                <w:rStyle w:val="Hyperlink"/>
                <w:noProof/>
              </w:rPr>
              <w:t>2.5.1 in-Store Experience:</w:t>
            </w:r>
            <w:r>
              <w:rPr>
                <w:noProof/>
                <w:webHidden/>
              </w:rPr>
              <w:tab/>
            </w:r>
            <w:r>
              <w:rPr>
                <w:noProof/>
                <w:webHidden/>
              </w:rPr>
              <w:fldChar w:fldCharType="begin"/>
            </w:r>
            <w:r>
              <w:rPr>
                <w:noProof/>
                <w:webHidden/>
              </w:rPr>
              <w:instrText xml:space="preserve"> PAGEREF _Toc158717282 \h </w:instrText>
            </w:r>
            <w:r>
              <w:rPr>
                <w:noProof/>
                <w:webHidden/>
              </w:rPr>
            </w:r>
            <w:r>
              <w:rPr>
                <w:noProof/>
                <w:webHidden/>
              </w:rPr>
              <w:fldChar w:fldCharType="separate"/>
            </w:r>
            <w:r>
              <w:rPr>
                <w:noProof/>
                <w:webHidden/>
              </w:rPr>
              <w:t>20</w:t>
            </w:r>
            <w:r>
              <w:rPr>
                <w:noProof/>
                <w:webHidden/>
              </w:rPr>
              <w:fldChar w:fldCharType="end"/>
            </w:r>
          </w:hyperlink>
        </w:p>
        <w:p w:rsidR="00437A18" w:rsidRDefault="00437A18">
          <w:pPr>
            <w:pStyle w:val="TOC3"/>
            <w:tabs>
              <w:tab w:val="right" w:leader="dot" w:pos="9016"/>
            </w:tabs>
            <w:rPr>
              <w:noProof/>
            </w:rPr>
          </w:pPr>
          <w:hyperlink w:anchor="_Toc158717283" w:history="1">
            <w:r w:rsidRPr="001A722B">
              <w:rPr>
                <w:rStyle w:val="Hyperlink"/>
                <w:noProof/>
              </w:rPr>
              <w:t>2.5.2 Atmosphere</w:t>
            </w:r>
            <w:r>
              <w:rPr>
                <w:noProof/>
                <w:webHidden/>
              </w:rPr>
              <w:tab/>
            </w:r>
            <w:r>
              <w:rPr>
                <w:noProof/>
                <w:webHidden/>
              </w:rPr>
              <w:fldChar w:fldCharType="begin"/>
            </w:r>
            <w:r>
              <w:rPr>
                <w:noProof/>
                <w:webHidden/>
              </w:rPr>
              <w:instrText xml:space="preserve"> PAGEREF _Toc158717283 \h </w:instrText>
            </w:r>
            <w:r>
              <w:rPr>
                <w:noProof/>
                <w:webHidden/>
              </w:rPr>
            </w:r>
            <w:r>
              <w:rPr>
                <w:noProof/>
                <w:webHidden/>
              </w:rPr>
              <w:fldChar w:fldCharType="separate"/>
            </w:r>
            <w:r>
              <w:rPr>
                <w:noProof/>
                <w:webHidden/>
              </w:rPr>
              <w:t>20</w:t>
            </w:r>
            <w:r>
              <w:rPr>
                <w:noProof/>
                <w:webHidden/>
              </w:rPr>
              <w:fldChar w:fldCharType="end"/>
            </w:r>
          </w:hyperlink>
        </w:p>
        <w:p w:rsidR="00437A18" w:rsidRDefault="00437A18">
          <w:pPr>
            <w:pStyle w:val="TOC3"/>
            <w:tabs>
              <w:tab w:val="right" w:leader="dot" w:pos="9016"/>
            </w:tabs>
            <w:rPr>
              <w:noProof/>
            </w:rPr>
          </w:pPr>
          <w:hyperlink w:anchor="_Toc158717284" w:history="1">
            <w:r w:rsidRPr="001A722B">
              <w:rPr>
                <w:rStyle w:val="Hyperlink"/>
                <w:noProof/>
              </w:rPr>
              <w:t>2.5.3 Consumer Behavior in Retail Supermarkets:</w:t>
            </w:r>
            <w:r>
              <w:rPr>
                <w:noProof/>
                <w:webHidden/>
              </w:rPr>
              <w:tab/>
            </w:r>
            <w:r>
              <w:rPr>
                <w:noProof/>
                <w:webHidden/>
              </w:rPr>
              <w:fldChar w:fldCharType="begin"/>
            </w:r>
            <w:r>
              <w:rPr>
                <w:noProof/>
                <w:webHidden/>
              </w:rPr>
              <w:instrText xml:space="preserve"> PAGEREF _Toc158717284 \h </w:instrText>
            </w:r>
            <w:r>
              <w:rPr>
                <w:noProof/>
                <w:webHidden/>
              </w:rPr>
            </w:r>
            <w:r>
              <w:rPr>
                <w:noProof/>
                <w:webHidden/>
              </w:rPr>
              <w:fldChar w:fldCharType="separate"/>
            </w:r>
            <w:r>
              <w:rPr>
                <w:noProof/>
                <w:webHidden/>
              </w:rPr>
              <w:t>21</w:t>
            </w:r>
            <w:r>
              <w:rPr>
                <w:noProof/>
                <w:webHidden/>
              </w:rPr>
              <w:fldChar w:fldCharType="end"/>
            </w:r>
          </w:hyperlink>
        </w:p>
        <w:p w:rsidR="00437A18" w:rsidRDefault="00437A18">
          <w:pPr>
            <w:pStyle w:val="TOC2"/>
            <w:tabs>
              <w:tab w:val="right" w:leader="dot" w:pos="9016"/>
            </w:tabs>
            <w:rPr>
              <w:noProof/>
            </w:rPr>
          </w:pPr>
          <w:hyperlink w:anchor="_Toc158717285" w:history="1">
            <w:r w:rsidRPr="001A722B">
              <w:rPr>
                <w:rStyle w:val="Hyperlink"/>
                <w:noProof/>
              </w:rPr>
              <w:t>2.6 Challenges and Future Directions</w:t>
            </w:r>
            <w:r>
              <w:rPr>
                <w:noProof/>
                <w:webHidden/>
              </w:rPr>
              <w:tab/>
            </w:r>
            <w:r>
              <w:rPr>
                <w:noProof/>
                <w:webHidden/>
              </w:rPr>
              <w:fldChar w:fldCharType="begin"/>
            </w:r>
            <w:r>
              <w:rPr>
                <w:noProof/>
                <w:webHidden/>
              </w:rPr>
              <w:instrText xml:space="preserve"> PAGEREF _Toc158717285 \h </w:instrText>
            </w:r>
            <w:r>
              <w:rPr>
                <w:noProof/>
                <w:webHidden/>
              </w:rPr>
            </w:r>
            <w:r>
              <w:rPr>
                <w:noProof/>
                <w:webHidden/>
              </w:rPr>
              <w:fldChar w:fldCharType="separate"/>
            </w:r>
            <w:r>
              <w:rPr>
                <w:noProof/>
                <w:webHidden/>
              </w:rPr>
              <w:t>21</w:t>
            </w:r>
            <w:r>
              <w:rPr>
                <w:noProof/>
                <w:webHidden/>
              </w:rPr>
              <w:fldChar w:fldCharType="end"/>
            </w:r>
          </w:hyperlink>
        </w:p>
        <w:p w:rsidR="00437A18" w:rsidRDefault="00437A18">
          <w:pPr>
            <w:pStyle w:val="TOC3"/>
            <w:tabs>
              <w:tab w:val="right" w:leader="dot" w:pos="9016"/>
            </w:tabs>
            <w:rPr>
              <w:noProof/>
            </w:rPr>
          </w:pPr>
          <w:hyperlink w:anchor="_Toc158717286" w:history="1">
            <w:r w:rsidRPr="001A722B">
              <w:rPr>
                <w:rStyle w:val="Hyperlink"/>
                <w:noProof/>
              </w:rPr>
              <w:t>2.6.1 Challenges:</w:t>
            </w:r>
            <w:r>
              <w:rPr>
                <w:noProof/>
                <w:webHidden/>
              </w:rPr>
              <w:tab/>
            </w:r>
            <w:r>
              <w:rPr>
                <w:noProof/>
                <w:webHidden/>
              </w:rPr>
              <w:fldChar w:fldCharType="begin"/>
            </w:r>
            <w:r>
              <w:rPr>
                <w:noProof/>
                <w:webHidden/>
              </w:rPr>
              <w:instrText xml:space="preserve"> PAGEREF _Toc158717286 \h </w:instrText>
            </w:r>
            <w:r>
              <w:rPr>
                <w:noProof/>
                <w:webHidden/>
              </w:rPr>
            </w:r>
            <w:r>
              <w:rPr>
                <w:noProof/>
                <w:webHidden/>
              </w:rPr>
              <w:fldChar w:fldCharType="separate"/>
            </w:r>
            <w:r>
              <w:rPr>
                <w:noProof/>
                <w:webHidden/>
              </w:rPr>
              <w:t>21</w:t>
            </w:r>
            <w:r>
              <w:rPr>
                <w:noProof/>
                <w:webHidden/>
              </w:rPr>
              <w:fldChar w:fldCharType="end"/>
            </w:r>
          </w:hyperlink>
        </w:p>
        <w:p w:rsidR="00437A18" w:rsidRDefault="00437A18">
          <w:pPr>
            <w:pStyle w:val="TOC3"/>
            <w:tabs>
              <w:tab w:val="right" w:leader="dot" w:pos="9016"/>
            </w:tabs>
            <w:rPr>
              <w:noProof/>
            </w:rPr>
          </w:pPr>
          <w:hyperlink w:anchor="_Toc158717287" w:history="1">
            <w:r w:rsidRPr="001A722B">
              <w:rPr>
                <w:rStyle w:val="Hyperlink"/>
                <w:noProof/>
              </w:rPr>
              <w:t>2.6.2 Future Directions:</w:t>
            </w:r>
            <w:r>
              <w:rPr>
                <w:noProof/>
                <w:webHidden/>
              </w:rPr>
              <w:tab/>
            </w:r>
            <w:r>
              <w:rPr>
                <w:noProof/>
                <w:webHidden/>
              </w:rPr>
              <w:fldChar w:fldCharType="begin"/>
            </w:r>
            <w:r>
              <w:rPr>
                <w:noProof/>
                <w:webHidden/>
              </w:rPr>
              <w:instrText xml:space="preserve"> PAGEREF _Toc158717287 \h </w:instrText>
            </w:r>
            <w:r>
              <w:rPr>
                <w:noProof/>
                <w:webHidden/>
              </w:rPr>
            </w:r>
            <w:r>
              <w:rPr>
                <w:noProof/>
                <w:webHidden/>
              </w:rPr>
              <w:fldChar w:fldCharType="separate"/>
            </w:r>
            <w:r>
              <w:rPr>
                <w:noProof/>
                <w:webHidden/>
              </w:rPr>
              <w:t>21</w:t>
            </w:r>
            <w:r>
              <w:rPr>
                <w:noProof/>
                <w:webHidden/>
              </w:rPr>
              <w:fldChar w:fldCharType="end"/>
            </w:r>
          </w:hyperlink>
        </w:p>
        <w:p w:rsidR="00437A18" w:rsidRDefault="00437A18">
          <w:pPr>
            <w:pStyle w:val="TOC1"/>
            <w:tabs>
              <w:tab w:val="right" w:leader="dot" w:pos="9016"/>
            </w:tabs>
            <w:rPr>
              <w:noProof/>
            </w:rPr>
          </w:pPr>
          <w:hyperlink w:anchor="_Toc158717288" w:history="1">
            <w:r w:rsidRPr="001A722B">
              <w:rPr>
                <w:rStyle w:val="Hyperlink"/>
                <w:noProof/>
              </w:rPr>
              <w:t>3. Research Methodology</w:t>
            </w:r>
            <w:r>
              <w:rPr>
                <w:noProof/>
                <w:webHidden/>
              </w:rPr>
              <w:tab/>
            </w:r>
            <w:r>
              <w:rPr>
                <w:noProof/>
                <w:webHidden/>
              </w:rPr>
              <w:fldChar w:fldCharType="begin"/>
            </w:r>
            <w:r>
              <w:rPr>
                <w:noProof/>
                <w:webHidden/>
              </w:rPr>
              <w:instrText xml:space="preserve"> PAGEREF _Toc158717288 \h </w:instrText>
            </w:r>
            <w:r>
              <w:rPr>
                <w:noProof/>
                <w:webHidden/>
              </w:rPr>
            </w:r>
            <w:r>
              <w:rPr>
                <w:noProof/>
                <w:webHidden/>
              </w:rPr>
              <w:fldChar w:fldCharType="separate"/>
            </w:r>
            <w:r>
              <w:rPr>
                <w:noProof/>
                <w:webHidden/>
              </w:rPr>
              <w:t>22</w:t>
            </w:r>
            <w:r>
              <w:rPr>
                <w:noProof/>
                <w:webHidden/>
              </w:rPr>
              <w:fldChar w:fldCharType="end"/>
            </w:r>
          </w:hyperlink>
        </w:p>
        <w:p w:rsidR="00437A18" w:rsidRDefault="00437A18">
          <w:pPr>
            <w:pStyle w:val="TOC2"/>
            <w:tabs>
              <w:tab w:val="right" w:leader="dot" w:pos="9016"/>
            </w:tabs>
            <w:rPr>
              <w:noProof/>
            </w:rPr>
          </w:pPr>
          <w:hyperlink w:anchor="_Toc158717289" w:history="1">
            <w:r w:rsidRPr="001A722B">
              <w:rPr>
                <w:rStyle w:val="Hyperlink"/>
                <w:noProof/>
              </w:rPr>
              <w:t>3.1 Introduction</w:t>
            </w:r>
            <w:r>
              <w:rPr>
                <w:noProof/>
                <w:webHidden/>
              </w:rPr>
              <w:tab/>
            </w:r>
            <w:r>
              <w:rPr>
                <w:noProof/>
                <w:webHidden/>
              </w:rPr>
              <w:fldChar w:fldCharType="begin"/>
            </w:r>
            <w:r>
              <w:rPr>
                <w:noProof/>
                <w:webHidden/>
              </w:rPr>
              <w:instrText xml:space="preserve"> PAGEREF _Toc158717289 \h </w:instrText>
            </w:r>
            <w:r>
              <w:rPr>
                <w:noProof/>
                <w:webHidden/>
              </w:rPr>
            </w:r>
            <w:r>
              <w:rPr>
                <w:noProof/>
                <w:webHidden/>
              </w:rPr>
              <w:fldChar w:fldCharType="separate"/>
            </w:r>
            <w:r>
              <w:rPr>
                <w:noProof/>
                <w:webHidden/>
              </w:rPr>
              <w:t>22</w:t>
            </w:r>
            <w:r>
              <w:rPr>
                <w:noProof/>
                <w:webHidden/>
              </w:rPr>
              <w:fldChar w:fldCharType="end"/>
            </w:r>
          </w:hyperlink>
        </w:p>
        <w:p w:rsidR="00437A18" w:rsidRDefault="00437A18">
          <w:pPr>
            <w:pStyle w:val="TOC2"/>
            <w:tabs>
              <w:tab w:val="right" w:leader="dot" w:pos="9016"/>
            </w:tabs>
            <w:rPr>
              <w:noProof/>
            </w:rPr>
          </w:pPr>
          <w:hyperlink w:anchor="_Toc158717290" w:history="1">
            <w:r w:rsidRPr="001A722B">
              <w:rPr>
                <w:rStyle w:val="Hyperlink"/>
                <w:noProof/>
              </w:rPr>
              <w:t>3.2 Research Philosophy:</w:t>
            </w:r>
            <w:r>
              <w:rPr>
                <w:noProof/>
                <w:webHidden/>
              </w:rPr>
              <w:tab/>
            </w:r>
            <w:r>
              <w:rPr>
                <w:noProof/>
                <w:webHidden/>
              </w:rPr>
              <w:fldChar w:fldCharType="begin"/>
            </w:r>
            <w:r>
              <w:rPr>
                <w:noProof/>
                <w:webHidden/>
              </w:rPr>
              <w:instrText xml:space="preserve"> PAGEREF _Toc158717290 \h </w:instrText>
            </w:r>
            <w:r>
              <w:rPr>
                <w:noProof/>
                <w:webHidden/>
              </w:rPr>
            </w:r>
            <w:r>
              <w:rPr>
                <w:noProof/>
                <w:webHidden/>
              </w:rPr>
              <w:fldChar w:fldCharType="separate"/>
            </w:r>
            <w:r>
              <w:rPr>
                <w:noProof/>
                <w:webHidden/>
              </w:rPr>
              <w:t>22</w:t>
            </w:r>
            <w:r>
              <w:rPr>
                <w:noProof/>
                <w:webHidden/>
              </w:rPr>
              <w:fldChar w:fldCharType="end"/>
            </w:r>
          </w:hyperlink>
        </w:p>
        <w:p w:rsidR="00437A18" w:rsidRDefault="00437A18">
          <w:pPr>
            <w:pStyle w:val="TOC2"/>
            <w:tabs>
              <w:tab w:val="right" w:leader="dot" w:pos="9016"/>
            </w:tabs>
            <w:rPr>
              <w:noProof/>
            </w:rPr>
          </w:pPr>
          <w:hyperlink w:anchor="_Toc158717291" w:history="1">
            <w:r w:rsidRPr="001A722B">
              <w:rPr>
                <w:rStyle w:val="Hyperlink"/>
                <w:noProof/>
              </w:rPr>
              <w:t>3.3 Research Design:</w:t>
            </w:r>
            <w:r>
              <w:rPr>
                <w:noProof/>
                <w:webHidden/>
              </w:rPr>
              <w:tab/>
            </w:r>
            <w:r>
              <w:rPr>
                <w:noProof/>
                <w:webHidden/>
              </w:rPr>
              <w:fldChar w:fldCharType="begin"/>
            </w:r>
            <w:r>
              <w:rPr>
                <w:noProof/>
                <w:webHidden/>
              </w:rPr>
              <w:instrText xml:space="preserve"> PAGEREF _Toc158717291 \h </w:instrText>
            </w:r>
            <w:r>
              <w:rPr>
                <w:noProof/>
                <w:webHidden/>
              </w:rPr>
            </w:r>
            <w:r>
              <w:rPr>
                <w:noProof/>
                <w:webHidden/>
              </w:rPr>
              <w:fldChar w:fldCharType="separate"/>
            </w:r>
            <w:r>
              <w:rPr>
                <w:noProof/>
                <w:webHidden/>
              </w:rPr>
              <w:t>23</w:t>
            </w:r>
            <w:r>
              <w:rPr>
                <w:noProof/>
                <w:webHidden/>
              </w:rPr>
              <w:fldChar w:fldCharType="end"/>
            </w:r>
          </w:hyperlink>
        </w:p>
        <w:p w:rsidR="00437A18" w:rsidRDefault="00437A18">
          <w:pPr>
            <w:pStyle w:val="TOC3"/>
            <w:tabs>
              <w:tab w:val="right" w:leader="dot" w:pos="9016"/>
            </w:tabs>
            <w:rPr>
              <w:noProof/>
            </w:rPr>
          </w:pPr>
          <w:hyperlink w:anchor="_Toc158717292" w:history="1">
            <w:r w:rsidRPr="001A722B">
              <w:rPr>
                <w:rStyle w:val="Hyperlink"/>
                <w:noProof/>
              </w:rPr>
              <w:t>3.4.1 Instrument and Tools</w:t>
            </w:r>
            <w:r>
              <w:rPr>
                <w:noProof/>
                <w:webHidden/>
              </w:rPr>
              <w:tab/>
            </w:r>
            <w:r>
              <w:rPr>
                <w:noProof/>
                <w:webHidden/>
              </w:rPr>
              <w:fldChar w:fldCharType="begin"/>
            </w:r>
            <w:r>
              <w:rPr>
                <w:noProof/>
                <w:webHidden/>
              </w:rPr>
              <w:instrText xml:space="preserve"> PAGEREF _Toc158717292 \h </w:instrText>
            </w:r>
            <w:r>
              <w:rPr>
                <w:noProof/>
                <w:webHidden/>
              </w:rPr>
            </w:r>
            <w:r>
              <w:rPr>
                <w:noProof/>
                <w:webHidden/>
              </w:rPr>
              <w:fldChar w:fldCharType="separate"/>
            </w:r>
            <w:r>
              <w:rPr>
                <w:noProof/>
                <w:webHidden/>
              </w:rPr>
              <w:t>24</w:t>
            </w:r>
            <w:r>
              <w:rPr>
                <w:noProof/>
                <w:webHidden/>
              </w:rPr>
              <w:fldChar w:fldCharType="end"/>
            </w:r>
          </w:hyperlink>
        </w:p>
        <w:p w:rsidR="00437A18" w:rsidRDefault="00437A18">
          <w:pPr>
            <w:pStyle w:val="TOC2"/>
            <w:tabs>
              <w:tab w:val="right" w:leader="dot" w:pos="9016"/>
            </w:tabs>
            <w:rPr>
              <w:noProof/>
            </w:rPr>
          </w:pPr>
          <w:hyperlink w:anchor="_Toc158717293" w:history="1">
            <w:r w:rsidRPr="001A722B">
              <w:rPr>
                <w:rStyle w:val="Hyperlink"/>
                <w:noProof/>
              </w:rPr>
              <w:t>3.5 Techniques &amp; tools:</w:t>
            </w:r>
            <w:r>
              <w:rPr>
                <w:noProof/>
                <w:webHidden/>
              </w:rPr>
              <w:tab/>
            </w:r>
            <w:r>
              <w:rPr>
                <w:noProof/>
                <w:webHidden/>
              </w:rPr>
              <w:fldChar w:fldCharType="begin"/>
            </w:r>
            <w:r>
              <w:rPr>
                <w:noProof/>
                <w:webHidden/>
              </w:rPr>
              <w:instrText xml:space="preserve"> PAGEREF _Toc158717293 \h </w:instrText>
            </w:r>
            <w:r>
              <w:rPr>
                <w:noProof/>
                <w:webHidden/>
              </w:rPr>
            </w:r>
            <w:r>
              <w:rPr>
                <w:noProof/>
                <w:webHidden/>
              </w:rPr>
              <w:fldChar w:fldCharType="separate"/>
            </w:r>
            <w:r>
              <w:rPr>
                <w:noProof/>
                <w:webHidden/>
              </w:rPr>
              <w:t>24</w:t>
            </w:r>
            <w:r>
              <w:rPr>
                <w:noProof/>
                <w:webHidden/>
              </w:rPr>
              <w:fldChar w:fldCharType="end"/>
            </w:r>
          </w:hyperlink>
        </w:p>
        <w:p w:rsidR="00437A18" w:rsidRDefault="00437A18">
          <w:pPr>
            <w:pStyle w:val="TOC2"/>
            <w:tabs>
              <w:tab w:val="right" w:leader="dot" w:pos="9016"/>
            </w:tabs>
            <w:rPr>
              <w:noProof/>
            </w:rPr>
          </w:pPr>
          <w:hyperlink w:anchor="_Toc158717294" w:history="1">
            <w:r w:rsidRPr="001A722B">
              <w:rPr>
                <w:rStyle w:val="Hyperlink"/>
                <w:noProof/>
              </w:rPr>
              <w:t>3.6 Sample size:</w:t>
            </w:r>
            <w:r>
              <w:rPr>
                <w:noProof/>
                <w:webHidden/>
              </w:rPr>
              <w:tab/>
            </w:r>
            <w:r>
              <w:rPr>
                <w:noProof/>
                <w:webHidden/>
              </w:rPr>
              <w:fldChar w:fldCharType="begin"/>
            </w:r>
            <w:r>
              <w:rPr>
                <w:noProof/>
                <w:webHidden/>
              </w:rPr>
              <w:instrText xml:space="preserve"> PAGEREF _Toc158717294 \h </w:instrText>
            </w:r>
            <w:r>
              <w:rPr>
                <w:noProof/>
                <w:webHidden/>
              </w:rPr>
            </w:r>
            <w:r>
              <w:rPr>
                <w:noProof/>
                <w:webHidden/>
              </w:rPr>
              <w:fldChar w:fldCharType="separate"/>
            </w:r>
            <w:r>
              <w:rPr>
                <w:noProof/>
                <w:webHidden/>
              </w:rPr>
              <w:t>25</w:t>
            </w:r>
            <w:r>
              <w:rPr>
                <w:noProof/>
                <w:webHidden/>
              </w:rPr>
              <w:fldChar w:fldCharType="end"/>
            </w:r>
          </w:hyperlink>
        </w:p>
        <w:p w:rsidR="00437A18" w:rsidRDefault="00437A18">
          <w:pPr>
            <w:pStyle w:val="TOC2"/>
            <w:tabs>
              <w:tab w:val="right" w:leader="dot" w:pos="9016"/>
            </w:tabs>
            <w:rPr>
              <w:noProof/>
            </w:rPr>
          </w:pPr>
          <w:hyperlink w:anchor="_Toc158717295" w:history="1">
            <w:r w:rsidRPr="001A722B">
              <w:rPr>
                <w:rStyle w:val="Hyperlink"/>
                <w:noProof/>
              </w:rPr>
              <w:t>3.7 Ethical consideration:</w:t>
            </w:r>
            <w:r>
              <w:rPr>
                <w:noProof/>
                <w:webHidden/>
              </w:rPr>
              <w:tab/>
            </w:r>
            <w:r>
              <w:rPr>
                <w:noProof/>
                <w:webHidden/>
              </w:rPr>
              <w:fldChar w:fldCharType="begin"/>
            </w:r>
            <w:r>
              <w:rPr>
                <w:noProof/>
                <w:webHidden/>
              </w:rPr>
              <w:instrText xml:space="preserve"> PAGEREF _Toc158717295 \h </w:instrText>
            </w:r>
            <w:r>
              <w:rPr>
                <w:noProof/>
                <w:webHidden/>
              </w:rPr>
            </w:r>
            <w:r>
              <w:rPr>
                <w:noProof/>
                <w:webHidden/>
              </w:rPr>
              <w:fldChar w:fldCharType="separate"/>
            </w:r>
            <w:r>
              <w:rPr>
                <w:noProof/>
                <w:webHidden/>
              </w:rPr>
              <w:t>25</w:t>
            </w:r>
            <w:r>
              <w:rPr>
                <w:noProof/>
                <w:webHidden/>
              </w:rPr>
              <w:fldChar w:fldCharType="end"/>
            </w:r>
          </w:hyperlink>
        </w:p>
        <w:p w:rsidR="00437A18" w:rsidRDefault="00437A18">
          <w:pPr>
            <w:pStyle w:val="TOC2"/>
            <w:tabs>
              <w:tab w:val="right" w:leader="dot" w:pos="9016"/>
            </w:tabs>
            <w:rPr>
              <w:noProof/>
            </w:rPr>
          </w:pPr>
          <w:hyperlink w:anchor="_Toc158717296" w:history="1">
            <w:r w:rsidRPr="001A722B">
              <w:rPr>
                <w:rStyle w:val="Hyperlink"/>
                <w:noProof/>
              </w:rPr>
              <w:t>3.8 Limitation:</w:t>
            </w:r>
            <w:r>
              <w:rPr>
                <w:noProof/>
                <w:webHidden/>
              </w:rPr>
              <w:tab/>
            </w:r>
            <w:r>
              <w:rPr>
                <w:noProof/>
                <w:webHidden/>
              </w:rPr>
              <w:fldChar w:fldCharType="begin"/>
            </w:r>
            <w:r>
              <w:rPr>
                <w:noProof/>
                <w:webHidden/>
              </w:rPr>
              <w:instrText xml:space="preserve"> PAGEREF _Toc158717296 \h </w:instrText>
            </w:r>
            <w:r>
              <w:rPr>
                <w:noProof/>
                <w:webHidden/>
              </w:rPr>
            </w:r>
            <w:r>
              <w:rPr>
                <w:noProof/>
                <w:webHidden/>
              </w:rPr>
              <w:fldChar w:fldCharType="separate"/>
            </w:r>
            <w:r>
              <w:rPr>
                <w:noProof/>
                <w:webHidden/>
              </w:rPr>
              <w:t>25</w:t>
            </w:r>
            <w:r>
              <w:rPr>
                <w:noProof/>
                <w:webHidden/>
              </w:rPr>
              <w:fldChar w:fldCharType="end"/>
            </w:r>
          </w:hyperlink>
        </w:p>
        <w:p w:rsidR="00437A18" w:rsidRDefault="00437A18">
          <w:pPr>
            <w:pStyle w:val="TOC2"/>
            <w:tabs>
              <w:tab w:val="right" w:leader="dot" w:pos="9016"/>
            </w:tabs>
            <w:rPr>
              <w:noProof/>
            </w:rPr>
          </w:pPr>
          <w:hyperlink w:anchor="_Toc158717297" w:history="1">
            <w:r w:rsidRPr="001A722B">
              <w:rPr>
                <w:rStyle w:val="Hyperlink"/>
                <w:noProof/>
              </w:rPr>
              <w:t>3.9 Summary:</w:t>
            </w:r>
            <w:r>
              <w:rPr>
                <w:noProof/>
                <w:webHidden/>
              </w:rPr>
              <w:tab/>
            </w:r>
            <w:r>
              <w:rPr>
                <w:noProof/>
                <w:webHidden/>
              </w:rPr>
              <w:fldChar w:fldCharType="begin"/>
            </w:r>
            <w:r>
              <w:rPr>
                <w:noProof/>
                <w:webHidden/>
              </w:rPr>
              <w:instrText xml:space="preserve"> PAGEREF _Toc158717297 \h </w:instrText>
            </w:r>
            <w:r>
              <w:rPr>
                <w:noProof/>
                <w:webHidden/>
              </w:rPr>
            </w:r>
            <w:r>
              <w:rPr>
                <w:noProof/>
                <w:webHidden/>
              </w:rPr>
              <w:fldChar w:fldCharType="separate"/>
            </w:r>
            <w:r>
              <w:rPr>
                <w:noProof/>
                <w:webHidden/>
              </w:rPr>
              <w:t>26</w:t>
            </w:r>
            <w:r>
              <w:rPr>
                <w:noProof/>
                <w:webHidden/>
              </w:rPr>
              <w:fldChar w:fldCharType="end"/>
            </w:r>
          </w:hyperlink>
        </w:p>
        <w:p w:rsidR="00437A18" w:rsidRDefault="00437A18">
          <w:pPr>
            <w:pStyle w:val="TOC1"/>
            <w:tabs>
              <w:tab w:val="right" w:leader="dot" w:pos="9016"/>
            </w:tabs>
            <w:rPr>
              <w:noProof/>
            </w:rPr>
          </w:pPr>
          <w:hyperlink w:anchor="_Toc158717298" w:history="1">
            <w:r w:rsidRPr="001A722B">
              <w:rPr>
                <w:rStyle w:val="Hyperlink"/>
                <w:noProof/>
              </w:rPr>
              <w:t>4. Findings and Analysis</w:t>
            </w:r>
            <w:r>
              <w:rPr>
                <w:noProof/>
                <w:webHidden/>
              </w:rPr>
              <w:tab/>
            </w:r>
            <w:r>
              <w:rPr>
                <w:noProof/>
                <w:webHidden/>
              </w:rPr>
              <w:fldChar w:fldCharType="begin"/>
            </w:r>
            <w:r>
              <w:rPr>
                <w:noProof/>
                <w:webHidden/>
              </w:rPr>
              <w:instrText xml:space="preserve"> PAGEREF _Toc158717298 \h </w:instrText>
            </w:r>
            <w:r>
              <w:rPr>
                <w:noProof/>
                <w:webHidden/>
              </w:rPr>
            </w:r>
            <w:r>
              <w:rPr>
                <w:noProof/>
                <w:webHidden/>
              </w:rPr>
              <w:fldChar w:fldCharType="separate"/>
            </w:r>
            <w:r>
              <w:rPr>
                <w:noProof/>
                <w:webHidden/>
              </w:rPr>
              <w:t>26</w:t>
            </w:r>
            <w:r>
              <w:rPr>
                <w:noProof/>
                <w:webHidden/>
              </w:rPr>
              <w:fldChar w:fldCharType="end"/>
            </w:r>
          </w:hyperlink>
        </w:p>
        <w:p w:rsidR="00437A18" w:rsidRDefault="00437A18">
          <w:pPr>
            <w:pStyle w:val="TOC2"/>
            <w:tabs>
              <w:tab w:val="right" w:leader="dot" w:pos="9016"/>
            </w:tabs>
            <w:rPr>
              <w:noProof/>
            </w:rPr>
          </w:pPr>
          <w:hyperlink w:anchor="_Toc158717299" w:history="1">
            <w:r w:rsidRPr="001A722B">
              <w:rPr>
                <w:rStyle w:val="Hyperlink"/>
                <w:noProof/>
              </w:rPr>
              <w:t>4.1 Introduction</w:t>
            </w:r>
            <w:r>
              <w:rPr>
                <w:noProof/>
                <w:webHidden/>
              </w:rPr>
              <w:tab/>
            </w:r>
            <w:r>
              <w:rPr>
                <w:noProof/>
                <w:webHidden/>
              </w:rPr>
              <w:fldChar w:fldCharType="begin"/>
            </w:r>
            <w:r>
              <w:rPr>
                <w:noProof/>
                <w:webHidden/>
              </w:rPr>
              <w:instrText xml:space="preserve"> PAGEREF _Toc158717299 \h </w:instrText>
            </w:r>
            <w:r>
              <w:rPr>
                <w:noProof/>
                <w:webHidden/>
              </w:rPr>
            </w:r>
            <w:r>
              <w:rPr>
                <w:noProof/>
                <w:webHidden/>
              </w:rPr>
              <w:fldChar w:fldCharType="separate"/>
            </w:r>
            <w:r>
              <w:rPr>
                <w:noProof/>
                <w:webHidden/>
              </w:rPr>
              <w:t>26</w:t>
            </w:r>
            <w:r>
              <w:rPr>
                <w:noProof/>
                <w:webHidden/>
              </w:rPr>
              <w:fldChar w:fldCharType="end"/>
            </w:r>
          </w:hyperlink>
        </w:p>
        <w:p w:rsidR="00437A18" w:rsidRDefault="00437A18">
          <w:pPr>
            <w:pStyle w:val="TOC2"/>
            <w:tabs>
              <w:tab w:val="right" w:leader="dot" w:pos="9016"/>
            </w:tabs>
            <w:rPr>
              <w:noProof/>
            </w:rPr>
          </w:pPr>
          <w:hyperlink w:anchor="_Toc158717300" w:history="1">
            <w:r w:rsidRPr="001A722B">
              <w:rPr>
                <w:rStyle w:val="Hyperlink"/>
                <w:noProof/>
              </w:rPr>
              <w:t>4.2 Data Collection</w:t>
            </w:r>
            <w:r>
              <w:rPr>
                <w:noProof/>
                <w:webHidden/>
              </w:rPr>
              <w:tab/>
            </w:r>
            <w:r>
              <w:rPr>
                <w:noProof/>
                <w:webHidden/>
              </w:rPr>
              <w:fldChar w:fldCharType="begin"/>
            </w:r>
            <w:r>
              <w:rPr>
                <w:noProof/>
                <w:webHidden/>
              </w:rPr>
              <w:instrText xml:space="preserve"> PAGEREF _Toc158717300 \h </w:instrText>
            </w:r>
            <w:r>
              <w:rPr>
                <w:noProof/>
                <w:webHidden/>
              </w:rPr>
            </w:r>
            <w:r>
              <w:rPr>
                <w:noProof/>
                <w:webHidden/>
              </w:rPr>
              <w:fldChar w:fldCharType="separate"/>
            </w:r>
            <w:r>
              <w:rPr>
                <w:noProof/>
                <w:webHidden/>
              </w:rPr>
              <w:t>27</w:t>
            </w:r>
            <w:r>
              <w:rPr>
                <w:noProof/>
                <w:webHidden/>
              </w:rPr>
              <w:fldChar w:fldCharType="end"/>
            </w:r>
          </w:hyperlink>
        </w:p>
        <w:p w:rsidR="00437A18" w:rsidRDefault="00437A18">
          <w:pPr>
            <w:pStyle w:val="TOC2"/>
            <w:tabs>
              <w:tab w:val="right" w:leader="dot" w:pos="9016"/>
            </w:tabs>
            <w:rPr>
              <w:noProof/>
            </w:rPr>
          </w:pPr>
          <w:hyperlink w:anchor="_Toc158717301" w:history="1">
            <w:r w:rsidRPr="001A722B">
              <w:rPr>
                <w:rStyle w:val="Hyperlink"/>
                <w:noProof/>
              </w:rPr>
              <w:t>4.3 Data Processing</w:t>
            </w:r>
            <w:r>
              <w:rPr>
                <w:noProof/>
                <w:webHidden/>
              </w:rPr>
              <w:tab/>
            </w:r>
            <w:r>
              <w:rPr>
                <w:noProof/>
                <w:webHidden/>
              </w:rPr>
              <w:fldChar w:fldCharType="begin"/>
            </w:r>
            <w:r>
              <w:rPr>
                <w:noProof/>
                <w:webHidden/>
              </w:rPr>
              <w:instrText xml:space="preserve"> PAGEREF _Toc158717301 \h </w:instrText>
            </w:r>
            <w:r>
              <w:rPr>
                <w:noProof/>
                <w:webHidden/>
              </w:rPr>
            </w:r>
            <w:r>
              <w:rPr>
                <w:noProof/>
                <w:webHidden/>
              </w:rPr>
              <w:fldChar w:fldCharType="separate"/>
            </w:r>
            <w:r>
              <w:rPr>
                <w:noProof/>
                <w:webHidden/>
              </w:rPr>
              <w:t>27</w:t>
            </w:r>
            <w:r>
              <w:rPr>
                <w:noProof/>
                <w:webHidden/>
              </w:rPr>
              <w:fldChar w:fldCharType="end"/>
            </w:r>
          </w:hyperlink>
        </w:p>
        <w:p w:rsidR="00437A18" w:rsidRDefault="00437A18">
          <w:pPr>
            <w:pStyle w:val="TOC3"/>
            <w:tabs>
              <w:tab w:val="left" w:pos="1320"/>
              <w:tab w:val="right" w:leader="dot" w:pos="9016"/>
            </w:tabs>
            <w:rPr>
              <w:noProof/>
            </w:rPr>
          </w:pPr>
          <w:hyperlink w:anchor="_Toc158717302" w:history="1">
            <w:r w:rsidRPr="001A722B">
              <w:rPr>
                <w:rStyle w:val="Hyperlink"/>
                <w:noProof/>
              </w:rPr>
              <w:t>4.3.1</w:t>
            </w:r>
            <w:r>
              <w:rPr>
                <w:noProof/>
              </w:rPr>
              <w:tab/>
            </w:r>
            <w:r w:rsidRPr="001A722B">
              <w:rPr>
                <w:rStyle w:val="Hyperlink"/>
                <w:noProof/>
              </w:rPr>
              <w:t>Missing values</w:t>
            </w:r>
            <w:r>
              <w:rPr>
                <w:noProof/>
                <w:webHidden/>
              </w:rPr>
              <w:tab/>
            </w:r>
            <w:r>
              <w:rPr>
                <w:noProof/>
                <w:webHidden/>
              </w:rPr>
              <w:fldChar w:fldCharType="begin"/>
            </w:r>
            <w:r>
              <w:rPr>
                <w:noProof/>
                <w:webHidden/>
              </w:rPr>
              <w:instrText xml:space="preserve"> PAGEREF _Toc158717302 \h </w:instrText>
            </w:r>
            <w:r>
              <w:rPr>
                <w:noProof/>
                <w:webHidden/>
              </w:rPr>
            </w:r>
            <w:r>
              <w:rPr>
                <w:noProof/>
                <w:webHidden/>
              </w:rPr>
              <w:fldChar w:fldCharType="separate"/>
            </w:r>
            <w:r>
              <w:rPr>
                <w:noProof/>
                <w:webHidden/>
              </w:rPr>
              <w:t>27</w:t>
            </w:r>
            <w:r>
              <w:rPr>
                <w:noProof/>
                <w:webHidden/>
              </w:rPr>
              <w:fldChar w:fldCharType="end"/>
            </w:r>
          </w:hyperlink>
        </w:p>
        <w:p w:rsidR="00437A18" w:rsidRDefault="00437A18">
          <w:pPr>
            <w:pStyle w:val="TOC2"/>
            <w:tabs>
              <w:tab w:val="right" w:leader="dot" w:pos="9016"/>
            </w:tabs>
            <w:rPr>
              <w:noProof/>
            </w:rPr>
          </w:pPr>
          <w:hyperlink w:anchor="_Toc158717303" w:history="1">
            <w:r w:rsidRPr="001A722B">
              <w:rPr>
                <w:rStyle w:val="Hyperlink"/>
                <w:noProof/>
              </w:rPr>
              <w:t>4.4 Data Analysis</w:t>
            </w:r>
            <w:r>
              <w:rPr>
                <w:noProof/>
                <w:webHidden/>
              </w:rPr>
              <w:tab/>
            </w:r>
            <w:r>
              <w:rPr>
                <w:noProof/>
                <w:webHidden/>
              </w:rPr>
              <w:fldChar w:fldCharType="begin"/>
            </w:r>
            <w:r>
              <w:rPr>
                <w:noProof/>
                <w:webHidden/>
              </w:rPr>
              <w:instrText xml:space="preserve"> PAGEREF _Toc158717303 \h </w:instrText>
            </w:r>
            <w:r>
              <w:rPr>
                <w:noProof/>
                <w:webHidden/>
              </w:rPr>
            </w:r>
            <w:r>
              <w:rPr>
                <w:noProof/>
                <w:webHidden/>
              </w:rPr>
              <w:fldChar w:fldCharType="separate"/>
            </w:r>
            <w:r>
              <w:rPr>
                <w:noProof/>
                <w:webHidden/>
              </w:rPr>
              <w:t>27</w:t>
            </w:r>
            <w:r>
              <w:rPr>
                <w:noProof/>
                <w:webHidden/>
              </w:rPr>
              <w:fldChar w:fldCharType="end"/>
            </w:r>
          </w:hyperlink>
        </w:p>
        <w:p w:rsidR="00437A18" w:rsidRDefault="00437A18">
          <w:pPr>
            <w:pStyle w:val="TOC3"/>
            <w:tabs>
              <w:tab w:val="left" w:pos="1320"/>
              <w:tab w:val="right" w:leader="dot" w:pos="9016"/>
            </w:tabs>
            <w:rPr>
              <w:noProof/>
            </w:rPr>
          </w:pPr>
          <w:hyperlink w:anchor="_Toc158717304" w:history="1">
            <w:r w:rsidRPr="001A722B">
              <w:rPr>
                <w:rStyle w:val="Hyperlink"/>
                <w:noProof/>
              </w:rPr>
              <w:t>4.4.1</w:t>
            </w:r>
            <w:r>
              <w:rPr>
                <w:noProof/>
              </w:rPr>
              <w:tab/>
            </w:r>
            <w:r w:rsidRPr="001A722B">
              <w:rPr>
                <w:rStyle w:val="Hyperlink"/>
                <w:noProof/>
              </w:rPr>
              <w:t>Demographic Analysis</w:t>
            </w:r>
            <w:r>
              <w:rPr>
                <w:noProof/>
                <w:webHidden/>
              </w:rPr>
              <w:tab/>
            </w:r>
            <w:r>
              <w:rPr>
                <w:noProof/>
                <w:webHidden/>
              </w:rPr>
              <w:fldChar w:fldCharType="begin"/>
            </w:r>
            <w:r>
              <w:rPr>
                <w:noProof/>
                <w:webHidden/>
              </w:rPr>
              <w:instrText xml:space="preserve"> PAGEREF _Toc158717304 \h </w:instrText>
            </w:r>
            <w:r>
              <w:rPr>
                <w:noProof/>
                <w:webHidden/>
              </w:rPr>
            </w:r>
            <w:r>
              <w:rPr>
                <w:noProof/>
                <w:webHidden/>
              </w:rPr>
              <w:fldChar w:fldCharType="separate"/>
            </w:r>
            <w:r>
              <w:rPr>
                <w:noProof/>
                <w:webHidden/>
              </w:rPr>
              <w:t>28</w:t>
            </w:r>
            <w:r>
              <w:rPr>
                <w:noProof/>
                <w:webHidden/>
              </w:rPr>
              <w:fldChar w:fldCharType="end"/>
            </w:r>
          </w:hyperlink>
        </w:p>
        <w:p w:rsidR="00437A18" w:rsidRDefault="00437A18">
          <w:pPr>
            <w:pStyle w:val="TOC3"/>
            <w:tabs>
              <w:tab w:val="right" w:leader="dot" w:pos="9016"/>
            </w:tabs>
            <w:rPr>
              <w:noProof/>
            </w:rPr>
          </w:pPr>
          <w:hyperlink w:anchor="_Toc158717305" w:history="1">
            <w:r w:rsidRPr="001A722B">
              <w:rPr>
                <w:rStyle w:val="Hyperlink"/>
                <w:noProof/>
              </w:rPr>
              <w:t>4.4.2 Shopping Habits</w:t>
            </w:r>
            <w:r>
              <w:rPr>
                <w:noProof/>
                <w:webHidden/>
              </w:rPr>
              <w:tab/>
            </w:r>
            <w:r>
              <w:rPr>
                <w:noProof/>
                <w:webHidden/>
              </w:rPr>
              <w:fldChar w:fldCharType="begin"/>
            </w:r>
            <w:r>
              <w:rPr>
                <w:noProof/>
                <w:webHidden/>
              </w:rPr>
              <w:instrText xml:space="preserve"> PAGEREF _Toc158717305 \h </w:instrText>
            </w:r>
            <w:r>
              <w:rPr>
                <w:noProof/>
                <w:webHidden/>
              </w:rPr>
            </w:r>
            <w:r>
              <w:rPr>
                <w:noProof/>
                <w:webHidden/>
              </w:rPr>
              <w:fldChar w:fldCharType="separate"/>
            </w:r>
            <w:r>
              <w:rPr>
                <w:noProof/>
                <w:webHidden/>
              </w:rPr>
              <w:t>29</w:t>
            </w:r>
            <w:r>
              <w:rPr>
                <w:noProof/>
                <w:webHidden/>
              </w:rPr>
              <w:fldChar w:fldCharType="end"/>
            </w:r>
          </w:hyperlink>
        </w:p>
        <w:p w:rsidR="00437A18" w:rsidRDefault="00437A18">
          <w:pPr>
            <w:pStyle w:val="TOC3"/>
            <w:tabs>
              <w:tab w:val="right" w:leader="dot" w:pos="9016"/>
            </w:tabs>
            <w:rPr>
              <w:noProof/>
            </w:rPr>
          </w:pPr>
          <w:hyperlink w:anchor="_Toc158717306" w:history="1">
            <w:r w:rsidRPr="001A722B">
              <w:rPr>
                <w:rStyle w:val="Hyperlink"/>
                <w:noProof/>
              </w:rPr>
              <w:t>4.4.3 Shopping Preferences &amp; Influences</w:t>
            </w:r>
            <w:r>
              <w:rPr>
                <w:noProof/>
                <w:webHidden/>
              </w:rPr>
              <w:tab/>
            </w:r>
            <w:r>
              <w:rPr>
                <w:noProof/>
                <w:webHidden/>
              </w:rPr>
              <w:fldChar w:fldCharType="begin"/>
            </w:r>
            <w:r>
              <w:rPr>
                <w:noProof/>
                <w:webHidden/>
              </w:rPr>
              <w:instrText xml:space="preserve"> PAGEREF _Toc158717306 \h </w:instrText>
            </w:r>
            <w:r>
              <w:rPr>
                <w:noProof/>
                <w:webHidden/>
              </w:rPr>
            </w:r>
            <w:r>
              <w:rPr>
                <w:noProof/>
                <w:webHidden/>
              </w:rPr>
              <w:fldChar w:fldCharType="separate"/>
            </w:r>
            <w:r>
              <w:rPr>
                <w:noProof/>
                <w:webHidden/>
              </w:rPr>
              <w:t>33</w:t>
            </w:r>
            <w:r>
              <w:rPr>
                <w:noProof/>
                <w:webHidden/>
              </w:rPr>
              <w:fldChar w:fldCharType="end"/>
            </w:r>
          </w:hyperlink>
        </w:p>
        <w:p w:rsidR="00437A18" w:rsidRDefault="00437A18">
          <w:pPr>
            <w:pStyle w:val="TOC3"/>
            <w:tabs>
              <w:tab w:val="right" w:leader="dot" w:pos="9016"/>
            </w:tabs>
            <w:rPr>
              <w:noProof/>
            </w:rPr>
          </w:pPr>
          <w:hyperlink w:anchor="_Toc158717307" w:history="1">
            <w:r w:rsidRPr="001A722B">
              <w:rPr>
                <w:rStyle w:val="Hyperlink"/>
                <w:noProof/>
              </w:rPr>
              <w:t>4.4.4 Brand Interaction and Loyalty</w:t>
            </w:r>
            <w:r>
              <w:rPr>
                <w:noProof/>
                <w:webHidden/>
              </w:rPr>
              <w:tab/>
            </w:r>
            <w:r>
              <w:rPr>
                <w:noProof/>
                <w:webHidden/>
              </w:rPr>
              <w:fldChar w:fldCharType="begin"/>
            </w:r>
            <w:r>
              <w:rPr>
                <w:noProof/>
                <w:webHidden/>
              </w:rPr>
              <w:instrText xml:space="preserve"> PAGEREF _Toc158717307 \h </w:instrText>
            </w:r>
            <w:r>
              <w:rPr>
                <w:noProof/>
                <w:webHidden/>
              </w:rPr>
            </w:r>
            <w:r>
              <w:rPr>
                <w:noProof/>
                <w:webHidden/>
              </w:rPr>
              <w:fldChar w:fldCharType="separate"/>
            </w:r>
            <w:r>
              <w:rPr>
                <w:noProof/>
                <w:webHidden/>
              </w:rPr>
              <w:t>38</w:t>
            </w:r>
            <w:r>
              <w:rPr>
                <w:noProof/>
                <w:webHidden/>
              </w:rPr>
              <w:fldChar w:fldCharType="end"/>
            </w:r>
          </w:hyperlink>
        </w:p>
        <w:p w:rsidR="00437A18" w:rsidRDefault="00437A18">
          <w:pPr>
            <w:pStyle w:val="TOC3"/>
            <w:tabs>
              <w:tab w:val="right" w:leader="dot" w:pos="9016"/>
            </w:tabs>
            <w:rPr>
              <w:noProof/>
            </w:rPr>
          </w:pPr>
          <w:hyperlink w:anchor="_Toc158717308" w:history="1">
            <w:r w:rsidRPr="001A722B">
              <w:rPr>
                <w:rStyle w:val="Hyperlink"/>
                <w:noProof/>
              </w:rPr>
              <w:t>4.4.5 Service and Facilities</w:t>
            </w:r>
            <w:r>
              <w:rPr>
                <w:noProof/>
                <w:webHidden/>
              </w:rPr>
              <w:tab/>
            </w:r>
            <w:r>
              <w:rPr>
                <w:noProof/>
                <w:webHidden/>
              </w:rPr>
              <w:fldChar w:fldCharType="begin"/>
            </w:r>
            <w:r>
              <w:rPr>
                <w:noProof/>
                <w:webHidden/>
              </w:rPr>
              <w:instrText xml:space="preserve"> PAGEREF _Toc158717308 \h </w:instrText>
            </w:r>
            <w:r>
              <w:rPr>
                <w:noProof/>
                <w:webHidden/>
              </w:rPr>
            </w:r>
            <w:r>
              <w:rPr>
                <w:noProof/>
                <w:webHidden/>
              </w:rPr>
              <w:fldChar w:fldCharType="separate"/>
            </w:r>
            <w:r>
              <w:rPr>
                <w:noProof/>
                <w:webHidden/>
              </w:rPr>
              <w:t>39</w:t>
            </w:r>
            <w:r>
              <w:rPr>
                <w:noProof/>
                <w:webHidden/>
              </w:rPr>
              <w:fldChar w:fldCharType="end"/>
            </w:r>
          </w:hyperlink>
        </w:p>
        <w:p w:rsidR="00437A18" w:rsidRDefault="00437A18">
          <w:pPr>
            <w:pStyle w:val="TOC3"/>
            <w:tabs>
              <w:tab w:val="right" w:leader="dot" w:pos="9016"/>
            </w:tabs>
            <w:rPr>
              <w:noProof/>
            </w:rPr>
          </w:pPr>
          <w:hyperlink w:anchor="_Toc158717309" w:history="1">
            <w:r w:rsidRPr="001A722B">
              <w:rPr>
                <w:rStyle w:val="Hyperlink"/>
                <w:noProof/>
              </w:rPr>
              <w:t>4.4.6 Market Research</w:t>
            </w:r>
            <w:r>
              <w:rPr>
                <w:noProof/>
                <w:webHidden/>
              </w:rPr>
              <w:tab/>
            </w:r>
            <w:r>
              <w:rPr>
                <w:noProof/>
                <w:webHidden/>
              </w:rPr>
              <w:fldChar w:fldCharType="begin"/>
            </w:r>
            <w:r>
              <w:rPr>
                <w:noProof/>
                <w:webHidden/>
              </w:rPr>
              <w:instrText xml:space="preserve"> PAGEREF _Toc158717309 \h </w:instrText>
            </w:r>
            <w:r>
              <w:rPr>
                <w:noProof/>
                <w:webHidden/>
              </w:rPr>
            </w:r>
            <w:r>
              <w:rPr>
                <w:noProof/>
                <w:webHidden/>
              </w:rPr>
              <w:fldChar w:fldCharType="separate"/>
            </w:r>
            <w:r>
              <w:rPr>
                <w:noProof/>
                <w:webHidden/>
              </w:rPr>
              <w:t>41</w:t>
            </w:r>
            <w:r>
              <w:rPr>
                <w:noProof/>
                <w:webHidden/>
              </w:rPr>
              <w:fldChar w:fldCharType="end"/>
            </w:r>
          </w:hyperlink>
        </w:p>
        <w:p w:rsidR="00437A18" w:rsidRDefault="00437A18">
          <w:pPr>
            <w:pStyle w:val="TOC3"/>
            <w:tabs>
              <w:tab w:val="right" w:leader="dot" w:pos="9016"/>
            </w:tabs>
            <w:rPr>
              <w:noProof/>
            </w:rPr>
          </w:pPr>
          <w:hyperlink w:anchor="_Toc158717310" w:history="1">
            <w:r w:rsidRPr="001A722B">
              <w:rPr>
                <w:rStyle w:val="Hyperlink"/>
                <w:noProof/>
              </w:rPr>
              <w:t>4.4.7 Customer Satisfaction</w:t>
            </w:r>
            <w:r>
              <w:rPr>
                <w:noProof/>
                <w:webHidden/>
              </w:rPr>
              <w:tab/>
            </w:r>
            <w:r>
              <w:rPr>
                <w:noProof/>
                <w:webHidden/>
              </w:rPr>
              <w:fldChar w:fldCharType="begin"/>
            </w:r>
            <w:r>
              <w:rPr>
                <w:noProof/>
                <w:webHidden/>
              </w:rPr>
              <w:instrText xml:space="preserve"> PAGEREF _Toc158717310 \h </w:instrText>
            </w:r>
            <w:r>
              <w:rPr>
                <w:noProof/>
                <w:webHidden/>
              </w:rPr>
            </w:r>
            <w:r>
              <w:rPr>
                <w:noProof/>
                <w:webHidden/>
              </w:rPr>
              <w:fldChar w:fldCharType="separate"/>
            </w:r>
            <w:r>
              <w:rPr>
                <w:noProof/>
                <w:webHidden/>
              </w:rPr>
              <w:t>42</w:t>
            </w:r>
            <w:r>
              <w:rPr>
                <w:noProof/>
                <w:webHidden/>
              </w:rPr>
              <w:fldChar w:fldCharType="end"/>
            </w:r>
          </w:hyperlink>
        </w:p>
        <w:p w:rsidR="00437A18" w:rsidRDefault="00437A18">
          <w:pPr>
            <w:pStyle w:val="TOC2"/>
            <w:tabs>
              <w:tab w:val="right" w:leader="dot" w:pos="9016"/>
            </w:tabs>
            <w:rPr>
              <w:noProof/>
            </w:rPr>
          </w:pPr>
          <w:hyperlink w:anchor="_Toc158717311" w:history="1">
            <w:r w:rsidRPr="001A722B">
              <w:rPr>
                <w:rStyle w:val="Hyperlink"/>
                <w:noProof/>
              </w:rPr>
              <w:t>4.5 Correlation Analysis</w:t>
            </w:r>
            <w:r>
              <w:rPr>
                <w:noProof/>
                <w:webHidden/>
              </w:rPr>
              <w:tab/>
            </w:r>
            <w:r>
              <w:rPr>
                <w:noProof/>
                <w:webHidden/>
              </w:rPr>
              <w:fldChar w:fldCharType="begin"/>
            </w:r>
            <w:r>
              <w:rPr>
                <w:noProof/>
                <w:webHidden/>
              </w:rPr>
              <w:instrText xml:space="preserve"> PAGEREF _Toc158717311 \h </w:instrText>
            </w:r>
            <w:r>
              <w:rPr>
                <w:noProof/>
                <w:webHidden/>
              </w:rPr>
            </w:r>
            <w:r>
              <w:rPr>
                <w:noProof/>
                <w:webHidden/>
              </w:rPr>
              <w:fldChar w:fldCharType="separate"/>
            </w:r>
            <w:r>
              <w:rPr>
                <w:noProof/>
                <w:webHidden/>
              </w:rPr>
              <w:t>43</w:t>
            </w:r>
            <w:r>
              <w:rPr>
                <w:noProof/>
                <w:webHidden/>
              </w:rPr>
              <w:fldChar w:fldCharType="end"/>
            </w:r>
          </w:hyperlink>
        </w:p>
        <w:p w:rsidR="00437A18" w:rsidRDefault="00437A18">
          <w:pPr>
            <w:pStyle w:val="TOC1"/>
            <w:tabs>
              <w:tab w:val="right" w:leader="dot" w:pos="9016"/>
            </w:tabs>
            <w:rPr>
              <w:noProof/>
            </w:rPr>
          </w:pPr>
          <w:hyperlink w:anchor="_Toc158717312" w:history="1">
            <w:r w:rsidRPr="001A722B">
              <w:rPr>
                <w:rStyle w:val="Hyperlink"/>
                <w:noProof/>
              </w:rPr>
              <w:t>5. Discussion &amp; Conclusion</w:t>
            </w:r>
            <w:r>
              <w:rPr>
                <w:noProof/>
                <w:webHidden/>
              </w:rPr>
              <w:tab/>
            </w:r>
            <w:r>
              <w:rPr>
                <w:noProof/>
                <w:webHidden/>
              </w:rPr>
              <w:fldChar w:fldCharType="begin"/>
            </w:r>
            <w:r>
              <w:rPr>
                <w:noProof/>
                <w:webHidden/>
              </w:rPr>
              <w:instrText xml:space="preserve"> PAGEREF _Toc158717312 \h </w:instrText>
            </w:r>
            <w:r>
              <w:rPr>
                <w:noProof/>
                <w:webHidden/>
              </w:rPr>
            </w:r>
            <w:r>
              <w:rPr>
                <w:noProof/>
                <w:webHidden/>
              </w:rPr>
              <w:fldChar w:fldCharType="separate"/>
            </w:r>
            <w:r>
              <w:rPr>
                <w:noProof/>
                <w:webHidden/>
              </w:rPr>
              <w:t>44</w:t>
            </w:r>
            <w:r>
              <w:rPr>
                <w:noProof/>
                <w:webHidden/>
              </w:rPr>
              <w:fldChar w:fldCharType="end"/>
            </w:r>
          </w:hyperlink>
        </w:p>
        <w:p w:rsidR="00437A18" w:rsidRDefault="00437A18">
          <w:pPr>
            <w:pStyle w:val="TOC2"/>
            <w:tabs>
              <w:tab w:val="right" w:leader="dot" w:pos="9016"/>
            </w:tabs>
            <w:rPr>
              <w:noProof/>
            </w:rPr>
          </w:pPr>
          <w:hyperlink w:anchor="_Toc158717313" w:history="1">
            <w:r w:rsidRPr="001A722B">
              <w:rPr>
                <w:rStyle w:val="Hyperlink"/>
                <w:noProof/>
              </w:rPr>
              <w:t>5.1 Introduction</w:t>
            </w:r>
            <w:r>
              <w:rPr>
                <w:noProof/>
                <w:webHidden/>
              </w:rPr>
              <w:tab/>
            </w:r>
            <w:r>
              <w:rPr>
                <w:noProof/>
                <w:webHidden/>
              </w:rPr>
              <w:fldChar w:fldCharType="begin"/>
            </w:r>
            <w:r>
              <w:rPr>
                <w:noProof/>
                <w:webHidden/>
              </w:rPr>
              <w:instrText xml:space="preserve"> PAGEREF _Toc158717313 \h </w:instrText>
            </w:r>
            <w:r>
              <w:rPr>
                <w:noProof/>
                <w:webHidden/>
              </w:rPr>
            </w:r>
            <w:r>
              <w:rPr>
                <w:noProof/>
                <w:webHidden/>
              </w:rPr>
              <w:fldChar w:fldCharType="separate"/>
            </w:r>
            <w:r>
              <w:rPr>
                <w:noProof/>
                <w:webHidden/>
              </w:rPr>
              <w:t>44</w:t>
            </w:r>
            <w:r>
              <w:rPr>
                <w:noProof/>
                <w:webHidden/>
              </w:rPr>
              <w:fldChar w:fldCharType="end"/>
            </w:r>
          </w:hyperlink>
        </w:p>
        <w:p w:rsidR="00437A18" w:rsidRDefault="00437A18">
          <w:pPr>
            <w:pStyle w:val="TOC2"/>
            <w:tabs>
              <w:tab w:val="right" w:leader="dot" w:pos="9016"/>
            </w:tabs>
            <w:rPr>
              <w:noProof/>
            </w:rPr>
          </w:pPr>
          <w:hyperlink w:anchor="_Toc158717314" w:history="1">
            <w:r w:rsidRPr="001A722B">
              <w:rPr>
                <w:rStyle w:val="Hyperlink"/>
                <w:noProof/>
              </w:rPr>
              <w:t>5.2 Discussion</w:t>
            </w:r>
            <w:r>
              <w:rPr>
                <w:noProof/>
                <w:webHidden/>
              </w:rPr>
              <w:tab/>
            </w:r>
            <w:r>
              <w:rPr>
                <w:noProof/>
                <w:webHidden/>
              </w:rPr>
              <w:fldChar w:fldCharType="begin"/>
            </w:r>
            <w:r>
              <w:rPr>
                <w:noProof/>
                <w:webHidden/>
              </w:rPr>
              <w:instrText xml:space="preserve"> PAGEREF _Toc158717314 \h </w:instrText>
            </w:r>
            <w:r>
              <w:rPr>
                <w:noProof/>
                <w:webHidden/>
              </w:rPr>
            </w:r>
            <w:r>
              <w:rPr>
                <w:noProof/>
                <w:webHidden/>
              </w:rPr>
              <w:fldChar w:fldCharType="separate"/>
            </w:r>
            <w:r>
              <w:rPr>
                <w:noProof/>
                <w:webHidden/>
              </w:rPr>
              <w:t>44</w:t>
            </w:r>
            <w:r>
              <w:rPr>
                <w:noProof/>
                <w:webHidden/>
              </w:rPr>
              <w:fldChar w:fldCharType="end"/>
            </w:r>
          </w:hyperlink>
        </w:p>
        <w:p w:rsidR="00437A18" w:rsidRDefault="00437A18">
          <w:pPr>
            <w:pStyle w:val="TOC2"/>
            <w:tabs>
              <w:tab w:val="right" w:leader="dot" w:pos="9016"/>
            </w:tabs>
            <w:rPr>
              <w:noProof/>
            </w:rPr>
          </w:pPr>
          <w:hyperlink w:anchor="_Toc158717315" w:history="1">
            <w:r w:rsidRPr="001A722B">
              <w:rPr>
                <w:rStyle w:val="Hyperlink"/>
                <w:noProof/>
              </w:rPr>
              <w:t>5.3 Strategic Recommendations</w:t>
            </w:r>
            <w:r>
              <w:rPr>
                <w:noProof/>
                <w:webHidden/>
              </w:rPr>
              <w:tab/>
            </w:r>
            <w:r>
              <w:rPr>
                <w:noProof/>
                <w:webHidden/>
              </w:rPr>
              <w:fldChar w:fldCharType="begin"/>
            </w:r>
            <w:r>
              <w:rPr>
                <w:noProof/>
                <w:webHidden/>
              </w:rPr>
              <w:instrText xml:space="preserve"> PAGEREF _Toc158717315 \h </w:instrText>
            </w:r>
            <w:r>
              <w:rPr>
                <w:noProof/>
                <w:webHidden/>
              </w:rPr>
            </w:r>
            <w:r>
              <w:rPr>
                <w:noProof/>
                <w:webHidden/>
              </w:rPr>
              <w:fldChar w:fldCharType="separate"/>
            </w:r>
            <w:r>
              <w:rPr>
                <w:noProof/>
                <w:webHidden/>
              </w:rPr>
              <w:t>45</w:t>
            </w:r>
            <w:r>
              <w:rPr>
                <w:noProof/>
                <w:webHidden/>
              </w:rPr>
              <w:fldChar w:fldCharType="end"/>
            </w:r>
          </w:hyperlink>
        </w:p>
        <w:p w:rsidR="00437A18" w:rsidRDefault="00437A18">
          <w:pPr>
            <w:pStyle w:val="TOC2"/>
            <w:tabs>
              <w:tab w:val="right" w:leader="dot" w:pos="9016"/>
            </w:tabs>
            <w:rPr>
              <w:noProof/>
            </w:rPr>
          </w:pPr>
          <w:hyperlink w:anchor="_Toc158717316" w:history="1">
            <w:r w:rsidRPr="001A722B">
              <w:rPr>
                <w:rStyle w:val="Hyperlink"/>
                <w:noProof/>
              </w:rPr>
              <w:t>5.4 Research Scope</w:t>
            </w:r>
            <w:r>
              <w:rPr>
                <w:noProof/>
                <w:webHidden/>
              </w:rPr>
              <w:tab/>
            </w:r>
            <w:r>
              <w:rPr>
                <w:noProof/>
                <w:webHidden/>
              </w:rPr>
              <w:fldChar w:fldCharType="begin"/>
            </w:r>
            <w:r>
              <w:rPr>
                <w:noProof/>
                <w:webHidden/>
              </w:rPr>
              <w:instrText xml:space="preserve"> PAGEREF _Toc158717316 \h </w:instrText>
            </w:r>
            <w:r>
              <w:rPr>
                <w:noProof/>
                <w:webHidden/>
              </w:rPr>
            </w:r>
            <w:r>
              <w:rPr>
                <w:noProof/>
                <w:webHidden/>
              </w:rPr>
              <w:fldChar w:fldCharType="separate"/>
            </w:r>
            <w:r>
              <w:rPr>
                <w:noProof/>
                <w:webHidden/>
              </w:rPr>
              <w:t>46</w:t>
            </w:r>
            <w:r>
              <w:rPr>
                <w:noProof/>
                <w:webHidden/>
              </w:rPr>
              <w:fldChar w:fldCharType="end"/>
            </w:r>
          </w:hyperlink>
        </w:p>
        <w:p w:rsidR="00437A18" w:rsidRDefault="00437A18">
          <w:pPr>
            <w:pStyle w:val="TOC2"/>
            <w:tabs>
              <w:tab w:val="right" w:leader="dot" w:pos="9016"/>
            </w:tabs>
            <w:rPr>
              <w:noProof/>
            </w:rPr>
          </w:pPr>
          <w:hyperlink w:anchor="_Toc158717317" w:history="1">
            <w:r w:rsidRPr="001A722B">
              <w:rPr>
                <w:rStyle w:val="Hyperlink"/>
                <w:noProof/>
              </w:rPr>
              <w:t>5.5 Limitation</w:t>
            </w:r>
            <w:r>
              <w:rPr>
                <w:noProof/>
                <w:webHidden/>
              </w:rPr>
              <w:tab/>
            </w:r>
            <w:r>
              <w:rPr>
                <w:noProof/>
                <w:webHidden/>
              </w:rPr>
              <w:fldChar w:fldCharType="begin"/>
            </w:r>
            <w:r>
              <w:rPr>
                <w:noProof/>
                <w:webHidden/>
              </w:rPr>
              <w:instrText xml:space="preserve"> PAGEREF _Toc158717317 \h </w:instrText>
            </w:r>
            <w:r>
              <w:rPr>
                <w:noProof/>
                <w:webHidden/>
              </w:rPr>
            </w:r>
            <w:r>
              <w:rPr>
                <w:noProof/>
                <w:webHidden/>
              </w:rPr>
              <w:fldChar w:fldCharType="separate"/>
            </w:r>
            <w:r>
              <w:rPr>
                <w:noProof/>
                <w:webHidden/>
              </w:rPr>
              <w:t>47</w:t>
            </w:r>
            <w:r>
              <w:rPr>
                <w:noProof/>
                <w:webHidden/>
              </w:rPr>
              <w:fldChar w:fldCharType="end"/>
            </w:r>
          </w:hyperlink>
        </w:p>
        <w:p w:rsidR="00437A18" w:rsidRDefault="00437A18">
          <w:pPr>
            <w:pStyle w:val="TOC2"/>
            <w:tabs>
              <w:tab w:val="right" w:leader="dot" w:pos="9016"/>
            </w:tabs>
            <w:rPr>
              <w:noProof/>
            </w:rPr>
          </w:pPr>
          <w:hyperlink w:anchor="_Toc158717318" w:history="1">
            <w:r w:rsidRPr="001A722B">
              <w:rPr>
                <w:rStyle w:val="Hyperlink"/>
                <w:noProof/>
              </w:rPr>
              <w:t>5.6 Conclusion</w:t>
            </w:r>
            <w:r>
              <w:rPr>
                <w:noProof/>
                <w:webHidden/>
              </w:rPr>
              <w:tab/>
            </w:r>
            <w:r>
              <w:rPr>
                <w:noProof/>
                <w:webHidden/>
              </w:rPr>
              <w:fldChar w:fldCharType="begin"/>
            </w:r>
            <w:r>
              <w:rPr>
                <w:noProof/>
                <w:webHidden/>
              </w:rPr>
              <w:instrText xml:space="preserve"> PAGEREF _Toc158717318 \h </w:instrText>
            </w:r>
            <w:r>
              <w:rPr>
                <w:noProof/>
                <w:webHidden/>
              </w:rPr>
            </w:r>
            <w:r>
              <w:rPr>
                <w:noProof/>
                <w:webHidden/>
              </w:rPr>
              <w:fldChar w:fldCharType="separate"/>
            </w:r>
            <w:r>
              <w:rPr>
                <w:noProof/>
                <w:webHidden/>
              </w:rPr>
              <w:t>48</w:t>
            </w:r>
            <w:r>
              <w:rPr>
                <w:noProof/>
                <w:webHidden/>
              </w:rPr>
              <w:fldChar w:fldCharType="end"/>
            </w:r>
          </w:hyperlink>
        </w:p>
        <w:p w:rsidR="00437A18" w:rsidRDefault="00437A18">
          <w:pPr>
            <w:pStyle w:val="TOC1"/>
            <w:tabs>
              <w:tab w:val="right" w:leader="dot" w:pos="9016"/>
            </w:tabs>
            <w:rPr>
              <w:noProof/>
            </w:rPr>
          </w:pPr>
          <w:hyperlink w:anchor="_Toc158717319" w:history="1">
            <w:r w:rsidRPr="001A722B">
              <w:rPr>
                <w:rStyle w:val="Hyperlink"/>
                <w:noProof/>
              </w:rPr>
              <w:t>6. References:</w:t>
            </w:r>
            <w:r>
              <w:rPr>
                <w:noProof/>
                <w:webHidden/>
              </w:rPr>
              <w:tab/>
            </w:r>
            <w:r>
              <w:rPr>
                <w:noProof/>
                <w:webHidden/>
              </w:rPr>
              <w:fldChar w:fldCharType="begin"/>
            </w:r>
            <w:r>
              <w:rPr>
                <w:noProof/>
                <w:webHidden/>
              </w:rPr>
              <w:instrText xml:space="preserve"> PAGEREF _Toc158717319 \h </w:instrText>
            </w:r>
            <w:r>
              <w:rPr>
                <w:noProof/>
                <w:webHidden/>
              </w:rPr>
            </w:r>
            <w:r>
              <w:rPr>
                <w:noProof/>
                <w:webHidden/>
              </w:rPr>
              <w:fldChar w:fldCharType="separate"/>
            </w:r>
            <w:r>
              <w:rPr>
                <w:noProof/>
                <w:webHidden/>
              </w:rPr>
              <w:t>49</w:t>
            </w:r>
            <w:r>
              <w:rPr>
                <w:noProof/>
                <w:webHidden/>
              </w:rPr>
              <w:fldChar w:fldCharType="end"/>
            </w:r>
          </w:hyperlink>
        </w:p>
        <w:p w:rsidR="00437A18" w:rsidRDefault="00437A18">
          <w:r>
            <w:rPr>
              <w:b/>
              <w:bCs/>
              <w:noProof/>
            </w:rPr>
            <w:fldChar w:fldCharType="end"/>
          </w:r>
        </w:p>
      </w:sdtContent>
    </w:sdt>
    <w:p w:rsidR="00437A18" w:rsidRDefault="00437A18" w:rsidP="00E54456"/>
    <w:p w:rsidR="00437A18" w:rsidRDefault="00437A18">
      <w:pPr>
        <w:spacing w:line="259" w:lineRule="auto"/>
        <w:jc w:val="left"/>
      </w:pPr>
      <w:r>
        <w:br w:type="page"/>
      </w:r>
    </w:p>
    <w:p w:rsidR="00437A18" w:rsidRDefault="00437A18">
      <w:pPr>
        <w:pStyle w:val="TableofFigures"/>
        <w:tabs>
          <w:tab w:val="right" w:leader="dot" w:pos="9016"/>
        </w:tabs>
        <w:rPr>
          <w:noProof/>
        </w:rPr>
      </w:pPr>
      <w:r>
        <w:lastRenderedPageBreak/>
        <w:fldChar w:fldCharType="begin"/>
      </w:r>
      <w:r>
        <w:instrText xml:space="preserve"> TOC \h \z \c "Table" </w:instrText>
      </w:r>
      <w:r>
        <w:fldChar w:fldCharType="separate"/>
      </w:r>
      <w:hyperlink w:anchor="_Toc158717320" w:history="1">
        <w:r w:rsidRPr="009C6E51">
          <w:rPr>
            <w:rStyle w:val="Hyperlink"/>
            <w:noProof/>
          </w:rPr>
          <w:t>Table 1 Age</w:t>
        </w:r>
        <w:r>
          <w:rPr>
            <w:noProof/>
            <w:webHidden/>
          </w:rPr>
          <w:tab/>
        </w:r>
        <w:r>
          <w:rPr>
            <w:noProof/>
            <w:webHidden/>
          </w:rPr>
          <w:fldChar w:fldCharType="begin"/>
        </w:r>
        <w:r>
          <w:rPr>
            <w:noProof/>
            <w:webHidden/>
          </w:rPr>
          <w:instrText xml:space="preserve"> PAGEREF _Toc158717320 \h </w:instrText>
        </w:r>
        <w:r>
          <w:rPr>
            <w:noProof/>
            <w:webHidden/>
          </w:rPr>
        </w:r>
        <w:r>
          <w:rPr>
            <w:noProof/>
            <w:webHidden/>
          </w:rPr>
          <w:fldChar w:fldCharType="separate"/>
        </w:r>
        <w:r>
          <w:rPr>
            <w:noProof/>
            <w:webHidden/>
          </w:rPr>
          <w:t>32</w:t>
        </w:r>
        <w:r>
          <w:rPr>
            <w:noProof/>
            <w:webHidden/>
          </w:rPr>
          <w:fldChar w:fldCharType="end"/>
        </w:r>
      </w:hyperlink>
    </w:p>
    <w:p w:rsidR="00437A18" w:rsidRDefault="00437A18">
      <w:pPr>
        <w:pStyle w:val="TableofFigures"/>
        <w:tabs>
          <w:tab w:val="right" w:leader="dot" w:pos="9016"/>
        </w:tabs>
        <w:rPr>
          <w:noProof/>
        </w:rPr>
      </w:pPr>
      <w:hyperlink w:anchor="_Toc158717321" w:history="1">
        <w:r w:rsidRPr="009C6E51">
          <w:rPr>
            <w:rStyle w:val="Hyperlink"/>
            <w:noProof/>
          </w:rPr>
          <w:t>Table 2Gender</w:t>
        </w:r>
        <w:r>
          <w:rPr>
            <w:noProof/>
            <w:webHidden/>
          </w:rPr>
          <w:tab/>
        </w:r>
        <w:r>
          <w:rPr>
            <w:noProof/>
            <w:webHidden/>
          </w:rPr>
          <w:fldChar w:fldCharType="begin"/>
        </w:r>
        <w:r>
          <w:rPr>
            <w:noProof/>
            <w:webHidden/>
          </w:rPr>
          <w:instrText xml:space="preserve"> PAGEREF _Toc158717321 \h </w:instrText>
        </w:r>
        <w:r>
          <w:rPr>
            <w:noProof/>
            <w:webHidden/>
          </w:rPr>
        </w:r>
        <w:r>
          <w:rPr>
            <w:noProof/>
            <w:webHidden/>
          </w:rPr>
          <w:fldChar w:fldCharType="separate"/>
        </w:r>
        <w:r>
          <w:rPr>
            <w:noProof/>
            <w:webHidden/>
          </w:rPr>
          <w:t>32</w:t>
        </w:r>
        <w:r>
          <w:rPr>
            <w:noProof/>
            <w:webHidden/>
          </w:rPr>
          <w:fldChar w:fldCharType="end"/>
        </w:r>
      </w:hyperlink>
    </w:p>
    <w:p w:rsidR="00437A18" w:rsidRDefault="00437A18">
      <w:pPr>
        <w:pStyle w:val="TableofFigures"/>
        <w:tabs>
          <w:tab w:val="right" w:leader="dot" w:pos="9016"/>
        </w:tabs>
        <w:rPr>
          <w:noProof/>
        </w:rPr>
      </w:pPr>
      <w:hyperlink w:anchor="_Toc158717322" w:history="1">
        <w:r w:rsidRPr="009C6E51">
          <w:rPr>
            <w:rStyle w:val="Hyperlink"/>
            <w:noProof/>
          </w:rPr>
          <w:t>Table 3 Income</w:t>
        </w:r>
        <w:r>
          <w:rPr>
            <w:noProof/>
            <w:webHidden/>
          </w:rPr>
          <w:tab/>
        </w:r>
        <w:r>
          <w:rPr>
            <w:noProof/>
            <w:webHidden/>
          </w:rPr>
          <w:fldChar w:fldCharType="begin"/>
        </w:r>
        <w:r>
          <w:rPr>
            <w:noProof/>
            <w:webHidden/>
          </w:rPr>
          <w:instrText xml:space="preserve"> PAGEREF _Toc158717322 \h </w:instrText>
        </w:r>
        <w:r>
          <w:rPr>
            <w:noProof/>
            <w:webHidden/>
          </w:rPr>
        </w:r>
        <w:r>
          <w:rPr>
            <w:noProof/>
            <w:webHidden/>
          </w:rPr>
          <w:fldChar w:fldCharType="separate"/>
        </w:r>
        <w:r>
          <w:rPr>
            <w:noProof/>
            <w:webHidden/>
          </w:rPr>
          <w:t>32</w:t>
        </w:r>
        <w:r>
          <w:rPr>
            <w:noProof/>
            <w:webHidden/>
          </w:rPr>
          <w:fldChar w:fldCharType="end"/>
        </w:r>
      </w:hyperlink>
    </w:p>
    <w:p w:rsidR="00437A18" w:rsidRDefault="00437A18">
      <w:pPr>
        <w:pStyle w:val="TableofFigures"/>
        <w:tabs>
          <w:tab w:val="right" w:leader="dot" w:pos="9016"/>
        </w:tabs>
        <w:rPr>
          <w:noProof/>
        </w:rPr>
      </w:pPr>
      <w:hyperlink w:anchor="_Toc158717323" w:history="1">
        <w:r w:rsidRPr="009C6E51">
          <w:rPr>
            <w:rStyle w:val="Hyperlink"/>
            <w:noProof/>
          </w:rPr>
          <w:t>Table 4 Occupation</w:t>
        </w:r>
        <w:r>
          <w:rPr>
            <w:noProof/>
            <w:webHidden/>
          </w:rPr>
          <w:tab/>
        </w:r>
        <w:r>
          <w:rPr>
            <w:noProof/>
            <w:webHidden/>
          </w:rPr>
          <w:fldChar w:fldCharType="begin"/>
        </w:r>
        <w:r>
          <w:rPr>
            <w:noProof/>
            <w:webHidden/>
          </w:rPr>
          <w:instrText xml:space="preserve"> PAGEREF _Toc158717323 \h </w:instrText>
        </w:r>
        <w:r>
          <w:rPr>
            <w:noProof/>
            <w:webHidden/>
          </w:rPr>
        </w:r>
        <w:r>
          <w:rPr>
            <w:noProof/>
            <w:webHidden/>
          </w:rPr>
          <w:fldChar w:fldCharType="separate"/>
        </w:r>
        <w:r>
          <w:rPr>
            <w:noProof/>
            <w:webHidden/>
          </w:rPr>
          <w:t>33</w:t>
        </w:r>
        <w:r>
          <w:rPr>
            <w:noProof/>
            <w:webHidden/>
          </w:rPr>
          <w:fldChar w:fldCharType="end"/>
        </w:r>
      </w:hyperlink>
    </w:p>
    <w:p w:rsidR="00437A18" w:rsidRDefault="00437A18">
      <w:pPr>
        <w:pStyle w:val="TableofFigures"/>
        <w:tabs>
          <w:tab w:val="right" w:leader="dot" w:pos="9016"/>
        </w:tabs>
        <w:rPr>
          <w:noProof/>
        </w:rPr>
      </w:pPr>
      <w:hyperlink w:anchor="_Toc158717324" w:history="1">
        <w:r w:rsidRPr="009C6E51">
          <w:rPr>
            <w:rStyle w:val="Hyperlink"/>
            <w:noProof/>
          </w:rPr>
          <w:t>Table 5 Visits in a month</w:t>
        </w:r>
        <w:r>
          <w:rPr>
            <w:noProof/>
            <w:webHidden/>
          </w:rPr>
          <w:tab/>
        </w:r>
        <w:r>
          <w:rPr>
            <w:noProof/>
            <w:webHidden/>
          </w:rPr>
          <w:fldChar w:fldCharType="begin"/>
        </w:r>
        <w:r>
          <w:rPr>
            <w:noProof/>
            <w:webHidden/>
          </w:rPr>
          <w:instrText xml:space="preserve"> PAGEREF _Toc158717324 \h </w:instrText>
        </w:r>
        <w:r>
          <w:rPr>
            <w:noProof/>
            <w:webHidden/>
          </w:rPr>
        </w:r>
        <w:r>
          <w:rPr>
            <w:noProof/>
            <w:webHidden/>
          </w:rPr>
          <w:fldChar w:fldCharType="separate"/>
        </w:r>
        <w:r>
          <w:rPr>
            <w:noProof/>
            <w:webHidden/>
          </w:rPr>
          <w:t>33</w:t>
        </w:r>
        <w:r>
          <w:rPr>
            <w:noProof/>
            <w:webHidden/>
          </w:rPr>
          <w:fldChar w:fldCharType="end"/>
        </w:r>
      </w:hyperlink>
    </w:p>
    <w:p w:rsidR="00437A18" w:rsidRDefault="00437A18">
      <w:pPr>
        <w:pStyle w:val="TableofFigures"/>
        <w:tabs>
          <w:tab w:val="right" w:leader="dot" w:pos="9016"/>
        </w:tabs>
        <w:rPr>
          <w:noProof/>
        </w:rPr>
      </w:pPr>
      <w:hyperlink w:anchor="_Toc158717325" w:history="1">
        <w:r w:rsidRPr="009C6E51">
          <w:rPr>
            <w:rStyle w:val="Hyperlink"/>
            <w:noProof/>
          </w:rPr>
          <w:t>Table 6 most visit in year time</w:t>
        </w:r>
        <w:r>
          <w:rPr>
            <w:noProof/>
            <w:webHidden/>
          </w:rPr>
          <w:tab/>
        </w:r>
        <w:r>
          <w:rPr>
            <w:noProof/>
            <w:webHidden/>
          </w:rPr>
          <w:fldChar w:fldCharType="begin"/>
        </w:r>
        <w:r>
          <w:rPr>
            <w:noProof/>
            <w:webHidden/>
          </w:rPr>
          <w:instrText xml:space="preserve"> PAGEREF _Toc158717325 \h </w:instrText>
        </w:r>
        <w:r>
          <w:rPr>
            <w:noProof/>
            <w:webHidden/>
          </w:rPr>
        </w:r>
        <w:r>
          <w:rPr>
            <w:noProof/>
            <w:webHidden/>
          </w:rPr>
          <w:fldChar w:fldCharType="separate"/>
        </w:r>
        <w:r>
          <w:rPr>
            <w:noProof/>
            <w:webHidden/>
          </w:rPr>
          <w:t>34</w:t>
        </w:r>
        <w:r>
          <w:rPr>
            <w:noProof/>
            <w:webHidden/>
          </w:rPr>
          <w:fldChar w:fldCharType="end"/>
        </w:r>
      </w:hyperlink>
    </w:p>
    <w:p w:rsidR="00437A18" w:rsidRDefault="00437A18">
      <w:pPr>
        <w:pStyle w:val="TableofFigures"/>
        <w:tabs>
          <w:tab w:val="right" w:leader="dot" w:pos="9016"/>
        </w:tabs>
        <w:rPr>
          <w:noProof/>
        </w:rPr>
      </w:pPr>
      <w:hyperlink w:anchor="_Toc158717326" w:history="1">
        <w:r w:rsidRPr="009C6E51">
          <w:rPr>
            <w:rStyle w:val="Hyperlink"/>
            <w:noProof/>
          </w:rPr>
          <w:t>Table 7 Visit time</w:t>
        </w:r>
        <w:r>
          <w:rPr>
            <w:noProof/>
            <w:webHidden/>
          </w:rPr>
          <w:tab/>
        </w:r>
        <w:r>
          <w:rPr>
            <w:noProof/>
            <w:webHidden/>
          </w:rPr>
          <w:fldChar w:fldCharType="begin"/>
        </w:r>
        <w:r>
          <w:rPr>
            <w:noProof/>
            <w:webHidden/>
          </w:rPr>
          <w:instrText xml:space="preserve"> PAGEREF _Toc158717326 \h </w:instrText>
        </w:r>
        <w:r>
          <w:rPr>
            <w:noProof/>
            <w:webHidden/>
          </w:rPr>
        </w:r>
        <w:r>
          <w:rPr>
            <w:noProof/>
            <w:webHidden/>
          </w:rPr>
          <w:fldChar w:fldCharType="separate"/>
        </w:r>
        <w:r>
          <w:rPr>
            <w:noProof/>
            <w:webHidden/>
          </w:rPr>
          <w:t>34</w:t>
        </w:r>
        <w:r>
          <w:rPr>
            <w:noProof/>
            <w:webHidden/>
          </w:rPr>
          <w:fldChar w:fldCharType="end"/>
        </w:r>
      </w:hyperlink>
    </w:p>
    <w:p w:rsidR="00437A18" w:rsidRDefault="00437A18">
      <w:pPr>
        <w:pStyle w:val="TableofFigures"/>
        <w:tabs>
          <w:tab w:val="right" w:leader="dot" w:pos="9016"/>
        </w:tabs>
        <w:rPr>
          <w:noProof/>
        </w:rPr>
      </w:pPr>
      <w:hyperlink w:anchor="_Toc158717327" w:history="1">
        <w:r w:rsidRPr="009C6E51">
          <w:rPr>
            <w:rStyle w:val="Hyperlink"/>
            <w:noProof/>
          </w:rPr>
          <w:t>Table 8 Shopping Companions</w:t>
        </w:r>
        <w:r>
          <w:rPr>
            <w:noProof/>
            <w:webHidden/>
          </w:rPr>
          <w:tab/>
        </w:r>
        <w:r>
          <w:rPr>
            <w:noProof/>
            <w:webHidden/>
          </w:rPr>
          <w:fldChar w:fldCharType="begin"/>
        </w:r>
        <w:r>
          <w:rPr>
            <w:noProof/>
            <w:webHidden/>
          </w:rPr>
          <w:instrText xml:space="preserve"> PAGEREF _Toc158717327 \h </w:instrText>
        </w:r>
        <w:r>
          <w:rPr>
            <w:noProof/>
            <w:webHidden/>
          </w:rPr>
        </w:r>
        <w:r>
          <w:rPr>
            <w:noProof/>
            <w:webHidden/>
          </w:rPr>
          <w:fldChar w:fldCharType="separate"/>
        </w:r>
        <w:r>
          <w:rPr>
            <w:noProof/>
            <w:webHidden/>
          </w:rPr>
          <w:t>35</w:t>
        </w:r>
        <w:r>
          <w:rPr>
            <w:noProof/>
            <w:webHidden/>
          </w:rPr>
          <w:fldChar w:fldCharType="end"/>
        </w:r>
      </w:hyperlink>
    </w:p>
    <w:p w:rsidR="00437A18" w:rsidRDefault="00437A18">
      <w:pPr>
        <w:pStyle w:val="TableofFigures"/>
        <w:tabs>
          <w:tab w:val="right" w:leader="dot" w:pos="9016"/>
        </w:tabs>
        <w:rPr>
          <w:noProof/>
        </w:rPr>
      </w:pPr>
      <w:hyperlink w:anchor="_Toc158717328" w:history="1">
        <w:r w:rsidRPr="009C6E51">
          <w:rPr>
            <w:rStyle w:val="Hyperlink"/>
            <w:noProof/>
          </w:rPr>
          <w:t>Table 9 Monthly Spending</w:t>
        </w:r>
        <w:r>
          <w:rPr>
            <w:noProof/>
            <w:webHidden/>
          </w:rPr>
          <w:tab/>
        </w:r>
        <w:r>
          <w:rPr>
            <w:noProof/>
            <w:webHidden/>
          </w:rPr>
          <w:fldChar w:fldCharType="begin"/>
        </w:r>
        <w:r>
          <w:rPr>
            <w:noProof/>
            <w:webHidden/>
          </w:rPr>
          <w:instrText xml:space="preserve"> PAGEREF _Toc158717328 \h </w:instrText>
        </w:r>
        <w:r>
          <w:rPr>
            <w:noProof/>
            <w:webHidden/>
          </w:rPr>
        </w:r>
        <w:r>
          <w:rPr>
            <w:noProof/>
            <w:webHidden/>
          </w:rPr>
          <w:fldChar w:fldCharType="separate"/>
        </w:r>
        <w:r>
          <w:rPr>
            <w:noProof/>
            <w:webHidden/>
          </w:rPr>
          <w:t>35</w:t>
        </w:r>
        <w:r>
          <w:rPr>
            <w:noProof/>
            <w:webHidden/>
          </w:rPr>
          <w:fldChar w:fldCharType="end"/>
        </w:r>
      </w:hyperlink>
    </w:p>
    <w:p w:rsidR="00437A18" w:rsidRDefault="00437A18">
      <w:pPr>
        <w:pStyle w:val="TableofFigures"/>
        <w:tabs>
          <w:tab w:val="right" w:leader="dot" w:pos="9016"/>
        </w:tabs>
        <w:rPr>
          <w:noProof/>
        </w:rPr>
      </w:pPr>
      <w:hyperlink w:anchor="_Toc158717329" w:history="1">
        <w:r w:rsidRPr="009C6E51">
          <w:rPr>
            <w:rStyle w:val="Hyperlink"/>
            <w:noProof/>
          </w:rPr>
          <w:t>Table 10 Average Spending Time for Shopping</w:t>
        </w:r>
        <w:r>
          <w:rPr>
            <w:noProof/>
            <w:webHidden/>
          </w:rPr>
          <w:tab/>
        </w:r>
        <w:r>
          <w:rPr>
            <w:noProof/>
            <w:webHidden/>
          </w:rPr>
          <w:fldChar w:fldCharType="begin"/>
        </w:r>
        <w:r>
          <w:rPr>
            <w:noProof/>
            <w:webHidden/>
          </w:rPr>
          <w:instrText xml:space="preserve"> PAGEREF _Toc158717329 \h </w:instrText>
        </w:r>
        <w:r>
          <w:rPr>
            <w:noProof/>
            <w:webHidden/>
          </w:rPr>
        </w:r>
        <w:r>
          <w:rPr>
            <w:noProof/>
            <w:webHidden/>
          </w:rPr>
          <w:fldChar w:fldCharType="separate"/>
        </w:r>
        <w:r>
          <w:rPr>
            <w:noProof/>
            <w:webHidden/>
          </w:rPr>
          <w:t>36</w:t>
        </w:r>
        <w:r>
          <w:rPr>
            <w:noProof/>
            <w:webHidden/>
          </w:rPr>
          <w:fldChar w:fldCharType="end"/>
        </w:r>
      </w:hyperlink>
    </w:p>
    <w:p w:rsidR="00437A18" w:rsidRDefault="00437A18">
      <w:pPr>
        <w:pStyle w:val="TableofFigures"/>
        <w:tabs>
          <w:tab w:val="right" w:leader="dot" w:pos="9016"/>
        </w:tabs>
        <w:rPr>
          <w:noProof/>
        </w:rPr>
      </w:pPr>
      <w:hyperlink w:anchor="_Toc158717330" w:history="1">
        <w:r w:rsidRPr="009C6E51">
          <w:rPr>
            <w:rStyle w:val="Hyperlink"/>
            <w:noProof/>
          </w:rPr>
          <w:t>Table 17</w:t>
        </w:r>
        <w:r w:rsidRPr="009C6E51">
          <w:rPr>
            <w:rStyle w:val="Hyperlink"/>
            <w:noProof/>
          </w:rPr>
          <w:t xml:space="preserve"> </w:t>
        </w:r>
        <w:r w:rsidRPr="009C6E51">
          <w:rPr>
            <w:rStyle w:val="Hyperlink"/>
            <w:noProof/>
          </w:rPr>
          <w:t>Location Impact</w:t>
        </w:r>
        <w:r>
          <w:rPr>
            <w:noProof/>
            <w:webHidden/>
          </w:rPr>
          <w:tab/>
        </w:r>
        <w:r>
          <w:rPr>
            <w:noProof/>
            <w:webHidden/>
          </w:rPr>
          <w:fldChar w:fldCharType="begin"/>
        </w:r>
        <w:r>
          <w:rPr>
            <w:noProof/>
            <w:webHidden/>
          </w:rPr>
          <w:instrText xml:space="preserve"> PAGEREF _Toc158717330 \h </w:instrText>
        </w:r>
        <w:r>
          <w:rPr>
            <w:noProof/>
            <w:webHidden/>
          </w:rPr>
        </w:r>
        <w:r>
          <w:rPr>
            <w:noProof/>
            <w:webHidden/>
          </w:rPr>
          <w:fldChar w:fldCharType="separate"/>
        </w:r>
        <w:r>
          <w:rPr>
            <w:noProof/>
            <w:webHidden/>
          </w:rPr>
          <w:t>39</w:t>
        </w:r>
        <w:r>
          <w:rPr>
            <w:noProof/>
            <w:webHidden/>
          </w:rPr>
          <w:fldChar w:fldCharType="end"/>
        </w:r>
      </w:hyperlink>
    </w:p>
    <w:p w:rsidR="00437A18" w:rsidRDefault="00437A18">
      <w:pPr>
        <w:pStyle w:val="TableofFigures"/>
        <w:tabs>
          <w:tab w:val="right" w:leader="dot" w:pos="9016"/>
        </w:tabs>
        <w:rPr>
          <w:noProof/>
        </w:rPr>
      </w:pPr>
      <w:hyperlink w:anchor="_Toc158717331" w:history="1">
        <w:r w:rsidRPr="009C6E51">
          <w:rPr>
            <w:rStyle w:val="Hyperlink"/>
            <w:noProof/>
          </w:rPr>
          <w:t>Table 18 Reason for Online Buying</w:t>
        </w:r>
        <w:r>
          <w:rPr>
            <w:noProof/>
            <w:webHidden/>
          </w:rPr>
          <w:tab/>
        </w:r>
        <w:r>
          <w:rPr>
            <w:noProof/>
            <w:webHidden/>
          </w:rPr>
          <w:fldChar w:fldCharType="begin"/>
        </w:r>
        <w:r>
          <w:rPr>
            <w:noProof/>
            <w:webHidden/>
          </w:rPr>
          <w:instrText xml:space="preserve"> PAGEREF _Toc158717331 \h </w:instrText>
        </w:r>
        <w:r>
          <w:rPr>
            <w:noProof/>
            <w:webHidden/>
          </w:rPr>
        </w:r>
        <w:r>
          <w:rPr>
            <w:noProof/>
            <w:webHidden/>
          </w:rPr>
          <w:fldChar w:fldCharType="separate"/>
        </w:r>
        <w:r>
          <w:rPr>
            <w:noProof/>
            <w:webHidden/>
          </w:rPr>
          <w:t>39</w:t>
        </w:r>
        <w:r>
          <w:rPr>
            <w:noProof/>
            <w:webHidden/>
          </w:rPr>
          <w:fldChar w:fldCharType="end"/>
        </w:r>
      </w:hyperlink>
    </w:p>
    <w:p w:rsidR="00437A18" w:rsidRDefault="00437A18">
      <w:pPr>
        <w:pStyle w:val="TableofFigures"/>
        <w:tabs>
          <w:tab w:val="right" w:leader="dot" w:pos="9016"/>
        </w:tabs>
        <w:rPr>
          <w:noProof/>
        </w:rPr>
      </w:pPr>
      <w:hyperlink w:anchor="_Toc158717332" w:history="1">
        <w:r w:rsidRPr="009C6E51">
          <w:rPr>
            <w:rStyle w:val="Hyperlink"/>
            <w:noProof/>
          </w:rPr>
          <w:t>Table 21 Quality influence</w:t>
        </w:r>
        <w:r>
          <w:rPr>
            <w:noProof/>
            <w:webHidden/>
          </w:rPr>
          <w:tab/>
        </w:r>
        <w:r>
          <w:rPr>
            <w:noProof/>
            <w:webHidden/>
          </w:rPr>
          <w:fldChar w:fldCharType="begin"/>
        </w:r>
        <w:r>
          <w:rPr>
            <w:noProof/>
            <w:webHidden/>
          </w:rPr>
          <w:instrText xml:space="preserve"> PAGEREF _Toc158717332 \h </w:instrText>
        </w:r>
        <w:r>
          <w:rPr>
            <w:noProof/>
            <w:webHidden/>
          </w:rPr>
        </w:r>
        <w:r>
          <w:rPr>
            <w:noProof/>
            <w:webHidden/>
          </w:rPr>
          <w:fldChar w:fldCharType="separate"/>
        </w:r>
        <w:r>
          <w:rPr>
            <w:noProof/>
            <w:webHidden/>
          </w:rPr>
          <w:t>41</w:t>
        </w:r>
        <w:r>
          <w:rPr>
            <w:noProof/>
            <w:webHidden/>
          </w:rPr>
          <w:fldChar w:fldCharType="end"/>
        </w:r>
      </w:hyperlink>
    </w:p>
    <w:p w:rsidR="00437A18" w:rsidRDefault="00437A18">
      <w:pPr>
        <w:pStyle w:val="TableofFigures"/>
        <w:tabs>
          <w:tab w:val="right" w:leader="dot" w:pos="9016"/>
        </w:tabs>
        <w:rPr>
          <w:noProof/>
        </w:rPr>
      </w:pPr>
      <w:hyperlink w:anchor="_Toc158717333" w:history="1">
        <w:r w:rsidRPr="009C6E51">
          <w:rPr>
            <w:rStyle w:val="Hyperlink"/>
            <w:noProof/>
          </w:rPr>
          <w:t>Table 22 Attractiveness of Promotion</w:t>
        </w:r>
        <w:r>
          <w:rPr>
            <w:noProof/>
            <w:webHidden/>
          </w:rPr>
          <w:tab/>
        </w:r>
        <w:r>
          <w:rPr>
            <w:noProof/>
            <w:webHidden/>
          </w:rPr>
          <w:fldChar w:fldCharType="begin"/>
        </w:r>
        <w:r>
          <w:rPr>
            <w:noProof/>
            <w:webHidden/>
          </w:rPr>
          <w:instrText xml:space="preserve"> PAGEREF _Toc158717333 \h </w:instrText>
        </w:r>
        <w:r>
          <w:rPr>
            <w:noProof/>
            <w:webHidden/>
          </w:rPr>
        </w:r>
        <w:r>
          <w:rPr>
            <w:noProof/>
            <w:webHidden/>
          </w:rPr>
          <w:fldChar w:fldCharType="separate"/>
        </w:r>
        <w:r>
          <w:rPr>
            <w:noProof/>
            <w:webHidden/>
          </w:rPr>
          <w:t>41</w:t>
        </w:r>
        <w:r>
          <w:rPr>
            <w:noProof/>
            <w:webHidden/>
          </w:rPr>
          <w:fldChar w:fldCharType="end"/>
        </w:r>
      </w:hyperlink>
    </w:p>
    <w:p w:rsidR="00437A18" w:rsidRDefault="00437A18">
      <w:pPr>
        <w:pStyle w:val="TableofFigures"/>
        <w:tabs>
          <w:tab w:val="right" w:leader="dot" w:pos="9016"/>
        </w:tabs>
        <w:rPr>
          <w:noProof/>
        </w:rPr>
      </w:pPr>
      <w:hyperlink w:anchor="_Toc158717334" w:history="1">
        <w:r w:rsidRPr="009C6E51">
          <w:rPr>
            <w:rStyle w:val="Hyperlink"/>
            <w:noProof/>
          </w:rPr>
          <w:t>Table 23 Consumer Loyalty towards Supermarket</w:t>
        </w:r>
        <w:r>
          <w:rPr>
            <w:noProof/>
            <w:webHidden/>
          </w:rPr>
          <w:tab/>
        </w:r>
        <w:r>
          <w:rPr>
            <w:noProof/>
            <w:webHidden/>
          </w:rPr>
          <w:fldChar w:fldCharType="begin"/>
        </w:r>
        <w:r>
          <w:rPr>
            <w:noProof/>
            <w:webHidden/>
          </w:rPr>
          <w:instrText xml:space="preserve"> PAGEREF _Toc158717334 \h </w:instrText>
        </w:r>
        <w:r>
          <w:rPr>
            <w:noProof/>
            <w:webHidden/>
          </w:rPr>
        </w:r>
        <w:r>
          <w:rPr>
            <w:noProof/>
            <w:webHidden/>
          </w:rPr>
          <w:fldChar w:fldCharType="separate"/>
        </w:r>
        <w:r>
          <w:rPr>
            <w:noProof/>
            <w:webHidden/>
          </w:rPr>
          <w:t>42</w:t>
        </w:r>
        <w:r>
          <w:rPr>
            <w:noProof/>
            <w:webHidden/>
          </w:rPr>
          <w:fldChar w:fldCharType="end"/>
        </w:r>
      </w:hyperlink>
    </w:p>
    <w:p w:rsidR="00437A18" w:rsidRDefault="00437A18">
      <w:pPr>
        <w:pStyle w:val="TableofFigures"/>
        <w:tabs>
          <w:tab w:val="right" w:leader="dot" w:pos="9016"/>
        </w:tabs>
        <w:rPr>
          <w:noProof/>
        </w:rPr>
      </w:pPr>
      <w:hyperlink w:anchor="_Toc158717335" w:history="1">
        <w:r w:rsidRPr="009C6E51">
          <w:rPr>
            <w:rStyle w:val="Hyperlink"/>
            <w:noProof/>
          </w:rPr>
          <w:t>Table 24 Consumer uses of Loyalty Progarams</w:t>
        </w:r>
        <w:r>
          <w:rPr>
            <w:noProof/>
            <w:webHidden/>
          </w:rPr>
          <w:tab/>
        </w:r>
        <w:r>
          <w:rPr>
            <w:noProof/>
            <w:webHidden/>
          </w:rPr>
          <w:fldChar w:fldCharType="begin"/>
        </w:r>
        <w:r>
          <w:rPr>
            <w:noProof/>
            <w:webHidden/>
          </w:rPr>
          <w:instrText xml:space="preserve"> PAGEREF _Toc158717335 \h </w:instrText>
        </w:r>
        <w:r>
          <w:rPr>
            <w:noProof/>
            <w:webHidden/>
          </w:rPr>
        </w:r>
        <w:r>
          <w:rPr>
            <w:noProof/>
            <w:webHidden/>
          </w:rPr>
          <w:fldChar w:fldCharType="separate"/>
        </w:r>
        <w:r>
          <w:rPr>
            <w:noProof/>
            <w:webHidden/>
          </w:rPr>
          <w:t>42</w:t>
        </w:r>
        <w:r>
          <w:rPr>
            <w:noProof/>
            <w:webHidden/>
          </w:rPr>
          <w:fldChar w:fldCharType="end"/>
        </w:r>
      </w:hyperlink>
    </w:p>
    <w:p w:rsidR="00437A18" w:rsidRDefault="00437A18">
      <w:pPr>
        <w:pStyle w:val="TableofFigures"/>
        <w:tabs>
          <w:tab w:val="right" w:leader="dot" w:pos="9016"/>
        </w:tabs>
        <w:rPr>
          <w:noProof/>
        </w:rPr>
      </w:pPr>
      <w:hyperlink w:anchor="_Toc158717336" w:history="1">
        <w:r w:rsidRPr="009C6E51">
          <w:rPr>
            <w:rStyle w:val="Hyperlink"/>
            <w:noProof/>
          </w:rPr>
          <w:t>Table 26 Check-out Preference</w:t>
        </w:r>
        <w:r>
          <w:rPr>
            <w:noProof/>
            <w:webHidden/>
          </w:rPr>
          <w:tab/>
        </w:r>
        <w:r>
          <w:rPr>
            <w:noProof/>
            <w:webHidden/>
          </w:rPr>
          <w:fldChar w:fldCharType="begin"/>
        </w:r>
        <w:r>
          <w:rPr>
            <w:noProof/>
            <w:webHidden/>
          </w:rPr>
          <w:instrText xml:space="preserve"> PAGEREF _Toc158717336 \h </w:instrText>
        </w:r>
        <w:r>
          <w:rPr>
            <w:noProof/>
            <w:webHidden/>
          </w:rPr>
        </w:r>
        <w:r>
          <w:rPr>
            <w:noProof/>
            <w:webHidden/>
          </w:rPr>
          <w:fldChar w:fldCharType="separate"/>
        </w:r>
        <w:r>
          <w:rPr>
            <w:noProof/>
            <w:webHidden/>
          </w:rPr>
          <w:t>43</w:t>
        </w:r>
        <w:r>
          <w:rPr>
            <w:noProof/>
            <w:webHidden/>
          </w:rPr>
          <w:fldChar w:fldCharType="end"/>
        </w:r>
      </w:hyperlink>
    </w:p>
    <w:p w:rsidR="00437A18" w:rsidRDefault="00437A18">
      <w:pPr>
        <w:pStyle w:val="TableofFigures"/>
        <w:tabs>
          <w:tab w:val="right" w:leader="dot" w:pos="9016"/>
        </w:tabs>
        <w:rPr>
          <w:noProof/>
        </w:rPr>
      </w:pPr>
      <w:hyperlink w:anchor="_Toc158717337" w:history="1">
        <w:r w:rsidRPr="009C6E51">
          <w:rPr>
            <w:rStyle w:val="Hyperlink"/>
            <w:noProof/>
          </w:rPr>
          <w:t>Table 27 Employees helps</w:t>
        </w:r>
        <w:r>
          <w:rPr>
            <w:noProof/>
            <w:webHidden/>
          </w:rPr>
          <w:tab/>
        </w:r>
        <w:r>
          <w:rPr>
            <w:noProof/>
            <w:webHidden/>
          </w:rPr>
          <w:fldChar w:fldCharType="begin"/>
        </w:r>
        <w:r>
          <w:rPr>
            <w:noProof/>
            <w:webHidden/>
          </w:rPr>
          <w:instrText xml:space="preserve"> PAGEREF _Toc158717337 \h </w:instrText>
        </w:r>
        <w:r>
          <w:rPr>
            <w:noProof/>
            <w:webHidden/>
          </w:rPr>
        </w:r>
        <w:r>
          <w:rPr>
            <w:noProof/>
            <w:webHidden/>
          </w:rPr>
          <w:fldChar w:fldCharType="separate"/>
        </w:r>
        <w:r>
          <w:rPr>
            <w:noProof/>
            <w:webHidden/>
          </w:rPr>
          <w:t>44</w:t>
        </w:r>
        <w:r>
          <w:rPr>
            <w:noProof/>
            <w:webHidden/>
          </w:rPr>
          <w:fldChar w:fldCharType="end"/>
        </w:r>
      </w:hyperlink>
    </w:p>
    <w:p w:rsidR="00437A18" w:rsidRDefault="00437A18">
      <w:pPr>
        <w:pStyle w:val="TableofFigures"/>
        <w:tabs>
          <w:tab w:val="right" w:leader="dot" w:pos="9016"/>
        </w:tabs>
        <w:rPr>
          <w:noProof/>
        </w:rPr>
      </w:pPr>
      <w:hyperlink w:anchor="_Toc158717338" w:history="1">
        <w:r w:rsidRPr="009C6E51">
          <w:rPr>
            <w:rStyle w:val="Hyperlink"/>
            <w:noProof/>
          </w:rPr>
          <w:t>Table 23 Promotional Awareness</w:t>
        </w:r>
        <w:r>
          <w:rPr>
            <w:noProof/>
            <w:webHidden/>
          </w:rPr>
          <w:tab/>
        </w:r>
        <w:r>
          <w:rPr>
            <w:noProof/>
            <w:webHidden/>
          </w:rPr>
          <w:fldChar w:fldCharType="begin"/>
        </w:r>
        <w:r>
          <w:rPr>
            <w:noProof/>
            <w:webHidden/>
          </w:rPr>
          <w:instrText xml:space="preserve"> PAGEREF _Toc158717338 \h </w:instrText>
        </w:r>
        <w:r>
          <w:rPr>
            <w:noProof/>
            <w:webHidden/>
          </w:rPr>
        </w:r>
        <w:r>
          <w:rPr>
            <w:noProof/>
            <w:webHidden/>
          </w:rPr>
          <w:fldChar w:fldCharType="separate"/>
        </w:r>
        <w:r>
          <w:rPr>
            <w:noProof/>
            <w:webHidden/>
          </w:rPr>
          <w:t>45</w:t>
        </w:r>
        <w:r>
          <w:rPr>
            <w:noProof/>
            <w:webHidden/>
          </w:rPr>
          <w:fldChar w:fldCharType="end"/>
        </w:r>
      </w:hyperlink>
    </w:p>
    <w:p w:rsidR="008748CC" w:rsidRDefault="00437A18" w:rsidP="00E54456">
      <w:r>
        <w:fldChar w:fldCharType="end"/>
      </w:r>
      <w:r w:rsidR="008748CC">
        <w:br w:type="page"/>
      </w:r>
    </w:p>
    <w:p w:rsidR="00DF4E91" w:rsidRDefault="009B1966" w:rsidP="00E54456">
      <w:pPr>
        <w:pStyle w:val="H1"/>
      </w:pPr>
      <w:bookmarkStart w:id="0" w:name="_Toc158717253"/>
      <w:r>
        <w:lastRenderedPageBreak/>
        <w:t xml:space="preserve">1. </w:t>
      </w:r>
      <w:r w:rsidR="008748CC">
        <w:t>Introduction</w:t>
      </w:r>
      <w:bookmarkEnd w:id="0"/>
    </w:p>
    <w:p w:rsidR="008748CC" w:rsidRDefault="008748CC" w:rsidP="00E54456">
      <w:r w:rsidRPr="008748CC">
        <w:t xml:space="preserve">The </w:t>
      </w:r>
      <w:r w:rsidR="0092323C" w:rsidRPr="0092323C">
        <w:t>influence of Consumer behaviour on the retail sector is significant, and comprehending the complexities of consumer decision-making is vital for the prosperity of retail enterprises. Given its diversified population and dynamic market developments, the United Kingdom offers a compelling environment for examining consumer behaviour within the retail supermarket sector. This introduction aims to provide a comprehensive examination of the determinants of consumer behaviour within the context of retail supermarkets in the United Kingdom. It will delve into the many components contributing to the cognitive processes involved in consumers' decision-making</w:t>
      </w:r>
      <w:r w:rsidRPr="008748CC">
        <w:t>.</w:t>
      </w:r>
    </w:p>
    <w:p w:rsidR="008748CC" w:rsidRDefault="00191698" w:rsidP="00E54456">
      <w:pPr>
        <w:pStyle w:val="H2"/>
      </w:pPr>
      <w:bookmarkStart w:id="1" w:name="_Toc158717254"/>
      <w:r>
        <w:t xml:space="preserve">Customer and </w:t>
      </w:r>
      <w:r w:rsidR="008748CC">
        <w:t>Consumer</w:t>
      </w:r>
      <w:bookmarkEnd w:id="1"/>
    </w:p>
    <w:p w:rsidR="00191698" w:rsidRDefault="00191698" w:rsidP="00E54456">
      <w:r>
        <w:t xml:space="preserve">A </w:t>
      </w:r>
      <w:r w:rsidR="0092323C">
        <w:t>Customer</w:t>
      </w:r>
      <w:r>
        <w:t xml:space="preserve"> refers to an entity, either a person or a corporation that engages in the acquisition of products or services from another enterprise. Customers have a crucial role in generating earnings.</w:t>
      </w:r>
      <w:r w:rsidR="0092323C" w:rsidRPr="0092323C">
        <w:t xml:space="preserve"> </w:t>
      </w:r>
      <w:r w:rsidR="0092323C">
        <w:t>(Will, 2023, 1)</w:t>
      </w:r>
      <w:r>
        <w:t xml:space="preserve"> The absence of these entities renders enterprises incapable of both survival and prosperity.</w:t>
      </w:r>
    </w:p>
    <w:p w:rsidR="008748CC" w:rsidRDefault="00191698" w:rsidP="00E54456">
      <w:r>
        <w:t xml:space="preserve">The phrases "customer" and "consumer" are often used interchangeably in a manner that suggests near synonymy. </w:t>
      </w:r>
      <w:r w:rsidR="000C068E">
        <w:t>However, there is a small distinction. Consumers may be classified as individuals or businesses that participate in the consumption or use of goods and services. Customers are persons or entities in an economy who buy products and services. They possess the capacity to exist either as</w:t>
      </w:r>
      <w:r w:rsidR="000C068E">
        <w:t xml:space="preserve"> consumers or only as customers</w:t>
      </w:r>
      <w:r>
        <w:t xml:space="preserve">. </w:t>
      </w:r>
    </w:p>
    <w:p w:rsidR="003801F8" w:rsidRDefault="003801F8" w:rsidP="00E54456">
      <w:pPr>
        <w:pStyle w:val="H2"/>
      </w:pPr>
      <w:bookmarkStart w:id="2" w:name="_Toc158717255"/>
      <w:r>
        <w:t>Consumer Behaviour</w:t>
      </w:r>
      <w:bookmarkEnd w:id="2"/>
    </w:p>
    <w:p w:rsidR="003801F8" w:rsidRDefault="00F537BB" w:rsidP="00E54456">
      <w:r>
        <w:t xml:space="preserve">Consumer behaviour pertains to the academic study of persons in their role as consumers, including the many decision-making processes employed by people while choosing, using, and disposing of goods and services. Consumer buying behaviour is a crucial component of marketing. As per Kotler and Keller (2011, 2), it pertains to the analysis of how people, communities, and organisations acquire and dispose of commodities, services, ideas, or experiences in order to satisfy their wants and aspirations. </w:t>
      </w:r>
      <w:r w:rsidR="003801F8" w:rsidRPr="003801F8">
        <w:t xml:space="preserve">This field of research encompasses an investigation of consumers' emotional, cognitive, and behavioural reactions. </w:t>
      </w:r>
    </w:p>
    <w:p w:rsidR="004B01A9" w:rsidRDefault="00F537BB" w:rsidP="00E54456">
      <w:r>
        <w:t xml:space="preserve">The consumer begins by defining the exact products and services they wish to acquire. They next select just those commodities that provide the possibility for greater usefulness. After </w:t>
      </w:r>
      <w:r>
        <w:lastRenderedPageBreak/>
        <w:t>selecting the things, the client next proceeds to assess the amount of funds they have at their disposal for expenditure. Ultimately, the consumer assesses the prevailing market prices of products and choose which commodities to consume. Furthermore, there are other additional factors that have an impact on customer buying choices, such as social, cultural, pers</w:t>
      </w:r>
      <w:r>
        <w:t>onal, and psychological factors</w:t>
      </w:r>
      <w:r w:rsidR="004B01A9">
        <w:t>.</w:t>
      </w:r>
      <w:r w:rsidR="00267905">
        <w:t xml:space="preserve"> (Nilesh, 2013, 3</w:t>
      </w:r>
      <w:r w:rsidR="004B01A9">
        <w:t>)</w:t>
      </w:r>
    </w:p>
    <w:p w:rsidR="003C6847" w:rsidRDefault="00F537BB" w:rsidP="00E54456">
      <w:r>
        <w:t>Consumer behaviour Can be categorised into four distinct types of conduct. Complex purchasing behaviour refers to a type of consumer behaviour when individuals engage in extensive research and evaluation before making a purchase decision. Dissonance-reducing buying behaviour refers to the tendency of consumers to seek out products or services that help alleviate any cognitive dissonance or discomfort they may feel after making a purchase. Habitual buying behaviour, on the other hand, describes the repetitive purchasing patterns of consumers who consistently buy the same products or services without much thought or consideration. Lastly, variety-seeking behaviour refers to the conduct of consumers who actively seek out new and different</w:t>
      </w:r>
      <w:r w:rsidR="008F33FF">
        <w:t xml:space="preserve"> (Radu, 2023, 4</w:t>
      </w:r>
      <w:r w:rsidR="003C6847">
        <w:t>)</w:t>
      </w:r>
    </w:p>
    <w:p w:rsidR="003C6847" w:rsidRDefault="003C6847" w:rsidP="00E54456">
      <w:pPr>
        <w:pStyle w:val="H2"/>
      </w:pPr>
      <w:bookmarkStart w:id="3" w:name="_Toc158717256"/>
      <w:r>
        <w:t>Retail Industry</w:t>
      </w:r>
      <w:bookmarkEnd w:id="3"/>
      <w:r w:rsidR="00DC73F1">
        <w:t xml:space="preserve"> </w:t>
      </w:r>
    </w:p>
    <w:p w:rsidR="00655B60" w:rsidRDefault="00F537BB" w:rsidP="00E54456">
      <w:r>
        <w:t xml:space="preserve">The retail sector comprises all businesses involved in the selling of goods and services to individual consumers. There is a wide range of retail sales and shop types available worldwide, encompassing several categories such as grocery, convenience stores, discount stores, independent retailers, department stores, do-it-yourself stores, electrical stores, and specialised shops. The retail industry consistently experiences annual growth and supports a significant worldwide workforce, particularly due to the rising popularity of e-commerce. </w:t>
      </w:r>
      <w:r>
        <w:br/>
        <w:t>The fiercely competitive nature of this fast advancing industry has been notably apparent in recent years. In 2022, retail establishments have been compelled to reevaluate their existing processes and tactics that have influenced the business for a significant duration. (Assosia, No Date, 5) The cited changes in management and alterations in supply chain strategies for well-known brands serve as persuasive proof of the substantial econ</w:t>
      </w:r>
      <w:r>
        <w:t>omic importance of retail sales</w:t>
      </w:r>
      <w:r w:rsidR="003C6847">
        <w:t>.</w:t>
      </w:r>
      <w:r w:rsidR="008F33FF">
        <w:t xml:space="preserve"> </w:t>
      </w:r>
    </w:p>
    <w:p w:rsidR="00655B60" w:rsidRDefault="00655B60" w:rsidP="00E54456">
      <w:pPr>
        <w:pStyle w:val="H3"/>
      </w:pPr>
      <w:bookmarkStart w:id="4" w:name="_Toc158717257"/>
      <w:r>
        <w:t>Retail in UK</w:t>
      </w:r>
      <w:bookmarkEnd w:id="4"/>
    </w:p>
    <w:p w:rsidR="00310770" w:rsidRDefault="00356F07" w:rsidP="00E54456">
      <w:r>
        <w:t xml:space="preserve">The retail industry in the United Kingdom comprises a wide range of over 300,000 unique businesses. The industry in issue supports a labour force of over three million workers, representing more than eight percent of the total employment in the United Kingdom. Furthermore, it plays a pivotal role in providing indispensable goods and services to customers, </w:t>
      </w:r>
      <w:r>
        <w:lastRenderedPageBreak/>
        <w:t>therefore meeting their desires and expectations. The aggregate value of retail sales in the United Kingdom in 2019 was £439 billion. For every unit of cash spent, almost 39 pence was given to food shops, whereas 12 pence was allotted to clothes retailers. In addition, 9 pence was assigned to automotive gasoline, while 8 pence was allotted to home goods businesses, encompassing electronics and furniture retailers. The source of this information is the BRC report from June 2019. The e-commerce industry represented almost 20% of the overall retail sales. The proportion is anticipated to have experienced substantial growth in the following years, mostly as a result of the COVID-19 pandemic's influence.</w:t>
      </w:r>
    </w:p>
    <w:p w:rsidR="00DC73F1" w:rsidRDefault="00DC73F1" w:rsidP="00E54456">
      <w:r w:rsidRPr="00DC73F1">
        <w:t xml:space="preserve">The food industry in the United Kingdom has had consistent annual growth since 2004, resulting in a retail market size of 211.9 billion British pounds in 2021. The market is projected to have a consistent growth trajectory year until 2027, with the discounter retail channel seeing the most rapid expansion. It is projected that bargain retailers would have a growth in their market share within the UK grocery industry from 2021 to 2027, </w:t>
      </w:r>
      <w:r w:rsidR="00356F07">
        <w:t>leading to a decrease in the popularity of conventional physical supermarkets and hypermarkets. The market expansion has been propelled by an upsurge in consumer expenditure on food and non-alcoholic drinks, resulting in a substantial growth from around 67 billion British pounds in 2005 to almost 118 billion pounds in 2021.</w:t>
      </w:r>
      <w:r w:rsidR="000720A4">
        <w:t xml:space="preserve"> (Emma, 2023. 7</w:t>
      </w:r>
      <w:r>
        <w:t>)</w:t>
      </w:r>
    </w:p>
    <w:p w:rsidR="00DC73F1" w:rsidRDefault="00DC73F1" w:rsidP="00E54456">
      <w:r>
        <w:t>The examination of consumer behaviour within the context of retail supermarkets in the United Kingdom is a multifaceted and ever-evolving area of research. The objective of this study is to conduct a comprehensive analysis of the many determinants that impact consumer choices, investigating the intricate relationship between economic, social, technical, environmental, and psychological elements. This study aims to examine the problems and possibilities encountered by the retail supermarket sector in the United Kingdom, with the intention of offering significant insights to academic scholars and industry stakeholders.</w:t>
      </w:r>
    </w:p>
    <w:p w:rsidR="00DC73F1" w:rsidRDefault="00DC73F1" w:rsidP="00E54456">
      <w:r>
        <w:t xml:space="preserve">In summary, the consumer behaviour landscape within the retail supermarket sector in the United Kingdom is characterised by its intricate nature and continuous evolution. The complex interaction of economic, social, technical, and psychological elements, with the increasing significance of environmental and ethical concerns, necessitates supermarkets to engage in adaptation and innovation. In light of the ongoing transformation within the retail business, it is essential for retail supermarkets in the United Kingdom to possess a comprehensive comprehension of and ability to address the multifaceted and ever-changing demands of customers in order to ensure their long-term prosperity. The objective of this study is to enhance </w:t>
      </w:r>
      <w:r>
        <w:lastRenderedPageBreak/>
        <w:t xml:space="preserve">comprehension by providing insight into the complex aspects of customer behaviour within the UK retail supermarket industry. </w:t>
      </w:r>
    </w:p>
    <w:p w:rsidR="000720A4" w:rsidRDefault="00931EFD" w:rsidP="00E54456">
      <w:pPr>
        <w:pStyle w:val="H2"/>
      </w:pPr>
      <w:bookmarkStart w:id="5" w:name="_Toc158717258"/>
      <w:r>
        <w:t>Research</w:t>
      </w:r>
      <w:r w:rsidR="000720A4">
        <w:t xml:space="preserve"> Aim</w:t>
      </w:r>
      <w:bookmarkEnd w:id="5"/>
    </w:p>
    <w:p w:rsidR="00184B8E" w:rsidRDefault="00184B8E" w:rsidP="00184B8E">
      <w:pPr>
        <w:pStyle w:val="N"/>
        <w:rPr>
          <w:b/>
          <w:bCs/>
        </w:rPr>
      </w:pPr>
      <w:r w:rsidRPr="00184B8E">
        <w:t xml:space="preserve">The objective of this study is to get insights into customer </w:t>
      </w:r>
      <w:r w:rsidR="00F711A4" w:rsidRPr="00184B8E">
        <w:t>behaviour</w:t>
      </w:r>
      <w:r w:rsidRPr="00184B8E">
        <w:t xml:space="preserve"> throughout their shopping experiences in retail supermarkets in the United Kingdom.</w:t>
      </w:r>
    </w:p>
    <w:p w:rsidR="00931EFD" w:rsidRDefault="00931EFD" w:rsidP="00E54456">
      <w:pPr>
        <w:pStyle w:val="H2"/>
      </w:pPr>
      <w:bookmarkStart w:id="6" w:name="_Toc158717259"/>
      <w:r>
        <w:t>Objectives</w:t>
      </w:r>
      <w:bookmarkEnd w:id="6"/>
    </w:p>
    <w:p w:rsidR="00184B8E" w:rsidRPr="00184B8E" w:rsidRDefault="00184B8E" w:rsidP="00184B8E">
      <w:pPr>
        <w:pStyle w:val="N"/>
      </w:pPr>
      <w:r w:rsidRPr="00184B8E">
        <w:t>To ascertain customer characteristics when shopping in UK supermarkets</w:t>
      </w:r>
    </w:p>
    <w:p w:rsidR="00184B8E" w:rsidRPr="00184B8E" w:rsidRDefault="00184B8E" w:rsidP="00184B8E">
      <w:pPr>
        <w:pStyle w:val="N"/>
      </w:pPr>
      <w:r w:rsidRPr="00184B8E">
        <w:t xml:space="preserve">To determine the impact of a supermarket's loyalty program on customer purchasing </w:t>
      </w:r>
      <w:r w:rsidR="00432C5A" w:rsidRPr="00184B8E">
        <w:t>behaviour</w:t>
      </w:r>
    </w:p>
    <w:p w:rsidR="00184B8E" w:rsidRPr="00184B8E" w:rsidRDefault="00184B8E" w:rsidP="00184B8E">
      <w:pPr>
        <w:pStyle w:val="N"/>
      </w:pPr>
      <w:r w:rsidRPr="00184B8E">
        <w:t>To assess customer expenditure trends at grocery stores.</w:t>
      </w:r>
    </w:p>
    <w:p w:rsidR="00184B8E" w:rsidRPr="00184B8E" w:rsidRDefault="00184B8E" w:rsidP="00184B8E">
      <w:pPr>
        <w:pStyle w:val="N"/>
      </w:pPr>
      <w:r w:rsidRPr="00184B8E">
        <w:t>To ascertain the factors that customers take into account while selecting a supermarket for their shopping needs.</w:t>
      </w:r>
    </w:p>
    <w:p w:rsidR="006714F3" w:rsidRDefault="006714F3" w:rsidP="00E54456">
      <w:pPr>
        <w:pStyle w:val="H2"/>
      </w:pPr>
      <w:bookmarkStart w:id="7" w:name="_Toc158717260"/>
      <w:r>
        <w:rPr>
          <w:shd w:val="clear" w:color="auto" w:fill="FFFFFF"/>
        </w:rPr>
        <w:t>Questions</w:t>
      </w:r>
      <w:bookmarkEnd w:id="7"/>
    </w:p>
    <w:p w:rsidR="00184B8E" w:rsidRPr="00184B8E" w:rsidRDefault="00184B8E" w:rsidP="00184B8E">
      <w:pPr>
        <w:pStyle w:val="N"/>
        <w:numPr>
          <w:ilvl w:val="0"/>
          <w:numId w:val="13"/>
        </w:numPr>
      </w:pPr>
      <w:r w:rsidRPr="00184B8E">
        <w:t>What is the regularity of consumer visits to a supermarket?</w:t>
      </w:r>
    </w:p>
    <w:p w:rsidR="00184B8E" w:rsidRPr="00184B8E" w:rsidRDefault="00184B8E" w:rsidP="00184B8E">
      <w:pPr>
        <w:pStyle w:val="N"/>
        <w:numPr>
          <w:ilvl w:val="0"/>
          <w:numId w:val="13"/>
        </w:numPr>
      </w:pPr>
      <w:r w:rsidRPr="00184B8E">
        <w:t>What is the pattern of customer behaviour while using a supermarket's online shopping platform?</w:t>
      </w:r>
    </w:p>
    <w:p w:rsidR="00184B8E" w:rsidRPr="00184B8E" w:rsidRDefault="00184B8E" w:rsidP="00184B8E">
      <w:pPr>
        <w:pStyle w:val="N"/>
        <w:numPr>
          <w:ilvl w:val="0"/>
          <w:numId w:val="13"/>
        </w:numPr>
      </w:pPr>
      <w:r w:rsidRPr="00184B8E">
        <w:t>What is the frequency at which consumers engage in impulsive buying?</w:t>
      </w:r>
    </w:p>
    <w:p w:rsidR="00184B8E" w:rsidRPr="00184B8E" w:rsidRDefault="00184B8E" w:rsidP="00184B8E">
      <w:pPr>
        <w:pStyle w:val="N"/>
        <w:numPr>
          <w:ilvl w:val="0"/>
          <w:numId w:val="13"/>
        </w:numPr>
      </w:pPr>
      <w:r w:rsidRPr="00184B8E">
        <w:t>How does price impact customer purchasing behaviour?</w:t>
      </w:r>
    </w:p>
    <w:p w:rsidR="00184B8E" w:rsidRPr="00184B8E" w:rsidRDefault="00184B8E" w:rsidP="00184B8E">
      <w:pPr>
        <w:pStyle w:val="N"/>
        <w:numPr>
          <w:ilvl w:val="0"/>
          <w:numId w:val="13"/>
        </w:numPr>
      </w:pPr>
      <w:r w:rsidRPr="00184B8E">
        <w:t>What is the impact of promotions on customers' purchasing behaviour?</w:t>
      </w:r>
    </w:p>
    <w:p w:rsidR="00184B8E" w:rsidRPr="00184B8E" w:rsidRDefault="00184B8E" w:rsidP="00184B8E">
      <w:pPr>
        <w:pStyle w:val="N"/>
        <w:numPr>
          <w:ilvl w:val="0"/>
          <w:numId w:val="13"/>
        </w:numPr>
      </w:pPr>
      <w:r w:rsidRPr="00184B8E">
        <w:t>How does the loyalty program impact customers' purchasing behaviour?</w:t>
      </w:r>
    </w:p>
    <w:p w:rsidR="006714F3" w:rsidRDefault="006714F3" w:rsidP="00E54456">
      <w:pPr>
        <w:pStyle w:val="H2"/>
      </w:pPr>
      <w:bookmarkStart w:id="8" w:name="_Toc158717261"/>
      <w:r>
        <w:t>Research Outline</w:t>
      </w:r>
      <w:bookmarkEnd w:id="8"/>
    </w:p>
    <w:p w:rsidR="00941D6A" w:rsidRDefault="007F009F" w:rsidP="00E54456">
      <w:pPr>
        <w:rPr>
          <w:rFonts w:ascii="docs-Roboto" w:eastAsia="Times New Roman" w:hAnsi="docs-Roboto" w:cs="Arial"/>
          <w:color w:val="202124"/>
          <w:szCs w:val="24"/>
          <w:lang w:val="en-IN" w:eastAsia="en-IN"/>
        </w:rPr>
      </w:pPr>
      <w:r w:rsidRPr="007F009F">
        <w:rPr>
          <w:rFonts w:ascii="docs-Roboto" w:eastAsia="Times New Roman" w:hAnsi="docs-Roboto" w:cs="Arial"/>
          <w:color w:val="202124"/>
          <w:szCs w:val="24"/>
          <w:lang w:val="en-IN" w:eastAsia="en-IN"/>
        </w:rPr>
        <w:t>This study is primarily organized into six chapters, which are:</w:t>
      </w:r>
    </w:p>
    <w:p w:rsidR="00A450EA" w:rsidRPr="00A450EA" w:rsidRDefault="00A450EA" w:rsidP="00E54456">
      <w:pPr>
        <w:rPr>
          <w:rFonts w:ascii="docs-Roboto" w:eastAsia="Times New Roman" w:hAnsi="docs-Roboto" w:cs="Arial"/>
          <w:color w:val="202124"/>
          <w:szCs w:val="24"/>
          <w:lang w:val="en-IN" w:eastAsia="en-IN"/>
        </w:rPr>
      </w:pPr>
      <w:r w:rsidRPr="00A450EA">
        <w:rPr>
          <w:rFonts w:ascii="docs-Roboto" w:eastAsia="Times New Roman" w:hAnsi="docs-Roboto" w:cs="Arial"/>
          <w:color w:val="202124"/>
          <w:szCs w:val="24"/>
          <w:lang w:val="en-IN" w:eastAsia="en-IN"/>
        </w:rPr>
        <w:t>1. Introduction</w:t>
      </w:r>
    </w:p>
    <w:p w:rsidR="00A450EA" w:rsidRPr="00A450EA" w:rsidRDefault="00A450EA" w:rsidP="00E54456">
      <w:pPr>
        <w:rPr>
          <w:rFonts w:ascii="docs-Roboto" w:eastAsia="Times New Roman" w:hAnsi="docs-Roboto" w:cs="Arial"/>
          <w:color w:val="202124"/>
          <w:szCs w:val="24"/>
          <w:lang w:val="en-IN" w:eastAsia="en-IN"/>
        </w:rPr>
      </w:pPr>
      <w:r w:rsidRPr="00A450EA">
        <w:rPr>
          <w:rFonts w:ascii="docs-Roboto" w:eastAsia="Times New Roman" w:hAnsi="docs-Roboto" w:cs="Arial"/>
          <w:color w:val="202124"/>
          <w:szCs w:val="24"/>
          <w:lang w:val="en-IN" w:eastAsia="en-IN"/>
        </w:rPr>
        <w:tab/>
      </w:r>
      <w:r w:rsidR="00941D6A" w:rsidRPr="00941D6A">
        <w:rPr>
          <w:rFonts w:ascii="docs-Roboto" w:eastAsia="Times New Roman" w:hAnsi="docs-Roboto" w:cs="Arial"/>
          <w:color w:val="202124"/>
          <w:szCs w:val="24"/>
          <w:lang w:val="en-IN" w:eastAsia="en-IN"/>
        </w:rPr>
        <w:t>The Introduction provides a concise overview of the study and a comprehension of the research title.</w:t>
      </w:r>
    </w:p>
    <w:p w:rsidR="00A450EA" w:rsidRPr="00A450EA" w:rsidRDefault="00A450EA" w:rsidP="00E54456">
      <w:pPr>
        <w:rPr>
          <w:rFonts w:ascii="docs-Roboto" w:eastAsia="Times New Roman" w:hAnsi="docs-Roboto" w:cs="Arial"/>
          <w:color w:val="202124"/>
          <w:szCs w:val="24"/>
          <w:lang w:val="en-IN" w:eastAsia="en-IN"/>
        </w:rPr>
      </w:pPr>
      <w:r w:rsidRPr="00A450EA">
        <w:rPr>
          <w:rFonts w:ascii="docs-Roboto" w:eastAsia="Times New Roman" w:hAnsi="docs-Roboto" w:cs="Arial"/>
          <w:color w:val="202124"/>
          <w:szCs w:val="24"/>
          <w:lang w:val="en-IN" w:eastAsia="en-IN"/>
        </w:rPr>
        <w:lastRenderedPageBreak/>
        <w:t>2. Literature Review</w:t>
      </w:r>
    </w:p>
    <w:p w:rsidR="00A450EA" w:rsidRPr="00A450EA" w:rsidRDefault="00A450EA" w:rsidP="00E54456">
      <w:pPr>
        <w:rPr>
          <w:rFonts w:ascii="docs-Roboto" w:eastAsia="Times New Roman" w:hAnsi="docs-Roboto" w:cs="Arial"/>
          <w:color w:val="202124"/>
          <w:szCs w:val="24"/>
          <w:lang w:val="en-IN" w:eastAsia="en-IN"/>
        </w:rPr>
      </w:pPr>
      <w:r w:rsidRPr="00A450EA">
        <w:rPr>
          <w:rFonts w:ascii="docs-Roboto" w:eastAsia="Times New Roman" w:hAnsi="docs-Roboto" w:cs="Arial"/>
          <w:color w:val="202124"/>
          <w:szCs w:val="24"/>
          <w:lang w:val="en-IN" w:eastAsia="en-IN"/>
        </w:rPr>
        <w:tab/>
      </w:r>
      <w:r w:rsidR="00941D6A" w:rsidRPr="00941D6A">
        <w:rPr>
          <w:rFonts w:ascii="docs-Roboto" w:eastAsia="Times New Roman" w:hAnsi="docs-Roboto" w:cs="Arial"/>
          <w:color w:val="202124"/>
          <w:szCs w:val="24"/>
          <w:lang w:val="en-IN" w:eastAsia="en-IN"/>
        </w:rPr>
        <w:t>The literature review will include relevant material, such as journals, books, and articles, to provide a comprehensive overview of the issue.</w:t>
      </w:r>
    </w:p>
    <w:p w:rsidR="00A450EA" w:rsidRPr="00A450EA" w:rsidRDefault="00A450EA" w:rsidP="00E54456">
      <w:pPr>
        <w:rPr>
          <w:rFonts w:ascii="docs-Roboto" w:eastAsia="Times New Roman" w:hAnsi="docs-Roboto" w:cs="Arial"/>
          <w:color w:val="202124"/>
          <w:szCs w:val="24"/>
          <w:lang w:val="en-IN" w:eastAsia="en-IN"/>
        </w:rPr>
      </w:pPr>
      <w:r w:rsidRPr="00A450EA">
        <w:rPr>
          <w:rFonts w:ascii="docs-Roboto" w:eastAsia="Times New Roman" w:hAnsi="docs-Roboto" w:cs="Arial"/>
          <w:color w:val="202124"/>
          <w:szCs w:val="24"/>
          <w:lang w:val="en-IN" w:eastAsia="en-IN"/>
        </w:rPr>
        <w:t>3. Research Methodology</w:t>
      </w:r>
    </w:p>
    <w:p w:rsidR="00941D6A" w:rsidRDefault="00A450EA" w:rsidP="00E54456">
      <w:pPr>
        <w:rPr>
          <w:rFonts w:ascii="docs-Roboto" w:eastAsia="Times New Roman" w:hAnsi="docs-Roboto" w:cs="Arial"/>
          <w:color w:val="202124"/>
          <w:szCs w:val="24"/>
          <w:lang w:val="en-IN" w:eastAsia="en-IN"/>
        </w:rPr>
      </w:pPr>
      <w:r w:rsidRPr="00A450EA">
        <w:rPr>
          <w:rFonts w:ascii="docs-Roboto" w:eastAsia="Times New Roman" w:hAnsi="docs-Roboto" w:cs="Arial"/>
          <w:color w:val="202124"/>
          <w:szCs w:val="24"/>
          <w:lang w:val="en-IN" w:eastAsia="en-IN"/>
        </w:rPr>
        <w:tab/>
      </w:r>
      <w:r w:rsidR="00941D6A" w:rsidRPr="00941D6A">
        <w:rPr>
          <w:rFonts w:ascii="docs-Roboto" w:eastAsia="Times New Roman" w:hAnsi="docs-Roboto" w:cs="Arial"/>
          <w:color w:val="202124"/>
          <w:szCs w:val="24"/>
          <w:lang w:val="en-IN" w:eastAsia="en-IN"/>
        </w:rPr>
        <w:t>In research methodology, the data gathering approach procedure will be detailed, the sample population will be stated</w:t>
      </w:r>
    </w:p>
    <w:p w:rsidR="00A450EA" w:rsidRPr="00A450EA" w:rsidRDefault="00A450EA" w:rsidP="00E54456">
      <w:pPr>
        <w:rPr>
          <w:rFonts w:ascii="docs-Roboto" w:eastAsia="Times New Roman" w:hAnsi="docs-Roboto" w:cs="Arial"/>
          <w:color w:val="202124"/>
          <w:szCs w:val="24"/>
          <w:lang w:val="en-IN" w:eastAsia="en-IN"/>
        </w:rPr>
      </w:pPr>
      <w:r w:rsidRPr="00A450EA">
        <w:rPr>
          <w:rFonts w:ascii="docs-Roboto" w:eastAsia="Times New Roman" w:hAnsi="docs-Roboto" w:cs="Arial"/>
          <w:color w:val="202124"/>
          <w:szCs w:val="24"/>
          <w:lang w:val="en-IN" w:eastAsia="en-IN"/>
        </w:rPr>
        <w:t>4. Data analysis</w:t>
      </w:r>
    </w:p>
    <w:p w:rsidR="00941D6A" w:rsidRDefault="00A450EA" w:rsidP="00E54456">
      <w:pPr>
        <w:rPr>
          <w:rFonts w:ascii="docs-Roboto" w:eastAsia="Times New Roman" w:hAnsi="docs-Roboto" w:cs="Arial"/>
          <w:color w:val="202124"/>
          <w:szCs w:val="24"/>
          <w:lang w:val="en-IN" w:eastAsia="en-IN"/>
        </w:rPr>
      </w:pPr>
      <w:r w:rsidRPr="00A450EA">
        <w:rPr>
          <w:rFonts w:ascii="docs-Roboto" w:eastAsia="Times New Roman" w:hAnsi="docs-Roboto" w:cs="Arial"/>
          <w:color w:val="202124"/>
          <w:szCs w:val="24"/>
          <w:lang w:val="en-IN" w:eastAsia="en-IN"/>
        </w:rPr>
        <w:tab/>
      </w:r>
      <w:r w:rsidR="00941D6A" w:rsidRPr="00941D6A">
        <w:rPr>
          <w:rFonts w:ascii="docs-Roboto" w:eastAsia="Times New Roman" w:hAnsi="docs-Roboto" w:cs="Arial"/>
          <w:color w:val="202124"/>
          <w:szCs w:val="24"/>
          <w:lang w:val="en-IN" w:eastAsia="en-IN"/>
        </w:rPr>
        <w:t xml:space="preserve">The data will be subjected to mathematical algorithms for analysis, and responses will be provided for any inquiries from the questioner. </w:t>
      </w:r>
    </w:p>
    <w:p w:rsidR="00A450EA" w:rsidRPr="00A450EA" w:rsidRDefault="00A450EA" w:rsidP="00E54456">
      <w:pPr>
        <w:rPr>
          <w:rFonts w:ascii="docs-Roboto" w:eastAsia="Times New Roman" w:hAnsi="docs-Roboto" w:cs="Arial"/>
          <w:color w:val="202124"/>
          <w:szCs w:val="24"/>
          <w:lang w:val="en-IN" w:eastAsia="en-IN"/>
        </w:rPr>
      </w:pPr>
      <w:r w:rsidRPr="00A450EA">
        <w:rPr>
          <w:rFonts w:ascii="docs-Roboto" w:eastAsia="Times New Roman" w:hAnsi="docs-Roboto" w:cs="Arial"/>
          <w:color w:val="202124"/>
          <w:szCs w:val="24"/>
          <w:lang w:val="en-IN" w:eastAsia="en-IN"/>
        </w:rPr>
        <w:t xml:space="preserve">5. </w:t>
      </w:r>
      <w:r w:rsidR="004138FD">
        <w:rPr>
          <w:rFonts w:ascii="docs-Roboto" w:eastAsia="Times New Roman" w:hAnsi="docs-Roboto" w:cs="Arial"/>
          <w:color w:val="202124"/>
          <w:szCs w:val="24"/>
          <w:lang w:val="en-IN" w:eastAsia="en-IN"/>
        </w:rPr>
        <w:t>Conclusion</w:t>
      </w:r>
    </w:p>
    <w:p w:rsidR="00A450EA" w:rsidRPr="00A450EA" w:rsidRDefault="00A450EA" w:rsidP="00E54456">
      <w:pPr>
        <w:rPr>
          <w:rFonts w:ascii="docs-Roboto" w:eastAsia="Times New Roman" w:hAnsi="docs-Roboto" w:cs="Arial"/>
          <w:color w:val="202124"/>
          <w:szCs w:val="24"/>
          <w:lang w:val="en-IN" w:eastAsia="en-IN"/>
        </w:rPr>
      </w:pPr>
      <w:r w:rsidRPr="00A450EA">
        <w:rPr>
          <w:rFonts w:ascii="docs-Roboto" w:eastAsia="Times New Roman" w:hAnsi="docs-Roboto" w:cs="Arial"/>
          <w:color w:val="202124"/>
          <w:szCs w:val="24"/>
          <w:lang w:val="en-IN" w:eastAsia="en-IN"/>
        </w:rPr>
        <w:tab/>
      </w:r>
      <w:r w:rsidR="00207F15">
        <w:rPr>
          <w:rFonts w:ascii="docs-Roboto" w:eastAsia="Times New Roman" w:hAnsi="docs-Roboto" w:cs="Arial"/>
          <w:color w:val="202124"/>
          <w:szCs w:val="24"/>
          <w:lang w:val="en-IN" w:eastAsia="en-IN"/>
        </w:rPr>
        <w:t>The Conclusion</w:t>
      </w:r>
      <w:r w:rsidR="00576D7A" w:rsidRPr="00576D7A">
        <w:rPr>
          <w:rFonts w:ascii="docs-Roboto" w:eastAsia="Times New Roman" w:hAnsi="docs-Roboto" w:cs="Arial"/>
          <w:color w:val="202124"/>
          <w:szCs w:val="24"/>
          <w:lang w:val="en-IN" w:eastAsia="en-IN"/>
        </w:rPr>
        <w:t xml:space="preserve"> of the dissertation presents the test results, effectively integrating the diverse findings. This statement provides a concise overview of the study's results, elucidates their importance, and proposes avenues for further investigation.</w:t>
      </w:r>
    </w:p>
    <w:p w:rsidR="00A450EA" w:rsidRPr="00A450EA" w:rsidRDefault="00A450EA" w:rsidP="00E54456">
      <w:pPr>
        <w:rPr>
          <w:rFonts w:ascii="docs-Roboto" w:eastAsia="Times New Roman" w:hAnsi="docs-Roboto" w:cs="Arial"/>
          <w:color w:val="202124"/>
          <w:szCs w:val="24"/>
          <w:lang w:val="en-IN" w:eastAsia="en-IN"/>
        </w:rPr>
      </w:pPr>
      <w:r w:rsidRPr="00A450EA">
        <w:rPr>
          <w:rFonts w:ascii="docs-Roboto" w:eastAsia="Times New Roman" w:hAnsi="docs-Roboto" w:cs="Arial"/>
          <w:color w:val="202124"/>
          <w:szCs w:val="24"/>
          <w:lang w:val="en-IN" w:eastAsia="en-IN"/>
        </w:rPr>
        <w:t>6. References</w:t>
      </w:r>
    </w:p>
    <w:p w:rsidR="006714F3" w:rsidRDefault="00A450EA" w:rsidP="00E54456">
      <w:pPr>
        <w:rPr>
          <w:rFonts w:ascii="docs-Roboto" w:eastAsia="Times New Roman" w:hAnsi="docs-Roboto" w:cs="Arial"/>
          <w:color w:val="202124"/>
          <w:szCs w:val="24"/>
          <w:lang w:val="en-IN" w:eastAsia="en-IN"/>
        </w:rPr>
      </w:pPr>
      <w:r w:rsidRPr="00A450EA">
        <w:rPr>
          <w:rFonts w:ascii="docs-Roboto" w:eastAsia="Times New Roman" w:hAnsi="docs-Roboto" w:cs="Arial"/>
          <w:color w:val="202124"/>
          <w:szCs w:val="24"/>
          <w:lang w:val="en-IN" w:eastAsia="en-IN"/>
        </w:rPr>
        <w:tab/>
      </w:r>
      <w:r w:rsidR="009D1065" w:rsidRPr="009D1065">
        <w:rPr>
          <w:rFonts w:ascii="docs-Roboto" w:eastAsia="Times New Roman" w:hAnsi="docs-Roboto" w:cs="Arial"/>
          <w:color w:val="202124"/>
          <w:szCs w:val="24"/>
          <w:lang w:val="en-IN" w:eastAsia="en-IN"/>
        </w:rPr>
        <w:t>All sources shall be cited in the References section to establish the reliabi</w:t>
      </w:r>
      <w:r w:rsidR="009D1065">
        <w:rPr>
          <w:rFonts w:ascii="docs-Roboto" w:eastAsia="Times New Roman" w:hAnsi="docs-Roboto" w:cs="Arial"/>
          <w:color w:val="202124"/>
          <w:szCs w:val="24"/>
          <w:lang w:val="en-IN" w:eastAsia="en-IN"/>
        </w:rPr>
        <w:t>lity of the theories and thesis</w:t>
      </w:r>
      <w:r w:rsidRPr="00A450EA">
        <w:rPr>
          <w:rFonts w:ascii="docs-Roboto" w:eastAsia="Times New Roman" w:hAnsi="docs-Roboto" w:cs="Arial"/>
          <w:color w:val="202124"/>
          <w:szCs w:val="24"/>
          <w:lang w:val="en-IN" w:eastAsia="en-IN"/>
        </w:rPr>
        <w:t>.</w:t>
      </w:r>
    </w:p>
    <w:p w:rsidR="00A450EA" w:rsidRDefault="00A450EA" w:rsidP="00E54456">
      <w:pPr>
        <w:rPr>
          <w:rFonts w:ascii="docs-Roboto" w:eastAsia="Times New Roman" w:hAnsi="docs-Roboto" w:cs="Arial"/>
          <w:color w:val="202124"/>
          <w:szCs w:val="24"/>
          <w:lang w:val="en-IN" w:eastAsia="en-IN"/>
        </w:rPr>
      </w:pPr>
    </w:p>
    <w:p w:rsidR="00A450EA" w:rsidRDefault="00A450EA" w:rsidP="00E54456">
      <w:pPr>
        <w:pStyle w:val="H2"/>
      </w:pPr>
      <w:bookmarkStart w:id="9" w:name="_Toc158717262"/>
      <w:r>
        <w:t>Limitation</w:t>
      </w:r>
      <w:bookmarkEnd w:id="9"/>
    </w:p>
    <w:p w:rsidR="00CF1775" w:rsidRDefault="00CF1775" w:rsidP="00CF1775">
      <w:r>
        <w:t>In this study, certain limitations are elucidated below:</w:t>
      </w:r>
    </w:p>
    <w:p w:rsidR="00CF1775" w:rsidRDefault="00CF1775" w:rsidP="00CF1775">
      <w:r>
        <w:t>This study is conducted within the broader context of the retail supermarket sector in the United Kingdom. Consequently, it is not possible to make comparisons between supermarkets such as TESCO and ASDA.</w:t>
      </w:r>
    </w:p>
    <w:p w:rsidR="00CF1775" w:rsidRDefault="00CF1775" w:rsidP="00CF1775">
      <w:r>
        <w:t>Owing to the imposed time constraints of the study, several topics, such as internet purchasing and customer loyalty, have not been thoroughly examined.</w:t>
      </w:r>
    </w:p>
    <w:p w:rsidR="00931EFD" w:rsidRDefault="00CF1775" w:rsidP="00CF1775">
      <w:r>
        <w:t>This study is only conducted inside the confines of the United Kingdom. There might potentially be variances present in several nations.</w:t>
      </w:r>
      <w:r w:rsidR="00807099">
        <w:t xml:space="preserve">  </w:t>
      </w:r>
    </w:p>
    <w:p w:rsidR="000720A4" w:rsidRDefault="000720A4" w:rsidP="00E54456"/>
    <w:p w:rsidR="000720A4" w:rsidRDefault="000720A4" w:rsidP="00E54456"/>
    <w:p w:rsidR="000720A4" w:rsidRDefault="000720A4" w:rsidP="00E54456"/>
    <w:p w:rsidR="000720A4" w:rsidRDefault="000720A4" w:rsidP="00E54456"/>
    <w:p w:rsidR="004B01A9" w:rsidRDefault="00DC73F1" w:rsidP="00E54456">
      <w:pPr>
        <w:pStyle w:val="H1"/>
      </w:pPr>
      <w:bookmarkStart w:id="10" w:name="_Toc158717263"/>
      <w:r>
        <w:t>2. Literature Review</w:t>
      </w:r>
      <w:bookmarkEnd w:id="10"/>
    </w:p>
    <w:p w:rsidR="00DC73F1" w:rsidRDefault="00DC73F1" w:rsidP="00E54456"/>
    <w:p w:rsidR="009A5C40" w:rsidRDefault="009A5C40" w:rsidP="00E54456">
      <w:pPr>
        <w:pStyle w:val="H2"/>
      </w:pPr>
      <w:bookmarkStart w:id="11" w:name="_Toc158717264"/>
      <w:r>
        <w:t>2.1 Introduction</w:t>
      </w:r>
      <w:bookmarkEnd w:id="11"/>
    </w:p>
    <w:p w:rsidR="009A5C40" w:rsidRDefault="009A5C40" w:rsidP="00E54456">
      <w:r w:rsidRPr="009A5C40">
        <w:t>The consumer behaviour seen in retail supermarkets in the United Kingdom has been impacted by a range of elements, such as government legislation, social media platforms, communication channels, and cultural contexts. Gaining insight into the intricacies of consumer behaviour is essential for merchants and policymakers to efficiently cater to customer demands and advocate for sustainable practices. The objective of this literature review is to consolidate and analyse research results on consumer behaviour in retail supermarkets in the United Kingdom. It will emphasise areas where information is lacking and provide new avenues for further study.</w:t>
      </w:r>
    </w:p>
    <w:p w:rsidR="00DC73F1" w:rsidRDefault="006866B1" w:rsidP="00E54456">
      <w:pPr>
        <w:pStyle w:val="H2"/>
      </w:pPr>
      <w:bookmarkStart w:id="12" w:name="_Toc158717265"/>
      <w:r>
        <w:t>2.2</w:t>
      </w:r>
      <w:r w:rsidR="00DC73F1">
        <w:t xml:space="preserve"> Factors Affecting Consumer Behaviour</w:t>
      </w:r>
      <w:bookmarkEnd w:id="12"/>
    </w:p>
    <w:p w:rsidR="006866B1" w:rsidRDefault="006866B1" w:rsidP="00E54456">
      <w:pPr>
        <w:pStyle w:val="H3"/>
      </w:pPr>
      <w:bookmarkStart w:id="13" w:name="_Toc158717266"/>
      <w:r>
        <w:t>2.2.1 Price</w:t>
      </w:r>
      <w:bookmarkEnd w:id="13"/>
    </w:p>
    <w:p w:rsidR="006866B1" w:rsidRDefault="006866B1" w:rsidP="00E54456">
      <w:pPr>
        <w:pStyle w:val="N"/>
      </w:pPr>
      <w:r w:rsidRPr="006866B1">
        <w:t>Pricing tactics have a significant impact on consumer behaviour in retail supermarkets, affecting purchase choices, brand loyalty, and overall customer happiness.</w:t>
      </w:r>
    </w:p>
    <w:p w:rsidR="00C13D60" w:rsidRPr="00C1524D" w:rsidRDefault="00C13D60" w:rsidP="00E54456">
      <w:pPr>
        <w:pStyle w:val="N"/>
        <w:rPr>
          <w:b/>
        </w:rPr>
      </w:pPr>
      <w:r w:rsidRPr="00C1524D">
        <w:rPr>
          <w:b/>
        </w:rPr>
        <w:t>Price perceptio</w:t>
      </w:r>
      <w:r w:rsidR="00C1524D" w:rsidRPr="00C1524D">
        <w:rPr>
          <w:b/>
        </w:rPr>
        <w:t>n and consumer decision making:</w:t>
      </w:r>
    </w:p>
    <w:p w:rsidR="00C13D60" w:rsidRDefault="00C13D60" w:rsidP="00E54456">
      <w:pPr>
        <w:pStyle w:val="N"/>
      </w:pPr>
      <w:r>
        <w:t xml:space="preserve">Consumer decision-making processes in retail supermarkets are greatly influenced by the perception of pricing. </w:t>
      </w:r>
      <w:r w:rsidR="00387DC2">
        <w:t>Wolinsky’s (1983</w:t>
      </w:r>
      <w:r w:rsidR="00A70D13">
        <w:t>, 8</w:t>
      </w:r>
      <w:r>
        <w:t xml:space="preserve">) research emphasises the significance of price as a signal in assessing the quality of a product. Consumers often rely on price as an indication of value and make decisions by weighing the trade-offs between </w:t>
      </w:r>
      <w:r w:rsidR="00214F1E">
        <w:t>price and perceived advantages.</w:t>
      </w:r>
    </w:p>
    <w:p w:rsidR="00C13D60" w:rsidRPr="00214F1E" w:rsidRDefault="00C13D60" w:rsidP="00E54456">
      <w:pPr>
        <w:pStyle w:val="N"/>
        <w:rPr>
          <w:b/>
        </w:rPr>
      </w:pPr>
      <w:r w:rsidRPr="00214F1E">
        <w:rPr>
          <w:b/>
        </w:rPr>
        <w:t>Dynam</w:t>
      </w:r>
      <w:r w:rsidR="00214F1E" w:rsidRPr="00214F1E">
        <w:rPr>
          <w:b/>
        </w:rPr>
        <w:t>ic pricing and personalisation:</w:t>
      </w:r>
    </w:p>
    <w:p w:rsidR="00C13D60" w:rsidRDefault="00C13D60" w:rsidP="00E54456">
      <w:pPr>
        <w:pStyle w:val="N"/>
      </w:pPr>
      <w:r>
        <w:t xml:space="preserve">The progress in technology has facilitated the use of dynamic pricing and personalised methods in the retail industry. </w:t>
      </w:r>
      <w:r w:rsidR="00B403B4">
        <w:t>Aggarwal et al.</w:t>
      </w:r>
      <w:r w:rsidR="008769F0">
        <w:t>(</w:t>
      </w:r>
      <w:r w:rsidR="00B403B4">
        <w:t>2004</w:t>
      </w:r>
      <w:r w:rsidR="008769F0">
        <w:t>, 9</w:t>
      </w:r>
      <w:r w:rsidR="00B403B4">
        <w:t xml:space="preserve">), </w:t>
      </w:r>
      <w:r>
        <w:t xml:space="preserve">examine the influence of algorithms and data analytics on pricing adjustments, taking into account factors such as demand, customer profiles, </w:t>
      </w:r>
      <w:r>
        <w:lastRenderedPageBreak/>
        <w:t xml:space="preserve">and market circumstances. They highlight the possibility for greater profitability and </w:t>
      </w:r>
      <w:r w:rsidR="00214F1E">
        <w:t>enhanced consumer satisfaction.</w:t>
      </w:r>
    </w:p>
    <w:p w:rsidR="00C13D60" w:rsidRPr="00214F1E" w:rsidRDefault="00C13D60" w:rsidP="00E54456">
      <w:pPr>
        <w:pStyle w:val="N"/>
        <w:rPr>
          <w:b/>
        </w:rPr>
      </w:pPr>
      <w:r w:rsidRPr="00214F1E">
        <w:rPr>
          <w:b/>
        </w:rPr>
        <w:t>Impact of Promotional</w:t>
      </w:r>
      <w:r w:rsidR="00214F1E" w:rsidRPr="00214F1E">
        <w:rPr>
          <w:b/>
        </w:rPr>
        <w:t xml:space="preserve"> Pricing on Consumer Behaviour:</w:t>
      </w:r>
    </w:p>
    <w:p w:rsidR="00C13D60" w:rsidRDefault="00C13D60" w:rsidP="00E54456">
      <w:pPr>
        <w:pStyle w:val="N"/>
      </w:pPr>
      <w:r>
        <w:t>Supermarkets have traditionally used promotional pricing as a means of offering discounts, BOGO (Buy One Get One) deals, and time-limited promotions. The study conducte</w:t>
      </w:r>
      <w:r w:rsidR="006C0E2F">
        <w:t xml:space="preserve">d by </w:t>
      </w:r>
      <w:r w:rsidR="00903A8A" w:rsidRPr="00903A8A">
        <w:t xml:space="preserve">Mohamed </w:t>
      </w:r>
      <w:r w:rsidR="00BE5EE9">
        <w:t>(201</w:t>
      </w:r>
      <w:r>
        <w:t>6</w:t>
      </w:r>
      <w:r w:rsidR="008769F0">
        <w:t>, 10</w:t>
      </w:r>
      <w:r>
        <w:t>) explores the psychological impact of promotional pricing on customer behaviour, examining how these tactics might shape consumer perceptions and enhance the likelihood of making a purchase.</w:t>
      </w:r>
    </w:p>
    <w:p w:rsidR="00C13D60" w:rsidRDefault="00C13D60" w:rsidP="00E54456">
      <w:pPr>
        <w:pStyle w:val="N"/>
      </w:pPr>
      <w:r w:rsidRPr="00214F1E">
        <w:rPr>
          <w:b/>
        </w:rPr>
        <w:t>Comparison between Everyday Low Pricing (EDLP) with High-Low Pricing</w:t>
      </w:r>
      <w:r>
        <w:t>:</w:t>
      </w:r>
    </w:p>
    <w:p w:rsidR="00C13D60" w:rsidRDefault="00C13D60" w:rsidP="00E54456">
      <w:pPr>
        <w:pStyle w:val="N"/>
      </w:pPr>
      <w:r>
        <w:t xml:space="preserve">The ongoing discussion on the merits of Everyday Low Pricing (EDLP) vs High-Low Pricing continues to be a significant subject in the literature. </w:t>
      </w:r>
      <w:r w:rsidR="008769F0" w:rsidRPr="008769F0">
        <w:t xml:space="preserve">Abhay </w:t>
      </w:r>
      <w:r>
        <w:t>(</w:t>
      </w:r>
      <w:r w:rsidR="00BE5EE9">
        <w:t>2017</w:t>
      </w:r>
      <w:r w:rsidR="008769F0">
        <w:t>, 11</w:t>
      </w:r>
      <w:r>
        <w:t>) conduct a comparative analysis of the influence of different pricing methods on customer behaviour, taking into account variables such as price perception, brand loyalty, and the overall effect on the store's image.</w:t>
      </w:r>
    </w:p>
    <w:p w:rsidR="00C13D60" w:rsidRPr="00CA0AB1" w:rsidRDefault="00C13D60" w:rsidP="00E54456">
      <w:pPr>
        <w:pStyle w:val="N"/>
        <w:rPr>
          <w:b/>
        </w:rPr>
      </w:pPr>
      <w:r w:rsidRPr="00CA0AB1">
        <w:rPr>
          <w:b/>
        </w:rPr>
        <w:t>Equitable Pricing and Consumer Confidence:</w:t>
      </w:r>
    </w:p>
    <w:p w:rsidR="00C13D60" w:rsidRDefault="00C13D60" w:rsidP="00E54456">
      <w:pPr>
        <w:pStyle w:val="N"/>
      </w:pPr>
      <w:r>
        <w:t>Consumer trust is intricately connected to views of equitable pricing.</w:t>
      </w:r>
      <w:r w:rsidR="00112356">
        <w:t xml:space="preserve"> Martin, Ponder and Lueg, (2009, 12</w:t>
      </w:r>
      <w:r>
        <w:t>) assert that equitable pricing plays a crucial role in fostering customer trust and loyalty. They highlight the importance of transparent pricing strategies in establishing and sustaining favourable relationships between merchants and customers.</w:t>
      </w:r>
    </w:p>
    <w:p w:rsidR="00C13D60" w:rsidRPr="00CA0AB1" w:rsidRDefault="00C13D60" w:rsidP="00E54456">
      <w:pPr>
        <w:pStyle w:val="N"/>
        <w:rPr>
          <w:b/>
        </w:rPr>
      </w:pPr>
      <w:r w:rsidRPr="00CA0AB1">
        <w:rPr>
          <w:b/>
        </w:rPr>
        <w:t>Price matching guarantees and consumer confidence:</w:t>
      </w:r>
    </w:p>
    <w:p w:rsidR="00C13D60" w:rsidRDefault="00C13D60" w:rsidP="00E54456">
      <w:pPr>
        <w:pStyle w:val="N"/>
      </w:pPr>
      <w:r>
        <w:t xml:space="preserve">The popularity of price matching promises, in which merchants pledge to match or surpass rivals' pricing, has increased. In </w:t>
      </w:r>
      <w:r w:rsidRPr="00EF1DD7">
        <w:t xml:space="preserve">their study, </w:t>
      </w:r>
      <w:r w:rsidR="00EF1DD7" w:rsidRPr="00EF1DD7">
        <w:t>Lurie</w:t>
      </w:r>
      <w:r w:rsidR="00EF1DD7">
        <w:t xml:space="preserve"> et al. (2005</w:t>
      </w:r>
      <w:r w:rsidR="00D81421">
        <w:t>, 13</w:t>
      </w:r>
      <w:r w:rsidRPr="00EF1DD7">
        <w:t>) examine the influence of these assurances on customer assurance, examining</w:t>
      </w:r>
      <w:r>
        <w:t xml:space="preserve"> their effect on the perception of prices, trust, and the inclination of consumers to make purchases at a certain supermarket.</w:t>
      </w:r>
    </w:p>
    <w:p w:rsidR="00C13D60" w:rsidRDefault="00C13D60" w:rsidP="00E54456">
      <w:pPr>
        <w:pStyle w:val="N"/>
      </w:pPr>
      <w:r w:rsidRPr="00CA0AB1">
        <w:rPr>
          <w:b/>
        </w:rPr>
        <w:t>The influence of economic factors on the degree of price sensitivity</w:t>
      </w:r>
      <w:r>
        <w:t>:</w:t>
      </w:r>
    </w:p>
    <w:p w:rsidR="00C13D60" w:rsidRPr="00EF1DD7" w:rsidRDefault="00C13D60" w:rsidP="00EF1DD7">
      <w:pPr>
        <w:pStyle w:val="N"/>
      </w:pPr>
      <w:r w:rsidRPr="00EF1DD7">
        <w:t xml:space="preserve">Consumer price sensitivity is influenced by economic variables, such as inflation and income levels. The study conducted by </w:t>
      </w:r>
      <w:r w:rsidR="00EF1DD7" w:rsidRPr="00EF1DD7">
        <w:t xml:space="preserve">Zhan </w:t>
      </w:r>
      <w:r w:rsidR="00375918">
        <w:t xml:space="preserve">and Lloyd </w:t>
      </w:r>
      <w:r w:rsidR="00EF1DD7">
        <w:t>(2014</w:t>
      </w:r>
      <w:r w:rsidR="00375918">
        <w:t>, 14</w:t>
      </w:r>
      <w:r w:rsidRPr="00EF1DD7">
        <w:t>) investigates the correlation between economic situations and customer reactions to pricing methods, offering valuable information on how merchants might adjust their pricing strategies to accommodate shifting economic environments.</w:t>
      </w:r>
    </w:p>
    <w:p w:rsidR="00C13D60" w:rsidRDefault="00C13D60" w:rsidP="00E54456">
      <w:pPr>
        <w:pStyle w:val="N"/>
      </w:pPr>
    </w:p>
    <w:p w:rsidR="00F20701" w:rsidRDefault="002E1804" w:rsidP="00E54456">
      <w:pPr>
        <w:pStyle w:val="H3"/>
      </w:pPr>
      <w:bookmarkStart w:id="14" w:name="_Toc158717267"/>
      <w:r>
        <w:t xml:space="preserve">2.2.2 </w:t>
      </w:r>
      <w:r w:rsidR="00F20701" w:rsidRPr="00F20701">
        <w:t>Product Quality and Variety</w:t>
      </w:r>
      <w:bookmarkEnd w:id="14"/>
    </w:p>
    <w:p w:rsidR="000A6CC0" w:rsidRPr="000A6CC0" w:rsidRDefault="000A6CC0" w:rsidP="00E54456">
      <w:pPr>
        <w:pStyle w:val="NormalWeb"/>
        <w:jc w:val="both"/>
        <w:rPr>
          <w:color w:val="000000"/>
        </w:rPr>
      </w:pPr>
      <w:r w:rsidRPr="000A6CC0">
        <w:rPr>
          <w:color w:val="000000"/>
        </w:rPr>
        <w:t xml:space="preserve">In the retail supermarket sector, there is fierce rivalry, and it is essential to comprehend customer behaviour in order to achieve long-term success. Product quality and diversity are two crucial determinants that impact customer decision-making. </w:t>
      </w:r>
    </w:p>
    <w:p w:rsidR="001730FF" w:rsidRPr="001730FF" w:rsidRDefault="001730FF" w:rsidP="00E54456">
      <w:pPr>
        <w:pStyle w:val="NormalWeb"/>
        <w:jc w:val="both"/>
        <w:rPr>
          <w:b/>
          <w:color w:val="000000"/>
        </w:rPr>
      </w:pPr>
      <w:r w:rsidRPr="001730FF">
        <w:rPr>
          <w:b/>
          <w:color w:val="000000"/>
        </w:rPr>
        <w:t>Quality of the product:</w:t>
      </w:r>
    </w:p>
    <w:p w:rsidR="001730FF" w:rsidRPr="001730FF" w:rsidRDefault="001730FF" w:rsidP="00E54456">
      <w:pPr>
        <w:pStyle w:val="NormalWeb"/>
        <w:jc w:val="both"/>
        <w:rPr>
          <w:color w:val="000000"/>
        </w:rPr>
      </w:pPr>
      <w:r w:rsidRPr="001730FF">
        <w:rPr>
          <w:color w:val="000000"/>
        </w:rPr>
        <w:t xml:space="preserve">The importance of product quality in influencing customer pleasure and loyalty has been well acknowledged. </w:t>
      </w:r>
      <w:r w:rsidR="003308CD">
        <w:t>STEENKAMP (1986, 15)</w:t>
      </w:r>
      <w:r w:rsidRPr="001730FF">
        <w:rPr>
          <w:color w:val="000000"/>
        </w:rPr>
        <w:t xml:space="preserve"> found that perceived quality has a considerable impact on consumer decision-making processes. Within the realm of retail supermarkets, the quality of items has several connotations, including the sensory encounter, longevity, security, and overall contentment.</w:t>
      </w:r>
    </w:p>
    <w:p w:rsidR="001730FF" w:rsidRPr="001730FF" w:rsidRDefault="001730FF" w:rsidP="00E54456">
      <w:pPr>
        <w:pStyle w:val="NormalWeb"/>
        <w:jc w:val="both"/>
        <w:rPr>
          <w:color w:val="000000"/>
        </w:rPr>
      </w:pPr>
      <w:r w:rsidRPr="001730FF">
        <w:rPr>
          <w:color w:val="000000"/>
        </w:rPr>
        <w:t>Prior research (</w:t>
      </w:r>
      <w:r w:rsidR="00460FC3">
        <w:t>(Rao and Monroe, 1989, 16</w:t>
      </w:r>
      <w:r w:rsidRPr="001730FF">
        <w:rPr>
          <w:color w:val="000000"/>
        </w:rPr>
        <w:t>) indicates that consumers often use perceived quality as a mental shortcut to evaluate the total worth of a product. Brands and store labels have a substantial impact on customers' perceptions of product quality in the retail supermarket sector of the UK. According to a study conducted by Grunert and Juhl in 1995, customers have a tendency to link well-known brands with superior quality, which in turn affects their choices when buying products.</w:t>
      </w:r>
    </w:p>
    <w:p w:rsidR="001730FF" w:rsidRPr="001730FF" w:rsidRDefault="001730FF" w:rsidP="00E54456">
      <w:pPr>
        <w:pStyle w:val="NormalWeb"/>
        <w:jc w:val="both"/>
        <w:rPr>
          <w:color w:val="000000"/>
        </w:rPr>
      </w:pPr>
      <w:r w:rsidRPr="001730FF">
        <w:rPr>
          <w:color w:val="000000"/>
        </w:rPr>
        <w:t>It is important to acknowledge that assessments of product quality may be subjective and are susceptible to human preferences, cultural influences, and demographic charac</w:t>
      </w:r>
      <w:r w:rsidR="00B94339">
        <w:rPr>
          <w:color w:val="000000"/>
        </w:rPr>
        <w:t xml:space="preserve">teristics </w:t>
      </w:r>
      <w:r w:rsidR="00B94339">
        <w:t>(Luo, Kannan and Ratchford, 2008</w:t>
      </w:r>
      <w:r w:rsidR="0039027C">
        <w:t>, 17</w:t>
      </w:r>
      <w:r w:rsidR="00B94339">
        <w:t>)</w:t>
      </w:r>
      <w:r w:rsidRPr="001730FF">
        <w:rPr>
          <w:color w:val="000000"/>
        </w:rPr>
        <w:t>. Therefore, merchants must take into account these elements in order to customise their strategies and goods to align with varied customer expectations.</w:t>
      </w:r>
    </w:p>
    <w:p w:rsidR="001730FF" w:rsidRPr="001730FF" w:rsidRDefault="001730FF" w:rsidP="00E54456">
      <w:pPr>
        <w:pStyle w:val="NormalWeb"/>
        <w:jc w:val="both"/>
        <w:rPr>
          <w:b/>
          <w:color w:val="000000"/>
        </w:rPr>
      </w:pPr>
      <w:r w:rsidRPr="001730FF">
        <w:rPr>
          <w:b/>
          <w:color w:val="000000"/>
        </w:rPr>
        <w:t>Range of Products:</w:t>
      </w:r>
    </w:p>
    <w:p w:rsidR="001730FF" w:rsidRPr="001730FF" w:rsidRDefault="001730FF" w:rsidP="00E54456">
      <w:pPr>
        <w:pStyle w:val="NormalWeb"/>
        <w:jc w:val="both"/>
        <w:rPr>
          <w:color w:val="000000"/>
        </w:rPr>
      </w:pPr>
      <w:r w:rsidRPr="001730FF">
        <w:rPr>
          <w:color w:val="000000"/>
        </w:rPr>
        <w:t xml:space="preserve">Product variety encompasses the breadth and assortment of merchandise offered in a retail supermarket. Research conducted by </w:t>
      </w:r>
      <w:r w:rsidR="0039027C">
        <w:t>Hasrudding (2023, 18)</w:t>
      </w:r>
      <w:r w:rsidRPr="001730FF">
        <w:rPr>
          <w:color w:val="000000"/>
        </w:rPr>
        <w:t xml:space="preserve"> highlights the significance of product diversity in shaping customer decision-making and contentment. The array of items provided by a supermarket may influence how consumers perceive the range of choices available, the level of convenience, and the probability of finding acceptable alternatives.</w:t>
      </w:r>
    </w:p>
    <w:p w:rsidR="001730FF" w:rsidRPr="001730FF" w:rsidRDefault="001730FF" w:rsidP="00E54456">
      <w:pPr>
        <w:pStyle w:val="NormalWeb"/>
        <w:jc w:val="both"/>
        <w:rPr>
          <w:color w:val="000000"/>
        </w:rPr>
      </w:pPr>
      <w:r w:rsidRPr="001730FF">
        <w:rPr>
          <w:color w:val="000000"/>
        </w:rPr>
        <w:t xml:space="preserve">The UK retail grocery business has seen a substantial growth in the range of products available, as supermarkets have expanded their services to meet the different demands of consumers. Consumers often link a wider range of items with an improved selection, enabling them to discover products that correspond to their tastes and requirements </w:t>
      </w:r>
      <w:r w:rsidR="009271FD">
        <w:t>(Oppewal and Koelemeijer, 2005</w:t>
      </w:r>
      <w:r w:rsidR="005A748F">
        <w:t>, 19</w:t>
      </w:r>
      <w:r w:rsidR="009271FD">
        <w:t>)</w:t>
      </w:r>
      <w:r w:rsidR="009271FD">
        <w:rPr>
          <w:color w:val="000000"/>
        </w:rPr>
        <w:t xml:space="preserve">. </w:t>
      </w:r>
      <w:r w:rsidRPr="001730FF">
        <w:rPr>
          <w:color w:val="000000"/>
        </w:rPr>
        <w:t>Nevertheless, an overwhelming abundance of options may also result in decision fatigue and discontent, highlighting the intricate equilibrium that shops must achieve in handling product diversity.</w:t>
      </w:r>
    </w:p>
    <w:p w:rsidR="001730FF" w:rsidRPr="001730FF" w:rsidRDefault="001730FF" w:rsidP="00E54456">
      <w:pPr>
        <w:pStyle w:val="NormalWeb"/>
        <w:jc w:val="both"/>
        <w:rPr>
          <w:b/>
          <w:color w:val="000000"/>
        </w:rPr>
      </w:pPr>
      <w:r w:rsidRPr="001730FF">
        <w:rPr>
          <w:b/>
          <w:color w:val="000000"/>
        </w:rPr>
        <w:t>The Convergence of Product Excellence and Assortment:</w:t>
      </w:r>
    </w:p>
    <w:p w:rsidR="001730FF" w:rsidRPr="001730FF" w:rsidRDefault="001730FF" w:rsidP="00E54456">
      <w:pPr>
        <w:pStyle w:val="NormalWeb"/>
        <w:jc w:val="both"/>
        <w:rPr>
          <w:color w:val="000000"/>
        </w:rPr>
      </w:pPr>
      <w:r w:rsidRPr="001730FF">
        <w:rPr>
          <w:color w:val="000000"/>
        </w:rPr>
        <w:t>The study conducted by</w:t>
      </w:r>
      <w:r w:rsidR="005A748F" w:rsidRPr="005A748F">
        <w:t xml:space="preserve"> </w:t>
      </w:r>
      <w:r w:rsidR="005A748F">
        <w:t>Berger, Draganska and Simonson (2006, 20)</w:t>
      </w:r>
      <w:r w:rsidR="005A748F" w:rsidRPr="001730FF">
        <w:rPr>
          <w:color w:val="000000"/>
        </w:rPr>
        <w:t xml:space="preserve"> </w:t>
      </w:r>
      <w:r w:rsidRPr="001730FF">
        <w:rPr>
          <w:color w:val="000000"/>
        </w:rPr>
        <w:t xml:space="preserve">emphasises the relationship between the quality and diversity of products in influencing customer choices. Consumers strive to achieve equilibrium between their preference for superior items and a wide </w:t>
      </w:r>
      <w:r w:rsidRPr="001730FF">
        <w:rPr>
          <w:color w:val="000000"/>
        </w:rPr>
        <w:lastRenderedPageBreak/>
        <w:t xml:space="preserve">array of choices. Research indicates that shops that implement a strategy that combines superior products with a well selected range of options are more likely to attract a diverse group of consumers </w:t>
      </w:r>
      <w:r w:rsidR="00464E67">
        <w:t>(Bhatt, 1987, 21).</w:t>
      </w:r>
    </w:p>
    <w:p w:rsidR="00F20701" w:rsidRDefault="006D4F33" w:rsidP="00E54456">
      <w:pPr>
        <w:pStyle w:val="H3"/>
      </w:pPr>
      <w:bookmarkStart w:id="15" w:name="_Toc158717268"/>
      <w:r>
        <w:t xml:space="preserve">2.2.3 </w:t>
      </w:r>
      <w:r w:rsidR="00F20701" w:rsidRPr="00F20701">
        <w:t>Brand Loyalty</w:t>
      </w:r>
      <w:bookmarkEnd w:id="15"/>
    </w:p>
    <w:p w:rsidR="00E91BF1" w:rsidRPr="00E91BF1" w:rsidRDefault="00E91BF1" w:rsidP="00E54456">
      <w:pPr>
        <w:pStyle w:val="NormalWeb"/>
        <w:jc w:val="both"/>
        <w:rPr>
          <w:color w:val="000000"/>
        </w:rPr>
      </w:pPr>
      <w:r w:rsidRPr="00E91BF1">
        <w:rPr>
          <w:color w:val="000000"/>
        </w:rPr>
        <w:t>The retail sector in the United Kingdom has seen substantial changes throughout time, characterised by a proliferation of customer options and intensifying rivalry among supermarkets. In an ever-changing market, it is essential for retailers to comprehend customer behaviour and brand loyalty in order to stay ahead of the competition.</w:t>
      </w:r>
    </w:p>
    <w:p w:rsidR="00E91BF1" w:rsidRPr="00E91BF1" w:rsidRDefault="00E91BF1" w:rsidP="00E54456">
      <w:pPr>
        <w:pStyle w:val="NormalWeb"/>
        <w:jc w:val="both"/>
        <w:rPr>
          <w:b/>
          <w:color w:val="000000"/>
        </w:rPr>
      </w:pPr>
      <w:r w:rsidRPr="00E91BF1">
        <w:rPr>
          <w:b/>
          <w:color w:val="000000"/>
        </w:rPr>
        <w:t>Definition and conceptualization of brand loyalty</w:t>
      </w:r>
    </w:p>
    <w:p w:rsidR="00E91BF1" w:rsidRPr="00E91BF1" w:rsidRDefault="00E91BF1" w:rsidP="00E54456">
      <w:pPr>
        <w:pStyle w:val="NormalWeb"/>
        <w:jc w:val="both"/>
        <w:rPr>
          <w:color w:val="000000"/>
        </w:rPr>
      </w:pPr>
      <w:r w:rsidRPr="00E91BF1">
        <w:rPr>
          <w:color w:val="000000"/>
        </w:rPr>
        <w:t xml:space="preserve">Brand loyalty is a complex notion that includes both attitudes and behaviours. Brand loyalty, as defined by </w:t>
      </w:r>
      <w:r w:rsidR="00DC0A44">
        <w:t>Dick and Basu (1994,22)</w:t>
      </w:r>
      <w:r w:rsidR="00DC0A44" w:rsidRPr="00E91BF1">
        <w:rPr>
          <w:color w:val="000000"/>
        </w:rPr>
        <w:t xml:space="preserve"> </w:t>
      </w:r>
      <w:r w:rsidRPr="00E91BF1">
        <w:rPr>
          <w:color w:val="000000"/>
        </w:rPr>
        <w:t>refers to a strong and unwavering commitment to continuously repurchase or continue using a favoured product or service in the future, regardless of external factors or marketing strategies that may tempt one to move to another option.</w:t>
      </w:r>
    </w:p>
    <w:p w:rsidR="00E91BF1" w:rsidRPr="00E91BF1" w:rsidRDefault="00E91BF1" w:rsidP="00E54456">
      <w:pPr>
        <w:pStyle w:val="NormalWeb"/>
        <w:jc w:val="both"/>
        <w:rPr>
          <w:b/>
          <w:color w:val="000000"/>
        </w:rPr>
      </w:pPr>
      <w:r w:rsidRPr="00E91BF1">
        <w:rPr>
          <w:b/>
          <w:color w:val="000000"/>
        </w:rPr>
        <w:t>Determinants of Brand Loyalty in Retail Supermarkets:</w:t>
      </w:r>
    </w:p>
    <w:p w:rsidR="00E91BF1" w:rsidRPr="00E91BF1" w:rsidRDefault="00E91BF1" w:rsidP="00E54456">
      <w:pPr>
        <w:pStyle w:val="NormalWeb"/>
        <w:jc w:val="both"/>
        <w:rPr>
          <w:color w:val="000000"/>
        </w:rPr>
      </w:pPr>
      <w:r w:rsidRPr="00E91BF1">
        <w:rPr>
          <w:color w:val="000000"/>
        </w:rPr>
        <w:t>a. Assessment of Price and Value:</w:t>
      </w:r>
    </w:p>
    <w:p w:rsidR="00E91BF1" w:rsidRPr="00E91BF1" w:rsidRDefault="00E91BF1" w:rsidP="00E54456">
      <w:pPr>
        <w:pStyle w:val="NormalWeb"/>
        <w:jc w:val="both"/>
        <w:rPr>
          <w:color w:val="000000"/>
        </w:rPr>
      </w:pPr>
      <w:r w:rsidRPr="00E91BF1">
        <w:rPr>
          <w:color w:val="000000"/>
        </w:rPr>
        <w:t>Dick and Basu's (1994</w:t>
      </w:r>
      <w:r w:rsidR="00DC0A44">
        <w:rPr>
          <w:color w:val="000000"/>
        </w:rPr>
        <w:t>, 22</w:t>
      </w:r>
      <w:r w:rsidRPr="00E91BF1">
        <w:rPr>
          <w:color w:val="000000"/>
        </w:rPr>
        <w:t xml:space="preserve">) research emphasises the importance of pricing in influencing brand loyalty within the retail industry. Nevertheless, more recent research </w:t>
      </w:r>
      <w:r w:rsidR="00A40D79">
        <w:t>(Šapić, Topalović and Marinković, 2014</w:t>
      </w:r>
      <w:r w:rsidR="009D2370">
        <w:t>, 23</w:t>
      </w:r>
      <w:r w:rsidR="00A40D79">
        <w:t>)</w:t>
      </w:r>
      <w:r w:rsidR="00A40D79" w:rsidRPr="00E91BF1">
        <w:rPr>
          <w:color w:val="000000"/>
        </w:rPr>
        <w:t xml:space="preserve"> </w:t>
      </w:r>
      <w:r w:rsidRPr="00E91BF1">
        <w:rPr>
          <w:color w:val="000000"/>
        </w:rPr>
        <w:t>indicates that the perceived value, rather than only the price, is essential in establishing and maintaining brand loyalty.</w:t>
      </w:r>
    </w:p>
    <w:p w:rsidR="00E91BF1" w:rsidRPr="00E91BF1" w:rsidRDefault="00E91BF1" w:rsidP="00E54456">
      <w:pPr>
        <w:pStyle w:val="NormalWeb"/>
        <w:jc w:val="both"/>
        <w:rPr>
          <w:color w:val="000000"/>
        </w:rPr>
      </w:pPr>
      <w:r w:rsidRPr="00E91BF1">
        <w:rPr>
          <w:color w:val="000000"/>
        </w:rPr>
        <w:t>b. Customer Satisfaction:</w:t>
      </w:r>
    </w:p>
    <w:p w:rsidR="00E91BF1" w:rsidRPr="00E91BF1" w:rsidRDefault="00E91BF1" w:rsidP="00E54456">
      <w:pPr>
        <w:pStyle w:val="NormalWeb"/>
        <w:jc w:val="both"/>
        <w:rPr>
          <w:color w:val="000000"/>
        </w:rPr>
      </w:pPr>
      <w:r w:rsidRPr="00E91BF1">
        <w:rPr>
          <w:color w:val="000000"/>
        </w:rPr>
        <w:t xml:space="preserve">The importance of customer happiness in fostering brand loyalty has been recognised </w:t>
      </w:r>
      <w:r w:rsidR="009D2370">
        <w:t>(Al-Msallam, Page and Dib, 2015, 24)</w:t>
      </w:r>
      <w:r w:rsidR="009D2370" w:rsidRPr="00E91BF1">
        <w:rPr>
          <w:color w:val="000000"/>
        </w:rPr>
        <w:t xml:space="preserve"> </w:t>
      </w:r>
      <w:r w:rsidRPr="00E91BF1">
        <w:rPr>
          <w:color w:val="000000"/>
        </w:rPr>
        <w:t>The supermarkets' provision of service quality, shopping experience, and post-purchase assistance plays a substantial role in fostering consumer happiness and consequent loyalty.</w:t>
      </w:r>
    </w:p>
    <w:p w:rsidR="00E91BF1" w:rsidRPr="00E91BF1" w:rsidRDefault="00E91BF1" w:rsidP="00E54456">
      <w:pPr>
        <w:pStyle w:val="NormalWeb"/>
        <w:jc w:val="both"/>
        <w:rPr>
          <w:color w:val="000000"/>
        </w:rPr>
      </w:pPr>
      <w:r w:rsidRPr="00E91BF1">
        <w:rPr>
          <w:color w:val="000000"/>
        </w:rPr>
        <w:t>c. The perception of a brand and the level of confidence it inspires:</w:t>
      </w:r>
    </w:p>
    <w:p w:rsidR="00E91BF1" w:rsidRPr="00E91BF1" w:rsidRDefault="00E91BF1" w:rsidP="00E54456">
      <w:pPr>
        <w:pStyle w:val="NormalWeb"/>
        <w:jc w:val="both"/>
        <w:rPr>
          <w:color w:val="000000"/>
        </w:rPr>
      </w:pPr>
      <w:r w:rsidRPr="00E91BF1">
        <w:rPr>
          <w:color w:val="000000"/>
        </w:rPr>
        <w:t xml:space="preserve">An optimistic brand perception cultivates confidence among customers, impacting their allegiance to a certain supermarket </w:t>
      </w:r>
      <w:r w:rsidR="004440EA">
        <w:t>(Maggioni, 2016, 25)</w:t>
      </w:r>
      <w:r w:rsidRPr="00E91BF1">
        <w:rPr>
          <w:color w:val="000000"/>
        </w:rPr>
        <w:t>. Trust is built by maintaining a consistent brand message, ensuring quality assurance, and adhering to ethical business practices.</w:t>
      </w:r>
    </w:p>
    <w:p w:rsidR="00E91BF1" w:rsidRPr="009551DD" w:rsidRDefault="00E91BF1" w:rsidP="00E54456">
      <w:pPr>
        <w:pStyle w:val="NormalWeb"/>
        <w:jc w:val="both"/>
        <w:rPr>
          <w:b/>
          <w:color w:val="000000"/>
        </w:rPr>
      </w:pPr>
      <w:r w:rsidRPr="009551DD">
        <w:rPr>
          <w:b/>
          <w:color w:val="000000"/>
        </w:rPr>
        <w:t>Analysis of Consumer Behaviour and Shopping Patterns:</w:t>
      </w:r>
    </w:p>
    <w:p w:rsidR="00E91BF1" w:rsidRPr="00E91BF1" w:rsidRDefault="00E91BF1" w:rsidP="00E54456">
      <w:pPr>
        <w:pStyle w:val="NormalWeb"/>
        <w:jc w:val="both"/>
        <w:rPr>
          <w:color w:val="000000"/>
        </w:rPr>
      </w:pPr>
      <w:r w:rsidRPr="00E91BF1">
        <w:rPr>
          <w:color w:val="000000"/>
        </w:rPr>
        <w:t>a. Physical Retail Experience:</w:t>
      </w:r>
    </w:p>
    <w:p w:rsidR="00E91BF1" w:rsidRPr="00E91BF1" w:rsidRDefault="00E91BF1" w:rsidP="00E54456">
      <w:pPr>
        <w:pStyle w:val="NormalWeb"/>
        <w:jc w:val="both"/>
        <w:rPr>
          <w:color w:val="000000"/>
        </w:rPr>
      </w:pPr>
      <w:r w:rsidRPr="00E91BF1">
        <w:rPr>
          <w:color w:val="000000"/>
        </w:rPr>
        <w:t>The retail supermarket's physical environment has a substantial impact on customer behaviour. The r</w:t>
      </w:r>
      <w:r w:rsidR="005D7945">
        <w:rPr>
          <w:color w:val="000000"/>
        </w:rPr>
        <w:t xml:space="preserve">esearch conducted by </w:t>
      </w:r>
      <w:r w:rsidR="005D7945">
        <w:t>Mohd-Ramly and Omar (2017, 26)</w:t>
      </w:r>
      <w:r w:rsidR="005D7945" w:rsidRPr="00E91BF1">
        <w:rPr>
          <w:color w:val="000000"/>
        </w:rPr>
        <w:t xml:space="preserve"> </w:t>
      </w:r>
      <w:r w:rsidRPr="00E91BF1">
        <w:rPr>
          <w:color w:val="000000"/>
        </w:rPr>
        <w:t xml:space="preserve">highlights the significance of </w:t>
      </w:r>
      <w:r w:rsidRPr="00E91BF1">
        <w:rPr>
          <w:color w:val="000000"/>
        </w:rPr>
        <w:lastRenderedPageBreak/>
        <w:t>the in-store experience, layout, and atmosphere in influencing customer views and, therefore, their loyalty.</w:t>
      </w:r>
    </w:p>
    <w:p w:rsidR="00E91BF1" w:rsidRPr="00E91BF1" w:rsidRDefault="00E91BF1" w:rsidP="00E54456">
      <w:pPr>
        <w:pStyle w:val="NormalWeb"/>
        <w:jc w:val="both"/>
        <w:rPr>
          <w:color w:val="000000"/>
        </w:rPr>
      </w:pPr>
      <w:r w:rsidRPr="00E91BF1">
        <w:rPr>
          <w:color w:val="000000"/>
        </w:rPr>
        <w:t>b. Effects of Online Shopping:</w:t>
      </w:r>
    </w:p>
    <w:p w:rsidR="00E91BF1" w:rsidRPr="00E91BF1" w:rsidRDefault="00E91BF1" w:rsidP="00E54456">
      <w:pPr>
        <w:pStyle w:val="NormalWeb"/>
        <w:jc w:val="both"/>
        <w:rPr>
          <w:color w:val="000000"/>
        </w:rPr>
      </w:pPr>
      <w:r w:rsidRPr="00E91BF1">
        <w:rPr>
          <w:color w:val="000000"/>
        </w:rPr>
        <w:t xml:space="preserve">The advent of online grocery shopping has brought forth novel aspects to consumer behaviour. In this study, </w:t>
      </w:r>
      <w:r w:rsidR="008678BB">
        <w:t>Badenhop and Frasquet (2021, 27)</w:t>
      </w:r>
      <w:r w:rsidR="008678BB" w:rsidRPr="00E91BF1">
        <w:rPr>
          <w:color w:val="000000"/>
        </w:rPr>
        <w:t xml:space="preserve"> </w:t>
      </w:r>
      <w:r w:rsidRPr="00E91BF1">
        <w:rPr>
          <w:color w:val="000000"/>
        </w:rPr>
        <w:t>examine the influence of e-commerce on brand loyalty, emphasising the need for supermarkets to effectively merge their online and physical channels.</w:t>
      </w:r>
    </w:p>
    <w:p w:rsidR="00E91BF1" w:rsidRPr="00E91BF1" w:rsidRDefault="00E91BF1" w:rsidP="00E54456">
      <w:pPr>
        <w:pStyle w:val="NormalWeb"/>
        <w:jc w:val="both"/>
        <w:rPr>
          <w:color w:val="000000"/>
        </w:rPr>
      </w:pPr>
      <w:r w:rsidRPr="00E91BF1">
        <w:rPr>
          <w:color w:val="000000"/>
        </w:rPr>
        <w:t>Obstacles and Prospects:</w:t>
      </w:r>
    </w:p>
    <w:p w:rsidR="00E91BF1" w:rsidRPr="00E91BF1" w:rsidRDefault="00E91BF1" w:rsidP="00E54456">
      <w:pPr>
        <w:pStyle w:val="NormalWeb"/>
        <w:jc w:val="both"/>
        <w:rPr>
          <w:color w:val="000000"/>
        </w:rPr>
      </w:pPr>
      <w:r w:rsidRPr="00E91BF1">
        <w:rPr>
          <w:color w:val="000000"/>
        </w:rPr>
        <w:t>a. Market saturation: The point at which a market has reached its maximum capacity and cannot absorb any more products or services.</w:t>
      </w:r>
    </w:p>
    <w:p w:rsidR="00E91BF1" w:rsidRPr="00E91BF1" w:rsidRDefault="00E91BF1" w:rsidP="00E54456">
      <w:pPr>
        <w:pStyle w:val="NormalWeb"/>
        <w:jc w:val="both"/>
        <w:rPr>
          <w:color w:val="000000"/>
        </w:rPr>
      </w:pPr>
      <w:r w:rsidRPr="00E91BF1">
        <w:rPr>
          <w:color w:val="000000"/>
        </w:rPr>
        <w:t xml:space="preserve">With the retail grocery market becoming more crowded, the task of keeping and cultivating brand loyalty becomes </w:t>
      </w:r>
      <w:r w:rsidR="003900AB" w:rsidRPr="00E91BF1">
        <w:rPr>
          <w:color w:val="000000"/>
        </w:rPr>
        <w:t>tougher</w:t>
      </w:r>
      <w:r w:rsidRPr="00E91BF1">
        <w:rPr>
          <w:color w:val="000000"/>
        </w:rPr>
        <w:t xml:space="preserve">. Researchers, such as </w:t>
      </w:r>
      <w:r w:rsidR="001232A9">
        <w:t>Obermiller, (2002, 28</w:t>
      </w:r>
      <w:r w:rsidRPr="00E91BF1">
        <w:rPr>
          <w:color w:val="000000"/>
        </w:rPr>
        <w:t>), highlight the need of using novel approaches to distinguish brands and augment customer loyalty.</w:t>
      </w:r>
    </w:p>
    <w:p w:rsidR="00E91BF1" w:rsidRPr="00E91BF1" w:rsidRDefault="00E91BF1" w:rsidP="00E54456">
      <w:pPr>
        <w:pStyle w:val="NormalWeb"/>
        <w:jc w:val="both"/>
        <w:rPr>
          <w:color w:val="000000"/>
        </w:rPr>
      </w:pPr>
      <w:r w:rsidRPr="00E91BF1">
        <w:rPr>
          <w:color w:val="000000"/>
        </w:rPr>
        <w:t>b. Progress in technology:</w:t>
      </w:r>
    </w:p>
    <w:p w:rsidR="00E91BF1" w:rsidRPr="00E91BF1" w:rsidRDefault="00E91BF1" w:rsidP="00E54456">
      <w:pPr>
        <w:pStyle w:val="NormalWeb"/>
        <w:jc w:val="both"/>
        <w:rPr>
          <w:color w:val="000000"/>
        </w:rPr>
      </w:pPr>
      <w:r w:rsidRPr="00E91BF1">
        <w:rPr>
          <w:color w:val="000000"/>
        </w:rPr>
        <w:t xml:space="preserve">The use of technology, such as customised suggestions and loyalty applications, introduces new prospects and complexities for supermarkets. The research of the influence of technology on customer behaviour and loyalty is a topic that requires more exploration </w:t>
      </w:r>
      <w:r w:rsidR="00175055">
        <w:t>(Fatmawati and Permatasari, 2019, 29).</w:t>
      </w:r>
    </w:p>
    <w:p w:rsidR="00F20701" w:rsidRDefault="006D4F33" w:rsidP="00E54456">
      <w:pPr>
        <w:pStyle w:val="H3"/>
      </w:pPr>
      <w:bookmarkStart w:id="16" w:name="_Toc158717269"/>
      <w:r>
        <w:t xml:space="preserve">2.2.4 </w:t>
      </w:r>
      <w:r w:rsidR="00F20701" w:rsidRPr="00F20701">
        <w:t>Convenience and Accessibility</w:t>
      </w:r>
      <w:bookmarkEnd w:id="16"/>
    </w:p>
    <w:p w:rsidR="00BD5ECC" w:rsidRPr="00BD5ECC" w:rsidRDefault="00BD5ECC" w:rsidP="00E54456">
      <w:pPr>
        <w:pStyle w:val="NormalWeb"/>
        <w:jc w:val="both"/>
        <w:rPr>
          <w:color w:val="000000"/>
        </w:rPr>
      </w:pPr>
      <w:r w:rsidRPr="00BD5ECC">
        <w:rPr>
          <w:color w:val="000000"/>
        </w:rPr>
        <w:t xml:space="preserve">The behaviour of consumers in retail supermarkets is a complex </w:t>
      </w:r>
      <w:r w:rsidR="00175055" w:rsidRPr="00BD5ECC">
        <w:rPr>
          <w:color w:val="000000"/>
        </w:rPr>
        <w:t>phenomenon</w:t>
      </w:r>
      <w:r w:rsidRPr="00BD5ECC">
        <w:rPr>
          <w:color w:val="000000"/>
        </w:rPr>
        <w:t xml:space="preserve"> that is impacted by several variables, with convenience and accessibility playing crucial roles. </w:t>
      </w:r>
      <w:r w:rsidR="00356F07">
        <w:t>The retail sector in the United Kingdom has seen significant transformations in recent years as a result of changing consumer preferences, advancements in technolog</w:t>
      </w:r>
      <w:r w:rsidR="00356F07">
        <w:t>y, and evolving social patterns</w:t>
      </w:r>
      <w:r>
        <w:rPr>
          <w:color w:val="000000"/>
        </w:rPr>
        <w:t>.</w:t>
      </w:r>
    </w:p>
    <w:p w:rsidR="00BD5ECC" w:rsidRPr="006F3468" w:rsidRDefault="00BD5ECC" w:rsidP="00E54456">
      <w:pPr>
        <w:pStyle w:val="NormalWeb"/>
        <w:jc w:val="both"/>
        <w:rPr>
          <w:b/>
          <w:color w:val="000000"/>
        </w:rPr>
      </w:pPr>
      <w:r w:rsidRPr="006F3468">
        <w:rPr>
          <w:b/>
          <w:color w:val="000000"/>
        </w:rPr>
        <w:t>Convenience as a Determinant of Consumer Behavior:</w:t>
      </w:r>
    </w:p>
    <w:p w:rsidR="00BD5ECC" w:rsidRPr="00BD5ECC" w:rsidRDefault="00BD5ECC" w:rsidP="00E54456">
      <w:pPr>
        <w:pStyle w:val="NormalWeb"/>
        <w:jc w:val="both"/>
        <w:rPr>
          <w:color w:val="000000"/>
        </w:rPr>
      </w:pPr>
      <w:r w:rsidRPr="00BD5ECC">
        <w:rPr>
          <w:color w:val="000000"/>
        </w:rPr>
        <w:t>Physical convenience:</w:t>
      </w:r>
    </w:p>
    <w:p w:rsidR="00BD5ECC" w:rsidRPr="00BD5ECC" w:rsidRDefault="00BD5ECC" w:rsidP="00E54456">
      <w:pPr>
        <w:pStyle w:val="NormalWeb"/>
        <w:jc w:val="both"/>
        <w:rPr>
          <w:color w:val="000000"/>
        </w:rPr>
      </w:pPr>
      <w:r w:rsidRPr="00BD5ECC">
        <w:rPr>
          <w:color w:val="000000"/>
        </w:rPr>
        <w:t xml:space="preserve">Notable academics like </w:t>
      </w:r>
      <w:r w:rsidR="00210EAB">
        <w:t xml:space="preserve">Aljukhadar and Senecal (2015, 30) </w:t>
      </w:r>
      <w:r w:rsidRPr="00BD5ECC">
        <w:rPr>
          <w:color w:val="000000"/>
        </w:rPr>
        <w:t>highlight the significance of physical ease in shaping customer decisions. Convenient accessibility to retail supermarkets, close proximity to residential areas, and convenient parking facilities all enhance the whole shopping experience.</w:t>
      </w:r>
    </w:p>
    <w:p w:rsidR="00BD5ECC" w:rsidRPr="00BD5ECC" w:rsidRDefault="00BD5ECC" w:rsidP="00E54456">
      <w:pPr>
        <w:pStyle w:val="NormalWeb"/>
        <w:jc w:val="both"/>
        <w:rPr>
          <w:color w:val="000000"/>
        </w:rPr>
      </w:pPr>
      <w:r w:rsidRPr="00BD5ECC">
        <w:rPr>
          <w:color w:val="000000"/>
        </w:rPr>
        <w:t>Technological convenience:</w:t>
      </w:r>
    </w:p>
    <w:p w:rsidR="00BD5ECC" w:rsidRPr="00BD5ECC" w:rsidRDefault="00BD5ECC" w:rsidP="00E54456">
      <w:pPr>
        <w:pStyle w:val="NormalWeb"/>
        <w:jc w:val="both"/>
        <w:rPr>
          <w:color w:val="000000"/>
        </w:rPr>
      </w:pPr>
      <w:r w:rsidRPr="00BD5ECC">
        <w:rPr>
          <w:color w:val="000000"/>
        </w:rPr>
        <w:t xml:space="preserve">The emergence of e-commerce and digital technology has fundamentally reshaped the concept of convenience in consumer buying patterns </w:t>
      </w:r>
      <w:r w:rsidR="00D04049">
        <w:t>(Lai, Ulhas and Lin, 2012, 31)</w:t>
      </w:r>
      <w:r w:rsidRPr="00BD5ECC">
        <w:rPr>
          <w:color w:val="000000"/>
        </w:rPr>
        <w:t>. Online grocery shopping, home delivery services, and smartphone apps have become essential components of the contemporary retail industry, influencing customer preferences.</w:t>
      </w:r>
    </w:p>
    <w:p w:rsidR="00E817F9" w:rsidRDefault="00E817F9" w:rsidP="00E54456">
      <w:pPr>
        <w:pStyle w:val="NormalWeb"/>
        <w:jc w:val="both"/>
        <w:rPr>
          <w:color w:val="000000"/>
        </w:rPr>
      </w:pPr>
      <w:r w:rsidRPr="00E817F9">
        <w:rPr>
          <w:color w:val="000000"/>
        </w:rPr>
        <w:lastRenderedPageBreak/>
        <w:t xml:space="preserve">Time Convenience: </w:t>
      </w:r>
    </w:p>
    <w:p w:rsidR="00BD5ECC" w:rsidRPr="00BD5ECC" w:rsidRDefault="00BD5ECC" w:rsidP="00E54456">
      <w:pPr>
        <w:pStyle w:val="NormalWeb"/>
        <w:jc w:val="both"/>
        <w:rPr>
          <w:color w:val="000000"/>
        </w:rPr>
      </w:pPr>
      <w:r w:rsidRPr="00BD5ECC">
        <w:rPr>
          <w:color w:val="000000"/>
        </w:rPr>
        <w:t xml:space="preserve">Time scarcity is a common feature of modern living. The research conducted by </w:t>
      </w:r>
      <w:r w:rsidR="005319E9">
        <w:t>Fernandes and Pedroso (2017</w:t>
      </w:r>
      <w:r w:rsidR="00302E66">
        <w:t>, 32</w:t>
      </w:r>
      <w:r w:rsidRPr="00BD5ECC">
        <w:rPr>
          <w:color w:val="000000"/>
        </w:rPr>
        <w:t>) emphasises the major impact of time-saving features, such as rapid checkouts, self-service kiosks, and efficient shop layouts, on customer decision-making.</w:t>
      </w:r>
    </w:p>
    <w:p w:rsidR="00E817F9" w:rsidRPr="00E817F9" w:rsidRDefault="00E817F9" w:rsidP="00E54456">
      <w:pPr>
        <w:pStyle w:val="NormalWeb"/>
        <w:jc w:val="both"/>
        <w:rPr>
          <w:color w:val="000000"/>
        </w:rPr>
      </w:pPr>
      <w:r w:rsidRPr="00E817F9">
        <w:rPr>
          <w:color w:val="000000"/>
        </w:rPr>
        <w:t>Accessibility and I</w:t>
      </w:r>
      <w:r>
        <w:rPr>
          <w:color w:val="000000"/>
        </w:rPr>
        <w:t>ts Impact on Consumer Behaviour:</w:t>
      </w:r>
    </w:p>
    <w:p w:rsidR="00BD5ECC" w:rsidRPr="00BD5ECC" w:rsidRDefault="00E817F9" w:rsidP="00E54456">
      <w:pPr>
        <w:pStyle w:val="NormalWeb"/>
        <w:jc w:val="both"/>
        <w:rPr>
          <w:color w:val="000000"/>
        </w:rPr>
      </w:pPr>
      <w:r>
        <w:rPr>
          <w:color w:val="000000"/>
        </w:rPr>
        <w:t>Geographical Accessibility</w:t>
      </w:r>
      <w:r w:rsidR="00BD5ECC" w:rsidRPr="00BD5ECC">
        <w:rPr>
          <w:color w:val="000000"/>
        </w:rPr>
        <w:t>.</w:t>
      </w:r>
    </w:p>
    <w:p w:rsidR="00BD5ECC" w:rsidRPr="00BD5ECC" w:rsidRDefault="00BD5ECC" w:rsidP="00E54456">
      <w:pPr>
        <w:pStyle w:val="NormalWeb"/>
        <w:jc w:val="both"/>
        <w:rPr>
          <w:color w:val="000000"/>
        </w:rPr>
      </w:pPr>
      <w:r w:rsidRPr="00BD5ECC">
        <w:rPr>
          <w:color w:val="000000"/>
        </w:rPr>
        <w:t xml:space="preserve">The closeness to retail supermarkets is a crucial factor in determining accessibility </w:t>
      </w:r>
      <w:r w:rsidR="00302E66">
        <w:t>(Widener, 2016, 33)</w:t>
      </w:r>
      <w:r w:rsidR="00302E66" w:rsidRPr="00BD5ECC">
        <w:rPr>
          <w:color w:val="000000"/>
        </w:rPr>
        <w:t xml:space="preserve"> </w:t>
      </w:r>
      <w:r w:rsidRPr="00BD5ECC">
        <w:rPr>
          <w:color w:val="000000"/>
        </w:rPr>
        <w:t xml:space="preserve">According to a study conducted by </w:t>
      </w:r>
      <w:r w:rsidR="00900597" w:rsidRPr="00900597">
        <w:t xml:space="preserve">Carolyn </w:t>
      </w:r>
      <w:r w:rsidR="00900597">
        <w:t>et al. (2014, 34)</w:t>
      </w:r>
      <w:r w:rsidRPr="00BD5ECC">
        <w:rPr>
          <w:color w:val="000000"/>
        </w:rPr>
        <w:t>, people tend to choose supermarkets that are conveniently accessible from their residences or places of employment.</w:t>
      </w:r>
    </w:p>
    <w:p w:rsidR="00BD5ECC" w:rsidRPr="00BD5ECC" w:rsidRDefault="00E817F9" w:rsidP="00E54456">
      <w:pPr>
        <w:pStyle w:val="NormalWeb"/>
        <w:jc w:val="both"/>
        <w:rPr>
          <w:color w:val="000000"/>
        </w:rPr>
      </w:pPr>
      <w:r>
        <w:rPr>
          <w:color w:val="000000"/>
        </w:rPr>
        <w:t>Economic Accessibility</w:t>
      </w:r>
      <w:r w:rsidR="00BD5ECC" w:rsidRPr="00BD5ECC">
        <w:rPr>
          <w:color w:val="000000"/>
        </w:rPr>
        <w:t>:</w:t>
      </w:r>
    </w:p>
    <w:p w:rsidR="00BD5ECC" w:rsidRPr="00BD5ECC" w:rsidRDefault="00BD5ECC" w:rsidP="00E54456">
      <w:pPr>
        <w:pStyle w:val="NormalWeb"/>
        <w:jc w:val="both"/>
        <w:rPr>
          <w:color w:val="000000"/>
        </w:rPr>
      </w:pPr>
      <w:r w:rsidRPr="00BD5ECC">
        <w:rPr>
          <w:color w:val="000000"/>
        </w:rPr>
        <w:t>The cost-effectiveness of goods and the use of diverse pricing tactics als</w:t>
      </w:r>
      <w:r w:rsidR="00356591">
        <w:rPr>
          <w:color w:val="000000"/>
        </w:rPr>
        <w:t xml:space="preserve">o influence customer behaviour </w:t>
      </w:r>
      <w:r w:rsidR="00356591">
        <w:t>(Ahmetoglu, Furnham and Fagan, 2014</w:t>
      </w:r>
      <w:r w:rsidR="002A088D">
        <w:t>, 35</w:t>
      </w:r>
      <w:r w:rsidR="00356591">
        <w:t>)</w:t>
      </w:r>
      <w:r w:rsidRPr="00BD5ECC">
        <w:rPr>
          <w:color w:val="000000"/>
        </w:rPr>
        <w:t>. Discounts, loyalty programmes, and competitive pricing enhance the economic affordability of retail grocers.</w:t>
      </w:r>
    </w:p>
    <w:p w:rsidR="00E817F9" w:rsidRDefault="00E817F9" w:rsidP="00E54456">
      <w:pPr>
        <w:pStyle w:val="NormalWeb"/>
        <w:jc w:val="both"/>
        <w:rPr>
          <w:color w:val="000000"/>
        </w:rPr>
      </w:pPr>
      <w:r w:rsidRPr="00E817F9">
        <w:rPr>
          <w:color w:val="000000"/>
        </w:rPr>
        <w:t xml:space="preserve">Social Accessibility: </w:t>
      </w:r>
    </w:p>
    <w:p w:rsidR="00BD5ECC" w:rsidRPr="00BD5ECC" w:rsidRDefault="00BD5ECC" w:rsidP="00E54456">
      <w:pPr>
        <w:pStyle w:val="NormalWeb"/>
        <w:jc w:val="both"/>
        <w:rPr>
          <w:color w:val="000000"/>
        </w:rPr>
      </w:pPr>
      <w:r w:rsidRPr="00BD5ECC">
        <w:rPr>
          <w:color w:val="000000"/>
        </w:rPr>
        <w:t xml:space="preserve">The demographic makeup of the local population and the cultural environment have an influence on consumer behaviour </w:t>
      </w:r>
      <w:r w:rsidR="002A088D">
        <w:t>(Durmaz, 2014)</w:t>
      </w:r>
      <w:r w:rsidRPr="00BD5ECC">
        <w:rPr>
          <w:color w:val="000000"/>
        </w:rPr>
        <w:t>. Supermarkets that accommodate the varied requirements and inclinations of the community tend to draw a more extensive clientele.</w:t>
      </w:r>
    </w:p>
    <w:p w:rsidR="00BD5ECC" w:rsidRPr="00BD5ECC" w:rsidRDefault="00E817F9" w:rsidP="00E54456">
      <w:pPr>
        <w:pStyle w:val="NormalWeb"/>
        <w:jc w:val="both"/>
        <w:rPr>
          <w:color w:val="000000"/>
        </w:rPr>
      </w:pPr>
      <w:r>
        <w:rPr>
          <w:color w:val="000000"/>
        </w:rPr>
        <w:t>Technological Accessibility</w:t>
      </w:r>
      <w:r w:rsidR="00BD5ECC" w:rsidRPr="00BD5ECC">
        <w:rPr>
          <w:color w:val="000000"/>
        </w:rPr>
        <w:t>:</w:t>
      </w:r>
    </w:p>
    <w:p w:rsidR="006D4F33" w:rsidRPr="00701D2A" w:rsidRDefault="00BD5ECC" w:rsidP="00701D2A">
      <w:pPr>
        <w:pStyle w:val="NormalWeb"/>
        <w:jc w:val="both"/>
        <w:rPr>
          <w:color w:val="000000"/>
        </w:rPr>
      </w:pPr>
      <w:r w:rsidRPr="00BD5ECC">
        <w:rPr>
          <w:color w:val="000000"/>
        </w:rPr>
        <w:t xml:space="preserve">Integrating technology in retail, such as implementing digital payment alternatives and smart shopping carts, improves the general accessibility of supermarkets </w:t>
      </w:r>
      <w:r w:rsidR="004027C6">
        <w:t>(Ponte and Bonazzi, 2021</w:t>
      </w:r>
      <w:r w:rsidR="00595026">
        <w:t>, 37</w:t>
      </w:r>
      <w:r w:rsidR="004027C6">
        <w:t>)</w:t>
      </w:r>
      <w:r w:rsidRPr="00BD5ECC">
        <w:rPr>
          <w:color w:val="000000"/>
        </w:rPr>
        <w:t xml:space="preserve">. This factor is crucial in meeting the needs of technologically knowledgeable customers and delivering </w:t>
      </w:r>
      <w:r w:rsidR="00701D2A">
        <w:rPr>
          <w:color w:val="000000"/>
        </w:rPr>
        <w:t>a smooth purchasing experience.</w:t>
      </w:r>
    </w:p>
    <w:p w:rsidR="00F20701" w:rsidRDefault="006D4F33" w:rsidP="00E54456">
      <w:pPr>
        <w:pStyle w:val="H3"/>
      </w:pPr>
      <w:bookmarkStart w:id="17" w:name="_Toc158717270"/>
      <w:r>
        <w:t xml:space="preserve">2.2.5 </w:t>
      </w:r>
      <w:r w:rsidR="00F20701" w:rsidRPr="00F20701">
        <w:t>Promotions and Discounts</w:t>
      </w:r>
      <w:bookmarkEnd w:id="17"/>
    </w:p>
    <w:p w:rsidR="00E54456" w:rsidRPr="00E54456" w:rsidRDefault="00E54456" w:rsidP="00E54456">
      <w:pPr>
        <w:pStyle w:val="NormalWeb"/>
        <w:jc w:val="both"/>
        <w:rPr>
          <w:color w:val="000000"/>
        </w:rPr>
      </w:pPr>
      <w:r w:rsidRPr="00E54456">
        <w:rPr>
          <w:color w:val="000000"/>
        </w:rPr>
        <w:t xml:space="preserve">Within the very competitive retail sector of the United Kingdom, supermarkets use many marketing tactics to allure and maintain consumers. Promotions and discounts are crucial in shaping customer behaviour. </w:t>
      </w:r>
    </w:p>
    <w:p w:rsidR="00E54456" w:rsidRPr="00E54456" w:rsidRDefault="00E54456" w:rsidP="00E54456">
      <w:pPr>
        <w:pStyle w:val="NormalWeb"/>
        <w:jc w:val="both"/>
        <w:rPr>
          <w:color w:val="000000"/>
        </w:rPr>
      </w:pPr>
      <w:r w:rsidRPr="00E54456">
        <w:rPr>
          <w:color w:val="000000"/>
        </w:rPr>
        <w:t>Historical Perspective:</w:t>
      </w:r>
    </w:p>
    <w:p w:rsidR="00E54456" w:rsidRPr="00E54456" w:rsidRDefault="00E54456" w:rsidP="00E54456">
      <w:pPr>
        <w:pStyle w:val="NormalWeb"/>
        <w:jc w:val="both"/>
        <w:rPr>
          <w:color w:val="000000"/>
        </w:rPr>
      </w:pPr>
      <w:r w:rsidRPr="00E54456">
        <w:rPr>
          <w:color w:val="000000"/>
        </w:rPr>
        <w:t xml:space="preserve">Promotions and discounts have been essential components of the retail industry for many decades. Preliminary research </w:t>
      </w:r>
      <w:r w:rsidR="0037264B">
        <w:t xml:space="preserve">(Dawood, 2016, </w:t>
      </w:r>
      <w:r w:rsidR="006B3F67">
        <w:t>10</w:t>
      </w:r>
      <w:r w:rsidR="0037264B">
        <w:t>)</w:t>
      </w:r>
      <w:r w:rsidR="00E64F3C">
        <w:t xml:space="preserve"> </w:t>
      </w:r>
      <w:r w:rsidRPr="00E54456">
        <w:rPr>
          <w:color w:val="000000"/>
        </w:rPr>
        <w:t>highlighted the significance of promotions in stimulating immediate sales growth. Nevertheless, subsequent studies have aimed to further investigate the enduring impacts on consumer behaviour, taking into account variables such as brand allegiance and client retention.</w:t>
      </w:r>
    </w:p>
    <w:p w:rsidR="00E54456" w:rsidRPr="00E54456" w:rsidRDefault="00E54456" w:rsidP="00E54456">
      <w:pPr>
        <w:pStyle w:val="NormalWeb"/>
        <w:jc w:val="both"/>
        <w:rPr>
          <w:color w:val="000000"/>
        </w:rPr>
      </w:pPr>
      <w:r w:rsidRPr="00E54456">
        <w:rPr>
          <w:color w:val="000000"/>
        </w:rPr>
        <w:t>Consumer Response to Price Discounts:</w:t>
      </w:r>
    </w:p>
    <w:p w:rsidR="00E54456" w:rsidRPr="00E54456" w:rsidRDefault="00E54456" w:rsidP="00E54456">
      <w:pPr>
        <w:pStyle w:val="NormalWeb"/>
        <w:jc w:val="both"/>
        <w:rPr>
          <w:color w:val="000000"/>
        </w:rPr>
      </w:pPr>
      <w:r w:rsidRPr="00E54456">
        <w:rPr>
          <w:color w:val="000000"/>
        </w:rPr>
        <w:lastRenderedPageBreak/>
        <w:t xml:space="preserve">Price reductions have continuously played a crucial role in shaping consumer behaviour. In their study, </w:t>
      </w:r>
      <w:r w:rsidR="008D392C">
        <w:t>Cicatiello, Secondi and Principato (2019</w:t>
      </w:r>
      <w:r w:rsidR="006B3F67">
        <w:t>, 38</w:t>
      </w:r>
      <w:r w:rsidR="008D392C">
        <w:t>)</w:t>
      </w:r>
      <w:r w:rsidR="008D392C" w:rsidRPr="00E54456">
        <w:rPr>
          <w:color w:val="000000"/>
        </w:rPr>
        <w:t xml:space="preserve"> </w:t>
      </w:r>
      <w:r w:rsidRPr="00E54456">
        <w:rPr>
          <w:color w:val="000000"/>
        </w:rPr>
        <w:t xml:space="preserve">discovered that consumers in the United Kingdom have a robust reaction to discounts, with the perceived value and the extent of the discount being crucial factors. Furthermore, a study conducted by </w:t>
      </w:r>
      <w:r w:rsidR="008D392C">
        <w:t>Darke and Chung (2005</w:t>
      </w:r>
      <w:r w:rsidR="005653BD">
        <w:t>, 39</w:t>
      </w:r>
      <w:r w:rsidR="008D392C">
        <w:t>)</w:t>
      </w:r>
      <w:r w:rsidRPr="00E54456">
        <w:rPr>
          <w:color w:val="000000"/>
        </w:rPr>
        <w:t xml:space="preserve"> emphasises that while discounts have the ability to attract clients, the regularity of promotional offers may gradually reduce their perceived worth.</w:t>
      </w:r>
    </w:p>
    <w:p w:rsidR="00E54456" w:rsidRPr="00E54456" w:rsidRDefault="00E54456" w:rsidP="00E54456">
      <w:pPr>
        <w:pStyle w:val="NormalWeb"/>
        <w:jc w:val="both"/>
        <w:rPr>
          <w:color w:val="000000"/>
        </w:rPr>
      </w:pPr>
      <w:r w:rsidRPr="00E54456">
        <w:rPr>
          <w:color w:val="000000"/>
        </w:rPr>
        <w:t>Promotional Formats:</w:t>
      </w:r>
    </w:p>
    <w:p w:rsidR="00E54456" w:rsidRPr="00E54456" w:rsidRDefault="00E54456" w:rsidP="00E54456">
      <w:pPr>
        <w:pStyle w:val="NormalWeb"/>
        <w:jc w:val="both"/>
        <w:rPr>
          <w:color w:val="000000"/>
        </w:rPr>
      </w:pPr>
      <w:r w:rsidRPr="00E54456">
        <w:rPr>
          <w:color w:val="000000"/>
        </w:rPr>
        <w:t xml:space="preserve">Promotions include a range of formats, such as BOGO (Buy One Get One), percentage reductions, and loyalty schemes. In their research, </w:t>
      </w:r>
      <w:r w:rsidR="005653BD">
        <w:t xml:space="preserve">Dawood (2016, 10) </w:t>
      </w:r>
      <w:r w:rsidRPr="00E54456">
        <w:rPr>
          <w:color w:val="000000"/>
        </w:rPr>
        <w:t>performed a thorough examination to compare the efficacy of several promotional formats in the United Kingdom. Their research indicates that the effectiveness of promotions differs depending on the product category, with BOGO (Buy One Get One) deals having a greater impact on certain groups of consumers.</w:t>
      </w:r>
    </w:p>
    <w:p w:rsidR="00E54456" w:rsidRPr="00E54456" w:rsidRDefault="00E54456" w:rsidP="00E54456">
      <w:pPr>
        <w:pStyle w:val="NormalWeb"/>
        <w:jc w:val="both"/>
        <w:rPr>
          <w:color w:val="000000"/>
        </w:rPr>
      </w:pPr>
      <w:r w:rsidRPr="00E54456">
        <w:rPr>
          <w:color w:val="000000"/>
        </w:rPr>
        <w:t>Psychological factors:</w:t>
      </w:r>
    </w:p>
    <w:p w:rsidR="00E54456" w:rsidRPr="00E54456" w:rsidRDefault="00E54456" w:rsidP="00E54456">
      <w:pPr>
        <w:pStyle w:val="NormalWeb"/>
        <w:jc w:val="both"/>
        <w:rPr>
          <w:color w:val="000000"/>
        </w:rPr>
      </w:pPr>
      <w:r w:rsidRPr="00E54456">
        <w:rPr>
          <w:color w:val="000000"/>
        </w:rPr>
        <w:t xml:space="preserve">Psychological elements are essential in influencing customer reactions to promotions. In their study, </w:t>
      </w:r>
      <w:r w:rsidR="00241257">
        <w:t xml:space="preserve">Wu et al., </w:t>
      </w:r>
      <w:r w:rsidR="008A3ACB">
        <w:t>Wu, Y., Xin, L., Li, D., Yu, J. and Guo, J. (2020, 40)</w:t>
      </w:r>
      <w:r w:rsidRPr="00E54456">
        <w:rPr>
          <w:color w:val="000000"/>
        </w:rPr>
        <w:t>. They found that limited-time offers generate a feeling of urgency, which in turn leads to impulsive buying behaviour. Gaining insight into the psychological factors in operation may assist merchants in customising campaigns to optimise their effectiveness.</w:t>
      </w:r>
    </w:p>
    <w:p w:rsidR="000600D4" w:rsidRDefault="000600D4" w:rsidP="00E54456">
      <w:pPr>
        <w:pStyle w:val="NormalWeb"/>
        <w:jc w:val="both"/>
        <w:rPr>
          <w:color w:val="000000"/>
        </w:rPr>
      </w:pPr>
      <w:r w:rsidRPr="000600D4">
        <w:rPr>
          <w:color w:val="000000"/>
        </w:rPr>
        <w:t xml:space="preserve">Technology and Digital Promotions: </w:t>
      </w:r>
    </w:p>
    <w:p w:rsidR="00E54456" w:rsidRPr="00E54456" w:rsidRDefault="00E54456" w:rsidP="00E54456">
      <w:pPr>
        <w:pStyle w:val="NormalWeb"/>
        <w:jc w:val="both"/>
        <w:rPr>
          <w:color w:val="000000"/>
        </w:rPr>
      </w:pPr>
      <w:r w:rsidRPr="00E54456">
        <w:rPr>
          <w:color w:val="000000"/>
        </w:rPr>
        <w:t xml:space="preserve">In the age of digitization, the impact of internet platforms and mobile applications on consumer behaviour is undeniable. The study conducted by </w:t>
      </w:r>
      <w:r w:rsidR="00A10551">
        <w:t>Reichhart (2014, 41)</w:t>
      </w:r>
      <w:r w:rsidRPr="00E54456">
        <w:rPr>
          <w:color w:val="000000"/>
        </w:rPr>
        <w:t xml:space="preserve"> highlights the increasing significance of digital promotions, demonstrating that customised, geographically targeted offers provided via mobile applications have a substantial influence on customer decision-making in the United Kingdom.</w:t>
      </w:r>
    </w:p>
    <w:p w:rsidR="000600D4" w:rsidRDefault="000600D4" w:rsidP="00E54456">
      <w:pPr>
        <w:pStyle w:val="NormalWeb"/>
        <w:jc w:val="both"/>
        <w:rPr>
          <w:color w:val="000000"/>
        </w:rPr>
      </w:pPr>
      <w:r w:rsidRPr="000600D4">
        <w:rPr>
          <w:color w:val="000000"/>
        </w:rPr>
        <w:t xml:space="preserve">Challenges and Future Directions: </w:t>
      </w:r>
    </w:p>
    <w:p w:rsidR="00E54456" w:rsidRPr="00E54456" w:rsidRDefault="00E54456" w:rsidP="00E54456">
      <w:pPr>
        <w:pStyle w:val="NormalWeb"/>
        <w:jc w:val="both"/>
        <w:rPr>
          <w:color w:val="000000"/>
        </w:rPr>
      </w:pPr>
      <w:r w:rsidRPr="00E54456">
        <w:rPr>
          <w:color w:val="000000"/>
        </w:rPr>
        <w:t xml:space="preserve">Although promotions and discounts have a significant impact, there are difficulties in terms of the possible decline in brand value and profitability. Further investigation should prioritise comprehending the enduring consequences of regular promotions and formulating sustainable tactics that harmonise immediate benefits with preserving brand authenticity </w:t>
      </w:r>
      <w:r w:rsidR="006A7D09">
        <w:t>(Homepage, Jedidi -Carl and Gupta, 1999</w:t>
      </w:r>
      <w:r w:rsidR="00EB69D4">
        <w:t>, 42</w:t>
      </w:r>
      <w:r w:rsidR="006A7D09">
        <w:t>).</w:t>
      </w:r>
    </w:p>
    <w:p w:rsidR="00E54456" w:rsidRPr="000600D4" w:rsidRDefault="00E54456" w:rsidP="000600D4">
      <w:pPr>
        <w:pStyle w:val="N"/>
        <w:rPr>
          <w:b/>
        </w:rPr>
      </w:pPr>
    </w:p>
    <w:p w:rsidR="00706FD4" w:rsidRDefault="000F01FC" w:rsidP="00706FD4">
      <w:pPr>
        <w:pStyle w:val="H2"/>
      </w:pPr>
      <w:bookmarkStart w:id="18" w:name="_Toc158717271"/>
      <w:r>
        <w:t xml:space="preserve">2.3 </w:t>
      </w:r>
      <w:r w:rsidRPr="000F01FC">
        <w:t xml:space="preserve">Technology and Its Impact on Consumer </w:t>
      </w:r>
      <w:r w:rsidR="00243DDA" w:rsidRPr="000F01FC">
        <w:t>Behaviour</w:t>
      </w:r>
      <w:bookmarkEnd w:id="18"/>
    </w:p>
    <w:p w:rsidR="000F01FC" w:rsidRDefault="004B7D00" w:rsidP="000F01FC">
      <w:pPr>
        <w:pStyle w:val="H3"/>
      </w:pPr>
      <w:bookmarkStart w:id="19" w:name="_Toc158717272"/>
      <w:r>
        <w:t xml:space="preserve">2.3.1 </w:t>
      </w:r>
      <w:r w:rsidR="000F01FC">
        <w:t>Rise of E-Commerce and Online Shopping</w:t>
      </w:r>
      <w:bookmarkEnd w:id="19"/>
    </w:p>
    <w:p w:rsidR="003E2399" w:rsidRDefault="003E2399" w:rsidP="003E2399">
      <w:pPr>
        <w:pStyle w:val="N"/>
      </w:pPr>
      <w:r>
        <w:t xml:space="preserve">The proliferation of e-commerce and online buying on a worldwide scale has fundamentally altered customer behaviour in several sectors, including the retail supermarket industry. </w:t>
      </w:r>
    </w:p>
    <w:p w:rsidR="003E2399" w:rsidRPr="00E051D6" w:rsidRDefault="00E051D6" w:rsidP="003E2399">
      <w:pPr>
        <w:pStyle w:val="N"/>
        <w:rPr>
          <w:b/>
        </w:rPr>
      </w:pPr>
      <w:r w:rsidRPr="00E051D6">
        <w:rPr>
          <w:b/>
        </w:rPr>
        <w:lastRenderedPageBreak/>
        <w:t>Evolution of E-Commerce and Online Shopping:</w:t>
      </w:r>
    </w:p>
    <w:p w:rsidR="003E2399" w:rsidRDefault="003E2399" w:rsidP="003E2399">
      <w:pPr>
        <w:pStyle w:val="N"/>
      </w:pPr>
      <w:r>
        <w:t xml:space="preserve">The emergence of the internet and technological progress have stimulated the expansion of e-commerce and online shopping platforms. Traditional retail supermarkets may find it challenging to compete with the wide range of options, convenience, and easy access that consumers currently have </w:t>
      </w:r>
      <w:r w:rsidR="00EB69D4">
        <w:t xml:space="preserve">(Allvine, 1968, 43). </w:t>
      </w:r>
      <w:r>
        <w:t>According to the research, this development has caused a notable change in customer tastes and expectations.</w:t>
      </w:r>
    </w:p>
    <w:p w:rsidR="003E2399" w:rsidRPr="00E051D6" w:rsidRDefault="00E051D6" w:rsidP="003E2399">
      <w:pPr>
        <w:pStyle w:val="N"/>
        <w:rPr>
          <w:b/>
        </w:rPr>
      </w:pPr>
      <w:r w:rsidRPr="00E051D6">
        <w:rPr>
          <w:b/>
        </w:rPr>
        <w:t>Convenience and Accessibility:</w:t>
      </w:r>
    </w:p>
    <w:p w:rsidR="003E2399" w:rsidRDefault="003E2399" w:rsidP="003E2399">
      <w:pPr>
        <w:pStyle w:val="N"/>
      </w:pPr>
      <w:r>
        <w:t xml:space="preserve">The growing need for convenience is a significant factor contributing to the growth of e-commerce in the UK grocery industry </w:t>
      </w:r>
      <w:r w:rsidR="00EB69D4">
        <w:t>(Ellis‐Chadwick, Doherty and Anastasakis, 2007</w:t>
      </w:r>
      <w:r w:rsidR="00DF3F3D">
        <w:t>, 44</w:t>
      </w:r>
      <w:r w:rsidR="00EB69D4">
        <w:t xml:space="preserve">). </w:t>
      </w:r>
      <w:r>
        <w:t>Consumers value the convenience of online shopping, since it allows them to make purchases from their own homes, resulting in time savings and the avoidance of the inconveniences often associated with shopping in physical stores. Online platforms provide round-the-clock accessibility, enabling consumers to make purchases at their convenience, which has consequences for the number of customers visiting conventional retail supermarkets.</w:t>
      </w:r>
    </w:p>
    <w:p w:rsidR="00E051D6" w:rsidRPr="00E051D6" w:rsidRDefault="00E051D6" w:rsidP="003E2399">
      <w:pPr>
        <w:pStyle w:val="N"/>
        <w:rPr>
          <w:b/>
        </w:rPr>
      </w:pPr>
      <w:r w:rsidRPr="00E051D6">
        <w:rPr>
          <w:b/>
        </w:rPr>
        <w:t xml:space="preserve">Changes in Shopping Patterns: </w:t>
      </w:r>
    </w:p>
    <w:p w:rsidR="003E2399" w:rsidRDefault="003E2399" w:rsidP="003E2399">
      <w:pPr>
        <w:pStyle w:val="N"/>
      </w:pPr>
      <w:r>
        <w:t xml:space="preserve">Recent research has shown a significant shift in consumer buying behaviour, namely a marked rise in the popularity of online grocery shopping </w:t>
      </w:r>
      <w:r w:rsidR="00DF3F3D">
        <w:t xml:space="preserve">(Hanus, 2016, 45). </w:t>
      </w:r>
      <w:r>
        <w:t xml:space="preserve">Consumers are embracing a multi-channel strategy, combining online and physical buying experiences. The research emphasises the need for conventional supermarkets to effectively incorporate online platforms in order to meet the changing tastes of customers </w:t>
      </w:r>
      <w:r w:rsidR="00C44547">
        <w:t>(Li and Yousept, 2004</w:t>
      </w:r>
      <w:r w:rsidR="00984E1B">
        <w:t>, 46</w:t>
      </w:r>
      <w:r w:rsidR="00C44547">
        <w:t>).</w:t>
      </w:r>
    </w:p>
    <w:p w:rsidR="00E051D6" w:rsidRPr="00E051D6" w:rsidRDefault="00E051D6" w:rsidP="003E2399">
      <w:pPr>
        <w:pStyle w:val="N"/>
        <w:rPr>
          <w:b/>
        </w:rPr>
      </w:pPr>
      <w:r w:rsidRPr="00E051D6">
        <w:rPr>
          <w:b/>
        </w:rPr>
        <w:t xml:space="preserve">Impact on In-Store Experience: </w:t>
      </w:r>
    </w:p>
    <w:p w:rsidR="003E2399" w:rsidRDefault="003E2399" w:rsidP="003E2399">
      <w:pPr>
        <w:pStyle w:val="N"/>
      </w:pPr>
      <w:r>
        <w:t xml:space="preserve">The emergence of e-commerce has not only affected the locations where customers make their purchases, but it has also modified their expectations for in-store experiences. Presently, consumers are actively pursuing improved experiences, customised services, and innovative features like click-and-collect choices to simplify their buying process </w:t>
      </w:r>
      <w:r w:rsidR="00C44547">
        <w:t>(S, Gowda and Banerjee, 2021</w:t>
      </w:r>
      <w:r w:rsidR="00984E1B">
        <w:t>, 47</w:t>
      </w:r>
      <w:r w:rsidR="00C44547">
        <w:t xml:space="preserve">). </w:t>
      </w:r>
      <w:r>
        <w:t>In order to maintain competitiveness in the ever-changing market, traditional retail supermarkets must take into account these considerations.</w:t>
      </w:r>
    </w:p>
    <w:p w:rsidR="00E051D6" w:rsidRPr="00E051D6" w:rsidRDefault="00E051D6" w:rsidP="003E2399">
      <w:pPr>
        <w:pStyle w:val="N"/>
        <w:rPr>
          <w:b/>
        </w:rPr>
      </w:pPr>
      <w:r w:rsidRPr="00E051D6">
        <w:rPr>
          <w:b/>
        </w:rPr>
        <w:t xml:space="preserve">Challenges and Opportunities for Retail Supermarkets: </w:t>
      </w:r>
    </w:p>
    <w:p w:rsidR="003E2399" w:rsidRDefault="003E2399" w:rsidP="003E2399">
      <w:pPr>
        <w:pStyle w:val="N"/>
      </w:pPr>
      <w:r>
        <w:t xml:space="preserve">Although e-commerce poses challenges to conventional retail supermarkets, it also provides prospects for expansion and distinctiveness. According to the literature, supermarkets may use </w:t>
      </w:r>
      <w:r>
        <w:lastRenderedPageBreak/>
        <w:t xml:space="preserve">internet platforms to collect customer data, improve marketing tactics, and optimise inventory management </w:t>
      </w:r>
      <w:r w:rsidR="0032689D">
        <w:t xml:space="preserve">(Li and Yousept, 2004, 46). </w:t>
      </w:r>
      <w:r>
        <w:t>Comprehending and adjusting to these difficulties are essential for the continuous prosperity of</w:t>
      </w:r>
      <w:r w:rsidR="00E051D6">
        <w:t xml:space="preserve"> retail supermarkets in the UK.</w:t>
      </w:r>
    </w:p>
    <w:p w:rsidR="00345AEF" w:rsidRDefault="004B7D00" w:rsidP="000F01FC">
      <w:pPr>
        <w:pStyle w:val="H3"/>
      </w:pPr>
      <w:bookmarkStart w:id="20" w:name="_Toc158717273"/>
      <w:r>
        <w:t xml:space="preserve">2.3.2 </w:t>
      </w:r>
      <w:r w:rsidR="000F01FC">
        <w:t>Mobile Applications and Shopping Platforms</w:t>
      </w:r>
      <w:bookmarkEnd w:id="20"/>
    </w:p>
    <w:p w:rsidR="002A4982" w:rsidRDefault="002A4982" w:rsidP="002A4982">
      <w:pPr>
        <w:pStyle w:val="N"/>
      </w:pPr>
      <w:r>
        <w:t>The consumer behaviour seen in retail supermarkets has experienced a notable shift in recent years, mostly due to the extensive use of mobile apps and digital purchasing platforms. Given the growing dependence of customers on technology to improve their shopping experience, it is crucial to examine the influence of mobile apps on consumer behaviour in retail supermarkets in the United Kingdom.</w:t>
      </w:r>
    </w:p>
    <w:p w:rsidR="00DB081D" w:rsidRPr="00DB081D" w:rsidRDefault="00DB081D" w:rsidP="002A4982">
      <w:pPr>
        <w:pStyle w:val="N"/>
        <w:rPr>
          <w:b/>
        </w:rPr>
      </w:pPr>
      <w:r w:rsidRPr="00DB081D">
        <w:rPr>
          <w:b/>
        </w:rPr>
        <w:t>Influence on Purchase Decision-Making</w:t>
      </w:r>
    </w:p>
    <w:p w:rsidR="002A4982" w:rsidRDefault="002A4982" w:rsidP="002A4982">
      <w:pPr>
        <w:pStyle w:val="N"/>
      </w:pPr>
      <w:r>
        <w:t>Mobile apps have a significant impact on shaping customers' purchasing decision-making processes. Retailers may effectively interact with customers at different points of their shopping experience by using push notifications, location-based deals, and real-time promotions. Gaining insight into the elements that lead to successful mobile app engagement is crucial for merchants seeking to influence customer behaviour and boost revenues.</w:t>
      </w:r>
    </w:p>
    <w:p w:rsidR="00DB081D" w:rsidRPr="00DB081D" w:rsidRDefault="00DB081D" w:rsidP="002A4982">
      <w:pPr>
        <w:pStyle w:val="N"/>
        <w:rPr>
          <w:b/>
        </w:rPr>
      </w:pPr>
      <w:r w:rsidRPr="00DB081D">
        <w:rPr>
          <w:b/>
        </w:rPr>
        <w:t>Consumer Trust and Security Concerns</w:t>
      </w:r>
    </w:p>
    <w:p w:rsidR="002A4982" w:rsidRDefault="002A4982" w:rsidP="002A4982">
      <w:pPr>
        <w:pStyle w:val="N"/>
      </w:pPr>
      <w:r>
        <w:t>Although mobile apps provide convenience, customers are becoming more apprehensive about the security of their personal and financial data. Consumer behaviour may be strongly impacted by the level of trust they have in the security measures employed by merchants' mobile applications. This part provides a comprehensive analysis of the literature about the many aspects that influence customer trust in mobile apps. Additionally, it delves into effective ways for mitigating security issues in order to establish and sustain consumer confidence.</w:t>
      </w:r>
    </w:p>
    <w:p w:rsidR="00DB081D" w:rsidRPr="00DB081D" w:rsidRDefault="00DB081D" w:rsidP="002A4982">
      <w:pPr>
        <w:pStyle w:val="N"/>
        <w:rPr>
          <w:b/>
        </w:rPr>
      </w:pPr>
      <w:r w:rsidRPr="00DB081D">
        <w:rPr>
          <w:b/>
        </w:rPr>
        <w:t>Impact of User Experience and Design</w:t>
      </w:r>
    </w:p>
    <w:p w:rsidR="002A4982" w:rsidRDefault="002A4982" w:rsidP="002A4982">
      <w:pPr>
        <w:pStyle w:val="N"/>
      </w:pPr>
      <w:r>
        <w:t>The user interface and experience of mobile apps play a crucial role in determining customer engagement and happiness. This section explores the research on the importance of intuitive app design, user-friendly navigation, and responsive interfaces in influencing customer perceptions and behaviour. Gaining insight into the significance of design in improving the whole shopping experience is crucial for merchants aiming to establish a competitive advantage in the market.</w:t>
      </w:r>
    </w:p>
    <w:p w:rsidR="00967EA2" w:rsidRPr="00967EA2" w:rsidRDefault="00967EA2" w:rsidP="002A4982">
      <w:pPr>
        <w:pStyle w:val="N"/>
        <w:rPr>
          <w:b/>
        </w:rPr>
      </w:pPr>
      <w:r w:rsidRPr="00967EA2">
        <w:rPr>
          <w:b/>
        </w:rPr>
        <w:t>Integration with In-Store Shopping</w:t>
      </w:r>
    </w:p>
    <w:p w:rsidR="002A4982" w:rsidRDefault="002A4982" w:rsidP="002A4982">
      <w:pPr>
        <w:pStyle w:val="N"/>
      </w:pPr>
      <w:r>
        <w:lastRenderedPageBreak/>
        <w:t xml:space="preserve">The interaction between mobile apps and in-store shopping experiences is a dynamic element of customer behaviour. Consumers often use mobile applications for doing preliminary research before making a purchase, comparing prices, and accessing unique deals available only in physical stores. This section examines the interaction between online and physical channels, elucidating how merchants may use mobile apps to provide a cohesive </w:t>
      </w:r>
      <w:r w:rsidR="0032689D">
        <w:t>Omni channel</w:t>
      </w:r>
      <w:r w:rsidR="000336EF">
        <w:t xml:space="preserve"> purchasing experience.</w:t>
      </w:r>
    </w:p>
    <w:p w:rsidR="002A4982" w:rsidRDefault="002A4982" w:rsidP="002A4982">
      <w:pPr>
        <w:pStyle w:val="N"/>
      </w:pPr>
    </w:p>
    <w:p w:rsidR="000F01FC" w:rsidRDefault="004B7D00" w:rsidP="000F01FC">
      <w:pPr>
        <w:pStyle w:val="H3"/>
      </w:pPr>
      <w:bookmarkStart w:id="21" w:name="_Toc158717274"/>
      <w:r>
        <w:t xml:space="preserve">2.3.3 </w:t>
      </w:r>
      <w:r w:rsidR="000F01FC">
        <w:t>Social Media Influence</w:t>
      </w:r>
      <w:bookmarkEnd w:id="21"/>
    </w:p>
    <w:p w:rsidR="00EA7FB8" w:rsidRDefault="00EA7FB8" w:rsidP="00EA7FB8">
      <w:r>
        <w:t xml:space="preserve">The consumer behaviour seen in retail supermarkets has experienced substantial changes in recent years, mostly due to the widespread use of social media. Social media platforms have become essential instruments in altering customer preferences, perceptions, and decision-making processes, leading to a significant transformation in the retail environment of the United Kingdom. </w:t>
      </w:r>
    </w:p>
    <w:p w:rsidR="00EA7FB8" w:rsidRPr="00EA7FB8" w:rsidRDefault="00EA7FB8" w:rsidP="00EA7FB8">
      <w:pPr>
        <w:rPr>
          <w:b/>
        </w:rPr>
      </w:pPr>
      <w:r w:rsidRPr="00EA7FB8">
        <w:rPr>
          <w:b/>
        </w:rPr>
        <w:t xml:space="preserve">Social Media and Consumer Decision Making: </w:t>
      </w:r>
    </w:p>
    <w:p w:rsidR="00EA7FB8" w:rsidRDefault="00EA7FB8" w:rsidP="00EA7FB8">
      <w:r>
        <w:t xml:space="preserve">Multiple studies have highlighted the significance of social media in shaping consumer decision-making processes. </w:t>
      </w:r>
      <w:r w:rsidR="00833E1C">
        <w:t>Gill et al., (2007, 48</w:t>
      </w:r>
      <w:r>
        <w:t>) did an extensive investigation on the influence of social media on consumer choices and discovered a clear link between exposure to social media and purchase decisions. Social media platforms provide customers an abundance of information, reviews, and suggestions, which have a significant impact on their impressions of goods and businesses.</w:t>
      </w:r>
    </w:p>
    <w:p w:rsidR="00EA7FB8" w:rsidRPr="00EA7FB8" w:rsidRDefault="00EA7FB8" w:rsidP="00EA7FB8">
      <w:pPr>
        <w:rPr>
          <w:b/>
        </w:rPr>
      </w:pPr>
      <w:r w:rsidRPr="00EA7FB8">
        <w:rPr>
          <w:b/>
        </w:rPr>
        <w:t xml:space="preserve">Social Media and Brand Awareness: </w:t>
      </w:r>
    </w:p>
    <w:p w:rsidR="00EA7FB8" w:rsidRDefault="00EA7FB8" w:rsidP="00EA7FB8">
      <w:r>
        <w:t xml:space="preserve">Brand awareness is an essential element of consumer behaviour, and social media plays a central role in improving it. In their study, </w:t>
      </w:r>
      <w:r w:rsidR="00186A06">
        <w:t>Colicev, Malshe and Pauwels (2018, 49)</w:t>
      </w:r>
      <w:r w:rsidR="00A37A29">
        <w:t xml:space="preserve"> </w:t>
      </w:r>
      <w:r>
        <w:t>examined the correlation between social media participation and brand recognition within the retail industry. Their research revealed that actively and strategically using social media is directly linked to higher levels of brand recognition, which in turn has a significant impact on customer choices when it comes to retail supermarkets.</w:t>
      </w:r>
    </w:p>
    <w:p w:rsidR="00EA7FB8" w:rsidRDefault="00EA7FB8" w:rsidP="00EA7FB8">
      <w:r w:rsidRPr="00EA7FB8">
        <w:t xml:space="preserve">Social Media and Consumer Trust: </w:t>
      </w:r>
    </w:p>
    <w:p w:rsidR="00EA7FB8" w:rsidRDefault="00A37A29" w:rsidP="00EA7FB8">
      <w:r>
        <w:t>Confidence</w:t>
      </w:r>
      <w:r w:rsidR="00EA7FB8">
        <w:t xml:space="preserve"> is a crucial element in customer connections, and social media has become a platform that either nurtures or undermines confidence in retail firms</w:t>
      </w:r>
      <w:r w:rsidR="00A22F76" w:rsidRPr="00A22F76">
        <w:t xml:space="preserve"> </w:t>
      </w:r>
      <w:r>
        <w:t>Soares, Dolci and Lunardi</w:t>
      </w:r>
      <w:r w:rsidR="00A22F76">
        <w:t xml:space="preserve"> </w:t>
      </w:r>
      <w:r>
        <w:lastRenderedPageBreak/>
        <w:t>(</w:t>
      </w:r>
      <w:r w:rsidR="00A22F76">
        <w:t>2022, 50)</w:t>
      </w:r>
      <w:r w:rsidR="00EA7FB8">
        <w:t xml:space="preserve"> investigated the influence of internet reviews and user-generated material on customer trust. The research highlighted that favourable interactions and active involvement on social media platforms have a substantial role in establishing and sustaining customer trust, thereby impacting their loyalty and purchase patterns.</w:t>
      </w:r>
    </w:p>
    <w:p w:rsidR="00AD2CF9" w:rsidRDefault="00AD2CF9" w:rsidP="00EA7FB8">
      <w:r w:rsidRPr="00AD2CF9">
        <w:t xml:space="preserve">Social Media and Personalization: </w:t>
      </w:r>
    </w:p>
    <w:p w:rsidR="00EA7FB8" w:rsidRDefault="00EA7FB8" w:rsidP="00EA7FB8">
      <w:r>
        <w:t xml:space="preserve">Personalisation plays a crucial role in modern consumer behaviour, and social media platforms enable customised interactions between businesses and customers. In their study, </w:t>
      </w:r>
      <w:r w:rsidR="0017273B">
        <w:t>Schulze, Schöler and Skiera, (2015, 51</w:t>
      </w:r>
      <w:r>
        <w:t>) examined the impact of social media on customising marketing messages and promotions according to individual preferences. Their research indicates that tailored information distributed via social media platforms significantly influences customer involvement and buying choices within the realm of retail supermarkets.</w:t>
      </w:r>
    </w:p>
    <w:p w:rsidR="00AD2CF9" w:rsidRDefault="00AD2CF9" w:rsidP="00EA7FB8">
      <w:r w:rsidRPr="00AD2CF9">
        <w:t xml:space="preserve">Social Media and Consumer Loyalty: </w:t>
      </w:r>
    </w:p>
    <w:p w:rsidR="00EA7FB8" w:rsidRDefault="00EA7FB8" w:rsidP="00EA7FB8">
      <w:r>
        <w:t xml:space="preserve">Consumer loyalty is essential for long-term success in the retail sector, and social media has been seen as a powerful instrument for establishing and preserving this devotion. </w:t>
      </w:r>
      <w:r w:rsidR="00DF1525">
        <w:t xml:space="preserve">Anggraini and Hananto (2020, 52) </w:t>
      </w:r>
      <w:r>
        <w:t>performed a longitudinal research to investigate the correlation between social media activity and customer loyalty. The findings demonstrated a direct and favourable association between active engagement in social media and heightened customer loyalty, underscoring the importance of online interactions in in</w:t>
      </w:r>
      <w:r w:rsidR="00AD2CF9">
        <w:t>fluencing enduring connections.</w:t>
      </w:r>
    </w:p>
    <w:p w:rsidR="004C5BAD" w:rsidRDefault="004C5BAD" w:rsidP="004C5BAD">
      <w:pPr>
        <w:pStyle w:val="H2"/>
      </w:pPr>
      <w:bookmarkStart w:id="22" w:name="_Toc158717275"/>
      <w:r>
        <w:t>2.4</w:t>
      </w:r>
      <w:r w:rsidRPr="004C5BAD">
        <w:t xml:space="preserve"> Sustainability and Ethical Considerations</w:t>
      </w:r>
      <w:bookmarkEnd w:id="22"/>
    </w:p>
    <w:p w:rsidR="00A02665" w:rsidRDefault="00BA4A58" w:rsidP="00A02665">
      <w:pPr>
        <w:pStyle w:val="N"/>
      </w:pPr>
      <w:r w:rsidRPr="00BA4A58">
        <w:t xml:space="preserve">Consumer behaviour in retail supermarkets in the United Kingdom has seen a notable shift in recent years, with an increasing emphasis on sustainability and ethical concerns. Consumers are more cognizant of the ecological and societal ramifications of their behaviour, leading them to make purchasing decisions that are more influenced by </w:t>
      </w:r>
      <w:r>
        <w:t>ethical and sustainable factors</w:t>
      </w:r>
      <w:r w:rsidR="00A02665">
        <w:t xml:space="preserve">. </w:t>
      </w:r>
    </w:p>
    <w:p w:rsidR="00A02665" w:rsidRDefault="002B7B32" w:rsidP="002B7B32">
      <w:pPr>
        <w:pStyle w:val="H3"/>
      </w:pPr>
      <w:bookmarkStart w:id="23" w:name="_Toc158717276"/>
      <w:r w:rsidRPr="002B7B32">
        <w:t>Sustainable Practices in Retail Supermarkets:</w:t>
      </w:r>
      <w:bookmarkEnd w:id="23"/>
    </w:p>
    <w:p w:rsidR="00A02665" w:rsidRDefault="00A02665" w:rsidP="00A02665">
      <w:pPr>
        <w:pStyle w:val="N"/>
      </w:pPr>
      <w:r>
        <w:t xml:space="preserve">Retail supermarkets have a significant impact on customer behaviour by implementing sustainable practices. Sustainable measures, such as the use of environmentally-friendly packaging, the minimization of food waste, and the implementation of energy-efficient practices, have become integral elements of retail strategy (Barnes, 2020). According to a study conducted by Jones and Comfort (2019), people are more inclined to choose supermarkets that </w:t>
      </w:r>
      <w:r>
        <w:lastRenderedPageBreak/>
        <w:t>actively participate in sustainable activities. This indicates a rising awareness and desire among consumers for environmentally friendly options.</w:t>
      </w:r>
    </w:p>
    <w:p w:rsidR="00A02665" w:rsidRDefault="00DB147B" w:rsidP="00DB147B">
      <w:pPr>
        <w:pStyle w:val="H3"/>
      </w:pPr>
      <w:bookmarkStart w:id="24" w:name="_Toc158717277"/>
      <w:r w:rsidRPr="00DB147B">
        <w:t>Ethical Sourcing and Supply Chain Transparency:</w:t>
      </w:r>
      <w:bookmarkEnd w:id="24"/>
    </w:p>
    <w:p w:rsidR="00A02665" w:rsidRDefault="00A02665" w:rsidP="00A02665">
      <w:pPr>
        <w:pStyle w:val="N"/>
      </w:pPr>
      <w:r>
        <w:t>The ethical issues in consumer behaviour include the sourcing and supply chain activities of retail supermarkets. Consumers are displaying a growing inclination towards concerns about the ethical treatment of workers, fair trade policies, and the openness of sourcing techniques (Fletcher, 2018). The research conducted by Smith et al. (2021) demonstrates that customers are prepared to pay a higher price for items that provide explicit details about their ethical source. This underscores the significance of supply chain transparency in influencing consumer buying choices.</w:t>
      </w:r>
    </w:p>
    <w:p w:rsidR="00A02665" w:rsidRDefault="00DB147B" w:rsidP="00DB147B">
      <w:pPr>
        <w:pStyle w:val="H3"/>
      </w:pPr>
      <w:bookmarkStart w:id="25" w:name="_Toc158717278"/>
      <w:r w:rsidRPr="00DB147B">
        <w:t>Consumer Awareness and Education:</w:t>
      </w:r>
      <w:bookmarkEnd w:id="25"/>
    </w:p>
    <w:p w:rsidR="00A02665" w:rsidRDefault="00A02665" w:rsidP="00A02665">
      <w:pPr>
        <w:pStyle w:val="N"/>
      </w:pPr>
      <w:r>
        <w:t>Consumer knowledge is essential for promoting sustainable and ethical choices in retail supermarkets. According to a study conducted by Brown and Miller (2022), customers who are well-informed are more inclined to give more importance to sustainability and ethical factors when making their purchase choices. Retail supermarkets may enhance this consciousness by conducting educational initiatives and using honest communication about their ecological and ethical activities.</w:t>
      </w:r>
    </w:p>
    <w:p w:rsidR="00A02665" w:rsidRDefault="00DB147B" w:rsidP="00DB147B">
      <w:pPr>
        <w:pStyle w:val="H3"/>
      </w:pPr>
      <w:bookmarkStart w:id="26" w:name="_Toc158717279"/>
      <w:r w:rsidRPr="00DB147B">
        <w:t>Impact of Eco-labeling on Consumer Choices:</w:t>
      </w:r>
      <w:bookmarkEnd w:id="26"/>
    </w:p>
    <w:p w:rsidR="00A02665" w:rsidRDefault="00A02665" w:rsidP="00A02665">
      <w:pPr>
        <w:pStyle w:val="N"/>
      </w:pPr>
      <w:r>
        <w:t>Eco-labeling is an influential mechanism that shapes consumer behaviour by offering explicit information on the ecological consequences of items. Research conducted by Johnson and Clark (2020) suggests that items with eco-labels are seen more positively by customers, resulting in higher sales. The efficacy of eco-labeling, however, relies on the legitimacy and uniformity of labelling standards across the sector.</w:t>
      </w:r>
    </w:p>
    <w:p w:rsidR="00A02665" w:rsidRDefault="00DB147B" w:rsidP="00DB147B">
      <w:pPr>
        <w:pStyle w:val="H3"/>
      </w:pPr>
      <w:bookmarkStart w:id="27" w:name="_Toc158717280"/>
      <w:r w:rsidRPr="00DB147B">
        <w:t>Challenges and Opportunities:</w:t>
      </w:r>
      <w:bookmarkEnd w:id="27"/>
    </w:p>
    <w:p w:rsidR="002B7B32" w:rsidRPr="000336EF" w:rsidRDefault="00A02665" w:rsidP="00A02665">
      <w:pPr>
        <w:pStyle w:val="N"/>
      </w:pPr>
      <w:r>
        <w:t>Despite the increasing inclination towards sustainability and ethical concerns in consumer behaviour, there are still persistent obstacles. Challenges to making well-informed decisions include sensitivity to price, absence of standardised labelling, and the deceptive marketing methods known as greenwashing (Harrison, 2019). Nevertheless, these obstacles also provide opportunities for retail supermarkets to distinguish themselves by embracing authentic and tra</w:t>
      </w:r>
      <w:r w:rsidR="000336EF">
        <w:t>nsparent sustainable practices.</w:t>
      </w:r>
    </w:p>
    <w:p w:rsidR="002B7B32" w:rsidRDefault="006103F6" w:rsidP="006103F6">
      <w:pPr>
        <w:pStyle w:val="H2"/>
      </w:pPr>
      <w:bookmarkStart w:id="28" w:name="_Toc158717281"/>
      <w:r>
        <w:t xml:space="preserve">2.5 </w:t>
      </w:r>
      <w:r w:rsidR="002B7B32" w:rsidRPr="002B7B32">
        <w:t>In-Store Experience and Atmosphere</w:t>
      </w:r>
      <w:bookmarkEnd w:id="28"/>
    </w:p>
    <w:p w:rsidR="004C1CF0" w:rsidRDefault="004C1CF0" w:rsidP="004C1CF0">
      <w:pPr>
        <w:pStyle w:val="N"/>
      </w:pPr>
      <w:r>
        <w:lastRenderedPageBreak/>
        <w:t xml:space="preserve">Introduction: In recent years, the retail industry has seen substantial changes, with customer behaviour being influenced by a range of elements, such as in-store experiences and atmospheres. </w:t>
      </w:r>
    </w:p>
    <w:p w:rsidR="00A51A20" w:rsidRDefault="00A51A20" w:rsidP="00A51A20">
      <w:pPr>
        <w:pStyle w:val="H3"/>
      </w:pPr>
      <w:bookmarkStart w:id="29" w:name="_Toc158717282"/>
      <w:r>
        <w:t>2.5.1 in-</w:t>
      </w:r>
      <w:r w:rsidR="004C1CF0">
        <w:t>Store Experience:</w:t>
      </w:r>
      <w:bookmarkEnd w:id="29"/>
      <w:r w:rsidR="004C1CF0">
        <w:t xml:space="preserve"> </w:t>
      </w:r>
    </w:p>
    <w:p w:rsidR="004C1CF0" w:rsidRDefault="004C1CF0" w:rsidP="004C1CF0">
      <w:pPr>
        <w:pStyle w:val="N"/>
      </w:pPr>
      <w:r w:rsidRPr="00E744B5">
        <w:rPr>
          <w:b/>
        </w:rPr>
        <w:t>Definition and Components</w:t>
      </w:r>
      <w:r>
        <w:t>:</w:t>
      </w:r>
    </w:p>
    <w:p w:rsidR="004C1CF0" w:rsidRDefault="004C1CF0" w:rsidP="004C1CF0">
      <w:pPr>
        <w:pStyle w:val="N"/>
      </w:pPr>
      <w:r>
        <w:t>The term "in-store experience" refers to the whole encounter that a customer has when within a retail setting, which includes sensory impressions, emotions, and interactions. Donovan and Rossiter (1982) state that the in-store experience encompasses cognitive, emotive, and behavioural reactions that are prompted by the retail environment.</w:t>
      </w:r>
    </w:p>
    <w:p w:rsidR="004C1CF0" w:rsidRPr="00E744B5" w:rsidRDefault="00E744B5" w:rsidP="004C1CF0">
      <w:pPr>
        <w:pStyle w:val="N"/>
        <w:rPr>
          <w:b/>
        </w:rPr>
      </w:pPr>
      <w:r w:rsidRPr="00E744B5">
        <w:rPr>
          <w:b/>
        </w:rPr>
        <w:t>Influence on Consumer Behavior:</w:t>
      </w:r>
    </w:p>
    <w:p w:rsidR="004C1CF0" w:rsidRDefault="004C1CF0" w:rsidP="004C1CF0">
      <w:pPr>
        <w:pStyle w:val="N"/>
      </w:pPr>
      <w:r>
        <w:t>Multiple studies highlight the substantial influence of in-store experiences on customer behaviour. Baker et al. (1994) contend that favourable experiences inside a retail shop result in heightened satisfaction, loyalty, and favourable word-of-mouth, eventually influencing purchase choices. Conversely, unfavourable encounters might lead to discontentment and discourage individuals from returning in the future (Verhoef et al., 2009).</w:t>
      </w:r>
    </w:p>
    <w:p w:rsidR="004C1CF0" w:rsidRPr="00E744B5" w:rsidRDefault="00E744B5" w:rsidP="004C1CF0">
      <w:pPr>
        <w:pStyle w:val="N"/>
        <w:rPr>
          <w:b/>
        </w:rPr>
      </w:pPr>
      <w:r w:rsidRPr="00E744B5">
        <w:rPr>
          <w:b/>
        </w:rPr>
        <w:t>Technological Influences:</w:t>
      </w:r>
    </w:p>
    <w:p w:rsidR="004C1CF0" w:rsidRDefault="004C1CF0" w:rsidP="004C1CF0">
      <w:pPr>
        <w:pStyle w:val="N"/>
      </w:pPr>
      <w:r>
        <w:t>Current developments emphasise the use of technology to improve in-store experiences. Research has examined the use of mobile apps, virtual reality, and augmented reality as means to actively include and capture customers throughout their shopping experien</w:t>
      </w:r>
      <w:r w:rsidR="00E744B5">
        <w:t>ce (Grewal et al., 2020).</w:t>
      </w:r>
    </w:p>
    <w:p w:rsidR="004C1CF0" w:rsidRDefault="00E744B5" w:rsidP="00E744B5">
      <w:pPr>
        <w:pStyle w:val="H3"/>
      </w:pPr>
      <w:bookmarkStart w:id="30" w:name="_Toc158717283"/>
      <w:r>
        <w:t>2.5.2 Atmosphere</w:t>
      </w:r>
      <w:bookmarkEnd w:id="30"/>
    </w:p>
    <w:p w:rsidR="004C1CF0" w:rsidRPr="00E744B5" w:rsidRDefault="00E744B5" w:rsidP="004C1CF0">
      <w:pPr>
        <w:pStyle w:val="N"/>
        <w:rPr>
          <w:b/>
        </w:rPr>
      </w:pPr>
      <w:r w:rsidRPr="00E744B5">
        <w:rPr>
          <w:b/>
        </w:rPr>
        <w:t>Definition and Dimensions:</w:t>
      </w:r>
    </w:p>
    <w:p w:rsidR="004C1CF0" w:rsidRDefault="004C1CF0" w:rsidP="004C1CF0">
      <w:pPr>
        <w:pStyle w:val="N"/>
      </w:pPr>
      <w:r>
        <w:t>The term "atmosphere" in the context of retail encompasses the collective ambiance and sensory stimuli that are present in a shop, such as lighting, music, aroma, and spatial arrangement (Kotler, 1973). Mehrabian and Russell (1974) defined atmospheric components based on the dimensions of pleasure, arousal, and dominance.</w:t>
      </w:r>
    </w:p>
    <w:p w:rsidR="004C1CF0" w:rsidRPr="00E744B5" w:rsidRDefault="00E744B5" w:rsidP="004C1CF0">
      <w:pPr>
        <w:pStyle w:val="N"/>
        <w:rPr>
          <w:b/>
        </w:rPr>
      </w:pPr>
      <w:r w:rsidRPr="00E744B5">
        <w:rPr>
          <w:b/>
        </w:rPr>
        <w:t>Impact on Consumer Behavior:</w:t>
      </w:r>
    </w:p>
    <w:p w:rsidR="004C1CF0" w:rsidRDefault="004C1CF0" w:rsidP="004C1CF0">
      <w:pPr>
        <w:pStyle w:val="N"/>
      </w:pPr>
      <w:r>
        <w:t xml:space="preserve">Studies indicate that atmospheric factors have a substantial impact on consumer emotions, perceptions, and behaviour (Turley and Milliman, 2000). For example, Hui et al. (2007) </w:t>
      </w:r>
      <w:r>
        <w:lastRenderedPageBreak/>
        <w:t>discovered that when the atmosphere aligns with customer expectations, it has a beneficial impact on both consumer happiness and loyalty.</w:t>
      </w:r>
    </w:p>
    <w:p w:rsidR="004C1CF0" w:rsidRPr="00E744B5" w:rsidRDefault="00E744B5" w:rsidP="004C1CF0">
      <w:pPr>
        <w:pStyle w:val="N"/>
        <w:rPr>
          <w:b/>
        </w:rPr>
      </w:pPr>
      <w:r w:rsidRPr="00E744B5">
        <w:rPr>
          <w:b/>
        </w:rPr>
        <w:t>Cultural Considerations:</w:t>
      </w:r>
    </w:p>
    <w:p w:rsidR="004C1CF0" w:rsidRDefault="004C1CF0" w:rsidP="004C1CF0">
      <w:pPr>
        <w:pStyle w:val="N"/>
      </w:pPr>
      <w:r>
        <w:t>In the United Kingdom, cultural subtleties have a significant impact on people's choices for the atmosphere. According to Alpert and Alpert (1990), when the cultural elements of a store's atmosphere align with the preferences and expectations of customers, it may increase the attractiveness and approval of the retail environment.</w:t>
      </w:r>
    </w:p>
    <w:p w:rsidR="004C1CF0" w:rsidRPr="001C4B7D" w:rsidRDefault="001C4B7D" w:rsidP="001C4B7D">
      <w:pPr>
        <w:pStyle w:val="H3"/>
      </w:pPr>
      <w:bookmarkStart w:id="31" w:name="_Toc158717284"/>
      <w:r w:rsidRPr="001C4B7D">
        <w:t>2</w:t>
      </w:r>
      <w:r w:rsidRPr="001C4B7D">
        <w:rPr>
          <w:rStyle w:val="H3Char"/>
          <w:b/>
        </w:rPr>
        <w:t>.5.3 Consumer Behavior in Retail Supermarkets</w:t>
      </w:r>
      <w:r w:rsidRPr="001C4B7D">
        <w:t>:</w:t>
      </w:r>
      <w:bookmarkEnd w:id="31"/>
    </w:p>
    <w:p w:rsidR="001C4B7D" w:rsidRDefault="001C4B7D" w:rsidP="004C1CF0">
      <w:pPr>
        <w:pStyle w:val="N"/>
      </w:pPr>
      <w:r w:rsidRPr="001C4B7D">
        <w:t xml:space="preserve">Purchase Decisions: </w:t>
      </w:r>
    </w:p>
    <w:p w:rsidR="004C1CF0" w:rsidRDefault="004C1CF0" w:rsidP="004C1CF0">
      <w:pPr>
        <w:pStyle w:val="N"/>
      </w:pPr>
      <w:r>
        <w:t>Research suggests that customers' purchase choices in retail supermarkets are influenced by both their in-store experiences and the atmospheric components present (Donovan and Rossiter, 1982; Chebat and Michon, 2003).</w:t>
      </w:r>
    </w:p>
    <w:p w:rsidR="004C1CF0" w:rsidRDefault="001C4B7D" w:rsidP="004C1CF0">
      <w:pPr>
        <w:pStyle w:val="N"/>
      </w:pPr>
      <w:r w:rsidRPr="001C4B7D">
        <w:t>Loyalty and Repeat Business:</w:t>
      </w:r>
    </w:p>
    <w:p w:rsidR="004C1CF0" w:rsidRDefault="004C1CF0" w:rsidP="004C1CF0">
      <w:pPr>
        <w:pStyle w:val="N"/>
      </w:pPr>
      <w:r>
        <w:t>Enhanced customer loyalty and repeated patronage are fostered by favourable in-store encounters and a favourable ambiance (Bak</w:t>
      </w:r>
      <w:r w:rsidR="00DD79E4">
        <w:t>er et al., 1994; Bitner, 1992).</w:t>
      </w:r>
    </w:p>
    <w:p w:rsidR="008A7BDA" w:rsidRDefault="00FC4C6C" w:rsidP="00FC4C6C">
      <w:pPr>
        <w:pStyle w:val="H2"/>
      </w:pPr>
      <w:bookmarkStart w:id="32" w:name="_Toc158717285"/>
      <w:r>
        <w:t xml:space="preserve">2.6 </w:t>
      </w:r>
      <w:r w:rsidRPr="00FC4C6C">
        <w:t>Challenges and Future Directions</w:t>
      </w:r>
      <w:bookmarkEnd w:id="32"/>
    </w:p>
    <w:p w:rsidR="00D04B38" w:rsidRDefault="00D04B38" w:rsidP="00D04B38">
      <w:pPr>
        <w:pStyle w:val="N"/>
      </w:pPr>
      <w:r>
        <w:t xml:space="preserve">The study of consumer behaviour in retail supermarkets is a multifaceted and ever-changing field that has attracted considerable interest from both scholars and professionals. In recent years, the retail industry in the United Kingdom has seen significant transformations due to technology improvements, economic upheavals, and changing customer tastes. </w:t>
      </w:r>
    </w:p>
    <w:p w:rsidR="00D04B38" w:rsidRDefault="00D04B38" w:rsidP="00D04B38">
      <w:pPr>
        <w:pStyle w:val="H3"/>
      </w:pPr>
      <w:bookmarkStart w:id="33" w:name="_Toc158717286"/>
      <w:r>
        <w:t xml:space="preserve">2.6.1 </w:t>
      </w:r>
      <w:r w:rsidRPr="00D04B38">
        <w:t>Challenges:</w:t>
      </w:r>
      <w:bookmarkEnd w:id="33"/>
    </w:p>
    <w:p w:rsidR="00D04B38" w:rsidRPr="00B1423B" w:rsidRDefault="00B1423B" w:rsidP="00D04B38">
      <w:pPr>
        <w:pStyle w:val="N"/>
        <w:rPr>
          <w:b/>
        </w:rPr>
      </w:pPr>
      <w:r w:rsidRPr="00B1423B">
        <w:rPr>
          <w:b/>
        </w:rPr>
        <w:t>Technological Disruptions and Digital Transformation</w:t>
      </w:r>
      <w:r w:rsidR="00D04B38" w:rsidRPr="00B1423B">
        <w:rPr>
          <w:b/>
        </w:rPr>
        <w:t>:</w:t>
      </w:r>
    </w:p>
    <w:p w:rsidR="00D04B38" w:rsidRDefault="00D04B38" w:rsidP="00D04B38">
      <w:pPr>
        <w:pStyle w:val="N"/>
      </w:pPr>
    </w:p>
    <w:p w:rsidR="00D04B38" w:rsidRDefault="00D04B38" w:rsidP="00D04B38">
      <w:pPr>
        <w:pStyle w:val="N"/>
      </w:pPr>
      <w:r>
        <w:t>The emergence of digital technology has fundamentally transformed the retail industry, presenting difficulties in comprehending customer behaviour. The incorporation of internet platforms, mobile applications, and digital marketing tactics adds complexity to the conventional comprehension of customer behaviour inside physical stores.</w:t>
      </w:r>
    </w:p>
    <w:p w:rsidR="00D04B38" w:rsidRPr="00B1423B" w:rsidRDefault="00B1423B" w:rsidP="00D04B38">
      <w:pPr>
        <w:pStyle w:val="N"/>
        <w:rPr>
          <w:b/>
        </w:rPr>
      </w:pPr>
      <w:r w:rsidRPr="00B1423B">
        <w:rPr>
          <w:b/>
        </w:rPr>
        <w:t>Economic Uncertainties and Price Sensitivity:</w:t>
      </w:r>
    </w:p>
    <w:p w:rsidR="00D04B38" w:rsidRDefault="00D04B38" w:rsidP="00D04B38">
      <w:pPr>
        <w:pStyle w:val="N"/>
      </w:pPr>
      <w:r>
        <w:lastRenderedPageBreak/>
        <w:t>The volatility of the economy, especially after global events, affects how consumers spend their money and how sensitive they are to changes in prices. Comprehending the impact of economic concerns on customer behaviour, especially in relation to financial limitations and perceptions of worth, is essential for merchants.</w:t>
      </w:r>
    </w:p>
    <w:p w:rsidR="00D04B38" w:rsidRPr="00B1423B" w:rsidRDefault="00B1423B" w:rsidP="00D04B38">
      <w:pPr>
        <w:pStyle w:val="N"/>
        <w:rPr>
          <w:b/>
        </w:rPr>
      </w:pPr>
      <w:r w:rsidRPr="00B1423B">
        <w:rPr>
          <w:b/>
        </w:rPr>
        <w:t>Multicultural Influences on Shopping Habits:</w:t>
      </w:r>
    </w:p>
    <w:p w:rsidR="00D04B38" w:rsidRDefault="00D04B38" w:rsidP="00D04B38">
      <w:pPr>
        <w:pStyle w:val="N"/>
      </w:pPr>
      <w:r>
        <w:t>The UK's heterogeneous population contributes to the variety seen in consumer behaviour. Retailers have difficulties in comprehending the intricate interplay of cultural origins, social standards, and various customer preferences, which in turn influence buying patterns and brand loyalty.</w:t>
      </w:r>
    </w:p>
    <w:p w:rsidR="00D04B38" w:rsidRPr="00B1423B" w:rsidRDefault="00B1423B" w:rsidP="00D04B38">
      <w:pPr>
        <w:pStyle w:val="N"/>
        <w:rPr>
          <w:b/>
        </w:rPr>
      </w:pPr>
      <w:r w:rsidRPr="00B1423B">
        <w:rPr>
          <w:b/>
        </w:rPr>
        <w:t>Environmental Sustainability Concerns:</w:t>
      </w:r>
    </w:p>
    <w:p w:rsidR="00D04B38" w:rsidRDefault="00D04B38" w:rsidP="00D04B38">
      <w:pPr>
        <w:pStyle w:val="N"/>
      </w:pPr>
      <w:r>
        <w:t>The rise in environmental consciousness has resulted in an increasing focus on sustainable consumerism. Retailers must effectively address the complexities of comprehending how environmental factors influence customer preferences and how to seamlessly incorporate sustainable methods into the shopping experience.</w:t>
      </w:r>
    </w:p>
    <w:p w:rsidR="00B1423B" w:rsidRDefault="00FB7E46" w:rsidP="00B1423B">
      <w:pPr>
        <w:pStyle w:val="H3"/>
      </w:pPr>
      <w:bookmarkStart w:id="34" w:name="_Toc158717287"/>
      <w:r>
        <w:t xml:space="preserve">2.6.2 </w:t>
      </w:r>
      <w:r w:rsidR="00B1423B" w:rsidRPr="00B1423B">
        <w:t>Future Directions:</w:t>
      </w:r>
      <w:bookmarkEnd w:id="34"/>
    </w:p>
    <w:p w:rsidR="00D04B38" w:rsidRPr="00B1423B" w:rsidRDefault="00B1423B" w:rsidP="00D04B38">
      <w:pPr>
        <w:pStyle w:val="N"/>
        <w:rPr>
          <w:b/>
        </w:rPr>
      </w:pPr>
      <w:r w:rsidRPr="00B1423B">
        <w:rPr>
          <w:b/>
        </w:rPr>
        <w:t>Incorporating Artificial Intelligence (AI) in Consumer Insights:</w:t>
      </w:r>
    </w:p>
    <w:p w:rsidR="00D04B38" w:rsidRDefault="00D04B38" w:rsidP="00D04B38">
      <w:pPr>
        <w:pStyle w:val="N"/>
      </w:pPr>
      <w:r>
        <w:t>Utilising AI to analyse consumer behaviour data has prospects for more refined and immediate insights. Further investigation is needed to examine the capacity of artificial intelligence (AI) in forecasting and comprehending customer inclinations inside the ever-changing retail supermarket setting.</w:t>
      </w:r>
    </w:p>
    <w:p w:rsidR="00D04B38" w:rsidRPr="00B1423B" w:rsidRDefault="00B1423B" w:rsidP="00D04B38">
      <w:pPr>
        <w:pStyle w:val="N"/>
        <w:rPr>
          <w:b/>
        </w:rPr>
      </w:pPr>
      <w:r w:rsidRPr="00B1423B">
        <w:rPr>
          <w:b/>
        </w:rPr>
        <w:t>Personalized Marketing Strategies and Customer Experience Enhancement:</w:t>
      </w:r>
    </w:p>
    <w:p w:rsidR="00D04B38" w:rsidRDefault="00D04B38" w:rsidP="00D04B38">
      <w:pPr>
        <w:pStyle w:val="N"/>
      </w:pPr>
      <w:r>
        <w:t>Given the abundance of consumer data, it is necessary to investigate how merchants may efficiently use this information to customise marketing campaigns and improve the overall customer experience. Subsequent investigations should prioritise the development of tactics for individualised communication and precise promotional efforts.</w:t>
      </w:r>
    </w:p>
    <w:p w:rsidR="00B1423B" w:rsidRPr="00B1423B" w:rsidRDefault="00B1423B" w:rsidP="00D04B38">
      <w:pPr>
        <w:pStyle w:val="N"/>
        <w:rPr>
          <w:b/>
        </w:rPr>
      </w:pPr>
      <w:r w:rsidRPr="00B1423B">
        <w:rPr>
          <w:b/>
        </w:rPr>
        <w:t>Exploring the Impact of Social Media on Consumer Decision-Making:</w:t>
      </w:r>
    </w:p>
    <w:p w:rsidR="00747690" w:rsidRPr="00EF32EA" w:rsidRDefault="00D04B38" w:rsidP="00D04B38">
      <w:pPr>
        <w:pStyle w:val="N"/>
      </w:pPr>
      <w:r>
        <w:t xml:space="preserve">Social media platforms have a substantial influence on the formation of consumer views and habits. Subsequent studies should explore the impact of social media on consumer buying behaviour, brand attitudes, and the entire retail shopping experience </w:t>
      </w:r>
      <w:r w:rsidR="00EF32EA">
        <w:t>within the UK grocery industry.</w:t>
      </w:r>
    </w:p>
    <w:p w:rsidR="00FC4C6C" w:rsidRDefault="00FC4C6C" w:rsidP="00FC4C6C">
      <w:pPr>
        <w:pStyle w:val="N"/>
      </w:pPr>
    </w:p>
    <w:p w:rsidR="008A7BDA" w:rsidRDefault="008A7BDA" w:rsidP="00E54456">
      <w:pPr>
        <w:pStyle w:val="NormalWeb"/>
        <w:spacing w:before="0" w:beforeAutospacing="0" w:after="160" w:afterAutospacing="0" w:line="360" w:lineRule="auto"/>
        <w:ind w:firstLine="720"/>
        <w:jc w:val="both"/>
        <w:rPr>
          <w:color w:val="000000"/>
        </w:rPr>
      </w:pPr>
    </w:p>
    <w:p w:rsidR="008A7BDA" w:rsidRDefault="008A7BDA" w:rsidP="00E54456">
      <w:pPr>
        <w:pStyle w:val="NormalWeb"/>
        <w:spacing w:before="0" w:beforeAutospacing="0" w:after="160" w:afterAutospacing="0" w:line="360" w:lineRule="auto"/>
        <w:ind w:firstLine="720"/>
        <w:jc w:val="both"/>
        <w:rPr>
          <w:color w:val="000000"/>
        </w:rPr>
      </w:pPr>
    </w:p>
    <w:p w:rsidR="004E1FC6" w:rsidRDefault="004E1FC6" w:rsidP="004E1FC6">
      <w:pPr>
        <w:pStyle w:val="H1"/>
      </w:pPr>
      <w:bookmarkStart w:id="35" w:name="_Toc158717288"/>
      <w:r>
        <w:t>3. Research Methodology</w:t>
      </w:r>
      <w:bookmarkEnd w:id="35"/>
    </w:p>
    <w:p w:rsidR="00DC73F1" w:rsidRDefault="004E1FC6" w:rsidP="004E1FC6">
      <w:pPr>
        <w:pStyle w:val="H2"/>
      </w:pPr>
      <w:bookmarkStart w:id="36" w:name="_Toc158717289"/>
      <w:r>
        <w:t xml:space="preserve">3.1 </w:t>
      </w:r>
      <w:r w:rsidR="004E2FB7">
        <w:t>Introduction</w:t>
      </w:r>
      <w:bookmarkEnd w:id="36"/>
    </w:p>
    <w:p w:rsidR="004E1FC6" w:rsidRDefault="004E2FB7" w:rsidP="00E54456">
      <w:r w:rsidRPr="004E2FB7">
        <w:t>This dissertation primarily focuses on the research technique, which pertains to the systematic and organised approach used by the researcher to study the research issue. This dissertation will mainly concentrate on doing a comprehensive analysis and providing a clear explanation of the complexities of the chosen strategy. The notion encompasses several elements, such as the underlying philosophical concepts that serve as the foundation for the study, the chosen procedures and strategies, the timeline for doing the research, and the particular approaches used for data gathering and analysis.</w:t>
      </w:r>
      <w:r w:rsidR="00D719D6">
        <w:t xml:space="preserve"> </w:t>
      </w:r>
      <w:r w:rsidR="00BA4A58">
        <w:t>The chosen framework for this research project will be the widely recognised 'research onion' paradigm. This conceptual model offers a lucid and exhaustive depiction of the several stages and tiers encompassed in a research process. The purpose of this model is to provide a systematic framework that ensures the dissertation is built around a structured approach that improves clarity, coherence, and rigour. The onion model has several layers, each symbolising a noteworthy milestone in the process of research design. Applying the onion model, every phase of the research will undergo comprehensive analysis, clarification, and substantiation. This comprehensive study seeks to offer readers a precise understanding of the underlying principles behind the methodological decisions taken, so improving transparency and bolstering the cred</w:t>
      </w:r>
      <w:r w:rsidR="00BA4A58">
        <w:t>ibility of the research process</w:t>
      </w:r>
      <w:r w:rsidRPr="004E2FB7">
        <w:t>.</w:t>
      </w:r>
    </w:p>
    <w:p w:rsidR="00631A09" w:rsidRDefault="00631A09" w:rsidP="00631A09">
      <w:pPr>
        <w:pStyle w:val="H2"/>
      </w:pPr>
      <w:bookmarkStart w:id="37" w:name="_Toc158717290"/>
      <w:r>
        <w:t>3.2 Research Philosophy:</w:t>
      </w:r>
      <w:bookmarkEnd w:id="37"/>
      <w:r>
        <w:t xml:space="preserve"> </w:t>
      </w:r>
    </w:p>
    <w:p w:rsidR="004E1FC6" w:rsidRDefault="007D4C41" w:rsidP="00E54456">
      <w:r w:rsidRPr="007D4C41">
        <w:t xml:space="preserve">The discipline of research methodology is based on many concepts, each offering a unique perspective on how to understand and interpret the world. Within the academic realm, four main paradigms have been recognised: positivism, post-positivism, critical theory, and constructivism (Soleimani, 2017). The choice of a certain paradigm relies on the research goals and the basic questions it seeks to investigate. Yong, Maizaitulaidawati, and Kamarudin (2021) assert that the positivist paradigm is distinguished by its focus on empirical data that precisely represents reality. The strategy employs a methodical and quantifiable process, ensuring the </w:t>
      </w:r>
      <w:r w:rsidRPr="007D4C41">
        <w:lastRenderedPageBreak/>
        <w:t>dependability and extensive application of study results. This paradigm is beneficial when trying to draw inferences from observable and objective occurrences.</w:t>
      </w:r>
    </w:p>
    <w:p w:rsidR="007D4C41" w:rsidRDefault="007D4C41" w:rsidP="00721FA6">
      <w:pPr>
        <w:pStyle w:val="H2"/>
      </w:pPr>
      <w:bookmarkStart w:id="38" w:name="_Toc158717291"/>
      <w:r>
        <w:t xml:space="preserve">3.3 Research </w:t>
      </w:r>
      <w:r w:rsidR="00721FA6">
        <w:t>Design:</w:t>
      </w:r>
      <w:bookmarkEnd w:id="38"/>
    </w:p>
    <w:p w:rsidR="00721FA6" w:rsidRDefault="00721FA6" w:rsidP="00721FA6">
      <w:r>
        <w:t>The objective of this study is to examine the correlation between independent factors and dependent variables, specifically focusing on individuals who are affiliated with an organisational context. The study used regression analysis, a statistical tool, to examine and evaluate the relationship and influence between two variables (Gupta and Gupta, 2022). A stochastic sampling procedure was used, and the sample size was determined to closely mirror the characteristics of the broader population. This was used in order to enhance the accuracy and dependability of the study's findings. More precisely, this was achieved by ensuring that the attributes of the broader population were faithfully reflected in the sample.</w:t>
      </w:r>
    </w:p>
    <w:p w:rsidR="00721FA6" w:rsidRDefault="00721FA6" w:rsidP="00721FA6">
      <w:r>
        <w:t>The examination lacked rigorous environmental control, resulting in a limited influence from external factors. Additionally, the investigation was conducted in a single session rather than throughout numerous sessions. To collect the relevant information, a questionnaire created by Davies and Fisher (2018) was used. The bulk of the data categorization was done using a nominal scale, whereas the evaluation of the measures was done using a Likert scale. Prior to commencing the data analysis, the hypotheses underwent meticulous scrutiny.</w:t>
      </w:r>
    </w:p>
    <w:p w:rsidR="00721FA6" w:rsidRDefault="00BE5968" w:rsidP="00E54456">
      <w:r>
        <w:t>3.4 Data Collection:</w:t>
      </w:r>
    </w:p>
    <w:p w:rsidR="00BE5968" w:rsidRDefault="00BE5968" w:rsidP="00BE5968">
      <w:r w:rsidRPr="00BE5968">
        <w:t xml:space="preserve">Surveys and questionnaires have been the dominant research methodology in current academic discussions, even if there are many other ways to obtain data (Taherdoost, 2016; Dalati and Marx Gómez, 2018). Nayak and Narayan (2019) found that active participation in surveys enhances people' understanding of the topic matter, leading to improved coherence and consistency in their replies. This method allows for the direct gathering of large datasets from a specific sample (Majid, 2018). Essentially, a questionnaire consists of meticulously structured queries intended to elicit the viewpoints and sentiments of participants. These strategies are crucial for obtaining primary quantitative data. To maintain consistent data analysis, it is crucial to address all questions effectively. </w:t>
      </w:r>
      <w:r w:rsidR="004F6D02">
        <w:t xml:space="preserve">The primary emphasis during the questionnaire development for this study was on the research objectives. The researcher employed a standardised questionnaire to carry out the survey for this quantitative investigation. The questionnaire was carefully designed, taking influence from the conceptual framework. The subject matter was divided into three distinct portions. Section A provided a </w:t>
      </w:r>
      <w:r w:rsidR="004F6D02">
        <w:lastRenderedPageBreak/>
        <w:t>clear explanation of the research objective, Section B focused on inquiries about the demographic characteristics of the participants, and Section C examined questions related to the variables mentio</w:t>
      </w:r>
      <w:r w:rsidR="004F6D02">
        <w:t>ned in the conceptual framework</w:t>
      </w:r>
      <w:bookmarkStart w:id="39" w:name="_GoBack"/>
      <w:bookmarkEnd w:id="39"/>
      <w:r w:rsidRPr="00BE5968">
        <w:t>.</w:t>
      </w:r>
    </w:p>
    <w:p w:rsidR="00F05861" w:rsidRDefault="00F05861" w:rsidP="00D655F3">
      <w:pPr>
        <w:pStyle w:val="H3"/>
      </w:pPr>
      <w:bookmarkStart w:id="40" w:name="_Toc158717292"/>
      <w:r>
        <w:t>3.4.1 Instrument and Tools</w:t>
      </w:r>
      <w:bookmarkEnd w:id="40"/>
      <w:r>
        <w:t xml:space="preserve"> </w:t>
      </w:r>
    </w:p>
    <w:p w:rsidR="00F05861" w:rsidRPr="00BE5968" w:rsidRDefault="00D655F3" w:rsidP="00BE5968">
      <w:r w:rsidRPr="00D655F3">
        <w:t>Questionnaires and surveys remain the predominant methods of data collecting in current research (Taherdoost, 2016; Mwita, 2022). However, there is a plethora of data collecting options now accessible. Oribhabor and Anyanwu (2019) assert that individuals who participate in surveys are more likely to understand the information presented to them and provide internally consistent replies. Majid (2018) asserts that the aforementioned technique streamlines the collection of comprehensive data from a specific sample. A questionnaire, in its simplest manifestation, consists of a precisely designed and structured series of questions that participants are required to answer. The purpose of this exercise is to gather their thoughts and emotions. Questionnaires are generally recognised as essential tools for gathering primary quantitative data, as stated by Sileyew (2019). Responding to all questions is crucial to verify that the collected data is appropriate for further analysis and follows a coherent line of reasoning. The researcher diligently incorporated the study's goals into the questionnaire design to guarantee the comprehensive collection of essential information.</w:t>
      </w:r>
    </w:p>
    <w:p w:rsidR="00D655F3" w:rsidRDefault="00D655F3" w:rsidP="00D655F3">
      <w:pPr>
        <w:pStyle w:val="H2"/>
      </w:pPr>
      <w:bookmarkStart w:id="41" w:name="_Toc147931451"/>
      <w:bookmarkStart w:id="42" w:name="_Toc158717293"/>
      <w:r>
        <w:t>3.5 Techniques &amp; tools:</w:t>
      </w:r>
      <w:bookmarkEnd w:id="41"/>
      <w:bookmarkEnd w:id="42"/>
    </w:p>
    <w:p w:rsidR="00D655F3" w:rsidRDefault="00D655F3" w:rsidP="00D655F3">
      <w:r>
        <w:t>Surveys and questionnaires are extensively used as significant methods for collecting data in contemporary research (Evans &amp; Mathur, 2018). Toepoel (2017) found that persons who actively engage in surveys are more likely to acquire a thorough comprehension of the topic, leading to greater coherence and consistency in their replies. The use of this effective technique allows for the collection of large amounts of data from a specific group (Dalati, and Marx Gómez, 2018). Questionnaires are organised tools comprising a sequence of inquiries intended to extract the viewpoints and sentiments of participants. Surveys are generally acknowledged as the prevailing approach for gathering quantitative primary data (Cheung, 2021). To ensure the production of meaningful and measurable quantitative results, it is crucial that respondents provide thorough responses to all inquiries.</w:t>
      </w:r>
    </w:p>
    <w:p w:rsidR="00D655F3" w:rsidRDefault="00D655F3" w:rsidP="00D655F3">
      <w:r>
        <w:t xml:space="preserve">The study goals had a substantial influence on the design and structure of the questionnaire (Bee and Murdoch-Eaton, 2016). The researcher used a custom-designed questionnaire tailored to the needs of the quantitative inquiry, drawing on the study's conceptual framework for </w:t>
      </w:r>
      <w:r>
        <w:lastRenderedPageBreak/>
        <w:t>inspiration. Surveys are considered effective tools for gathering information about the attitudes, opinions, and behaviours of a representative group that closely matches a larger community. These findings may then be applied to the broader population. A survey is essentially a systematic gathering of questions posed to persons, followed by the organisation and analysis of the replies received. Gürbüz (2017) presents a variety of solutions designed to reduce ambiguity in survey questionnaires. The primary approach for data collection in this research will include the use of a survey based on questionnaires. The questionnaire will be created using Microsoft Forms and the link will be shared via various social media sites.</w:t>
      </w:r>
    </w:p>
    <w:p w:rsidR="00D655F3" w:rsidRDefault="00D655F3" w:rsidP="00D655F3">
      <w:pPr>
        <w:pStyle w:val="H2"/>
      </w:pPr>
      <w:bookmarkStart w:id="43" w:name="_Toc147931452"/>
      <w:bookmarkStart w:id="44" w:name="_Toc158717294"/>
      <w:r>
        <w:t>3.6 Sample size:</w:t>
      </w:r>
      <w:bookmarkEnd w:id="43"/>
      <w:bookmarkEnd w:id="44"/>
    </w:p>
    <w:p w:rsidR="00BE5968" w:rsidRDefault="00223B53" w:rsidP="00E54456">
      <w:r w:rsidRPr="00223B53">
        <w:t xml:space="preserve">The study sample included </w:t>
      </w:r>
      <w:r>
        <w:t>resident of The United Kingdom</w:t>
      </w:r>
      <w:r w:rsidRPr="00223B53">
        <w:t xml:space="preserve">. The research will include selecting a sample size of </w:t>
      </w:r>
      <w:r w:rsidR="0018698F">
        <w:t>100</w:t>
      </w:r>
      <w:r w:rsidRPr="00223B53">
        <w:t xml:space="preserve"> consumers. To improve the convenience of sharing and access, the questionnaire was developed using </w:t>
      </w:r>
      <w:r w:rsidR="0018698F">
        <w:t>Goggle</w:t>
      </w:r>
      <w:r w:rsidRPr="00223B53">
        <w:t xml:space="preserve"> Forms and then distributed via severa</w:t>
      </w:r>
      <w:r w:rsidR="0018698F">
        <w:t>l online platforms</w:t>
      </w:r>
      <w:r w:rsidRPr="00223B53">
        <w:t>.</w:t>
      </w:r>
    </w:p>
    <w:p w:rsidR="0018698F" w:rsidRDefault="0018698F" w:rsidP="0018698F">
      <w:pPr>
        <w:pStyle w:val="H2"/>
      </w:pPr>
      <w:bookmarkStart w:id="45" w:name="_Toc147931453"/>
      <w:bookmarkStart w:id="46" w:name="_Toc158717295"/>
      <w:r>
        <w:t>3.7 Ethical consideration:</w:t>
      </w:r>
      <w:bookmarkEnd w:id="45"/>
      <w:bookmarkEnd w:id="46"/>
    </w:p>
    <w:p w:rsidR="0018698F" w:rsidRDefault="0018698F" w:rsidP="00E54456">
      <w:r w:rsidRPr="0018698F">
        <w:t>Students may get the required ethics form from the university's research committee, should they choose to do so. Prior to distributing the survey, the participants will be asked for their agreement, and the data will be handled with the highest level of secrecy, as outlined in the ethics form (Hammer, 2017). The findings of the study were incorporated into every educational session in a uniform way. Once the structure of the research and the questionnaire received approval from the ethics board, data were gathered from individuals who willingly took part in the study (Facca et al., 2020). The researcher diligently strived to present the conclusions derived from the primary data in a precise manner, ensuring neutrality and avoiding any semblance of prejudice.</w:t>
      </w:r>
    </w:p>
    <w:p w:rsidR="0018698F" w:rsidRDefault="0018698F" w:rsidP="006C6FD0">
      <w:pPr>
        <w:pStyle w:val="H2"/>
      </w:pPr>
      <w:bookmarkStart w:id="47" w:name="_Toc147931454"/>
      <w:bookmarkStart w:id="48" w:name="_Toc158717296"/>
      <w:r>
        <w:t>3.8 Limitation:</w:t>
      </w:r>
      <w:bookmarkEnd w:id="47"/>
      <w:bookmarkEnd w:id="48"/>
    </w:p>
    <w:p w:rsidR="00223B53" w:rsidRDefault="006C6FD0" w:rsidP="00E54456">
      <w:r w:rsidRPr="006C6FD0">
        <w:t xml:space="preserve">The effectiveness of an inquiry is closely correlated with how well its design, procedure, and data analysis can adequately answer the research questions as well as hypotheses being studied. However, it is important to recognise that there are specific constraints, even though great care has been taken to uphold the study's integrity via the use of a rigorous framework, reliable methodologies, and thorough data analysis. The cross-sectional character of the research </w:t>
      </w:r>
      <w:r w:rsidRPr="006C6FD0">
        <w:lastRenderedPageBreak/>
        <w:t>precludes the establishment of a causal link or the identification of the direction of the connections between the variables. Furthermore, considering that the data was obtained by self-reporting, there is a potential for biases arising from the respondents' inclination to provide socially desirable answers. This is due to the fact that the data was acquired by self-reporting. Further constraints include the limited sample size, which was confined to a certain demography. Consequently, the results were challenging to extrapolate to broader contexts due to the very particular nature of the sample. The research prioritised quantitative data analysis, neglecting the examination of the intricate and subjective perspectives of the participants. Conversely, the results of this research provide significant new insights into the correlation between employee perks and workplace productivity. These results may provide a basis for further study and practical applications of discoveries in this scientific sector.</w:t>
      </w:r>
    </w:p>
    <w:p w:rsidR="006C6FD0" w:rsidRDefault="006C6FD0" w:rsidP="006C6FD0">
      <w:pPr>
        <w:pStyle w:val="H2"/>
      </w:pPr>
      <w:bookmarkStart w:id="49" w:name="_Toc147931455"/>
      <w:bookmarkStart w:id="50" w:name="_Toc158717297"/>
      <w:r>
        <w:t>3.9 Summary:</w:t>
      </w:r>
      <w:bookmarkEnd w:id="49"/>
      <w:bookmarkEnd w:id="50"/>
    </w:p>
    <w:p w:rsidR="007D4C41" w:rsidRDefault="006C6FD0" w:rsidP="00E54456">
      <w:r w:rsidRPr="006C6FD0">
        <w:t>This chapter provides a thorough overview of the research methodology used in this dissertation, as well as a rationale for each choice made. The study preferred a positivist research technique, primarily due to its compatibility with the collection of quantitative primary data. Nevertheless, the research did not clearly indicate this inclination. The deductive technique was used to bolster this positivist philosophical stance. Survey-based strategies played a pivotal role in the data collection process, whereas a quantitative approach was used for data analysis. Considering the limited time available for this research and the appropriateness of its technique for brief studies, a cross-sectional temporal horizon was chosen.</w:t>
      </w:r>
      <w:r>
        <w:tab/>
      </w:r>
    </w:p>
    <w:p w:rsidR="005F3258" w:rsidRDefault="005F3258" w:rsidP="00E54456"/>
    <w:p w:rsidR="005F3258" w:rsidRDefault="005F3258" w:rsidP="00E54456"/>
    <w:p w:rsidR="005F3258" w:rsidRPr="005F3258" w:rsidRDefault="005F3258" w:rsidP="005F3258">
      <w:pPr>
        <w:pStyle w:val="H1"/>
      </w:pPr>
      <w:bookmarkStart w:id="51" w:name="_Toc158717298"/>
      <w:r w:rsidRPr="005F3258">
        <w:t xml:space="preserve">4. </w:t>
      </w:r>
      <w:r w:rsidR="00A44A7F" w:rsidRPr="00C6248A">
        <w:t>Findings and Analysis</w:t>
      </w:r>
      <w:bookmarkEnd w:id="51"/>
    </w:p>
    <w:p w:rsidR="005F3258" w:rsidRDefault="00284526" w:rsidP="00284526">
      <w:pPr>
        <w:pStyle w:val="H2"/>
      </w:pPr>
      <w:bookmarkStart w:id="52" w:name="_Toc158717299"/>
      <w:r>
        <w:t xml:space="preserve">4.1 </w:t>
      </w:r>
      <w:r w:rsidR="00A44A7F">
        <w:t>Introduction</w:t>
      </w:r>
      <w:bookmarkEnd w:id="52"/>
    </w:p>
    <w:p w:rsidR="00284526" w:rsidRDefault="00E66451" w:rsidP="00E54456">
      <w:r w:rsidRPr="00E66451">
        <w:t xml:space="preserve">Chapter 4 presents the study results and comments, accompanied by a comprehensive analysis and interpretation of the gathered data. The chapter starts by delineating the chronological framework of the data collection to ensure a clear understanding of the setting in which the study was carried out. Subsequently, an analysis of the response rate is conducted to get </w:t>
      </w:r>
      <w:r w:rsidRPr="00E66451">
        <w:lastRenderedPageBreak/>
        <w:t>understanding of the level of participant involvement and the possibility of data biases. Next, attention is directed on data processing, particularly the task of handling missing values in order to preserve the integrity of the data. Subsequently, a demographic analysis provides a concise overview of the subject's characteristics, ensuring that the sample's representativeness is transparently communicated. The next sections include an extensive data analysis, including the frequency and percentage of replies, descriptive statistics, as well as reliability and correlation studies. These studies provide a comprehensive examination of the offered hypotheses, including a detailed exploration of the expected correlations and predictions. The chapter concludes by engaging in a comprehensive analysis of the findings, evaluating them in relation to the theoretical framework. This provides a detailed account of the research outcomes and their wider implications, while also setting the stage for future research endeavours.</w:t>
      </w:r>
    </w:p>
    <w:p w:rsidR="00D007E3" w:rsidRDefault="00D007E3" w:rsidP="00053B9F">
      <w:pPr>
        <w:pStyle w:val="H2"/>
      </w:pPr>
      <w:bookmarkStart w:id="53" w:name="_Toc158717300"/>
      <w:r>
        <w:t>4.2 Data Collection</w:t>
      </w:r>
      <w:bookmarkEnd w:id="53"/>
      <w:r>
        <w:t xml:space="preserve"> </w:t>
      </w:r>
    </w:p>
    <w:p w:rsidR="00FC5B14" w:rsidRDefault="00FC5B14" w:rsidP="00E54456">
      <w:r w:rsidRPr="00FC5B14">
        <w:t>This research collected data from 5 January 2024 to 20 January 2024. During these 15 d</w:t>
      </w:r>
      <w:r w:rsidR="002E5F2E">
        <w:t>ays, 81 responses were received.</w:t>
      </w:r>
      <w:r>
        <w:t xml:space="preserve"> </w:t>
      </w:r>
    </w:p>
    <w:p w:rsidR="00282442" w:rsidRDefault="002E5F2E" w:rsidP="00053B9F">
      <w:pPr>
        <w:pStyle w:val="H2"/>
      </w:pPr>
      <w:bookmarkStart w:id="54" w:name="_Toc158717301"/>
      <w:r>
        <w:t>4.3</w:t>
      </w:r>
      <w:r w:rsidR="00BA301D">
        <w:t xml:space="preserve"> Data Processing</w:t>
      </w:r>
      <w:bookmarkEnd w:id="54"/>
      <w:r w:rsidR="00BA301D">
        <w:t xml:space="preserve"> </w:t>
      </w:r>
    </w:p>
    <w:p w:rsidR="00BA301D" w:rsidRDefault="00053B9F" w:rsidP="00E54456">
      <w:r w:rsidRPr="00053B9F">
        <w:t>The process of handling the acquired data includes the tasks of cleansing, converting, and scrutinising the data to extract significant insights. This stage is crucial in the research process.</w:t>
      </w:r>
    </w:p>
    <w:p w:rsidR="00053B9F" w:rsidRDefault="00053B9F" w:rsidP="00053B9F">
      <w:pPr>
        <w:pStyle w:val="H3"/>
      </w:pPr>
      <w:bookmarkStart w:id="55" w:name="_Toc147931461"/>
      <w:bookmarkStart w:id="56" w:name="_Toc158717302"/>
      <w:r>
        <w:t>4.3.1</w:t>
      </w:r>
      <w:r>
        <w:tab/>
        <w:t>Missing values</w:t>
      </w:r>
      <w:bookmarkEnd w:id="55"/>
      <w:bookmarkEnd w:id="56"/>
    </w:p>
    <w:p w:rsidR="00053B9F" w:rsidRDefault="00053B9F" w:rsidP="00E54456">
      <w:r w:rsidRPr="00053B9F">
        <w:t>Within the scope of this investigation, the dataset exhibited exceptional integrity, as there were no instances of missing values in any of the received replies. This is not just rare in survey research, but it also enhances the strength and reliability of the ensuing analysis. The absence of missing values eliminates the need of using imputation techniques or doing a missing data analysis, therefore maintaining the authenticity and accuracy of the data.</w:t>
      </w:r>
    </w:p>
    <w:p w:rsidR="00053B9F" w:rsidRDefault="00053B9F" w:rsidP="00053B9F">
      <w:pPr>
        <w:pStyle w:val="H2"/>
      </w:pPr>
      <w:bookmarkStart w:id="57" w:name="_Toc147931462"/>
      <w:bookmarkStart w:id="58" w:name="_Toc158717303"/>
      <w:r>
        <w:t>4.4</w:t>
      </w:r>
      <w:bookmarkEnd w:id="57"/>
      <w:r w:rsidR="006C3524">
        <w:t xml:space="preserve"> </w:t>
      </w:r>
      <w:r w:rsidR="00A44A7F">
        <w:t>Data</w:t>
      </w:r>
      <w:r w:rsidR="004D3CC3">
        <w:t xml:space="preserve"> Analysis</w:t>
      </w:r>
      <w:bookmarkEnd w:id="58"/>
    </w:p>
    <w:p w:rsidR="004D3CC3" w:rsidRDefault="004D3CC3" w:rsidP="004D3CC3">
      <w:pPr>
        <w:pStyle w:val="H3"/>
      </w:pPr>
      <w:bookmarkStart w:id="59" w:name="_Toc158717304"/>
      <w:r>
        <w:t>4.4.1</w:t>
      </w:r>
      <w:r>
        <w:tab/>
        <w:t>Demographic Analysis</w:t>
      </w:r>
      <w:bookmarkEnd w:id="59"/>
    </w:p>
    <w:p w:rsidR="00BD4A85" w:rsidRDefault="00BD4A85" w:rsidP="00E54456">
      <w:r>
        <w:t>4.4.</w:t>
      </w:r>
      <w:r w:rsidR="00C311E4">
        <w:t>1.</w:t>
      </w:r>
      <w:r>
        <w:t xml:space="preserve">1 </w:t>
      </w:r>
      <w:r w:rsidR="00B82612">
        <w:t>What is your age?</w:t>
      </w:r>
      <w:r w:rsidR="00805B6C">
        <w:tab/>
      </w:r>
    </w:p>
    <w:p w:rsidR="00512B70" w:rsidRDefault="00512B70" w:rsidP="001B147C">
      <w:pPr>
        <w:pStyle w:val="Caption"/>
        <w:keepNext/>
        <w:jc w:val="center"/>
      </w:pPr>
      <w:bookmarkStart w:id="60" w:name="_Toc158717320"/>
      <w:r>
        <w:t xml:space="preserve">Table </w:t>
      </w:r>
      <w:r>
        <w:fldChar w:fldCharType="begin"/>
      </w:r>
      <w:r>
        <w:instrText xml:space="preserve"> SEQ Table \* ARABIC </w:instrText>
      </w:r>
      <w:r>
        <w:fldChar w:fldCharType="separate"/>
      </w:r>
      <w:r w:rsidR="00AD4A51">
        <w:rPr>
          <w:noProof/>
        </w:rPr>
        <w:t>1</w:t>
      </w:r>
      <w:r>
        <w:fldChar w:fldCharType="end"/>
      </w:r>
      <w:r w:rsidR="00B82612">
        <w:t xml:space="preserve"> Age</w:t>
      </w:r>
      <w:bookmarkEnd w:id="60"/>
    </w:p>
    <w:tbl>
      <w:tblPr>
        <w:tblW w:w="5328" w:type="dxa"/>
        <w:jc w:val="center"/>
        <w:tblCellMar>
          <w:left w:w="0" w:type="dxa"/>
          <w:right w:w="0" w:type="dxa"/>
        </w:tblCellMar>
        <w:tblLook w:val="04A0" w:firstRow="1" w:lastRow="0" w:firstColumn="1" w:lastColumn="0" w:noHBand="0" w:noVBand="1"/>
      </w:tblPr>
      <w:tblGrid>
        <w:gridCol w:w="2080"/>
        <w:gridCol w:w="1551"/>
        <w:gridCol w:w="1697"/>
      </w:tblGrid>
      <w:tr w:rsidR="00512B70" w:rsidRPr="00512B70" w:rsidTr="001B147C">
        <w:trPr>
          <w:divId w:val="1466041819"/>
          <w:trHeight w:val="330"/>
          <w:jc w:val="center"/>
        </w:trPr>
        <w:tc>
          <w:tcPr>
            <w:tcW w:w="2080" w:type="dxa"/>
            <w:tcBorders>
              <w:top w:val="single" w:sz="8" w:space="0" w:color="auto"/>
              <w:left w:val="single" w:sz="8" w:space="0" w:color="auto"/>
              <w:bottom w:val="single" w:sz="8" w:space="0" w:color="auto"/>
              <w:right w:val="single" w:sz="8" w:space="0" w:color="auto"/>
            </w:tcBorders>
            <w:shd w:val="clear" w:color="000000" w:fill="A6A6A6"/>
            <w:noWrap/>
            <w:tcMar>
              <w:top w:w="15" w:type="dxa"/>
              <w:left w:w="15" w:type="dxa"/>
              <w:bottom w:w="0" w:type="dxa"/>
              <w:right w:w="15" w:type="dxa"/>
            </w:tcMar>
            <w:vAlign w:val="center"/>
            <w:hideMark/>
          </w:tcPr>
          <w:p w:rsidR="00512B70" w:rsidRPr="00512B70" w:rsidRDefault="00E0785D" w:rsidP="00512B70">
            <w:pPr>
              <w:spacing w:after="0" w:line="240" w:lineRule="auto"/>
              <w:jc w:val="center"/>
              <w:rPr>
                <w:rFonts w:eastAsia="Times New Roman" w:cs="Times New Roman"/>
                <w:b/>
                <w:bCs/>
                <w:color w:val="000000"/>
                <w:sz w:val="20"/>
                <w:szCs w:val="20"/>
                <w:lang w:val="en-IN" w:eastAsia="en-IN"/>
              </w:rPr>
            </w:pPr>
            <w:r w:rsidRPr="00512B70">
              <w:rPr>
                <w:rFonts w:eastAsia="Times New Roman" w:cs="Times New Roman"/>
                <w:b/>
                <w:bCs/>
                <w:color w:val="000000"/>
                <w:sz w:val="20"/>
                <w:szCs w:val="20"/>
                <w:lang w:val="en-IN" w:eastAsia="en-IN"/>
              </w:rPr>
              <w:t xml:space="preserve">AGE </w:t>
            </w:r>
          </w:p>
        </w:tc>
        <w:tc>
          <w:tcPr>
            <w:tcW w:w="1551" w:type="dxa"/>
            <w:tcBorders>
              <w:top w:val="single" w:sz="8" w:space="0" w:color="auto"/>
              <w:left w:val="nil"/>
              <w:bottom w:val="single" w:sz="8" w:space="0" w:color="auto"/>
              <w:right w:val="single" w:sz="8" w:space="0" w:color="auto"/>
            </w:tcBorders>
            <w:shd w:val="clear" w:color="000000" w:fill="A6A6A6"/>
            <w:noWrap/>
            <w:tcMar>
              <w:top w:w="15" w:type="dxa"/>
              <w:left w:w="15" w:type="dxa"/>
              <w:bottom w:w="0" w:type="dxa"/>
              <w:right w:w="15" w:type="dxa"/>
            </w:tcMar>
            <w:vAlign w:val="center"/>
            <w:hideMark/>
          </w:tcPr>
          <w:p w:rsidR="00512B70" w:rsidRPr="00512B70" w:rsidRDefault="00512B70" w:rsidP="00512B70">
            <w:pPr>
              <w:spacing w:after="0" w:line="240" w:lineRule="auto"/>
              <w:jc w:val="center"/>
              <w:rPr>
                <w:rFonts w:eastAsia="Times New Roman" w:cs="Times New Roman"/>
                <w:b/>
                <w:bCs/>
                <w:color w:val="000000"/>
                <w:szCs w:val="24"/>
                <w:lang w:val="en-IN" w:eastAsia="en-IN"/>
              </w:rPr>
            </w:pPr>
            <w:r w:rsidRPr="00512B70">
              <w:rPr>
                <w:rFonts w:eastAsia="Times New Roman" w:cs="Times New Roman"/>
                <w:b/>
                <w:bCs/>
                <w:color w:val="000000"/>
                <w:szCs w:val="24"/>
                <w:lang w:val="en-US" w:eastAsia="en-IN"/>
              </w:rPr>
              <w:t>FREQUENCY</w:t>
            </w:r>
          </w:p>
        </w:tc>
        <w:tc>
          <w:tcPr>
            <w:tcW w:w="1697" w:type="dxa"/>
            <w:tcBorders>
              <w:top w:val="single" w:sz="8" w:space="0" w:color="auto"/>
              <w:left w:val="nil"/>
              <w:bottom w:val="single" w:sz="8" w:space="0" w:color="auto"/>
              <w:right w:val="single" w:sz="8" w:space="0" w:color="auto"/>
            </w:tcBorders>
            <w:shd w:val="clear" w:color="000000" w:fill="A6A6A6"/>
            <w:noWrap/>
            <w:tcMar>
              <w:top w:w="15" w:type="dxa"/>
              <w:left w:w="15" w:type="dxa"/>
              <w:bottom w:w="0" w:type="dxa"/>
              <w:right w:w="15" w:type="dxa"/>
            </w:tcMar>
            <w:vAlign w:val="center"/>
            <w:hideMark/>
          </w:tcPr>
          <w:p w:rsidR="00512B70" w:rsidRPr="00512B70" w:rsidRDefault="00512B70" w:rsidP="00512B70">
            <w:pPr>
              <w:spacing w:after="0" w:line="240" w:lineRule="auto"/>
              <w:jc w:val="center"/>
              <w:rPr>
                <w:rFonts w:eastAsia="Times New Roman" w:cs="Times New Roman"/>
                <w:b/>
                <w:bCs/>
                <w:color w:val="000000"/>
                <w:szCs w:val="24"/>
                <w:lang w:val="en-IN" w:eastAsia="en-IN"/>
              </w:rPr>
            </w:pPr>
            <w:r w:rsidRPr="00512B70">
              <w:rPr>
                <w:rFonts w:eastAsia="Times New Roman" w:cs="Times New Roman"/>
                <w:b/>
                <w:bCs/>
                <w:color w:val="000000"/>
                <w:szCs w:val="24"/>
                <w:lang w:val="en-US" w:eastAsia="en-IN"/>
              </w:rPr>
              <w:t>PERCENTAGE</w:t>
            </w:r>
          </w:p>
        </w:tc>
      </w:tr>
      <w:tr w:rsidR="00512B70" w:rsidRPr="00512B70" w:rsidTr="001B147C">
        <w:trPr>
          <w:divId w:val="1466041819"/>
          <w:trHeight w:val="270"/>
          <w:jc w:val="center"/>
        </w:trPr>
        <w:tc>
          <w:tcPr>
            <w:tcW w:w="0" w:type="auto"/>
            <w:tcBorders>
              <w:top w:val="nil"/>
              <w:left w:val="single" w:sz="8" w:space="0" w:color="auto"/>
              <w:bottom w:val="single" w:sz="8" w:space="0" w:color="auto"/>
              <w:right w:val="single" w:sz="8" w:space="0" w:color="auto"/>
            </w:tcBorders>
            <w:shd w:val="clear" w:color="000000" w:fill="D9D9D9"/>
            <w:noWrap/>
            <w:tcMar>
              <w:top w:w="15" w:type="dxa"/>
              <w:left w:w="15" w:type="dxa"/>
              <w:bottom w:w="0" w:type="dxa"/>
              <w:right w:w="15" w:type="dxa"/>
            </w:tcMar>
            <w:vAlign w:val="center"/>
            <w:hideMark/>
          </w:tcPr>
          <w:p w:rsidR="00512B70" w:rsidRPr="00512B70" w:rsidRDefault="00512B70" w:rsidP="00512B70">
            <w:pPr>
              <w:spacing w:after="0" w:line="240" w:lineRule="auto"/>
              <w:jc w:val="center"/>
              <w:rPr>
                <w:rFonts w:eastAsia="Times New Roman" w:cs="Times New Roman"/>
                <w:color w:val="000000"/>
                <w:sz w:val="18"/>
                <w:szCs w:val="18"/>
                <w:lang w:val="en-IN" w:eastAsia="en-IN"/>
              </w:rPr>
            </w:pPr>
            <w:r w:rsidRPr="00512B70">
              <w:rPr>
                <w:rFonts w:eastAsia="Times New Roman" w:cs="Times New Roman"/>
                <w:color w:val="000000"/>
                <w:sz w:val="18"/>
                <w:szCs w:val="18"/>
                <w:lang w:val="en-IN" w:eastAsia="en-IN"/>
              </w:rPr>
              <w:lastRenderedPageBreak/>
              <w:t>18-24</w:t>
            </w:r>
          </w:p>
        </w:tc>
        <w:tc>
          <w:tcPr>
            <w:tcW w:w="0" w:type="auto"/>
            <w:tcBorders>
              <w:top w:val="nil"/>
              <w:left w:val="nil"/>
              <w:bottom w:val="single" w:sz="8" w:space="0" w:color="auto"/>
              <w:right w:val="single" w:sz="8" w:space="0" w:color="auto"/>
            </w:tcBorders>
            <w:shd w:val="clear" w:color="000000" w:fill="D9D9D9"/>
            <w:noWrap/>
            <w:tcMar>
              <w:top w:w="15" w:type="dxa"/>
              <w:left w:w="15" w:type="dxa"/>
              <w:bottom w:w="0" w:type="dxa"/>
              <w:right w:w="15" w:type="dxa"/>
            </w:tcMar>
            <w:vAlign w:val="center"/>
            <w:hideMark/>
          </w:tcPr>
          <w:p w:rsidR="00512B70" w:rsidRPr="00512B70" w:rsidRDefault="00512B70" w:rsidP="00512B70">
            <w:pPr>
              <w:spacing w:after="0" w:line="240" w:lineRule="auto"/>
              <w:jc w:val="center"/>
              <w:rPr>
                <w:rFonts w:eastAsia="Times New Roman" w:cs="Times New Roman"/>
                <w:color w:val="000000"/>
                <w:sz w:val="20"/>
                <w:szCs w:val="20"/>
                <w:lang w:val="en-IN" w:eastAsia="en-IN"/>
              </w:rPr>
            </w:pPr>
            <w:r w:rsidRPr="00512B70">
              <w:rPr>
                <w:rFonts w:eastAsia="Times New Roman" w:cs="Times New Roman"/>
                <w:color w:val="000000"/>
                <w:sz w:val="20"/>
                <w:szCs w:val="20"/>
                <w:lang w:val="en-IN" w:eastAsia="en-IN"/>
              </w:rPr>
              <w:t>22</w:t>
            </w:r>
          </w:p>
        </w:tc>
        <w:tc>
          <w:tcPr>
            <w:tcW w:w="0" w:type="auto"/>
            <w:tcBorders>
              <w:top w:val="nil"/>
              <w:left w:val="nil"/>
              <w:bottom w:val="single" w:sz="8" w:space="0" w:color="auto"/>
              <w:right w:val="single" w:sz="8" w:space="0" w:color="auto"/>
            </w:tcBorders>
            <w:shd w:val="clear" w:color="000000" w:fill="D9D9D9"/>
            <w:noWrap/>
            <w:tcMar>
              <w:top w:w="15" w:type="dxa"/>
              <w:left w:w="15" w:type="dxa"/>
              <w:bottom w:w="0" w:type="dxa"/>
              <w:right w:w="15" w:type="dxa"/>
            </w:tcMar>
            <w:vAlign w:val="center"/>
            <w:hideMark/>
          </w:tcPr>
          <w:p w:rsidR="00512B70" w:rsidRPr="00512B70" w:rsidRDefault="00512B70" w:rsidP="00512B70">
            <w:pPr>
              <w:spacing w:after="0" w:line="240" w:lineRule="auto"/>
              <w:jc w:val="center"/>
              <w:rPr>
                <w:rFonts w:eastAsia="Times New Roman" w:cs="Times New Roman"/>
                <w:color w:val="000000"/>
                <w:sz w:val="20"/>
                <w:szCs w:val="20"/>
                <w:lang w:val="en-IN" w:eastAsia="en-IN"/>
              </w:rPr>
            </w:pPr>
            <w:r w:rsidRPr="00512B70">
              <w:rPr>
                <w:rFonts w:eastAsia="Times New Roman" w:cs="Times New Roman"/>
                <w:color w:val="000000"/>
                <w:sz w:val="20"/>
                <w:szCs w:val="20"/>
                <w:lang w:val="en-IN" w:eastAsia="en-IN"/>
              </w:rPr>
              <w:t>27.2</w:t>
            </w:r>
          </w:p>
        </w:tc>
      </w:tr>
      <w:tr w:rsidR="00512B70" w:rsidRPr="00512B70" w:rsidTr="001B147C">
        <w:trPr>
          <w:divId w:val="1466041819"/>
          <w:trHeight w:val="270"/>
          <w:jc w:val="center"/>
        </w:trPr>
        <w:tc>
          <w:tcPr>
            <w:tcW w:w="0" w:type="auto"/>
            <w:tcBorders>
              <w:top w:val="nil"/>
              <w:left w:val="single" w:sz="8" w:space="0" w:color="auto"/>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512B70" w:rsidRPr="00512B70" w:rsidRDefault="00512B70" w:rsidP="00512B70">
            <w:pPr>
              <w:spacing w:after="0" w:line="240" w:lineRule="auto"/>
              <w:jc w:val="center"/>
              <w:rPr>
                <w:rFonts w:eastAsia="Times New Roman" w:cs="Times New Roman"/>
                <w:color w:val="000000"/>
                <w:sz w:val="18"/>
                <w:szCs w:val="18"/>
                <w:lang w:val="en-IN" w:eastAsia="en-IN"/>
              </w:rPr>
            </w:pPr>
            <w:r w:rsidRPr="00512B70">
              <w:rPr>
                <w:rFonts w:eastAsia="Times New Roman" w:cs="Times New Roman"/>
                <w:color w:val="000000"/>
                <w:sz w:val="18"/>
                <w:szCs w:val="18"/>
                <w:lang w:val="en-IN" w:eastAsia="en-IN"/>
              </w:rPr>
              <w:t>25-34</w:t>
            </w:r>
          </w:p>
        </w:tc>
        <w:tc>
          <w:tcPr>
            <w:tcW w:w="0" w:type="auto"/>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512B70" w:rsidRPr="00512B70" w:rsidRDefault="00512B70" w:rsidP="00512B70">
            <w:pPr>
              <w:spacing w:after="0" w:line="240" w:lineRule="auto"/>
              <w:jc w:val="center"/>
              <w:rPr>
                <w:rFonts w:eastAsia="Times New Roman" w:cs="Times New Roman"/>
                <w:color w:val="000000"/>
                <w:sz w:val="20"/>
                <w:szCs w:val="20"/>
                <w:lang w:val="en-IN" w:eastAsia="en-IN"/>
              </w:rPr>
            </w:pPr>
            <w:r w:rsidRPr="00512B70">
              <w:rPr>
                <w:rFonts w:eastAsia="Times New Roman" w:cs="Times New Roman"/>
                <w:color w:val="000000"/>
                <w:sz w:val="20"/>
                <w:szCs w:val="20"/>
                <w:lang w:val="en-IN" w:eastAsia="en-IN"/>
              </w:rPr>
              <w:t>44</w:t>
            </w:r>
          </w:p>
        </w:tc>
        <w:tc>
          <w:tcPr>
            <w:tcW w:w="0" w:type="auto"/>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512B70" w:rsidRPr="00512B70" w:rsidRDefault="00512B70" w:rsidP="00512B70">
            <w:pPr>
              <w:spacing w:after="0" w:line="240" w:lineRule="auto"/>
              <w:jc w:val="center"/>
              <w:rPr>
                <w:rFonts w:eastAsia="Times New Roman" w:cs="Times New Roman"/>
                <w:color w:val="000000"/>
                <w:sz w:val="20"/>
                <w:szCs w:val="20"/>
                <w:lang w:val="en-IN" w:eastAsia="en-IN"/>
              </w:rPr>
            </w:pPr>
            <w:r w:rsidRPr="00512B70">
              <w:rPr>
                <w:rFonts w:eastAsia="Times New Roman" w:cs="Times New Roman"/>
                <w:color w:val="000000"/>
                <w:sz w:val="20"/>
                <w:szCs w:val="20"/>
                <w:lang w:val="en-IN" w:eastAsia="en-IN"/>
              </w:rPr>
              <w:t>54.3</w:t>
            </w:r>
          </w:p>
        </w:tc>
      </w:tr>
      <w:tr w:rsidR="00512B70" w:rsidRPr="00512B70" w:rsidTr="001B147C">
        <w:trPr>
          <w:divId w:val="1466041819"/>
          <w:trHeight w:val="270"/>
          <w:jc w:val="center"/>
        </w:trPr>
        <w:tc>
          <w:tcPr>
            <w:tcW w:w="0" w:type="auto"/>
            <w:tcBorders>
              <w:top w:val="nil"/>
              <w:left w:val="single" w:sz="8" w:space="0" w:color="auto"/>
              <w:bottom w:val="single" w:sz="8" w:space="0" w:color="auto"/>
              <w:right w:val="single" w:sz="8" w:space="0" w:color="auto"/>
            </w:tcBorders>
            <w:shd w:val="clear" w:color="000000" w:fill="D9D9D9"/>
            <w:noWrap/>
            <w:tcMar>
              <w:top w:w="15" w:type="dxa"/>
              <w:left w:w="15" w:type="dxa"/>
              <w:bottom w:w="0" w:type="dxa"/>
              <w:right w:w="15" w:type="dxa"/>
            </w:tcMar>
            <w:vAlign w:val="center"/>
            <w:hideMark/>
          </w:tcPr>
          <w:p w:rsidR="00512B70" w:rsidRPr="00512B70" w:rsidRDefault="00512B70" w:rsidP="00512B70">
            <w:pPr>
              <w:spacing w:after="0" w:line="240" w:lineRule="auto"/>
              <w:jc w:val="center"/>
              <w:rPr>
                <w:rFonts w:eastAsia="Times New Roman" w:cs="Times New Roman"/>
                <w:color w:val="000000"/>
                <w:sz w:val="18"/>
                <w:szCs w:val="18"/>
                <w:lang w:val="en-IN" w:eastAsia="en-IN"/>
              </w:rPr>
            </w:pPr>
            <w:r w:rsidRPr="00512B70">
              <w:rPr>
                <w:rFonts w:eastAsia="Times New Roman" w:cs="Times New Roman"/>
                <w:color w:val="000000"/>
                <w:sz w:val="18"/>
                <w:szCs w:val="18"/>
                <w:lang w:val="en-IN" w:eastAsia="en-IN"/>
              </w:rPr>
              <w:t>35-44</w:t>
            </w:r>
          </w:p>
        </w:tc>
        <w:tc>
          <w:tcPr>
            <w:tcW w:w="0" w:type="auto"/>
            <w:tcBorders>
              <w:top w:val="nil"/>
              <w:left w:val="nil"/>
              <w:bottom w:val="single" w:sz="8" w:space="0" w:color="auto"/>
              <w:right w:val="single" w:sz="8" w:space="0" w:color="auto"/>
            </w:tcBorders>
            <w:shd w:val="clear" w:color="000000" w:fill="D9D9D9"/>
            <w:noWrap/>
            <w:tcMar>
              <w:top w:w="15" w:type="dxa"/>
              <w:left w:w="15" w:type="dxa"/>
              <w:bottom w:w="0" w:type="dxa"/>
              <w:right w:w="15" w:type="dxa"/>
            </w:tcMar>
            <w:vAlign w:val="center"/>
            <w:hideMark/>
          </w:tcPr>
          <w:p w:rsidR="00512B70" w:rsidRPr="00512B70" w:rsidRDefault="00512B70" w:rsidP="00512B70">
            <w:pPr>
              <w:spacing w:after="0" w:line="240" w:lineRule="auto"/>
              <w:jc w:val="center"/>
              <w:rPr>
                <w:rFonts w:eastAsia="Times New Roman" w:cs="Times New Roman"/>
                <w:color w:val="000000"/>
                <w:sz w:val="20"/>
                <w:szCs w:val="20"/>
                <w:lang w:val="en-IN" w:eastAsia="en-IN"/>
              </w:rPr>
            </w:pPr>
            <w:r w:rsidRPr="00512B70">
              <w:rPr>
                <w:rFonts w:eastAsia="Times New Roman" w:cs="Times New Roman"/>
                <w:color w:val="000000"/>
                <w:sz w:val="20"/>
                <w:szCs w:val="20"/>
                <w:lang w:val="en-IN" w:eastAsia="en-IN"/>
              </w:rPr>
              <w:t>8</w:t>
            </w:r>
          </w:p>
        </w:tc>
        <w:tc>
          <w:tcPr>
            <w:tcW w:w="0" w:type="auto"/>
            <w:tcBorders>
              <w:top w:val="nil"/>
              <w:left w:val="nil"/>
              <w:bottom w:val="single" w:sz="8" w:space="0" w:color="auto"/>
              <w:right w:val="single" w:sz="8" w:space="0" w:color="auto"/>
            </w:tcBorders>
            <w:shd w:val="clear" w:color="000000" w:fill="D9D9D9"/>
            <w:noWrap/>
            <w:tcMar>
              <w:top w:w="15" w:type="dxa"/>
              <w:left w:w="15" w:type="dxa"/>
              <w:bottom w:w="0" w:type="dxa"/>
              <w:right w:w="15" w:type="dxa"/>
            </w:tcMar>
            <w:vAlign w:val="center"/>
            <w:hideMark/>
          </w:tcPr>
          <w:p w:rsidR="00512B70" w:rsidRPr="00512B70" w:rsidRDefault="00512B70" w:rsidP="00512B70">
            <w:pPr>
              <w:spacing w:after="0" w:line="240" w:lineRule="auto"/>
              <w:jc w:val="center"/>
              <w:rPr>
                <w:rFonts w:eastAsia="Times New Roman" w:cs="Times New Roman"/>
                <w:color w:val="000000"/>
                <w:sz w:val="20"/>
                <w:szCs w:val="20"/>
                <w:lang w:val="en-IN" w:eastAsia="en-IN"/>
              </w:rPr>
            </w:pPr>
            <w:r w:rsidRPr="00512B70">
              <w:rPr>
                <w:rFonts w:eastAsia="Times New Roman" w:cs="Times New Roman"/>
                <w:color w:val="000000"/>
                <w:sz w:val="20"/>
                <w:szCs w:val="20"/>
                <w:lang w:val="en-IN" w:eastAsia="en-IN"/>
              </w:rPr>
              <w:t>9.9</w:t>
            </w:r>
          </w:p>
        </w:tc>
      </w:tr>
      <w:tr w:rsidR="00512B70" w:rsidRPr="00512B70" w:rsidTr="001B147C">
        <w:trPr>
          <w:divId w:val="1466041819"/>
          <w:trHeight w:val="270"/>
          <w:jc w:val="center"/>
        </w:trPr>
        <w:tc>
          <w:tcPr>
            <w:tcW w:w="0" w:type="auto"/>
            <w:tcBorders>
              <w:top w:val="nil"/>
              <w:left w:val="single" w:sz="8" w:space="0" w:color="auto"/>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512B70" w:rsidRPr="00512B70" w:rsidRDefault="00512B70" w:rsidP="00512B70">
            <w:pPr>
              <w:spacing w:after="0" w:line="240" w:lineRule="auto"/>
              <w:jc w:val="center"/>
              <w:rPr>
                <w:rFonts w:eastAsia="Times New Roman" w:cs="Times New Roman"/>
                <w:color w:val="000000"/>
                <w:sz w:val="18"/>
                <w:szCs w:val="18"/>
                <w:lang w:val="en-IN" w:eastAsia="en-IN"/>
              </w:rPr>
            </w:pPr>
            <w:r w:rsidRPr="00512B70">
              <w:rPr>
                <w:rFonts w:eastAsia="Times New Roman" w:cs="Times New Roman"/>
                <w:color w:val="000000"/>
                <w:sz w:val="18"/>
                <w:szCs w:val="18"/>
                <w:lang w:val="en-IN" w:eastAsia="en-IN"/>
              </w:rPr>
              <w:t>45-54</w:t>
            </w:r>
          </w:p>
        </w:tc>
        <w:tc>
          <w:tcPr>
            <w:tcW w:w="0" w:type="auto"/>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512B70" w:rsidRPr="00512B70" w:rsidRDefault="00512B70" w:rsidP="00512B70">
            <w:pPr>
              <w:spacing w:after="0" w:line="240" w:lineRule="auto"/>
              <w:jc w:val="center"/>
              <w:rPr>
                <w:rFonts w:eastAsia="Times New Roman" w:cs="Times New Roman"/>
                <w:color w:val="000000"/>
                <w:sz w:val="20"/>
                <w:szCs w:val="20"/>
                <w:lang w:val="en-IN" w:eastAsia="en-IN"/>
              </w:rPr>
            </w:pPr>
            <w:r w:rsidRPr="00512B70">
              <w:rPr>
                <w:rFonts w:eastAsia="Times New Roman" w:cs="Times New Roman"/>
                <w:color w:val="000000"/>
                <w:sz w:val="20"/>
                <w:szCs w:val="20"/>
                <w:lang w:val="en-IN" w:eastAsia="en-IN"/>
              </w:rPr>
              <w:t>2</w:t>
            </w:r>
          </w:p>
        </w:tc>
        <w:tc>
          <w:tcPr>
            <w:tcW w:w="0" w:type="auto"/>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512B70" w:rsidRPr="00512B70" w:rsidRDefault="00512B70" w:rsidP="00512B70">
            <w:pPr>
              <w:spacing w:after="0" w:line="240" w:lineRule="auto"/>
              <w:jc w:val="center"/>
              <w:rPr>
                <w:rFonts w:eastAsia="Times New Roman" w:cs="Times New Roman"/>
                <w:color w:val="000000"/>
                <w:sz w:val="20"/>
                <w:szCs w:val="20"/>
                <w:lang w:val="en-IN" w:eastAsia="en-IN"/>
              </w:rPr>
            </w:pPr>
            <w:r w:rsidRPr="00512B70">
              <w:rPr>
                <w:rFonts w:eastAsia="Times New Roman" w:cs="Times New Roman"/>
                <w:color w:val="000000"/>
                <w:sz w:val="20"/>
                <w:szCs w:val="20"/>
                <w:lang w:val="en-IN" w:eastAsia="en-IN"/>
              </w:rPr>
              <w:t>2.5</w:t>
            </w:r>
          </w:p>
        </w:tc>
      </w:tr>
      <w:tr w:rsidR="00512B70" w:rsidRPr="00512B70" w:rsidTr="001B147C">
        <w:trPr>
          <w:divId w:val="1466041819"/>
          <w:trHeight w:val="270"/>
          <w:jc w:val="center"/>
        </w:trPr>
        <w:tc>
          <w:tcPr>
            <w:tcW w:w="0" w:type="auto"/>
            <w:tcBorders>
              <w:top w:val="nil"/>
              <w:left w:val="single" w:sz="8" w:space="0" w:color="auto"/>
              <w:bottom w:val="single" w:sz="8" w:space="0" w:color="auto"/>
              <w:right w:val="single" w:sz="8" w:space="0" w:color="auto"/>
            </w:tcBorders>
            <w:shd w:val="clear" w:color="000000" w:fill="D9D9D9"/>
            <w:noWrap/>
            <w:tcMar>
              <w:top w:w="15" w:type="dxa"/>
              <w:left w:w="15" w:type="dxa"/>
              <w:bottom w:w="0" w:type="dxa"/>
              <w:right w:w="15" w:type="dxa"/>
            </w:tcMar>
            <w:vAlign w:val="center"/>
            <w:hideMark/>
          </w:tcPr>
          <w:p w:rsidR="00512B70" w:rsidRPr="00512B70" w:rsidRDefault="00512B70" w:rsidP="00512B70">
            <w:pPr>
              <w:spacing w:after="0" w:line="240" w:lineRule="auto"/>
              <w:jc w:val="center"/>
              <w:rPr>
                <w:rFonts w:eastAsia="Times New Roman" w:cs="Times New Roman"/>
                <w:color w:val="000000"/>
                <w:sz w:val="18"/>
                <w:szCs w:val="18"/>
                <w:lang w:val="en-IN" w:eastAsia="en-IN"/>
              </w:rPr>
            </w:pPr>
            <w:r w:rsidRPr="00512B70">
              <w:rPr>
                <w:rFonts w:eastAsia="Times New Roman" w:cs="Times New Roman"/>
                <w:color w:val="000000"/>
                <w:sz w:val="18"/>
                <w:szCs w:val="18"/>
                <w:lang w:val="en-IN" w:eastAsia="en-IN"/>
              </w:rPr>
              <w:t>55 and above</w:t>
            </w:r>
          </w:p>
        </w:tc>
        <w:tc>
          <w:tcPr>
            <w:tcW w:w="0" w:type="auto"/>
            <w:tcBorders>
              <w:top w:val="nil"/>
              <w:left w:val="nil"/>
              <w:bottom w:val="single" w:sz="8" w:space="0" w:color="auto"/>
              <w:right w:val="single" w:sz="8" w:space="0" w:color="auto"/>
            </w:tcBorders>
            <w:shd w:val="clear" w:color="000000" w:fill="D9D9D9"/>
            <w:noWrap/>
            <w:tcMar>
              <w:top w:w="15" w:type="dxa"/>
              <w:left w:w="15" w:type="dxa"/>
              <w:bottom w:w="0" w:type="dxa"/>
              <w:right w:w="15" w:type="dxa"/>
            </w:tcMar>
            <w:vAlign w:val="center"/>
            <w:hideMark/>
          </w:tcPr>
          <w:p w:rsidR="00512B70" w:rsidRPr="00512B70" w:rsidRDefault="00512B70" w:rsidP="00512B70">
            <w:pPr>
              <w:spacing w:after="0" w:line="240" w:lineRule="auto"/>
              <w:jc w:val="center"/>
              <w:rPr>
                <w:rFonts w:eastAsia="Times New Roman" w:cs="Times New Roman"/>
                <w:color w:val="000000"/>
                <w:sz w:val="20"/>
                <w:szCs w:val="20"/>
                <w:lang w:val="en-IN" w:eastAsia="en-IN"/>
              </w:rPr>
            </w:pPr>
            <w:r w:rsidRPr="00512B70">
              <w:rPr>
                <w:rFonts w:eastAsia="Times New Roman" w:cs="Times New Roman"/>
                <w:color w:val="000000"/>
                <w:sz w:val="20"/>
                <w:szCs w:val="20"/>
                <w:lang w:val="en-IN" w:eastAsia="en-IN"/>
              </w:rPr>
              <w:t>5</w:t>
            </w:r>
          </w:p>
        </w:tc>
        <w:tc>
          <w:tcPr>
            <w:tcW w:w="0" w:type="auto"/>
            <w:tcBorders>
              <w:top w:val="nil"/>
              <w:left w:val="nil"/>
              <w:bottom w:val="single" w:sz="8" w:space="0" w:color="auto"/>
              <w:right w:val="single" w:sz="8" w:space="0" w:color="auto"/>
            </w:tcBorders>
            <w:shd w:val="clear" w:color="000000" w:fill="D9D9D9"/>
            <w:noWrap/>
            <w:tcMar>
              <w:top w:w="15" w:type="dxa"/>
              <w:left w:w="15" w:type="dxa"/>
              <w:bottom w:w="0" w:type="dxa"/>
              <w:right w:w="15" w:type="dxa"/>
            </w:tcMar>
            <w:vAlign w:val="center"/>
            <w:hideMark/>
          </w:tcPr>
          <w:p w:rsidR="00512B70" w:rsidRPr="00512B70" w:rsidRDefault="00512B70" w:rsidP="00512B70">
            <w:pPr>
              <w:spacing w:after="0" w:line="240" w:lineRule="auto"/>
              <w:jc w:val="center"/>
              <w:rPr>
                <w:rFonts w:eastAsia="Times New Roman" w:cs="Times New Roman"/>
                <w:color w:val="000000"/>
                <w:sz w:val="20"/>
                <w:szCs w:val="20"/>
                <w:lang w:val="en-IN" w:eastAsia="en-IN"/>
              </w:rPr>
            </w:pPr>
            <w:r w:rsidRPr="00512B70">
              <w:rPr>
                <w:rFonts w:eastAsia="Times New Roman" w:cs="Times New Roman"/>
                <w:color w:val="000000"/>
                <w:sz w:val="20"/>
                <w:szCs w:val="20"/>
                <w:lang w:val="en-IN" w:eastAsia="en-IN"/>
              </w:rPr>
              <w:t>6.2</w:t>
            </w:r>
          </w:p>
        </w:tc>
      </w:tr>
      <w:tr w:rsidR="00512B70" w:rsidRPr="00512B70" w:rsidTr="001B147C">
        <w:trPr>
          <w:divId w:val="1466041819"/>
          <w:trHeight w:val="270"/>
          <w:jc w:val="center"/>
        </w:trPr>
        <w:tc>
          <w:tcPr>
            <w:tcW w:w="0" w:type="auto"/>
            <w:tcBorders>
              <w:top w:val="nil"/>
              <w:left w:val="single" w:sz="8" w:space="0" w:color="auto"/>
              <w:bottom w:val="single" w:sz="8" w:space="0" w:color="auto"/>
              <w:right w:val="single" w:sz="8" w:space="0" w:color="auto"/>
            </w:tcBorders>
            <w:shd w:val="clear" w:color="000000" w:fill="A6A6A6"/>
            <w:noWrap/>
            <w:tcMar>
              <w:top w:w="15" w:type="dxa"/>
              <w:left w:w="15" w:type="dxa"/>
              <w:bottom w:w="0" w:type="dxa"/>
              <w:right w:w="15" w:type="dxa"/>
            </w:tcMar>
            <w:vAlign w:val="center"/>
            <w:hideMark/>
          </w:tcPr>
          <w:p w:rsidR="00512B70" w:rsidRPr="00512B70" w:rsidRDefault="00512B70" w:rsidP="00512B70">
            <w:pPr>
              <w:spacing w:after="0" w:line="240" w:lineRule="auto"/>
              <w:jc w:val="center"/>
              <w:rPr>
                <w:rFonts w:eastAsia="Times New Roman" w:cs="Times New Roman"/>
                <w:b/>
                <w:bCs/>
                <w:color w:val="000000"/>
                <w:sz w:val="20"/>
                <w:szCs w:val="20"/>
                <w:lang w:val="en-IN" w:eastAsia="en-IN"/>
              </w:rPr>
            </w:pPr>
            <w:r w:rsidRPr="00512B70">
              <w:rPr>
                <w:rFonts w:eastAsia="Times New Roman" w:cs="Times New Roman"/>
                <w:b/>
                <w:bCs/>
                <w:color w:val="000000"/>
                <w:sz w:val="20"/>
                <w:szCs w:val="20"/>
                <w:lang w:val="en-IN" w:eastAsia="en-IN"/>
              </w:rPr>
              <w:t>Total</w:t>
            </w:r>
          </w:p>
        </w:tc>
        <w:tc>
          <w:tcPr>
            <w:tcW w:w="0" w:type="auto"/>
            <w:tcBorders>
              <w:top w:val="nil"/>
              <w:left w:val="nil"/>
              <w:bottom w:val="single" w:sz="8" w:space="0" w:color="auto"/>
              <w:right w:val="single" w:sz="8" w:space="0" w:color="auto"/>
            </w:tcBorders>
            <w:shd w:val="clear" w:color="000000" w:fill="A6A6A6"/>
            <w:noWrap/>
            <w:tcMar>
              <w:top w:w="15" w:type="dxa"/>
              <w:left w:w="15" w:type="dxa"/>
              <w:bottom w:w="0" w:type="dxa"/>
              <w:right w:w="15" w:type="dxa"/>
            </w:tcMar>
            <w:vAlign w:val="center"/>
            <w:hideMark/>
          </w:tcPr>
          <w:p w:rsidR="00512B70" w:rsidRPr="00512B70" w:rsidRDefault="00512B70" w:rsidP="00512B70">
            <w:pPr>
              <w:spacing w:after="0" w:line="240" w:lineRule="auto"/>
              <w:jc w:val="center"/>
              <w:rPr>
                <w:rFonts w:eastAsia="Times New Roman" w:cs="Times New Roman"/>
                <w:b/>
                <w:bCs/>
                <w:color w:val="000000"/>
                <w:sz w:val="20"/>
                <w:szCs w:val="20"/>
                <w:lang w:val="en-IN" w:eastAsia="en-IN"/>
              </w:rPr>
            </w:pPr>
            <w:r w:rsidRPr="00512B70">
              <w:rPr>
                <w:rFonts w:eastAsia="Times New Roman" w:cs="Times New Roman"/>
                <w:b/>
                <w:bCs/>
                <w:color w:val="000000"/>
                <w:sz w:val="20"/>
                <w:szCs w:val="20"/>
                <w:lang w:val="en-IN" w:eastAsia="en-IN"/>
              </w:rPr>
              <w:t>81</w:t>
            </w:r>
          </w:p>
        </w:tc>
        <w:tc>
          <w:tcPr>
            <w:tcW w:w="0" w:type="auto"/>
            <w:tcBorders>
              <w:top w:val="nil"/>
              <w:left w:val="nil"/>
              <w:bottom w:val="single" w:sz="8" w:space="0" w:color="auto"/>
              <w:right w:val="single" w:sz="8" w:space="0" w:color="auto"/>
            </w:tcBorders>
            <w:shd w:val="clear" w:color="000000" w:fill="A6A6A6"/>
            <w:noWrap/>
            <w:tcMar>
              <w:top w:w="15" w:type="dxa"/>
              <w:left w:w="15" w:type="dxa"/>
              <w:bottom w:w="0" w:type="dxa"/>
              <w:right w:w="15" w:type="dxa"/>
            </w:tcMar>
            <w:vAlign w:val="center"/>
            <w:hideMark/>
          </w:tcPr>
          <w:p w:rsidR="00512B70" w:rsidRPr="00512B70" w:rsidRDefault="00512B70" w:rsidP="00512B70">
            <w:pPr>
              <w:spacing w:after="0" w:line="240" w:lineRule="auto"/>
              <w:jc w:val="center"/>
              <w:rPr>
                <w:rFonts w:eastAsia="Times New Roman" w:cs="Times New Roman"/>
                <w:b/>
                <w:bCs/>
                <w:color w:val="000000"/>
                <w:sz w:val="20"/>
                <w:szCs w:val="20"/>
                <w:lang w:val="en-IN" w:eastAsia="en-IN"/>
              </w:rPr>
            </w:pPr>
            <w:r w:rsidRPr="00512B70">
              <w:rPr>
                <w:rFonts w:eastAsia="Times New Roman" w:cs="Times New Roman"/>
                <w:b/>
                <w:bCs/>
                <w:color w:val="000000"/>
                <w:sz w:val="20"/>
                <w:szCs w:val="20"/>
                <w:lang w:val="en-IN" w:eastAsia="en-IN"/>
              </w:rPr>
              <w:t>100</w:t>
            </w:r>
          </w:p>
        </w:tc>
      </w:tr>
    </w:tbl>
    <w:p w:rsidR="00512B70" w:rsidRDefault="002B65BF" w:rsidP="00E54456">
      <w:r w:rsidRPr="002B65BF">
        <w:t xml:space="preserve">The </w:t>
      </w:r>
      <w:r>
        <w:t xml:space="preserve">Survey </w:t>
      </w:r>
      <w:r w:rsidRPr="002B65BF">
        <w:t>indicates a mostly youthful customer demographic, with 81.5% of respondents being under the age of 34. This finding suggests that the market is primarily focused on younger consumers. Older demographic segments have lower levels of involvement, suggesting a possible opportunity for supermarkets to broaden their appeal. Customising tactics to appeal to a wide spectrum of age groups might amplify market penetration and boost client contentment.</w:t>
      </w:r>
    </w:p>
    <w:p w:rsidR="005F3258" w:rsidRPr="00DC409C" w:rsidRDefault="00512B70" w:rsidP="00E54456">
      <w:pPr>
        <w:rPr>
          <w:b/>
        </w:rPr>
      </w:pPr>
      <w:r w:rsidRPr="00DC409C">
        <w:rPr>
          <w:b/>
        </w:rPr>
        <w:t>4.4.</w:t>
      </w:r>
      <w:r w:rsidR="00C311E4" w:rsidRPr="00DC409C">
        <w:rPr>
          <w:b/>
        </w:rPr>
        <w:t>1.</w:t>
      </w:r>
      <w:r w:rsidRPr="00DC409C">
        <w:rPr>
          <w:b/>
        </w:rPr>
        <w:t xml:space="preserve">2 </w:t>
      </w:r>
      <w:r w:rsidR="00B82612" w:rsidRPr="00DC409C">
        <w:rPr>
          <w:b/>
        </w:rPr>
        <w:t>What is your Gender?</w:t>
      </w:r>
    </w:p>
    <w:p w:rsidR="00512B70" w:rsidRDefault="00512B70" w:rsidP="00C311E4">
      <w:pPr>
        <w:pStyle w:val="Caption"/>
        <w:keepNext/>
        <w:jc w:val="center"/>
      </w:pPr>
      <w:bookmarkStart w:id="61" w:name="_Toc158717321"/>
      <w:r>
        <w:t xml:space="preserve">Table </w:t>
      </w:r>
      <w:r>
        <w:fldChar w:fldCharType="begin"/>
      </w:r>
      <w:r>
        <w:instrText xml:space="preserve"> SEQ Table \* ARABIC </w:instrText>
      </w:r>
      <w:r>
        <w:fldChar w:fldCharType="separate"/>
      </w:r>
      <w:r w:rsidR="00AD4A51">
        <w:rPr>
          <w:noProof/>
        </w:rPr>
        <w:t>2</w:t>
      </w:r>
      <w:r>
        <w:fldChar w:fldCharType="end"/>
      </w:r>
      <w:r w:rsidR="00B82612">
        <w:t>Gender</w:t>
      </w:r>
      <w:bookmarkEnd w:id="61"/>
    </w:p>
    <w:tbl>
      <w:tblPr>
        <w:tblW w:w="4440" w:type="dxa"/>
        <w:jc w:val="center"/>
        <w:tblCellMar>
          <w:left w:w="0" w:type="dxa"/>
          <w:right w:w="0" w:type="dxa"/>
        </w:tblCellMar>
        <w:tblLook w:val="04A0" w:firstRow="1" w:lastRow="0" w:firstColumn="1" w:lastColumn="0" w:noHBand="0" w:noVBand="1"/>
      </w:tblPr>
      <w:tblGrid>
        <w:gridCol w:w="2080"/>
        <w:gridCol w:w="1551"/>
        <w:gridCol w:w="1697"/>
      </w:tblGrid>
      <w:tr w:rsidR="00512B70" w:rsidRPr="00512B70" w:rsidTr="00C311E4">
        <w:trPr>
          <w:divId w:val="953706309"/>
          <w:trHeight w:val="330"/>
          <w:jc w:val="center"/>
        </w:trPr>
        <w:tc>
          <w:tcPr>
            <w:tcW w:w="2080" w:type="dxa"/>
            <w:tcBorders>
              <w:top w:val="single" w:sz="8" w:space="0" w:color="auto"/>
              <w:left w:val="single" w:sz="8" w:space="0" w:color="auto"/>
              <w:bottom w:val="single" w:sz="8" w:space="0" w:color="auto"/>
              <w:right w:val="single" w:sz="8" w:space="0" w:color="auto"/>
            </w:tcBorders>
            <w:shd w:val="clear" w:color="000000" w:fill="A6A6A6"/>
            <w:noWrap/>
            <w:tcMar>
              <w:top w:w="15" w:type="dxa"/>
              <w:left w:w="15" w:type="dxa"/>
              <w:bottom w:w="0" w:type="dxa"/>
              <w:right w:w="15" w:type="dxa"/>
            </w:tcMar>
            <w:vAlign w:val="center"/>
            <w:hideMark/>
          </w:tcPr>
          <w:p w:rsidR="00512B70" w:rsidRPr="00512B70" w:rsidRDefault="00512B70" w:rsidP="00C311E4">
            <w:pPr>
              <w:spacing w:after="0" w:line="240" w:lineRule="auto"/>
              <w:jc w:val="center"/>
              <w:rPr>
                <w:rFonts w:eastAsia="Times New Roman" w:cs="Times New Roman"/>
                <w:b/>
                <w:bCs/>
                <w:color w:val="000000"/>
                <w:sz w:val="20"/>
                <w:szCs w:val="20"/>
                <w:lang w:val="en-IN" w:eastAsia="en-IN"/>
              </w:rPr>
            </w:pPr>
            <w:r w:rsidRPr="00512B70">
              <w:rPr>
                <w:rFonts w:eastAsia="Times New Roman" w:cs="Times New Roman"/>
                <w:b/>
                <w:bCs/>
                <w:color w:val="000000"/>
                <w:sz w:val="20"/>
                <w:szCs w:val="20"/>
                <w:lang w:val="en-IN" w:eastAsia="en-IN"/>
              </w:rPr>
              <w:t>GENDER</w:t>
            </w:r>
          </w:p>
        </w:tc>
        <w:tc>
          <w:tcPr>
            <w:tcW w:w="1180" w:type="dxa"/>
            <w:tcBorders>
              <w:top w:val="single" w:sz="8" w:space="0" w:color="auto"/>
              <w:left w:val="nil"/>
              <w:bottom w:val="single" w:sz="8" w:space="0" w:color="auto"/>
              <w:right w:val="single" w:sz="8" w:space="0" w:color="auto"/>
            </w:tcBorders>
            <w:shd w:val="clear" w:color="000000" w:fill="A6A6A6"/>
            <w:noWrap/>
            <w:tcMar>
              <w:top w:w="15" w:type="dxa"/>
              <w:left w:w="15" w:type="dxa"/>
              <w:bottom w:w="0" w:type="dxa"/>
              <w:right w:w="15" w:type="dxa"/>
            </w:tcMar>
            <w:vAlign w:val="center"/>
            <w:hideMark/>
          </w:tcPr>
          <w:p w:rsidR="00512B70" w:rsidRPr="00512B70" w:rsidRDefault="00512B70" w:rsidP="00C311E4">
            <w:pPr>
              <w:spacing w:after="0" w:line="240" w:lineRule="auto"/>
              <w:jc w:val="center"/>
              <w:rPr>
                <w:rFonts w:eastAsia="Times New Roman" w:cs="Times New Roman"/>
                <w:b/>
                <w:bCs/>
                <w:color w:val="000000"/>
                <w:szCs w:val="24"/>
                <w:lang w:val="en-IN" w:eastAsia="en-IN"/>
              </w:rPr>
            </w:pPr>
            <w:r w:rsidRPr="00512B70">
              <w:rPr>
                <w:rFonts w:eastAsia="Times New Roman" w:cs="Times New Roman"/>
                <w:b/>
                <w:bCs/>
                <w:color w:val="000000"/>
                <w:szCs w:val="24"/>
                <w:lang w:val="en-US" w:eastAsia="en-IN"/>
              </w:rPr>
              <w:t>FREQUENCY</w:t>
            </w:r>
          </w:p>
        </w:tc>
        <w:tc>
          <w:tcPr>
            <w:tcW w:w="1180" w:type="dxa"/>
            <w:tcBorders>
              <w:top w:val="single" w:sz="8" w:space="0" w:color="auto"/>
              <w:left w:val="nil"/>
              <w:bottom w:val="single" w:sz="8" w:space="0" w:color="auto"/>
              <w:right w:val="single" w:sz="8" w:space="0" w:color="auto"/>
            </w:tcBorders>
            <w:shd w:val="clear" w:color="000000" w:fill="A6A6A6"/>
            <w:noWrap/>
            <w:tcMar>
              <w:top w:w="15" w:type="dxa"/>
              <w:left w:w="15" w:type="dxa"/>
              <w:bottom w:w="0" w:type="dxa"/>
              <w:right w:w="15" w:type="dxa"/>
            </w:tcMar>
            <w:vAlign w:val="center"/>
            <w:hideMark/>
          </w:tcPr>
          <w:p w:rsidR="00512B70" w:rsidRPr="00512B70" w:rsidRDefault="00512B70" w:rsidP="00C311E4">
            <w:pPr>
              <w:spacing w:after="0" w:line="240" w:lineRule="auto"/>
              <w:jc w:val="center"/>
              <w:rPr>
                <w:rFonts w:eastAsia="Times New Roman" w:cs="Times New Roman"/>
                <w:b/>
                <w:bCs/>
                <w:color w:val="000000"/>
                <w:szCs w:val="24"/>
                <w:lang w:val="en-IN" w:eastAsia="en-IN"/>
              </w:rPr>
            </w:pPr>
            <w:r w:rsidRPr="00512B70">
              <w:rPr>
                <w:rFonts w:eastAsia="Times New Roman" w:cs="Times New Roman"/>
                <w:b/>
                <w:bCs/>
                <w:color w:val="000000"/>
                <w:szCs w:val="24"/>
                <w:lang w:val="en-US" w:eastAsia="en-IN"/>
              </w:rPr>
              <w:t>PERCENTAGE</w:t>
            </w:r>
          </w:p>
        </w:tc>
      </w:tr>
      <w:tr w:rsidR="00512B70" w:rsidRPr="00512B70" w:rsidTr="00C311E4">
        <w:trPr>
          <w:divId w:val="953706309"/>
          <w:trHeight w:val="270"/>
          <w:jc w:val="center"/>
        </w:trPr>
        <w:tc>
          <w:tcPr>
            <w:tcW w:w="0" w:type="auto"/>
            <w:tcBorders>
              <w:top w:val="nil"/>
              <w:left w:val="single" w:sz="8" w:space="0" w:color="auto"/>
              <w:bottom w:val="single" w:sz="8" w:space="0" w:color="auto"/>
              <w:right w:val="single" w:sz="8" w:space="0" w:color="auto"/>
            </w:tcBorders>
            <w:shd w:val="clear" w:color="000000" w:fill="D9D9D9"/>
            <w:noWrap/>
            <w:tcMar>
              <w:top w:w="15" w:type="dxa"/>
              <w:left w:w="15" w:type="dxa"/>
              <w:bottom w:w="0" w:type="dxa"/>
              <w:right w:w="15" w:type="dxa"/>
            </w:tcMar>
            <w:vAlign w:val="center"/>
            <w:hideMark/>
          </w:tcPr>
          <w:p w:rsidR="00512B70" w:rsidRPr="00512B70" w:rsidRDefault="00512B70" w:rsidP="00C311E4">
            <w:pPr>
              <w:spacing w:after="0" w:line="240" w:lineRule="auto"/>
              <w:jc w:val="center"/>
              <w:rPr>
                <w:rFonts w:eastAsia="Times New Roman" w:cs="Times New Roman"/>
                <w:color w:val="000000"/>
                <w:sz w:val="18"/>
                <w:szCs w:val="18"/>
                <w:lang w:val="en-IN" w:eastAsia="en-IN"/>
              </w:rPr>
            </w:pPr>
            <w:r w:rsidRPr="00512B70">
              <w:rPr>
                <w:rFonts w:eastAsia="Times New Roman" w:cs="Times New Roman"/>
                <w:color w:val="000000"/>
                <w:sz w:val="18"/>
                <w:szCs w:val="18"/>
                <w:lang w:val="en-IN" w:eastAsia="en-IN"/>
              </w:rPr>
              <w:t>Male</w:t>
            </w:r>
          </w:p>
        </w:tc>
        <w:tc>
          <w:tcPr>
            <w:tcW w:w="0" w:type="auto"/>
            <w:tcBorders>
              <w:top w:val="nil"/>
              <w:left w:val="nil"/>
              <w:bottom w:val="single" w:sz="8" w:space="0" w:color="auto"/>
              <w:right w:val="single" w:sz="8" w:space="0" w:color="auto"/>
            </w:tcBorders>
            <w:shd w:val="clear" w:color="000000" w:fill="D9D9D9"/>
            <w:noWrap/>
            <w:tcMar>
              <w:top w:w="15" w:type="dxa"/>
              <w:left w:w="15" w:type="dxa"/>
              <w:bottom w:w="0" w:type="dxa"/>
              <w:right w:w="15" w:type="dxa"/>
            </w:tcMar>
            <w:vAlign w:val="center"/>
            <w:hideMark/>
          </w:tcPr>
          <w:p w:rsidR="00512B70" w:rsidRPr="00512B70" w:rsidRDefault="00512B70" w:rsidP="00C311E4">
            <w:pPr>
              <w:spacing w:after="0" w:line="240" w:lineRule="auto"/>
              <w:jc w:val="center"/>
              <w:rPr>
                <w:rFonts w:eastAsia="Times New Roman" w:cs="Times New Roman"/>
                <w:color w:val="000000"/>
                <w:sz w:val="20"/>
                <w:szCs w:val="20"/>
                <w:lang w:val="en-IN" w:eastAsia="en-IN"/>
              </w:rPr>
            </w:pPr>
            <w:r w:rsidRPr="00512B70">
              <w:rPr>
                <w:rFonts w:eastAsia="Times New Roman" w:cs="Times New Roman"/>
                <w:color w:val="000000"/>
                <w:sz w:val="20"/>
                <w:szCs w:val="20"/>
                <w:lang w:val="en-IN" w:eastAsia="en-IN"/>
              </w:rPr>
              <w:t>39</w:t>
            </w:r>
          </w:p>
        </w:tc>
        <w:tc>
          <w:tcPr>
            <w:tcW w:w="0" w:type="auto"/>
            <w:tcBorders>
              <w:top w:val="nil"/>
              <w:left w:val="nil"/>
              <w:bottom w:val="single" w:sz="8" w:space="0" w:color="auto"/>
              <w:right w:val="single" w:sz="8" w:space="0" w:color="auto"/>
            </w:tcBorders>
            <w:shd w:val="clear" w:color="000000" w:fill="D9D9D9"/>
            <w:noWrap/>
            <w:tcMar>
              <w:top w:w="15" w:type="dxa"/>
              <w:left w:w="15" w:type="dxa"/>
              <w:bottom w:w="0" w:type="dxa"/>
              <w:right w:w="15" w:type="dxa"/>
            </w:tcMar>
            <w:vAlign w:val="center"/>
            <w:hideMark/>
          </w:tcPr>
          <w:p w:rsidR="00512B70" w:rsidRPr="00512B70" w:rsidRDefault="00512B70" w:rsidP="00C311E4">
            <w:pPr>
              <w:spacing w:after="0" w:line="240" w:lineRule="auto"/>
              <w:jc w:val="center"/>
              <w:rPr>
                <w:rFonts w:eastAsia="Times New Roman" w:cs="Times New Roman"/>
                <w:color w:val="000000"/>
                <w:sz w:val="20"/>
                <w:szCs w:val="20"/>
                <w:lang w:val="en-IN" w:eastAsia="en-IN"/>
              </w:rPr>
            </w:pPr>
            <w:r w:rsidRPr="00512B70">
              <w:rPr>
                <w:rFonts w:eastAsia="Times New Roman" w:cs="Times New Roman"/>
                <w:color w:val="000000"/>
                <w:sz w:val="20"/>
                <w:szCs w:val="20"/>
                <w:lang w:val="en-IN" w:eastAsia="en-IN"/>
              </w:rPr>
              <w:t>48.1</w:t>
            </w:r>
          </w:p>
        </w:tc>
      </w:tr>
      <w:tr w:rsidR="00512B70" w:rsidRPr="00512B70" w:rsidTr="00C311E4">
        <w:trPr>
          <w:divId w:val="953706309"/>
          <w:trHeight w:val="270"/>
          <w:jc w:val="center"/>
        </w:trPr>
        <w:tc>
          <w:tcPr>
            <w:tcW w:w="0" w:type="auto"/>
            <w:tcBorders>
              <w:top w:val="nil"/>
              <w:left w:val="single" w:sz="8" w:space="0" w:color="auto"/>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512B70" w:rsidRPr="00512B70" w:rsidRDefault="00512B70" w:rsidP="00C311E4">
            <w:pPr>
              <w:spacing w:after="0" w:line="240" w:lineRule="auto"/>
              <w:jc w:val="center"/>
              <w:rPr>
                <w:rFonts w:eastAsia="Times New Roman" w:cs="Times New Roman"/>
                <w:color w:val="000000"/>
                <w:sz w:val="18"/>
                <w:szCs w:val="18"/>
                <w:lang w:val="en-IN" w:eastAsia="en-IN"/>
              </w:rPr>
            </w:pPr>
            <w:r w:rsidRPr="00512B70">
              <w:rPr>
                <w:rFonts w:eastAsia="Times New Roman" w:cs="Times New Roman"/>
                <w:color w:val="000000"/>
                <w:sz w:val="18"/>
                <w:szCs w:val="18"/>
                <w:lang w:val="en-IN" w:eastAsia="en-IN"/>
              </w:rPr>
              <w:t>Female</w:t>
            </w:r>
          </w:p>
        </w:tc>
        <w:tc>
          <w:tcPr>
            <w:tcW w:w="0" w:type="auto"/>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512B70" w:rsidRPr="00512B70" w:rsidRDefault="00512B70" w:rsidP="00C311E4">
            <w:pPr>
              <w:spacing w:after="0" w:line="240" w:lineRule="auto"/>
              <w:jc w:val="center"/>
              <w:rPr>
                <w:rFonts w:eastAsia="Times New Roman" w:cs="Times New Roman"/>
                <w:color w:val="000000"/>
                <w:sz w:val="20"/>
                <w:szCs w:val="20"/>
                <w:lang w:val="en-IN" w:eastAsia="en-IN"/>
              </w:rPr>
            </w:pPr>
            <w:r w:rsidRPr="00512B70">
              <w:rPr>
                <w:rFonts w:eastAsia="Times New Roman" w:cs="Times New Roman"/>
                <w:color w:val="000000"/>
                <w:sz w:val="20"/>
                <w:szCs w:val="20"/>
                <w:lang w:val="en-IN" w:eastAsia="en-IN"/>
              </w:rPr>
              <w:t>31</w:t>
            </w:r>
          </w:p>
        </w:tc>
        <w:tc>
          <w:tcPr>
            <w:tcW w:w="0" w:type="auto"/>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512B70" w:rsidRPr="00512B70" w:rsidRDefault="00512B70" w:rsidP="00C311E4">
            <w:pPr>
              <w:spacing w:after="0" w:line="240" w:lineRule="auto"/>
              <w:jc w:val="center"/>
              <w:rPr>
                <w:rFonts w:eastAsia="Times New Roman" w:cs="Times New Roman"/>
                <w:color w:val="000000"/>
                <w:sz w:val="20"/>
                <w:szCs w:val="20"/>
                <w:lang w:val="en-IN" w:eastAsia="en-IN"/>
              </w:rPr>
            </w:pPr>
            <w:r w:rsidRPr="00512B70">
              <w:rPr>
                <w:rFonts w:eastAsia="Times New Roman" w:cs="Times New Roman"/>
                <w:color w:val="000000"/>
                <w:sz w:val="20"/>
                <w:szCs w:val="20"/>
                <w:lang w:val="en-IN" w:eastAsia="en-IN"/>
              </w:rPr>
              <w:t>38.3</w:t>
            </w:r>
          </w:p>
        </w:tc>
      </w:tr>
      <w:tr w:rsidR="00512B70" w:rsidRPr="00512B70" w:rsidTr="00C311E4">
        <w:trPr>
          <w:divId w:val="953706309"/>
          <w:trHeight w:val="270"/>
          <w:jc w:val="center"/>
        </w:trPr>
        <w:tc>
          <w:tcPr>
            <w:tcW w:w="0" w:type="auto"/>
            <w:tcBorders>
              <w:top w:val="nil"/>
              <w:left w:val="single" w:sz="8" w:space="0" w:color="auto"/>
              <w:bottom w:val="single" w:sz="8" w:space="0" w:color="auto"/>
              <w:right w:val="single" w:sz="8" w:space="0" w:color="auto"/>
            </w:tcBorders>
            <w:shd w:val="clear" w:color="000000" w:fill="D9D9D9"/>
            <w:noWrap/>
            <w:tcMar>
              <w:top w:w="15" w:type="dxa"/>
              <w:left w:w="15" w:type="dxa"/>
              <w:bottom w:w="0" w:type="dxa"/>
              <w:right w:w="15" w:type="dxa"/>
            </w:tcMar>
            <w:vAlign w:val="center"/>
            <w:hideMark/>
          </w:tcPr>
          <w:p w:rsidR="00512B70" w:rsidRPr="00512B70" w:rsidRDefault="00512B70" w:rsidP="00C311E4">
            <w:pPr>
              <w:spacing w:after="0" w:line="240" w:lineRule="auto"/>
              <w:jc w:val="center"/>
              <w:rPr>
                <w:rFonts w:eastAsia="Times New Roman" w:cs="Times New Roman"/>
                <w:color w:val="000000"/>
                <w:sz w:val="18"/>
                <w:szCs w:val="18"/>
                <w:lang w:val="en-IN" w:eastAsia="en-IN"/>
              </w:rPr>
            </w:pPr>
            <w:r w:rsidRPr="00512B70">
              <w:rPr>
                <w:rFonts w:eastAsia="Times New Roman" w:cs="Times New Roman"/>
                <w:color w:val="000000"/>
                <w:sz w:val="18"/>
                <w:szCs w:val="18"/>
                <w:lang w:val="en-IN" w:eastAsia="en-IN"/>
              </w:rPr>
              <w:t>Other</w:t>
            </w:r>
          </w:p>
        </w:tc>
        <w:tc>
          <w:tcPr>
            <w:tcW w:w="0" w:type="auto"/>
            <w:tcBorders>
              <w:top w:val="nil"/>
              <w:left w:val="nil"/>
              <w:bottom w:val="single" w:sz="8" w:space="0" w:color="auto"/>
              <w:right w:val="single" w:sz="8" w:space="0" w:color="auto"/>
            </w:tcBorders>
            <w:shd w:val="clear" w:color="000000" w:fill="D9D9D9"/>
            <w:noWrap/>
            <w:tcMar>
              <w:top w:w="15" w:type="dxa"/>
              <w:left w:w="15" w:type="dxa"/>
              <w:bottom w:w="0" w:type="dxa"/>
              <w:right w:w="15" w:type="dxa"/>
            </w:tcMar>
            <w:vAlign w:val="center"/>
            <w:hideMark/>
          </w:tcPr>
          <w:p w:rsidR="00512B70" w:rsidRPr="00512B70" w:rsidRDefault="00512B70" w:rsidP="00C311E4">
            <w:pPr>
              <w:spacing w:after="0" w:line="240" w:lineRule="auto"/>
              <w:jc w:val="center"/>
              <w:rPr>
                <w:rFonts w:eastAsia="Times New Roman" w:cs="Times New Roman"/>
                <w:color w:val="000000"/>
                <w:sz w:val="20"/>
                <w:szCs w:val="20"/>
                <w:lang w:val="en-IN" w:eastAsia="en-IN"/>
              </w:rPr>
            </w:pPr>
            <w:r w:rsidRPr="00512B70">
              <w:rPr>
                <w:rFonts w:eastAsia="Times New Roman" w:cs="Times New Roman"/>
                <w:color w:val="000000"/>
                <w:sz w:val="20"/>
                <w:szCs w:val="20"/>
                <w:lang w:val="en-IN" w:eastAsia="en-IN"/>
              </w:rPr>
              <w:t>8</w:t>
            </w:r>
          </w:p>
        </w:tc>
        <w:tc>
          <w:tcPr>
            <w:tcW w:w="0" w:type="auto"/>
            <w:tcBorders>
              <w:top w:val="nil"/>
              <w:left w:val="nil"/>
              <w:bottom w:val="single" w:sz="8" w:space="0" w:color="auto"/>
              <w:right w:val="single" w:sz="8" w:space="0" w:color="auto"/>
            </w:tcBorders>
            <w:shd w:val="clear" w:color="000000" w:fill="D9D9D9"/>
            <w:noWrap/>
            <w:tcMar>
              <w:top w:w="15" w:type="dxa"/>
              <w:left w:w="15" w:type="dxa"/>
              <w:bottom w:w="0" w:type="dxa"/>
              <w:right w:w="15" w:type="dxa"/>
            </w:tcMar>
            <w:vAlign w:val="center"/>
            <w:hideMark/>
          </w:tcPr>
          <w:p w:rsidR="00512B70" w:rsidRPr="00512B70" w:rsidRDefault="00512B70" w:rsidP="00C311E4">
            <w:pPr>
              <w:spacing w:after="0" w:line="240" w:lineRule="auto"/>
              <w:jc w:val="center"/>
              <w:rPr>
                <w:rFonts w:eastAsia="Times New Roman" w:cs="Times New Roman"/>
                <w:color w:val="000000"/>
                <w:sz w:val="20"/>
                <w:szCs w:val="20"/>
                <w:lang w:val="en-IN" w:eastAsia="en-IN"/>
              </w:rPr>
            </w:pPr>
            <w:r w:rsidRPr="00512B70">
              <w:rPr>
                <w:rFonts w:eastAsia="Times New Roman" w:cs="Times New Roman"/>
                <w:color w:val="000000"/>
                <w:sz w:val="20"/>
                <w:szCs w:val="20"/>
                <w:lang w:val="en-IN" w:eastAsia="en-IN"/>
              </w:rPr>
              <w:t>9.9</w:t>
            </w:r>
          </w:p>
        </w:tc>
      </w:tr>
      <w:tr w:rsidR="00512B70" w:rsidRPr="00512B70" w:rsidTr="00C311E4">
        <w:trPr>
          <w:divId w:val="953706309"/>
          <w:trHeight w:val="270"/>
          <w:jc w:val="center"/>
        </w:trPr>
        <w:tc>
          <w:tcPr>
            <w:tcW w:w="0" w:type="auto"/>
            <w:tcBorders>
              <w:top w:val="nil"/>
              <w:left w:val="single" w:sz="8" w:space="0" w:color="auto"/>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512B70" w:rsidRPr="00512B70" w:rsidRDefault="00512B70" w:rsidP="00C311E4">
            <w:pPr>
              <w:spacing w:after="0" w:line="240" w:lineRule="auto"/>
              <w:jc w:val="center"/>
              <w:rPr>
                <w:rFonts w:eastAsia="Times New Roman" w:cs="Times New Roman"/>
                <w:color w:val="000000"/>
                <w:sz w:val="18"/>
                <w:szCs w:val="18"/>
                <w:lang w:val="en-IN" w:eastAsia="en-IN"/>
              </w:rPr>
            </w:pPr>
            <w:r w:rsidRPr="00512B70">
              <w:rPr>
                <w:rFonts w:eastAsia="Times New Roman" w:cs="Times New Roman"/>
                <w:color w:val="000000"/>
                <w:sz w:val="18"/>
                <w:szCs w:val="18"/>
                <w:lang w:val="en-IN" w:eastAsia="en-IN"/>
              </w:rPr>
              <w:t>Prefer Not to Say</w:t>
            </w:r>
          </w:p>
        </w:tc>
        <w:tc>
          <w:tcPr>
            <w:tcW w:w="0" w:type="auto"/>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512B70" w:rsidRPr="00512B70" w:rsidRDefault="00512B70" w:rsidP="00C311E4">
            <w:pPr>
              <w:spacing w:after="0" w:line="240" w:lineRule="auto"/>
              <w:jc w:val="center"/>
              <w:rPr>
                <w:rFonts w:eastAsia="Times New Roman" w:cs="Times New Roman"/>
                <w:color w:val="000000"/>
                <w:sz w:val="20"/>
                <w:szCs w:val="20"/>
                <w:lang w:val="en-IN" w:eastAsia="en-IN"/>
              </w:rPr>
            </w:pPr>
            <w:r w:rsidRPr="00512B70">
              <w:rPr>
                <w:rFonts w:eastAsia="Times New Roman" w:cs="Times New Roman"/>
                <w:color w:val="000000"/>
                <w:sz w:val="20"/>
                <w:szCs w:val="20"/>
                <w:lang w:val="en-IN" w:eastAsia="en-IN"/>
              </w:rPr>
              <w:t>3</w:t>
            </w:r>
          </w:p>
        </w:tc>
        <w:tc>
          <w:tcPr>
            <w:tcW w:w="0" w:type="auto"/>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512B70" w:rsidRPr="00512B70" w:rsidRDefault="00512B70" w:rsidP="00C311E4">
            <w:pPr>
              <w:spacing w:after="0" w:line="240" w:lineRule="auto"/>
              <w:jc w:val="center"/>
              <w:rPr>
                <w:rFonts w:eastAsia="Times New Roman" w:cs="Times New Roman"/>
                <w:color w:val="000000"/>
                <w:sz w:val="20"/>
                <w:szCs w:val="20"/>
                <w:lang w:val="en-IN" w:eastAsia="en-IN"/>
              </w:rPr>
            </w:pPr>
            <w:r w:rsidRPr="00512B70">
              <w:rPr>
                <w:rFonts w:eastAsia="Times New Roman" w:cs="Times New Roman"/>
                <w:color w:val="000000"/>
                <w:sz w:val="20"/>
                <w:szCs w:val="20"/>
                <w:lang w:val="en-IN" w:eastAsia="en-IN"/>
              </w:rPr>
              <w:t>3.7</w:t>
            </w:r>
          </w:p>
        </w:tc>
      </w:tr>
      <w:tr w:rsidR="00512B70" w:rsidRPr="00512B70" w:rsidTr="00C311E4">
        <w:trPr>
          <w:divId w:val="953706309"/>
          <w:trHeight w:val="270"/>
          <w:jc w:val="center"/>
        </w:trPr>
        <w:tc>
          <w:tcPr>
            <w:tcW w:w="0" w:type="auto"/>
            <w:tcBorders>
              <w:top w:val="nil"/>
              <w:left w:val="single" w:sz="8" w:space="0" w:color="auto"/>
              <w:bottom w:val="single" w:sz="8" w:space="0" w:color="auto"/>
              <w:right w:val="single" w:sz="8" w:space="0" w:color="auto"/>
            </w:tcBorders>
            <w:shd w:val="clear" w:color="000000" w:fill="A6A6A6"/>
            <w:noWrap/>
            <w:tcMar>
              <w:top w:w="15" w:type="dxa"/>
              <w:left w:w="15" w:type="dxa"/>
              <w:bottom w:w="0" w:type="dxa"/>
              <w:right w:w="15" w:type="dxa"/>
            </w:tcMar>
            <w:vAlign w:val="center"/>
            <w:hideMark/>
          </w:tcPr>
          <w:p w:rsidR="00512B70" w:rsidRPr="00512B70" w:rsidRDefault="00512B70" w:rsidP="00C311E4">
            <w:pPr>
              <w:spacing w:after="0" w:line="240" w:lineRule="auto"/>
              <w:jc w:val="center"/>
              <w:rPr>
                <w:rFonts w:eastAsia="Times New Roman" w:cs="Times New Roman"/>
                <w:b/>
                <w:bCs/>
                <w:color w:val="000000"/>
                <w:sz w:val="20"/>
                <w:szCs w:val="20"/>
                <w:lang w:val="en-IN" w:eastAsia="en-IN"/>
              </w:rPr>
            </w:pPr>
            <w:r w:rsidRPr="00512B70">
              <w:rPr>
                <w:rFonts w:eastAsia="Times New Roman" w:cs="Times New Roman"/>
                <w:b/>
                <w:bCs/>
                <w:color w:val="000000"/>
                <w:sz w:val="20"/>
                <w:szCs w:val="20"/>
                <w:lang w:val="en-IN" w:eastAsia="en-IN"/>
              </w:rPr>
              <w:t>Total</w:t>
            </w:r>
          </w:p>
        </w:tc>
        <w:tc>
          <w:tcPr>
            <w:tcW w:w="0" w:type="auto"/>
            <w:tcBorders>
              <w:top w:val="nil"/>
              <w:left w:val="nil"/>
              <w:bottom w:val="single" w:sz="8" w:space="0" w:color="auto"/>
              <w:right w:val="single" w:sz="8" w:space="0" w:color="auto"/>
            </w:tcBorders>
            <w:shd w:val="clear" w:color="000000" w:fill="A6A6A6"/>
            <w:noWrap/>
            <w:tcMar>
              <w:top w:w="15" w:type="dxa"/>
              <w:left w:w="15" w:type="dxa"/>
              <w:bottom w:w="0" w:type="dxa"/>
              <w:right w:w="15" w:type="dxa"/>
            </w:tcMar>
            <w:vAlign w:val="center"/>
            <w:hideMark/>
          </w:tcPr>
          <w:p w:rsidR="00512B70" w:rsidRPr="00512B70" w:rsidRDefault="00512B70" w:rsidP="00C311E4">
            <w:pPr>
              <w:spacing w:after="0" w:line="240" w:lineRule="auto"/>
              <w:jc w:val="center"/>
              <w:rPr>
                <w:rFonts w:eastAsia="Times New Roman" w:cs="Times New Roman"/>
                <w:b/>
                <w:bCs/>
                <w:color w:val="000000"/>
                <w:sz w:val="20"/>
                <w:szCs w:val="20"/>
                <w:lang w:val="en-IN" w:eastAsia="en-IN"/>
              </w:rPr>
            </w:pPr>
            <w:r w:rsidRPr="00512B70">
              <w:rPr>
                <w:rFonts w:eastAsia="Times New Roman" w:cs="Times New Roman"/>
                <w:b/>
                <w:bCs/>
                <w:color w:val="000000"/>
                <w:sz w:val="20"/>
                <w:szCs w:val="20"/>
                <w:lang w:val="en-IN" w:eastAsia="en-IN"/>
              </w:rPr>
              <w:t>81</w:t>
            </w:r>
          </w:p>
        </w:tc>
        <w:tc>
          <w:tcPr>
            <w:tcW w:w="0" w:type="auto"/>
            <w:tcBorders>
              <w:top w:val="nil"/>
              <w:left w:val="nil"/>
              <w:bottom w:val="single" w:sz="8" w:space="0" w:color="auto"/>
              <w:right w:val="single" w:sz="8" w:space="0" w:color="auto"/>
            </w:tcBorders>
            <w:shd w:val="clear" w:color="000000" w:fill="A6A6A6"/>
            <w:noWrap/>
            <w:tcMar>
              <w:top w:w="15" w:type="dxa"/>
              <w:left w:w="15" w:type="dxa"/>
              <w:bottom w:w="0" w:type="dxa"/>
              <w:right w:w="15" w:type="dxa"/>
            </w:tcMar>
            <w:vAlign w:val="center"/>
            <w:hideMark/>
          </w:tcPr>
          <w:p w:rsidR="00512B70" w:rsidRPr="00512B70" w:rsidRDefault="00512B70" w:rsidP="00C311E4">
            <w:pPr>
              <w:spacing w:after="0" w:line="240" w:lineRule="auto"/>
              <w:jc w:val="center"/>
              <w:rPr>
                <w:rFonts w:eastAsia="Times New Roman" w:cs="Times New Roman"/>
                <w:b/>
                <w:bCs/>
                <w:color w:val="000000"/>
                <w:sz w:val="20"/>
                <w:szCs w:val="20"/>
                <w:lang w:val="en-IN" w:eastAsia="en-IN"/>
              </w:rPr>
            </w:pPr>
            <w:r w:rsidRPr="00512B70">
              <w:rPr>
                <w:rFonts w:eastAsia="Times New Roman" w:cs="Times New Roman"/>
                <w:b/>
                <w:bCs/>
                <w:color w:val="000000"/>
                <w:sz w:val="20"/>
                <w:szCs w:val="20"/>
                <w:lang w:val="en-IN" w:eastAsia="en-IN"/>
              </w:rPr>
              <w:t>100</w:t>
            </w:r>
          </w:p>
        </w:tc>
      </w:tr>
    </w:tbl>
    <w:p w:rsidR="00512B70" w:rsidRDefault="00512B70" w:rsidP="00E54456"/>
    <w:p w:rsidR="00DE202B" w:rsidRDefault="00DE202B" w:rsidP="00E54456">
      <w:r w:rsidRPr="00DE202B">
        <w:t>The gender distribution in UK supermarket consumer behaviour exhibits a varied customer base: 48.1% are male, 38.3% are female, 9.9% identify as other, and 3.7% choose not to disclose their gender. The presence of this variety suggests that supermarkets must guarantee that their marketing strategies, product offerings, and in-store experiences are inclusive of all gender identities in order to effectively address and engage their diverse consumer base.</w:t>
      </w:r>
    </w:p>
    <w:p w:rsidR="00512B70" w:rsidRPr="00DC409C" w:rsidRDefault="00512B70" w:rsidP="00E54456">
      <w:pPr>
        <w:rPr>
          <w:b/>
        </w:rPr>
      </w:pPr>
      <w:r w:rsidRPr="00DC409C">
        <w:rPr>
          <w:b/>
        </w:rPr>
        <w:t>4.4.</w:t>
      </w:r>
      <w:r w:rsidR="00C311E4" w:rsidRPr="00DC409C">
        <w:rPr>
          <w:b/>
        </w:rPr>
        <w:t>1.</w:t>
      </w:r>
      <w:r w:rsidRPr="00DC409C">
        <w:rPr>
          <w:b/>
        </w:rPr>
        <w:t xml:space="preserve">3 </w:t>
      </w:r>
      <w:r w:rsidR="00E0785D" w:rsidRPr="00DC409C">
        <w:rPr>
          <w:b/>
        </w:rPr>
        <w:t>What is your annual household income?</w:t>
      </w:r>
    </w:p>
    <w:p w:rsidR="00512B70" w:rsidRDefault="00512B70" w:rsidP="00C311E4">
      <w:pPr>
        <w:pStyle w:val="Caption"/>
        <w:keepNext/>
        <w:jc w:val="center"/>
      </w:pPr>
      <w:bookmarkStart w:id="62" w:name="_Toc158717322"/>
      <w:r>
        <w:t xml:space="preserve">Table </w:t>
      </w:r>
      <w:r>
        <w:fldChar w:fldCharType="begin"/>
      </w:r>
      <w:r>
        <w:instrText xml:space="preserve"> SEQ Table \* ARABIC </w:instrText>
      </w:r>
      <w:r>
        <w:fldChar w:fldCharType="separate"/>
      </w:r>
      <w:r w:rsidR="00AD4A51">
        <w:rPr>
          <w:noProof/>
        </w:rPr>
        <w:t>3</w:t>
      </w:r>
      <w:r>
        <w:fldChar w:fldCharType="end"/>
      </w:r>
      <w:r w:rsidR="00E0785D">
        <w:t xml:space="preserve"> Income</w:t>
      </w:r>
      <w:bookmarkEnd w:id="62"/>
    </w:p>
    <w:tbl>
      <w:tblPr>
        <w:tblW w:w="4440" w:type="dxa"/>
        <w:jc w:val="center"/>
        <w:tblCellMar>
          <w:left w:w="0" w:type="dxa"/>
          <w:right w:w="0" w:type="dxa"/>
        </w:tblCellMar>
        <w:tblLook w:val="04A0" w:firstRow="1" w:lastRow="0" w:firstColumn="1" w:lastColumn="0" w:noHBand="0" w:noVBand="1"/>
      </w:tblPr>
      <w:tblGrid>
        <w:gridCol w:w="2080"/>
        <w:gridCol w:w="1551"/>
        <w:gridCol w:w="1697"/>
      </w:tblGrid>
      <w:tr w:rsidR="00512B70" w:rsidRPr="00512B70" w:rsidTr="00C311E4">
        <w:trPr>
          <w:divId w:val="348023487"/>
          <w:trHeight w:val="330"/>
          <w:jc w:val="center"/>
        </w:trPr>
        <w:tc>
          <w:tcPr>
            <w:tcW w:w="2080" w:type="dxa"/>
            <w:tcBorders>
              <w:top w:val="single" w:sz="8" w:space="0" w:color="auto"/>
              <w:left w:val="single" w:sz="8" w:space="0" w:color="auto"/>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512B70" w:rsidRPr="00512B70" w:rsidRDefault="00512B70" w:rsidP="00512B70">
            <w:pPr>
              <w:spacing w:after="0" w:line="240" w:lineRule="auto"/>
              <w:jc w:val="center"/>
              <w:rPr>
                <w:rFonts w:eastAsia="Times New Roman" w:cs="Times New Roman"/>
                <w:b/>
                <w:bCs/>
                <w:color w:val="000000"/>
                <w:sz w:val="20"/>
                <w:szCs w:val="20"/>
                <w:lang w:val="en-IN" w:eastAsia="en-IN"/>
              </w:rPr>
            </w:pPr>
            <w:r w:rsidRPr="00512B70">
              <w:rPr>
                <w:rFonts w:eastAsia="Times New Roman" w:cs="Times New Roman"/>
                <w:b/>
                <w:bCs/>
                <w:color w:val="000000"/>
                <w:sz w:val="20"/>
                <w:szCs w:val="20"/>
                <w:lang w:val="en-IN" w:eastAsia="en-IN"/>
              </w:rPr>
              <w:t>INCOME</w:t>
            </w:r>
          </w:p>
        </w:tc>
        <w:tc>
          <w:tcPr>
            <w:tcW w:w="1180" w:type="dxa"/>
            <w:tcBorders>
              <w:top w:val="single" w:sz="8" w:space="0" w:color="auto"/>
              <w:left w:val="nil"/>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512B70" w:rsidRPr="00512B70" w:rsidRDefault="00512B70" w:rsidP="00512B70">
            <w:pPr>
              <w:spacing w:after="0" w:line="240" w:lineRule="auto"/>
              <w:jc w:val="center"/>
              <w:rPr>
                <w:rFonts w:eastAsia="Times New Roman" w:cs="Times New Roman"/>
                <w:b/>
                <w:bCs/>
                <w:color w:val="000000"/>
                <w:szCs w:val="24"/>
                <w:lang w:val="en-IN" w:eastAsia="en-IN"/>
              </w:rPr>
            </w:pPr>
            <w:r w:rsidRPr="00512B70">
              <w:rPr>
                <w:rFonts w:eastAsia="Times New Roman" w:cs="Times New Roman"/>
                <w:b/>
                <w:bCs/>
                <w:color w:val="000000"/>
                <w:szCs w:val="24"/>
                <w:lang w:val="en-US" w:eastAsia="en-IN"/>
              </w:rPr>
              <w:t>FREQUENCY</w:t>
            </w:r>
          </w:p>
        </w:tc>
        <w:tc>
          <w:tcPr>
            <w:tcW w:w="1180" w:type="dxa"/>
            <w:tcBorders>
              <w:top w:val="single" w:sz="8" w:space="0" w:color="auto"/>
              <w:left w:val="nil"/>
              <w:bottom w:val="single" w:sz="8" w:space="0" w:color="auto"/>
              <w:right w:val="single" w:sz="8" w:space="0" w:color="auto"/>
            </w:tcBorders>
            <w:shd w:val="clear" w:color="000000" w:fill="A6A6A6"/>
            <w:noWrap/>
            <w:tcMar>
              <w:top w:w="15" w:type="dxa"/>
              <w:left w:w="15" w:type="dxa"/>
              <w:bottom w:w="0" w:type="dxa"/>
              <w:right w:w="15" w:type="dxa"/>
            </w:tcMar>
            <w:vAlign w:val="center"/>
            <w:hideMark/>
          </w:tcPr>
          <w:p w:rsidR="00512B70" w:rsidRPr="00512B70" w:rsidRDefault="00512B70" w:rsidP="00512B70">
            <w:pPr>
              <w:spacing w:after="0" w:line="240" w:lineRule="auto"/>
              <w:jc w:val="center"/>
              <w:rPr>
                <w:rFonts w:eastAsia="Times New Roman" w:cs="Times New Roman"/>
                <w:b/>
                <w:bCs/>
                <w:color w:val="000000"/>
                <w:szCs w:val="24"/>
                <w:lang w:val="en-IN" w:eastAsia="en-IN"/>
              </w:rPr>
            </w:pPr>
            <w:r w:rsidRPr="00512B70">
              <w:rPr>
                <w:rFonts w:eastAsia="Times New Roman" w:cs="Times New Roman"/>
                <w:b/>
                <w:bCs/>
                <w:color w:val="000000"/>
                <w:szCs w:val="24"/>
                <w:lang w:val="en-US" w:eastAsia="en-IN"/>
              </w:rPr>
              <w:t>PERCENTAGE</w:t>
            </w:r>
          </w:p>
        </w:tc>
      </w:tr>
      <w:tr w:rsidR="00512B70" w:rsidRPr="00512B70" w:rsidTr="00C311E4">
        <w:trPr>
          <w:divId w:val="348023487"/>
          <w:trHeight w:val="255"/>
          <w:jc w:val="center"/>
        </w:trPr>
        <w:tc>
          <w:tcPr>
            <w:tcW w:w="0" w:type="auto"/>
            <w:tcBorders>
              <w:top w:val="nil"/>
              <w:left w:val="single" w:sz="8" w:space="0" w:color="auto"/>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512B70" w:rsidRPr="00512B70" w:rsidRDefault="00512B70" w:rsidP="00512B70">
            <w:pPr>
              <w:spacing w:after="0" w:line="240" w:lineRule="auto"/>
              <w:jc w:val="center"/>
              <w:rPr>
                <w:rFonts w:eastAsia="Times New Roman" w:cs="Times New Roman"/>
                <w:color w:val="000000"/>
                <w:sz w:val="20"/>
                <w:szCs w:val="20"/>
                <w:lang w:val="en-IN" w:eastAsia="en-IN"/>
              </w:rPr>
            </w:pPr>
            <w:r w:rsidRPr="00512B70">
              <w:rPr>
                <w:rFonts w:eastAsia="Times New Roman" w:cs="Times New Roman"/>
                <w:color w:val="000000"/>
                <w:sz w:val="20"/>
                <w:szCs w:val="20"/>
                <w:lang w:val="en-IN" w:eastAsia="en-IN"/>
              </w:rPr>
              <w:t>Less than £20,000</w:t>
            </w:r>
          </w:p>
        </w:tc>
        <w:tc>
          <w:tcPr>
            <w:tcW w:w="0" w:type="auto"/>
            <w:tcBorders>
              <w:top w:val="nil"/>
              <w:left w:val="nil"/>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512B70" w:rsidRPr="00512B70" w:rsidRDefault="00512B70" w:rsidP="00512B70">
            <w:pPr>
              <w:spacing w:after="0" w:line="240" w:lineRule="auto"/>
              <w:jc w:val="center"/>
              <w:rPr>
                <w:rFonts w:eastAsia="Times New Roman" w:cs="Times New Roman"/>
                <w:color w:val="000000"/>
                <w:sz w:val="20"/>
                <w:szCs w:val="20"/>
                <w:lang w:val="en-IN" w:eastAsia="en-IN"/>
              </w:rPr>
            </w:pPr>
            <w:r w:rsidRPr="00512B70">
              <w:rPr>
                <w:rFonts w:eastAsia="Times New Roman" w:cs="Times New Roman"/>
                <w:color w:val="000000"/>
                <w:sz w:val="20"/>
                <w:szCs w:val="20"/>
                <w:lang w:val="en-IN" w:eastAsia="en-IN"/>
              </w:rPr>
              <w:t>36</w:t>
            </w:r>
          </w:p>
        </w:tc>
        <w:tc>
          <w:tcPr>
            <w:tcW w:w="0" w:type="auto"/>
            <w:tcBorders>
              <w:top w:val="nil"/>
              <w:left w:val="nil"/>
              <w:bottom w:val="single" w:sz="4" w:space="0" w:color="auto"/>
              <w:right w:val="single" w:sz="8" w:space="0" w:color="auto"/>
            </w:tcBorders>
            <w:shd w:val="clear" w:color="000000" w:fill="D9D9D9"/>
            <w:noWrap/>
            <w:tcMar>
              <w:top w:w="15" w:type="dxa"/>
              <w:left w:w="15" w:type="dxa"/>
              <w:bottom w:w="0" w:type="dxa"/>
              <w:right w:w="15" w:type="dxa"/>
            </w:tcMar>
            <w:vAlign w:val="center"/>
            <w:hideMark/>
          </w:tcPr>
          <w:p w:rsidR="00512B70" w:rsidRPr="00512B70" w:rsidRDefault="00512B70" w:rsidP="00512B70">
            <w:pPr>
              <w:spacing w:after="0" w:line="240" w:lineRule="auto"/>
              <w:jc w:val="center"/>
              <w:rPr>
                <w:rFonts w:eastAsia="Times New Roman" w:cs="Times New Roman"/>
                <w:color w:val="000000"/>
                <w:sz w:val="20"/>
                <w:szCs w:val="20"/>
                <w:lang w:val="en-IN" w:eastAsia="en-IN"/>
              </w:rPr>
            </w:pPr>
            <w:r w:rsidRPr="00512B70">
              <w:rPr>
                <w:rFonts w:eastAsia="Times New Roman" w:cs="Times New Roman"/>
                <w:color w:val="000000"/>
                <w:sz w:val="20"/>
                <w:szCs w:val="20"/>
                <w:lang w:val="en-IN" w:eastAsia="en-IN"/>
              </w:rPr>
              <w:t>44.4</w:t>
            </w:r>
          </w:p>
        </w:tc>
      </w:tr>
      <w:tr w:rsidR="00512B70" w:rsidRPr="00512B70" w:rsidTr="00C311E4">
        <w:trPr>
          <w:divId w:val="348023487"/>
          <w:trHeight w:val="255"/>
          <w:jc w:val="center"/>
        </w:trPr>
        <w:tc>
          <w:tcPr>
            <w:tcW w:w="0" w:type="auto"/>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12B70" w:rsidRPr="00512B70" w:rsidRDefault="00512B70" w:rsidP="00512B70">
            <w:pPr>
              <w:spacing w:after="0" w:line="240" w:lineRule="auto"/>
              <w:jc w:val="center"/>
              <w:rPr>
                <w:rFonts w:eastAsia="Times New Roman" w:cs="Times New Roman"/>
                <w:color w:val="000000"/>
                <w:sz w:val="20"/>
                <w:szCs w:val="20"/>
                <w:lang w:val="en-IN" w:eastAsia="en-IN"/>
              </w:rPr>
            </w:pPr>
            <w:r w:rsidRPr="00512B70">
              <w:rPr>
                <w:rFonts w:eastAsia="Times New Roman" w:cs="Times New Roman"/>
                <w:color w:val="000000"/>
                <w:sz w:val="20"/>
                <w:szCs w:val="20"/>
                <w:lang w:val="en-IN" w:eastAsia="en-IN"/>
              </w:rPr>
              <w:t>£20,000 - £40,000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12B70" w:rsidRPr="00512B70" w:rsidRDefault="00512B70" w:rsidP="00512B70">
            <w:pPr>
              <w:spacing w:after="0" w:line="240" w:lineRule="auto"/>
              <w:jc w:val="center"/>
              <w:rPr>
                <w:rFonts w:eastAsia="Times New Roman" w:cs="Times New Roman"/>
                <w:color w:val="000000"/>
                <w:sz w:val="20"/>
                <w:szCs w:val="20"/>
                <w:lang w:val="en-IN" w:eastAsia="en-IN"/>
              </w:rPr>
            </w:pPr>
            <w:r w:rsidRPr="00512B70">
              <w:rPr>
                <w:rFonts w:eastAsia="Times New Roman" w:cs="Times New Roman"/>
                <w:color w:val="000000"/>
                <w:sz w:val="20"/>
                <w:szCs w:val="20"/>
                <w:lang w:val="en-IN" w:eastAsia="en-IN"/>
              </w:rPr>
              <w:t>23</w:t>
            </w:r>
          </w:p>
        </w:tc>
        <w:tc>
          <w:tcPr>
            <w:tcW w:w="0" w:type="auto"/>
            <w:tcBorders>
              <w:top w:val="nil"/>
              <w:left w:val="nil"/>
              <w:bottom w:val="single" w:sz="4" w:space="0" w:color="auto"/>
              <w:right w:val="single" w:sz="8" w:space="0" w:color="auto"/>
            </w:tcBorders>
            <w:shd w:val="clear" w:color="auto" w:fill="auto"/>
            <w:noWrap/>
            <w:tcMar>
              <w:top w:w="15" w:type="dxa"/>
              <w:left w:w="15" w:type="dxa"/>
              <w:bottom w:w="0" w:type="dxa"/>
              <w:right w:w="15" w:type="dxa"/>
            </w:tcMar>
            <w:vAlign w:val="center"/>
            <w:hideMark/>
          </w:tcPr>
          <w:p w:rsidR="00512B70" w:rsidRPr="00512B70" w:rsidRDefault="00512B70" w:rsidP="00512B70">
            <w:pPr>
              <w:spacing w:after="0" w:line="240" w:lineRule="auto"/>
              <w:jc w:val="center"/>
              <w:rPr>
                <w:rFonts w:eastAsia="Times New Roman" w:cs="Times New Roman"/>
                <w:color w:val="000000"/>
                <w:sz w:val="20"/>
                <w:szCs w:val="20"/>
                <w:lang w:val="en-IN" w:eastAsia="en-IN"/>
              </w:rPr>
            </w:pPr>
            <w:r w:rsidRPr="00512B70">
              <w:rPr>
                <w:rFonts w:eastAsia="Times New Roman" w:cs="Times New Roman"/>
                <w:color w:val="000000"/>
                <w:sz w:val="20"/>
                <w:szCs w:val="20"/>
                <w:lang w:val="en-IN" w:eastAsia="en-IN"/>
              </w:rPr>
              <w:t>28.4</w:t>
            </w:r>
          </w:p>
        </w:tc>
      </w:tr>
      <w:tr w:rsidR="00512B70" w:rsidRPr="00512B70" w:rsidTr="00C311E4">
        <w:trPr>
          <w:divId w:val="348023487"/>
          <w:trHeight w:val="255"/>
          <w:jc w:val="center"/>
        </w:trPr>
        <w:tc>
          <w:tcPr>
            <w:tcW w:w="0" w:type="auto"/>
            <w:tcBorders>
              <w:top w:val="nil"/>
              <w:left w:val="single" w:sz="8" w:space="0" w:color="auto"/>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512B70" w:rsidRPr="00512B70" w:rsidRDefault="00512B70" w:rsidP="00512B70">
            <w:pPr>
              <w:spacing w:after="0" w:line="240" w:lineRule="auto"/>
              <w:jc w:val="center"/>
              <w:rPr>
                <w:rFonts w:eastAsia="Times New Roman" w:cs="Times New Roman"/>
                <w:color w:val="000000"/>
                <w:sz w:val="20"/>
                <w:szCs w:val="20"/>
                <w:lang w:val="en-IN" w:eastAsia="en-IN"/>
              </w:rPr>
            </w:pPr>
            <w:r w:rsidRPr="00512B70">
              <w:rPr>
                <w:rFonts w:eastAsia="Times New Roman" w:cs="Times New Roman"/>
                <w:color w:val="000000"/>
                <w:sz w:val="20"/>
                <w:szCs w:val="20"/>
                <w:lang w:val="en-IN" w:eastAsia="en-IN"/>
              </w:rPr>
              <w:t>£40,000 - £60,000</w:t>
            </w:r>
          </w:p>
        </w:tc>
        <w:tc>
          <w:tcPr>
            <w:tcW w:w="0" w:type="auto"/>
            <w:tcBorders>
              <w:top w:val="nil"/>
              <w:left w:val="nil"/>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512B70" w:rsidRPr="00512B70" w:rsidRDefault="00512B70" w:rsidP="00512B70">
            <w:pPr>
              <w:spacing w:after="0" w:line="240" w:lineRule="auto"/>
              <w:jc w:val="center"/>
              <w:rPr>
                <w:rFonts w:eastAsia="Times New Roman" w:cs="Times New Roman"/>
                <w:color w:val="000000"/>
                <w:sz w:val="20"/>
                <w:szCs w:val="20"/>
                <w:lang w:val="en-IN" w:eastAsia="en-IN"/>
              </w:rPr>
            </w:pPr>
            <w:r w:rsidRPr="00512B70">
              <w:rPr>
                <w:rFonts w:eastAsia="Times New Roman" w:cs="Times New Roman"/>
                <w:color w:val="000000"/>
                <w:sz w:val="20"/>
                <w:szCs w:val="20"/>
                <w:lang w:val="en-IN" w:eastAsia="en-IN"/>
              </w:rPr>
              <w:t>14</w:t>
            </w:r>
          </w:p>
        </w:tc>
        <w:tc>
          <w:tcPr>
            <w:tcW w:w="0" w:type="auto"/>
            <w:tcBorders>
              <w:top w:val="nil"/>
              <w:left w:val="nil"/>
              <w:bottom w:val="single" w:sz="4" w:space="0" w:color="auto"/>
              <w:right w:val="single" w:sz="8" w:space="0" w:color="auto"/>
            </w:tcBorders>
            <w:shd w:val="clear" w:color="000000" w:fill="D9D9D9"/>
            <w:noWrap/>
            <w:tcMar>
              <w:top w:w="15" w:type="dxa"/>
              <w:left w:w="15" w:type="dxa"/>
              <w:bottom w:w="0" w:type="dxa"/>
              <w:right w:w="15" w:type="dxa"/>
            </w:tcMar>
            <w:vAlign w:val="center"/>
            <w:hideMark/>
          </w:tcPr>
          <w:p w:rsidR="00512B70" w:rsidRPr="00512B70" w:rsidRDefault="00512B70" w:rsidP="00512B70">
            <w:pPr>
              <w:spacing w:after="0" w:line="240" w:lineRule="auto"/>
              <w:jc w:val="center"/>
              <w:rPr>
                <w:rFonts w:eastAsia="Times New Roman" w:cs="Times New Roman"/>
                <w:color w:val="000000"/>
                <w:sz w:val="20"/>
                <w:szCs w:val="20"/>
                <w:lang w:val="en-IN" w:eastAsia="en-IN"/>
              </w:rPr>
            </w:pPr>
            <w:r w:rsidRPr="00512B70">
              <w:rPr>
                <w:rFonts w:eastAsia="Times New Roman" w:cs="Times New Roman"/>
                <w:color w:val="000000"/>
                <w:sz w:val="20"/>
                <w:szCs w:val="20"/>
                <w:lang w:val="en-IN" w:eastAsia="en-IN"/>
              </w:rPr>
              <w:t>17.3</w:t>
            </w:r>
          </w:p>
        </w:tc>
      </w:tr>
      <w:tr w:rsidR="00512B70" w:rsidRPr="00512B70" w:rsidTr="00C311E4">
        <w:trPr>
          <w:divId w:val="348023487"/>
          <w:trHeight w:val="255"/>
          <w:jc w:val="center"/>
        </w:trPr>
        <w:tc>
          <w:tcPr>
            <w:tcW w:w="0" w:type="auto"/>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12B70" w:rsidRPr="00512B70" w:rsidRDefault="00512B70" w:rsidP="00512B70">
            <w:pPr>
              <w:spacing w:after="0" w:line="240" w:lineRule="auto"/>
              <w:jc w:val="center"/>
              <w:rPr>
                <w:rFonts w:eastAsia="Times New Roman" w:cs="Times New Roman"/>
                <w:color w:val="000000"/>
                <w:sz w:val="20"/>
                <w:szCs w:val="20"/>
                <w:lang w:val="en-IN" w:eastAsia="en-IN"/>
              </w:rPr>
            </w:pPr>
            <w:r w:rsidRPr="00512B70">
              <w:rPr>
                <w:rFonts w:eastAsia="Times New Roman" w:cs="Times New Roman"/>
                <w:color w:val="000000"/>
                <w:sz w:val="20"/>
                <w:szCs w:val="20"/>
                <w:lang w:val="en-IN" w:eastAsia="en-IN"/>
              </w:rPr>
              <w:t>£60,000 - £80,000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12B70" w:rsidRPr="00512B70" w:rsidRDefault="00512B70" w:rsidP="00512B70">
            <w:pPr>
              <w:spacing w:after="0" w:line="240" w:lineRule="auto"/>
              <w:jc w:val="center"/>
              <w:rPr>
                <w:rFonts w:eastAsia="Times New Roman" w:cs="Times New Roman"/>
                <w:color w:val="000000"/>
                <w:sz w:val="20"/>
                <w:szCs w:val="20"/>
                <w:lang w:val="en-IN" w:eastAsia="en-IN"/>
              </w:rPr>
            </w:pPr>
            <w:r w:rsidRPr="00512B70">
              <w:rPr>
                <w:rFonts w:eastAsia="Times New Roman" w:cs="Times New Roman"/>
                <w:color w:val="000000"/>
                <w:sz w:val="20"/>
                <w:szCs w:val="20"/>
                <w:lang w:val="en-IN" w:eastAsia="en-IN"/>
              </w:rPr>
              <w:t>6</w:t>
            </w:r>
          </w:p>
        </w:tc>
        <w:tc>
          <w:tcPr>
            <w:tcW w:w="0" w:type="auto"/>
            <w:tcBorders>
              <w:top w:val="nil"/>
              <w:left w:val="nil"/>
              <w:bottom w:val="single" w:sz="4" w:space="0" w:color="auto"/>
              <w:right w:val="single" w:sz="8" w:space="0" w:color="auto"/>
            </w:tcBorders>
            <w:shd w:val="clear" w:color="auto" w:fill="auto"/>
            <w:noWrap/>
            <w:tcMar>
              <w:top w:w="15" w:type="dxa"/>
              <w:left w:w="15" w:type="dxa"/>
              <w:bottom w:w="0" w:type="dxa"/>
              <w:right w:w="15" w:type="dxa"/>
            </w:tcMar>
            <w:vAlign w:val="center"/>
            <w:hideMark/>
          </w:tcPr>
          <w:p w:rsidR="00512B70" w:rsidRPr="00512B70" w:rsidRDefault="00512B70" w:rsidP="00512B70">
            <w:pPr>
              <w:spacing w:after="0" w:line="240" w:lineRule="auto"/>
              <w:jc w:val="center"/>
              <w:rPr>
                <w:rFonts w:eastAsia="Times New Roman" w:cs="Times New Roman"/>
                <w:color w:val="000000"/>
                <w:sz w:val="20"/>
                <w:szCs w:val="20"/>
                <w:lang w:val="en-IN" w:eastAsia="en-IN"/>
              </w:rPr>
            </w:pPr>
            <w:r w:rsidRPr="00512B70">
              <w:rPr>
                <w:rFonts w:eastAsia="Times New Roman" w:cs="Times New Roman"/>
                <w:color w:val="000000"/>
                <w:sz w:val="20"/>
                <w:szCs w:val="20"/>
                <w:lang w:val="en-IN" w:eastAsia="en-IN"/>
              </w:rPr>
              <w:t>7.4</w:t>
            </w:r>
          </w:p>
        </w:tc>
      </w:tr>
      <w:tr w:rsidR="00512B70" w:rsidRPr="00512B70" w:rsidTr="00C311E4">
        <w:trPr>
          <w:divId w:val="348023487"/>
          <w:trHeight w:val="270"/>
          <w:jc w:val="center"/>
        </w:trPr>
        <w:tc>
          <w:tcPr>
            <w:tcW w:w="0" w:type="auto"/>
            <w:tcBorders>
              <w:top w:val="nil"/>
              <w:left w:val="single" w:sz="8" w:space="0" w:color="auto"/>
              <w:bottom w:val="nil"/>
              <w:right w:val="single" w:sz="4" w:space="0" w:color="auto"/>
            </w:tcBorders>
            <w:shd w:val="clear" w:color="000000" w:fill="D9D9D9"/>
            <w:noWrap/>
            <w:tcMar>
              <w:top w:w="15" w:type="dxa"/>
              <w:left w:w="15" w:type="dxa"/>
              <w:bottom w:w="0" w:type="dxa"/>
              <w:right w:w="15" w:type="dxa"/>
            </w:tcMar>
            <w:vAlign w:val="center"/>
            <w:hideMark/>
          </w:tcPr>
          <w:p w:rsidR="00512B70" w:rsidRPr="00512B70" w:rsidRDefault="00512B70" w:rsidP="00512B70">
            <w:pPr>
              <w:spacing w:after="0" w:line="240" w:lineRule="auto"/>
              <w:jc w:val="center"/>
              <w:rPr>
                <w:rFonts w:eastAsia="Times New Roman" w:cs="Times New Roman"/>
                <w:color w:val="000000"/>
                <w:sz w:val="20"/>
                <w:szCs w:val="20"/>
                <w:lang w:val="en-IN" w:eastAsia="en-IN"/>
              </w:rPr>
            </w:pPr>
            <w:r w:rsidRPr="00512B70">
              <w:rPr>
                <w:rFonts w:eastAsia="Times New Roman" w:cs="Times New Roman"/>
                <w:color w:val="000000"/>
                <w:sz w:val="20"/>
                <w:szCs w:val="20"/>
                <w:lang w:val="en-IN" w:eastAsia="en-IN"/>
              </w:rPr>
              <w:t>Above £80,000</w:t>
            </w:r>
          </w:p>
        </w:tc>
        <w:tc>
          <w:tcPr>
            <w:tcW w:w="0" w:type="auto"/>
            <w:tcBorders>
              <w:top w:val="nil"/>
              <w:left w:val="nil"/>
              <w:bottom w:val="nil"/>
              <w:right w:val="single" w:sz="4" w:space="0" w:color="auto"/>
            </w:tcBorders>
            <w:shd w:val="clear" w:color="000000" w:fill="D9D9D9"/>
            <w:noWrap/>
            <w:tcMar>
              <w:top w:w="15" w:type="dxa"/>
              <w:left w:w="15" w:type="dxa"/>
              <w:bottom w:w="0" w:type="dxa"/>
              <w:right w:w="15" w:type="dxa"/>
            </w:tcMar>
            <w:vAlign w:val="center"/>
            <w:hideMark/>
          </w:tcPr>
          <w:p w:rsidR="00512B70" w:rsidRPr="00512B70" w:rsidRDefault="00512B70" w:rsidP="00512B70">
            <w:pPr>
              <w:spacing w:after="0" w:line="240" w:lineRule="auto"/>
              <w:jc w:val="center"/>
              <w:rPr>
                <w:rFonts w:eastAsia="Times New Roman" w:cs="Times New Roman"/>
                <w:color w:val="000000"/>
                <w:sz w:val="20"/>
                <w:szCs w:val="20"/>
                <w:lang w:val="en-IN" w:eastAsia="en-IN"/>
              </w:rPr>
            </w:pPr>
            <w:r w:rsidRPr="00512B70">
              <w:rPr>
                <w:rFonts w:eastAsia="Times New Roman" w:cs="Times New Roman"/>
                <w:color w:val="000000"/>
                <w:sz w:val="20"/>
                <w:szCs w:val="20"/>
                <w:lang w:val="en-IN" w:eastAsia="en-IN"/>
              </w:rPr>
              <w:t>2</w:t>
            </w:r>
          </w:p>
        </w:tc>
        <w:tc>
          <w:tcPr>
            <w:tcW w:w="0" w:type="auto"/>
            <w:tcBorders>
              <w:top w:val="nil"/>
              <w:left w:val="nil"/>
              <w:bottom w:val="nil"/>
              <w:right w:val="single" w:sz="8" w:space="0" w:color="auto"/>
            </w:tcBorders>
            <w:shd w:val="clear" w:color="000000" w:fill="D9D9D9"/>
            <w:noWrap/>
            <w:tcMar>
              <w:top w:w="15" w:type="dxa"/>
              <w:left w:w="15" w:type="dxa"/>
              <w:bottom w:w="0" w:type="dxa"/>
              <w:right w:w="15" w:type="dxa"/>
            </w:tcMar>
            <w:vAlign w:val="center"/>
            <w:hideMark/>
          </w:tcPr>
          <w:p w:rsidR="00512B70" w:rsidRPr="00512B70" w:rsidRDefault="00512B70" w:rsidP="00512B70">
            <w:pPr>
              <w:spacing w:after="0" w:line="240" w:lineRule="auto"/>
              <w:jc w:val="center"/>
              <w:rPr>
                <w:rFonts w:eastAsia="Times New Roman" w:cs="Times New Roman"/>
                <w:color w:val="000000"/>
                <w:sz w:val="20"/>
                <w:szCs w:val="20"/>
                <w:lang w:val="en-IN" w:eastAsia="en-IN"/>
              </w:rPr>
            </w:pPr>
            <w:r w:rsidRPr="00512B70">
              <w:rPr>
                <w:rFonts w:eastAsia="Times New Roman" w:cs="Times New Roman"/>
                <w:color w:val="000000"/>
                <w:sz w:val="20"/>
                <w:szCs w:val="20"/>
                <w:lang w:val="en-IN" w:eastAsia="en-IN"/>
              </w:rPr>
              <w:t>2.5</w:t>
            </w:r>
          </w:p>
        </w:tc>
      </w:tr>
      <w:tr w:rsidR="00512B70" w:rsidRPr="00512B70" w:rsidTr="00C311E4">
        <w:trPr>
          <w:divId w:val="348023487"/>
          <w:trHeight w:val="270"/>
          <w:jc w:val="center"/>
        </w:trPr>
        <w:tc>
          <w:tcPr>
            <w:tcW w:w="0" w:type="auto"/>
            <w:tcBorders>
              <w:top w:val="single" w:sz="8" w:space="0" w:color="auto"/>
              <w:left w:val="single" w:sz="8" w:space="0" w:color="auto"/>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512B70" w:rsidRPr="00512B70" w:rsidRDefault="00512B70" w:rsidP="00512B70">
            <w:pPr>
              <w:spacing w:after="0" w:line="240" w:lineRule="auto"/>
              <w:jc w:val="center"/>
              <w:rPr>
                <w:rFonts w:eastAsia="Times New Roman" w:cs="Times New Roman"/>
                <w:b/>
                <w:bCs/>
                <w:color w:val="000000"/>
                <w:sz w:val="20"/>
                <w:szCs w:val="20"/>
                <w:lang w:val="en-IN" w:eastAsia="en-IN"/>
              </w:rPr>
            </w:pPr>
            <w:r w:rsidRPr="00512B70">
              <w:rPr>
                <w:rFonts w:eastAsia="Times New Roman" w:cs="Times New Roman"/>
                <w:b/>
                <w:bCs/>
                <w:color w:val="000000"/>
                <w:sz w:val="20"/>
                <w:szCs w:val="20"/>
                <w:lang w:val="en-IN" w:eastAsia="en-IN"/>
              </w:rPr>
              <w:t>Total</w:t>
            </w:r>
          </w:p>
        </w:tc>
        <w:tc>
          <w:tcPr>
            <w:tcW w:w="0" w:type="auto"/>
            <w:tcBorders>
              <w:top w:val="single" w:sz="8" w:space="0" w:color="auto"/>
              <w:left w:val="nil"/>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512B70" w:rsidRPr="00512B70" w:rsidRDefault="00512B70" w:rsidP="00512B70">
            <w:pPr>
              <w:spacing w:after="0" w:line="240" w:lineRule="auto"/>
              <w:jc w:val="center"/>
              <w:rPr>
                <w:rFonts w:eastAsia="Times New Roman" w:cs="Times New Roman"/>
                <w:b/>
                <w:bCs/>
                <w:color w:val="000000"/>
                <w:sz w:val="20"/>
                <w:szCs w:val="20"/>
                <w:lang w:val="en-IN" w:eastAsia="en-IN"/>
              </w:rPr>
            </w:pPr>
            <w:r w:rsidRPr="00512B70">
              <w:rPr>
                <w:rFonts w:eastAsia="Times New Roman" w:cs="Times New Roman"/>
                <w:b/>
                <w:bCs/>
                <w:color w:val="000000"/>
                <w:sz w:val="20"/>
                <w:szCs w:val="20"/>
                <w:lang w:val="en-IN" w:eastAsia="en-IN"/>
              </w:rPr>
              <w:t>81</w:t>
            </w:r>
          </w:p>
        </w:tc>
        <w:tc>
          <w:tcPr>
            <w:tcW w:w="0" w:type="auto"/>
            <w:tcBorders>
              <w:top w:val="single" w:sz="8" w:space="0" w:color="auto"/>
              <w:left w:val="nil"/>
              <w:bottom w:val="single" w:sz="8" w:space="0" w:color="auto"/>
              <w:right w:val="single" w:sz="8" w:space="0" w:color="auto"/>
            </w:tcBorders>
            <w:shd w:val="clear" w:color="000000" w:fill="A6A6A6"/>
            <w:noWrap/>
            <w:tcMar>
              <w:top w:w="15" w:type="dxa"/>
              <w:left w:w="15" w:type="dxa"/>
              <w:bottom w:w="0" w:type="dxa"/>
              <w:right w:w="15" w:type="dxa"/>
            </w:tcMar>
            <w:vAlign w:val="center"/>
            <w:hideMark/>
          </w:tcPr>
          <w:p w:rsidR="00512B70" w:rsidRPr="00512B70" w:rsidRDefault="00512B70" w:rsidP="00512B70">
            <w:pPr>
              <w:spacing w:after="0" w:line="240" w:lineRule="auto"/>
              <w:jc w:val="center"/>
              <w:rPr>
                <w:rFonts w:eastAsia="Times New Roman" w:cs="Times New Roman"/>
                <w:b/>
                <w:bCs/>
                <w:color w:val="000000"/>
                <w:sz w:val="20"/>
                <w:szCs w:val="20"/>
                <w:lang w:val="en-IN" w:eastAsia="en-IN"/>
              </w:rPr>
            </w:pPr>
            <w:r w:rsidRPr="00512B70">
              <w:rPr>
                <w:rFonts w:eastAsia="Times New Roman" w:cs="Times New Roman"/>
                <w:b/>
                <w:bCs/>
                <w:color w:val="000000"/>
                <w:sz w:val="20"/>
                <w:szCs w:val="20"/>
                <w:lang w:val="en-IN" w:eastAsia="en-IN"/>
              </w:rPr>
              <w:t>100</w:t>
            </w:r>
          </w:p>
        </w:tc>
      </w:tr>
    </w:tbl>
    <w:p w:rsidR="00C311E4" w:rsidRDefault="00C311E4" w:rsidP="00E54456"/>
    <w:p w:rsidR="00512B70" w:rsidRDefault="00253D44" w:rsidP="00E54456">
      <w:r w:rsidRPr="00253D44">
        <w:t xml:space="preserve">The income statistics on UK supermarket customers indicates a prevalence of lower-income families, with 44.4% having an annual income of less than £20,000. The distribution exhibits </w:t>
      </w:r>
      <w:r w:rsidRPr="00253D44">
        <w:lastRenderedPageBreak/>
        <w:t>a progressive decline as income levels increase, indicating that supermarkets mostly cater to those in the lower to middle-income brackets. Customising pricing, promotions, and product offers to this specific demographic has the potential to increase loyalty and happiness among the majority of their consumers.</w:t>
      </w:r>
    </w:p>
    <w:p w:rsidR="00D50B4B" w:rsidRPr="00DC409C" w:rsidRDefault="00D50B4B" w:rsidP="00E54456">
      <w:pPr>
        <w:rPr>
          <w:b/>
        </w:rPr>
      </w:pPr>
      <w:r w:rsidRPr="00DC409C">
        <w:rPr>
          <w:b/>
        </w:rPr>
        <w:t>4.4.</w:t>
      </w:r>
      <w:r w:rsidR="00C311E4" w:rsidRPr="00DC409C">
        <w:rPr>
          <w:b/>
        </w:rPr>
        <w:t>1.</w:t>
      </w:r>
      <w:r w:rsidRPr="00DC409C">
        <w:rPr>
          <w:b/>
        </w:rPr>
        <w:t xml:space="preserve">4 </w:t>
      </w:r>
      <w:r w:rsidR="00E0785D" w:rsidRPr="00DC409C">
        <w:rPr>
          <w:b/>
        </w:rPr>
        <w:t>What is your occupation?</w:t>
      </w:r>
    </w:p>
    <w:p w:rsidR="00D50B4B" w:rsidRDefault="00D50B4B" w:rsidP="00C311E4">
      <w:pPr>
        <w:pStyle w:val="Caption"/>
        <w:keepNext/>
        <w:jc w:val="center"/>
      </w:pPr>
      <w:bookmarkStart w:id="63" w:name="_Toc158717323"/>
      <w:r>
        <w:t xml:space="preserve">Table </w:t>
      </w:r>
      <w:r>
        <w:fldChar w:fldCharType="begin"/>
      </w:r>
      <w:r>
        <w:instrText xml:space="preserve"> SEQ Table \* ARABIC </w:instrText>
      </w:r>
      <w:r>
        <w:fldChar w:fldCharType="separate"/>
      </w:r>
      <w:r w:rsidR="00AD4A51">
        <w:rPr>
          <w:noProof/>
        </w:rPr>
        <w:t>4</w:t>
      </w:r>
      <w:r>
        <w:fldChar w:fldCharType="end"/>
      </w:r>
      <w:r w:rsidR="00E0785D">
        <w:t xml:space="preserve"> Occupation</w:t>
      </w:r>
      <w:bookmarkEnd w:id="63"/>
    </w:p>
    <w:tbl>
      <w:tblPr>
        <w:tblW w:w="4440" w:type="dxa"/>
        <w:jc w:val="center"/>
        <w:tblCellMar>
          <w:left w:w="0" w:type="dxa"/>
          <w:right w:w="0" w:type="dxa"/>
        </w:tblCellMar>
        <w:tblLook w:val="04A0" w:firstRow="1" w:lastRow="0" w:firstColumn="1" w:lastColumn="0" w:noHBand="0" w:noVBand="1"/>
      </w:tblPr>
      <w:tblGrid>
        <w:gridCol w:w="2080"/>
        <w:gridCol w:w="1551"/>
        <w:gridCol w:w="1697"/>
      </w:tblGrid>
      <w:tr w:rsidR="00D50B4B" w:rsidRPr="00D50B4B" w:rsidTr="00C311E4">
        <w:trPr>
          <w:divId w:val="270822316"/>
          <w:trHeight w:val="330"/>
          <w:jc w:val="center"/>
        </w:trPr>
        <w:tc>
          <w:tcPr>
            <w:tcW w:w="2080" w:type="dxa"/>
            <w:tcBorders>
              <w:top w:val="single" w:sz="8" w:space="0" w:color="auto"/>
              <w:left w:val="single" w:sz="8" w:space="0" w:color="auto"/>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D50B4B" w:rsidRPr="00D50B4B" w:rsidRDefault="00E0785D" w:rsidP="00D50B4B">
            <w:pPr>
              <w:spacing w:after="0" w:line="240" w:lineRule="auto"/>
              <w:jc w:val="center"/>
              <w:rPr>
                <w:rFonts w:eastAsia="Times New Roman" w:cs="Times New Roman"/>
                <w:b/>
                <w:bCs/>
                <w:color w:val="000000"/>
                <w:sz w:val="20"/>
                <w:szCs w:val="20"/>
                <w:lang w:val="en-IN" w:eastAsia="en-IN"/>
              </w:rPr>
            </w:pPr>
            <w:r w:rsidRPr="00D50B4B">
              <w:rPr>
                <w:rFonts w:eastAsia="Times New Roman" w:cs="Times New Roman"/>
                <w:b/>
                <w:bCs/>
                <w:color w:val="000000"/>
                <w:sz w:val="20"/>
                <w:szCs w:val="20"/>
                <w:lang w:val="en-IN" w:eastAsia="en-IN"/>
              </w:rPr>
              <w:t>OCCUPATION</w:t>
            </w:r>
          </w:p>
        </w:tc>
        <w:tc>
          <w:tcPr>
            <w:tcW w:w="1180" w:type="dxa"/>
            <w:tcBorders>
              <w:top w:val="single" w:sz="8" w:space="0" w:color="auto"/>
              <w:left w:val="nil"/>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D50B4B" w:rsidRPr="00D50B4B" w:rsidRDefault="00D50B4B" w:rsidP="00D50B4B">
            <w:pPr>
              <w:spacing w:after="0" w:line="240" w:lineRule="auto"/>
              <w:jc w:val="center"/>
              <w:rPr>
                <w:rFonts w:eastAsia="Times New Roman" w:cs="Times New Roman"/>
                <w:b/>
                <w:bCs/>
                <w:color w:val="000000"/>
                <w:szCs w:val="24"/>
                <w:lang w:val="en-IN" w:eastAsia="en-IN"/>
              </w:rPr>
            </w:pPr>
            <w:r w:rsidRPr="00D50B4B">
              <w:rPr>
                <w:rFonts w:eastAsia="Times New Roman" w:cs="Times New Roman"/>
                <w:b/>
                <w:bCs/>
                <w:color w:val="000000"/>
                <w:szCs w:val="24"/>
                <w:lang w:val="en-US" w:eastAsia="en-IN"/>
              </w:rPr>
              <w:t>FREQUENCY</w:t>
            </w:r>
          </w:p>
        </w:tc>
        <w:tc>
          <w:tcPr>
            <w:tcW w:w="1180" w:type="dxa"/>
            <w:tcBorders>
              <w:top w:val="single" w:sz="8" w:space="0" w:color="auto"/>
              <w:left w:val="nil"/>
              <w:bottom w:val="single" w:sz="8" w:space="0" w:color="auto"/>
              <w:right w:val="single" w:sz="8" w:space="0" w:color="auto"/>
            </w:tcBorders>
            <w:shd w:val="clear" w:color="000000" w:fill="A6A6A6"/>
            <w:noWrap/>
            <w:tcMar>
              <w:top w:w="15" w:type="dxa"/>
              <w:left w:w="15" w:type="dxa"/>
              <w:bottom w:w="0" w:type="dxa"/>
              <w:right w:w="15" w:type="dxa"/>
            </w:tcMar>
            <w:vAlign w:val="center"/>
            <w:hideMark/>
          </w:tcPr>
          <w:p w:rsidR="00D50B4B" w:rsidRPr="00D50B4B" w:rsidRDefault="00D50B4B" w:rsidP="00D50B4B">
            <w:pPr>
              <w:spacing w:after="0" w:line="240" w:lineRule="auto"/>
              <w:jc w:val="center"/>
              <w:rPr>
                <w:rFonts w:eastAsia="Times New Roman" w:cs="Times New Roman"/>
                <w:b/>
                <w:bCs/>
                <w:color w:val="000000"/>
                <w:szCs w:val="24"/>
                <w:lang w:val="en-IN" w:eastAsia="en-IN"/>
              </w:rPr>
            </w:pPr>
            <w:r w:rsidRPr="00D50B4B">
              <w:rPr>
                <w:rFonts w:eastAsia="Times New Roman" w:cs="Times New Roman"/>
                <w:b/>
                <w:bCs/>
                <w:color w:val="000000"/>
                <w:szCs w:val="24"/>
                <w:lang w:val="en-US" w:eastAsia="en-IN"/>
              </w:rPr>
              <w:t>PERCENTAGE</w:t>
            </w:r>
          </w:p>
        </w:tc>
      </w:tr>
      <w:tr w:rsidR="00D50B4B" w:rsidRPr="00D50B4B" w:rsidTr="00C311E4">
        <w:trPr>
          <w:divId w:val="270822316"/>
          <w:trHeight w:val="255"/>
          <w:jc w:val="center"/>
        </w:trPr>
        <w:tc>
          <w:tcPr>
            <w:tcW w:w="0" w:type="auto"/>
            <w:tcBorders>
              <w:top w:val="nil"/>
              <w:left w:val="single" w:sz="8" w:space="0" w:color="auto"/>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D50B4B" w:rsidRPr="00D50B4B" w:rsidRDefault="00D50B4B" w:rsidP="00D50B4B">
            <w:pPr>
              <w:spacing w:after="0" w:line="240" w:lineRule="auto"/>
              <w:jc w:val="center"/>
              <w:rPr>
                <w:rFonts w:eastAsia="Times New Roman" w:cs="Times New Roman"/>
                <w:color w:val="000000"/>
                <w:sz w:val="20"/>
                <w:szCs w:val="20"/>
                <w:lang w:val="en-IN" w:eastAsia="en-IN"/>
              </w:rPr>
            </w:pPr>
            <w:r w:rsidRPr="00D50B4B">
              <w:rPr>
                <w:rFonts w:eastAsia="Times New Roman" w:cs="Times New Roman"/>
                <w:color w:val="000000"/>
                <w:sz w:val="20"/>
                <w:szCs w:val="20"/>
                <w:lang w:val="en-IN" w:eastAsia="en-IN"/>
              </w:rPr>
              <w:t>Student</w:t>
            </w:r>
          </w:p>
        </w:tc>
        <w:tc>
          <w:tcPr>
            <w:tcW w:w="0" w:type="auto"/>
            <w:tcBorders>
              <w:top w:val="nil"/>
              <w:left w:val="nil"/>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D50B4B" w:rsidRPr="00D50B4B" w:rsidRDefault="00D50B4B" w:rsidP="00D50B4B">
            <w:pPr>
              <w:spacing w:after="0" w:line="240" w:lineRule="auto"/>
              <w:jc w:val="center"/>
              <w:rPr>
                <w:rFonts w:eastAsia="Times New Roman" w:cs="Times New Roman"/>
                <w:color w:val="000000"/>
                <w:sz w:val="20"/>
                <w:szCs w:val="20"/>
                <w:lang w:val="en-IN" w:eastAsia="en-IN"/>
              </w:rPr>
            </w:pPr>
            <w:r w:rsidRPr="00D50B4B">
              <w:rPr>
                <w:rFonts w:eastAsia="Times New Roman" w:cs="Times New Roman"/>
                <w:color w:val="000000"/>
                <w:sz w:val="20"/>
                <w:szCs w:val="20"/>
                <w:lang w:val="en-IN" w:eastAsia="en-IN"/>
              </w:rPr>
              <w:t>34</w:t>
            </w:r>
          </w:p>
        </w:tc>
        <w:tc>
          <w:tcPr>
            <w:tcW w:w="0" w:type="auto"/>
            <w:tcBorders>
              <w:top w:val="nil"/>
              <w:left w:val="nil"/>
              <w:bottom w:val="single" w:sz="4" w:space="0" w:color="auto"/>
              <w:right w:val="single" w:sz="8" w:space="0" w:color="auto"/>
            </w:tcBorders>
            <w:shd w:val="clear" w:color="000000" w:fill="D9D9D9"/>
            <w:noWrap/>
            <w:tcMar>
              <w:top w:w="15" w:type="dxa"/>
              <w:left w:w="15" w:type="dxa"/>
              <w:bottom w:w="0" w:type="dxa"/>
              <w:right w:w="15" w:type="dxa"/>
            </w:tcMar>
            <w:vAlign w:val="center"/>
            <w:hideMark/>
          </w:tcPr>
          <w:p w:rsidR="00D50B4B" w:rsidRPr="00D50B4B" w:rsidRDefault="00D50B4B" w:rsidP="00D50B4B">
            <w:pPr>
              <w:spacing w:after="0" w:line="240" w:lineRule="auto"/>
              <w:jc w:val="center"/>
              <w:rPr>
                <w:rFonts w:eastAsia="Times New Roman" w:cs="Times New Roman"/>
                <w:color w:val="000000"/>
                <w:sz w:val="20"/>
                <w:szCs w:val="20"/>
                <w:lang w:val="en-IN" w:eastAsia="en-IN"/>
              </w:rPr>
            </w:pPr>
            <w:r w:rsidRPr="00D50B4B">
              <w:rPr>
                <w:rFonts w:eastAsia="Times New Roman" w:cs="Times New Roman"/>
                <w:color w:val="000000"/>
                <w:sz w:val="20"/>
                <w:szCs w:val="20"/>
                <w:lang w:val="en-IN" w:eastAsia="en-IN"/>
              </w:rPr>
              <w:t>42</w:t>
            </w:r>
          </w:p>
        </w:tc>
      </w:tr>
      <w:tr w:rsidR="00D50B4B" w:rsidRPr="00D50B4B" w:rsidTr="00C311E4">
        <w:trPr>
          <w:divId w:val="270822316"/>
          <w:trHeight w:val="255"/>
          <w:jc w:val="center"/>
        </w:trPr>
        <w:tc>
          <w:tcPr>
            <w:tcW w:w="0" w:type="auto"/>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50B4B" w:rsidRPr="00D50B4B" w:rsidRDefault="00D50B4B" w:rsidP="00D50B4B">
            <w:pPr>
              <w:spacing w:after="0" w:line="240" w:lineRule="auto"/>
              <w:jc w:val="center"/>
              <w:rPr>
                <w:rFonts w:eastAsia="Times New Roman" w:cs="Times New Roman"/>
                <w:color w:val="000000"/>
                <w:sz w:val="20"/>
                <w:szCs w:val="20"/>
                <w:lang w:val="en-IN" w:eastAsia="en-IN"/>
              </w:rPr>
            </w:pPr>
            <w:r w:rsidRPr="00D50B4B">
              <w:rPr>
                <w:rFonts w:eastAsia="Times New Roman" w:cs="Times New Roman"/>
                <w:color w:val="000000"/>
                <w:sz w:val="20"/>
                <w:szCs w:val="20"/>
                <w:lang w:val="en-IN" w:eastAsia="en-IN"/>
              </w:rPr>
              <w:t>Employee</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50B4B" w:rsidRPr="00D50B4B" w:rsidRDefault="00D50B4B" w:rsidP="00D50B4B">
            <w:pPr>
              <w:spacing w:after="0" w:line="240" w:lineRule="auto"/>
              <w:jc w:val="center"/>
              <w:rPr>
                <w:rFonts w:eastAsia="Times New Roman" w:cs="Times New Roman"/>
                <w:color w:val="000000"/>
                <w:sz w:val="20"/>
                <w:szCs w:val="20"/>
                <w:lang w:val="en-IN" w:eastAsia="en-IN"/>
              </w:rPr>
            </w:pPr>
            <w:r w:rsidRPr="00D50B4B">
              <w:rPr>
                <w:rFonts w:eastAsia="Times New Roman" w:cs="Times New Roman"/>
                <w:color w:val="000000"/>
                <w:sz w:val="20"/>
                <w:szCs w:val="20"/>
                <w:lang w:val="en-IN" w:eastAsia="en-IN"/>
              </w:rPr>
              <w:t>24</w:t>
            </w:r>
          </w:p>
        </w:tc>
        <w:tc>
          <w:tcPr>
            <w:tcW w:w="0" w:type="auto"/>
            <w:tcBorders>
              <w:top w:val="nil"/>
              <w:left w:val="nil"/>
              <w:bottom w:val="single" w:sz="4" w:space="0" w:color="auto"/>
              <w:right w:val="single" w:sz="8" w:space="0" w:color="auto"/>
            </w:tcBorders>
            <w:shd w:val="clear" w:color="auto" w:fill="auto"/>
            <w:noWrap/>
            <w:tcMar>
              <w:top w:w="15" w:type="dxa"/>
              <w:left w:w="15" w:type="dxa"/>
              <w:bottom w:w="0" w:type="dxa"/>
              <w:right w:w="15" w:type="dxa"/>
            </w:tcMar>
            <w:vAlign w:val="center"/>
            <w:hideMark/>
          </w:tcPr>
          <w:p w:rsidR="00D50B4B" w:rsidRPr="00D50B4B" w:rsidRDefault="00D50B4B" w:rsidP="00D50B4B">
            <w:pPr>
              <w:spacing w:after="0" w:line="240" w:lineRule="auto"/>
              <w:jc w:val="center"/>
              <w:rPr>
                <w:rFonts w:eastAsia="Times New Roman" w:cs="Times New Roman"/>
                <w:color w:val="000000"/>
                <w:sz w:val="20"/>
                <w:szCs w:val="20"/>
                <w:lang w:val="en-IN" w:eastAsia="en-IN"/>
              </w:rPr>
            </w:pPr>
            <w:r w:rsidRPr="00D50B4B">
              <w:rPr>
                <w:rFonts w:eastAsia="Times New Roman" w:cs="Times New Roman"/>
                <w:color w:val="000000"/>
                <w:sz w:val="20"/>
                <w:szCs w:val="20"/>
                <w:lang w:val="en-IN" w:eastAsia="en-IN"/>
              </w:rPr>
              <w:t>29.6</w:t>
            </w:r>
          </w:p>
        </w:tc>
      </w:tr>
      <w:tr w:rsidR="00D50B4B" w:rsidRPr="00D50B4B" w:rsidTr="00C311E4">
        <w:trPr>
          <w:divId w:val="270822316"/>
          <w:trHeight w:val="255"/>
          <w:jc w:val="center"/>
        </w:trPr>
        <w:tc>
          <w:tcPr>
            <w:tcW w:w="0" w:type="auto"/>
            <w:tcBorders>
              <w:top w:val="nil"/>
              <w:left w:val="single" w:sz="8" w:space="0" w:color="auto"/>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D50B4B" w:rsidRPr="00D50B4B" w:rsidRDefault="00D50B4B" w:rsidP="00D50B4B">
            <w:pPr>
              <w:spacing w:after="0" w:line="240" w:lineRule="auto"/>
              <w:jc w:val="center"/>
              <w:rPr>
                <w:rFonts w:eastAsia="Times New Roman" w:cs="Times New Roman"/>
                <w:color w:val="000000"/>
                <w:sz w:val="20"/>
                <w:szCs w:val="20"/>
                <w:lang w:val="en-IN" w:eastAsia="en-IN"/>
              </w:rPr>
            </w:pPr>
            <w:r w:rsidRPr="00D50B4B">
              <w:rPr>
                <w:rFonts w:eastAsia="Times New Roman" w:cs="Times New Roman"/>
                <w:color w:val="000000"/>
                <w:sz w:val="20"/>
                <w:szCs w:val="20"/>
                <w:lang w:val="en-IN" w:eastAsia="en-IN"/>
              </w:rPr>
              <w:t>Unemployed/Retired</w:t>
            </w:r>
          </w:p>
        </w:tc>
        <w:tc>
          <w:tcPr>
            <w:tcW w:w="0" w:type="auto"/>
            <w:tcBorders>
              <w:top w:val="nil"/>
              <w:left w:val="nil"/>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D50B4B" w:rsidRPr="00D50B4B" w:rsidRDefault="00D50B4B" w:rsidP="00D50B4B">
            <w:pPr>
              <w:spacing w:after="0" w:line="240" w:lineRule="auto"/>
              <w:jc w:val="center"/>
              <w:rPr>
                <w:rFonts w:eastAsia="Times New Roman" w:cs="Times New Roman"/>
                <w:color w:val="000000"/>
                <w:sz w:val="20"/>
                <w:szCs w:val="20"/>
                <w:lang w:val="en-IN" w:eastAsia="en-IN"/>
              </w:rPr>
            </w:pPr>
            <w:r w:rsidRPr="00D50B4B">
              <w:rPr>
                <w:rFonts w:eastAsia="Times New Roman" w:cs="Times New Roman"/>
                <w:color w:val="000000"/>
                <w:sz w:val="20"/>
                <w:szCs w:val="20"/>
                <w:lang w:val="en-IN" w:eastAsia="en-IN"/>
              </w:rPr>
              <w:t>13</w:t>
            </w:r>
          </w:p>
        </w:tc>
        <w:tc>
          <w:tcPr>
            <w:tcW w:w="0" w:type="auto"/>
            <w:tcBorders>
              <w:top w:val="nil"/>
              <w:left w:val="nil"/>
              <w:bottom w:val="single" w:sz="4" w:space="0" w:color="auto"/>
              <w:right w:val="single" w:sz="8" w:space="0" w:color="auto"/>
            </w:tcBorders>
            <w:shd w:val="clear" w:color="000000" w:fill="D9D9D9"/>
            <w:noWrap/>
            <w:tcMar>
              <w:top w:w="15" w:type="dxa"/>
              <w:left w:w="15" w:type="dxa"/>
              <w:bottom w:w="0" w:type="dxa"/>
              <w:right w:w="15" w:type="dxa"/>
            </w:tcMar>
            <w:vAlign w:val="center"/>
            <w:hideMark/>
          </w:tcPr>
          <w:p w:rsidR="00D50B4B" w:rsidRPr="00D50B4B" w:rsidRDefault="00D50B4B" w:rsidP="00D50B4B">
            <w:pPr>
              <w:spacing w:after="0" w:line="240" w:lineRule="auto"/>
              <w:jc w:val="center"/>
              <w:rPr>
                <w:rFonts w:eastAsia="Times New Roman" w:cs="Times New Roman"/>
                <w:color w:val="000000"/>
                <w:sz w:val="20"/>
                <w:szCs w:val="20"/>
                <w:lang w:val="en-IN" w:eastAsia="en-IN"/>
              </w:rPr>
            </w:pPr>
            <w:r w:rsidRPr="00D50B4B">
              <w:rPr>
                <w:rFonts w:eastAsia="Times New Roman" w:cs="Times New Roman"/>
                <w:color w:val="000000"/>
                <w:sz w:val="20"/>
                <w:szCs w:val="20"/>
                <w:lang w:val="en-IN" w:eastAsia="en-IN"/>
              </w:rPr>
              <w:t>16</w:t>
            </w:r>
          </w:p>
        </w:tc>
      </w:tr>
      <w:tr w:rsidR="00D50B4B" w:rsidRPr="00D50B4B" w:rsidTr="00C311E4">
        <w:trPr>
          <w:divId w:val="270822316"/>
          <w:trHeight w:val="255"/>
          <w:jc w:val="center"/>
        </w:trPr>
        <w:tc>
          <w:tcPr>
            <w:tcW w:w="0" w:type="auto"/>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50B4B" w:rsidRPr="00D50B4B" w:rsidRDefault="00D50B4B" w:rsidP="00D50B4B">
            <w:pPr>
              <w:spacing w:after="0" w:line="240" w:lineRule="auto"/>
              <w:jc w:val="center"/>
              <w:rPr>
                <w:rFonts w:eastAsia="Times New Roman" w:cs="Times New Roman"/>
                <w:color w:val="000000"/>
                <w:sz w:val="20"/>
                <w:szCs w:val="20"/>
                <w:lang w:val="en-IN" w:eastAsia="en-IN"/>
              </w:rPr>
            </w:pPr>
            <w:r w:rsidRPr="00D50B4B">
              <w:rPr>
                <w:rFonts w:eastAsia="Times New Roman" w:cs="Times New Roman"/>
                <w:color w:val="000000"/>
                <w:sz w:val="20"/>
                <w:szCs w:val="20"/>
                <w:lang w:val="en-IN" w:eastAsia="en-IN"/>
              </w:rPr>
              <w:t>Self-employee</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50B4B" w:rsidRPr="00D50B4B" w:rsidRDefault="00D50B4B" w:rsidP="00D50B4B">
            <w:pPr>
              <w:spacing w:after="0" w:line="240" w:lineRule="auto"/>
              <w:jc w:val="center"/>
              <w:rPr>
                <w:rFonts w:eastAsia="Times New Roman" w:cs="Times New Roman"/>
                <w:color w:val="000000"/>
                <w:sz w:val="20"/>
                <w:szCs w:val="20"/>
                <w:lang w:val="en-IN" w:eastAsia="en-IN"/>
              </w:rPr>
            </w:pPr>
            <w:r w:rsidRPr="00D50B4B">
              <w:rPr>
                <w:rFonts w:eastAsia="Times New Roman" w:cs="Times New Roman"/>
                <w:color w:val="000000"/>
                <w:sz w:val="20"/>
                <w:szCs w:val="20"/>
                <w:lang w:val="en-IN" w:eastAsia="en-IN"/>
              </w:rPr>
              <w:t>10</w:t>
            </w:r>
          </w:p>
        </w:tc>
        <w:tc>
          <w:tcPr>
            <w:tcW w:w="0" w:type="auto"/>
            <w:tcBorders>
              <w:top w:val="nil"/>
              <w:left w:val="nil"/>
              <w:bottom w:val="single" w:sz="4" w:space="0" w:color="auto"/>
              <w:right w:val="single" w:sz="8" w:space="0" w:color="auto"/>
            </w:tcBorders>
            <w:shd w:val="clear" w:color="auto" w:fill="auto"/>
            <w:noWrap/>
            <w:tcMar>
              <w:top w:w="15" w:type="dxa"/>
              <w:left w:w="15" w:type="dxa"/>
              <w:bottom w:w="0" w:type="dxa"/>
              <w:right w:w="15" w:type="dxa"/>
            </w:tcMar>
            <w:vAlign w:val="center"/>
            <w:hideMark/>
          </w:tcPr>
          <w:p w:rsidR="00D50B4B" w:rsidRPr="00D50B4B" w:rsidRDefault="00D50B4B" w:rsidP="00D50B4B">
            <w:pPr>
              <w:spacing w:after="0" w:line="240" w:lineRule="auto"/>
              <w:jc w:val="center"/>
              <w:rPr>
                <w:rFonts w:eastAsia="Times New Roman" w:cs="Times New Roman"/>
                <w:color w:val="000000"/>
                <w:sz w:val="20"/>
                <w:szCs w:val="20"/>
                <w:lang w:val="en-IN" w:eastAsia="en-IN"/>
              </w:rPr>
            </w:pPr>
            <w:r w:rsidRPr="00D50B4B">
              <w:rPr>
                <w:rFonts w:eastAsia="Times New Roman" w:cs="Times New Roman"/>
                <w:color w:val="000000"/>
                <w:sz w:val="20"/>
                <w:szCs w:val="20"/>
                <w:lang w:val="en-IN" w:eastAsia="en-IN"/>
              </w:rPr>
              <w:t>12.3</w:t>
            </w:r>
          </w:p>
        </w:tc>
      </w:tr>
      <w:tr w:rsidR="00D50B4B" w:rsidRPr="00D50B4B" w:rsidTr="00C311E4">
        <w:trPr>
          <w:divId w:val="270822316"/>
          <w:trHeight w:val="270"/>
          <w:jc w:val="center"/>
        </w:trPr>
        <w:tc>
          <w:tcPr>
            <w:tcW w:w="0" w:type="auto"/>
            <w:tcBorders>
              <w:top w:val="nil"/>
              <w:left w:val="single" w:sz="8" w:space="0" w:color="auto"/>
              <w:bottom w:val="nil"/>
              <w:right w:val="single" w:sz="4" w:space="0" w:color="auto"/>
            </w:tcBorders>
            <w:shd w:val="clear" w:color="000000" w:fill="D9D9D9"/>
            <w:noWrap/>
            <w:tcMar>
              <w:top w:w="15" w:type="dxa"/>
              <w:left w:w="15" w:type="dxa"/>
              <w:bottom w:w="0" w:type="dxa"/>
              <w:right w:w="15" w:type="dxa"/>
            </w:tcMar>
            <w:vAlign w:val="center"/>
            <w:hideMark/>
          </w:tcPr>
          <w:p w:rsidR="00D50B4B" w:rsidRPr="00D50B4B" w:rsidRDefault="00D50B4B" w:rsidP="00D50B4B">
            <w:pPr>
              <w:spacing w:after="0" w:line="240" w:lineRule="auto"/>
              <w:jc w:val="center"/>
              <w:rPr>
                <w:rFonts w:eastAsia="Times New Roman" w:cs="Times New Roman"/>
                <w:color w:val="000000"/>
                <w:sz w:val="20"/>
                <w:szCs w:val="20"/>
                <w:lang w:val="en-IN" w:eastAsia="en-IN"/>
              </w:rPr>
            </w:pPr>
            <w:r w:rsidRPr="00D50B4B">
              <w:rPr>
                <w:rFonts w:eastAsia="Times New Roman" w:cs="Times New Roman"/>
                <w:color w:val="000000"/>
                <w:sz w:val="20"/>
                <w:szCs w:val="20"/>
                <w:lang w:val="en-IN" w:eastAsia="en-IN"/>
              </w:rPr>
              <w:t>I prefer not to say</w:t>
            </w:r>
          </w:p>
        </w:tc>
        <w:tc>
          <w:tcPr>
            <w:tcW w:w="0" w:type="auto"/>
            <w:tcBorders>
              <w:top w:val="nil"/>
              <w:left w:val="nil"/>
              <w:bottom w:val="nil"/>
              <w:right w:val="single" w:sz="4" w:space="0" w:color="auto"/>
            </w:tcBorders>
            <w:shd w:val="clear" w:color="000000" w:fill="D9D9D9"/>
            <w:noWrap/>
            <w:tcMar>
              <w:top w:w="15" w:type="dxa"/>
              <w:left w:w="15" w:type="dxa"/>
              <w:bottom w:w="0" w:type="dxa"/>
              <w:right w:w="15" w:type="dxa"/>
            </w:tcMar>
            <w:vAlign w:val="center"/>
            <w:hideMark/>
          </w:tcPr>
          <w:p w:rsidR="00D50B4B" w:rsidRPr="00D50B4B" w:rsidRDefault="00D50B4B" w:rsidP="00D50B4B">
            <w:pPr>
              <w:spacing w:after="0" w:line="240" w:lineRule="auto"/>
              <w:jc w:val="center"/>
              <w:rPr>
                <w:rFonts w:eastAsia="Times New Roman" w:cs="Times New Roman"/>
                <w:color w:val="000000"/>
                <w:sz w:val="20"/>
                <w:szCs w:val="20"/>
                <w:lang w:val="en-IN" w:eastAsia="en-IN"/>
              </w:rPr>
            </w:pPr>
            <w:r w:rsidRPr="00D50B4B">
              <w:rPr>
                <w:rFonts w:eastAsia="Times New Roman" w:cs="Times New Roman"/>
                <w:color w:val="000000"/>
                <w:sz w:val="20"/>
                <w:szCs w:val="20"/>
                <w:lang w:val="en-IN" w:eastAsia="en-IN"/>
              </w:rPr>
              <w:t>0</w:t>
            </w:r>
          </w:p>
        </w:tc>
        <w:tc>
          <w:tcPr>
            <w:tcW w:w="0" w:type="auto"/>
            <w:tcBorders>
              <w:top w:val="nil"/>
              <w:left w:val="nil"/>
              <w:bottom w:val="nil"/>
              <w:right w:val="single" w:sz="8" w:space="0" w:color="auto"/>
            </w:tcBorders>
            <w:shd w:val="clear" w:color="000000" w:fill="D9D9D9"/>
            <w:noWrap/>
            <w:tcMar>
              <w:top w:w="15" w:type="dxa"/>
              <w:left w:w="15" w:type="dxa"/>
              <w:bottom w:w="0" w:type="dxa"/>
              <w:right w:w="15" w:type="dxa"/>
            </w:tcMar>
            <w:vAlign w:val="center"/>
            <w:hideMark/>
          </w:tcPr>
          <w:p w:rsidR="00D50B4B" w:rsidRPr="00D50B4B" w:rsidRDefault="00D50B4B" w:rsidP="00D50B4B">
            <w:pPr>
              <w:spacing w:after="0" w:line="240" w:lineRule="auto"/>
              <w:jc w:val="center"/>
              <w:rPr>
                <w:rFonts w:eastAsia="Times New Roman" w:cs="Times New Roman"/>
                <w:color w:val="000000"/>
                <w:sz w:val="20"/>
                <w:szCs w:val="20"/>
                <w:lang w:val="en-IN" w:eastAsia="en-IN"/>
              </w:rPr>
            </w:pPr>
            <w:r w:rsidRPr="00D50B4B">
              <w:rPr>
                <w:rFonts w:eastAsia="Times New Roman" w:cs="Times New Roman"/>
                <w:color w:val="000000"/>
                <w:sz w:val="20"/>
                <w:szCs w:val="20"/>
                <w:lang w:val="en-IN" w:eastAsia="en-IN"/>
              </w:rPr>
              <w:t>0</w:t>
            </w:r>
          </w:p>
        </w:tc>
      </w:tr>
      <w:tr w:rsidR="00D50B4B" w:rsidRPr="00D50B4B" w:rsidTr="00C311E4">
        <w:trPr>
          <w:divId w:val="270822316"/>
          <w:trHeight w:val="270"/>
          <w:jc w:val="center"/>
        </w:trPr>
        <w:tc>
          <w:tcPr>
            <w:tcW w:w="0" w:type="auto"/>
            <w:tcBorders>
              <w:top w:val="single" w:sz="8" w:space="0" w:color="auto"/>
              <w:left w:val="single" w:sz="8" w:space="0" w:color="auto"/>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D50B4B" w:rsidRPr="00D50B4B" w:rsidRDefault="00D50B4B" w:rsidP="00D50B4B">
            <w:pPr>
              <w:spacing w:after="0" w:line="240" w:lineRule="auto"/>
              <w:jc w:val="center"/>
              <w:rPr>
                <w:rFonts w:eastAsia="Times New Roman" w:cs="Times New Roman"/>
                <w:b/>
                <w:bCs/>
                <w:color w:val="000000"/>
                <w:sz w:val="20"/>
                <w:szCs w:val="20"/>
                <w:lang w:val="en-IN" w:eastAsia="en-IN"/>
              </w:rPr>
            </w:pPr>
            <w:r w:rsidRPr="00D50B4B">
              <w:rPr>
                <w:rFonts w:eastAsia="Times New Roman" w:cs="Times New Roman"/>
                <w:b/>
                <w:bCs/>
                <w:color w:val="000000"/>
                <w:sz w:val="20"/>
                <w:szCs w:val="20"/>
                <w:lang w:val="en-IN" w:eastAsia="en-IN"/>
              </w:rPr>
              <w:t>Total</w:t>
            </w:r>
          </w:p>
        </w:tc>
        <w:tc>
          <w:tcPr>
            <w:tcW w:w="0" w:type="auto"/>
            <w:tcBorders>
              <w:top w:val="single" w:sz="8" w:space="0" w:color="auto"/>
              <w:left w:val="nil"/>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D50B4B" w:rsidRPr="00D50B4B" w:rsidRDefault="00D50B4B" w:rsidP="00D50B4B">
            <w:pPr>
              <w:spacing w:after="0" w:line="240" w:lineRule="auto"/>
              <w:jc w:val="center"/>
              <w:rPr>
                <w:rFonts w:eastAsia="Times New Roman" w:cs="Times New Roman"/>
                <w:b/>
                <w:bCs/>
                <w:color w:val="000000"/>
                <w:sz w:val="20"/>
                <w:szCs w:val="20"/>
                <w:lang w:val="en-IN" w:eastAsia="en-IN"/>
              </w:rPr>
            </w:pPr>
            <w:r w:rsidRPr="00D50B4B">
              <w:rPr>
                <w:rFonts w:eastAsia="Times New Roman" w:cs="Times New Roman"/>
                <w:b/>
                <w:bCs/>
                <w:color w:val="000000"/>
                <w:sz w:val="20"/>
                <w:szCs w:val="20"/>
                <w:lang w:val="en-IN" w:eastAsia="en-IN"/>
              </w:rPr>
              <w:t>81</w:t>
            </w:r>
          </w:p>
        </w:tc>
        <w:tc>
          <w:tcPr>
            <w:tcW w:w="0" w:type="auto"/>
            <w:tcBorders>
              <w:top w:val="single" w:sz="8" w:space="0" w:color="auto"/>
              <w:left w:val="nil"/>
              <w:bottom w:val="single" w:sz="8" w:space="0" w:color="auto"/>
              <w:right w:val="single" w:sz="8" w:space="0" w:color="auto"/>
            </w:tcBorders>
            <w:shd w:val="clear" w:color="000000" w:fill="A6A6A6"/>
            <w:noWrap/>
            <w:tcMar>
              <w:top w:w="15" w:type="dxa"/>
              <w:left w:w="15" w:type="dxa"/>
              <w:bottom w:w="0" w:type="dxa"/>
              <w:right w:w="15" w:type="dxa"/>
            </w:tcMar>
            <w:vAlign w:val="center"/>
            <w:hideMark/>
          </w:tcPr>
          <w:p w:rsidR="00D50B4B" w:rsidRPr="00D50B4B" w:rsidRDefault="00D50B4B" w:rsidP="00D50B4B">
            <w:pPr>
              <w:spacing w:after="0" w:line="240" w:lineRule="auto"/>
              <w:jc w:val="center"/>
              <w:rPr>
                <w:rFonts w:eastAsia="Times New Roman" w:cs="Times New Roman"/>
                <w:b/>
                <w:bCs/>
                <w:color w:val="000000"/>
                <w:sz w:val="20"/>
                <w:szCs w:val="20"/>
                <w:lang w:val="en-IN" w:eastAsia="en-IN"/>
              </w:rPr>
            </w:pPr>
            <w:r w:rsidRPr="00D50B4B">
              <w:rPr>
                <w:rFonts w:eastAsia="Times New Roman" w:cs="Times New Roman"/>
                <w:b/>
                <w:bCs/>
                <w:color w:val="000000"/>
                <w:sz w:val="20"/>
                <w:szCs w:val="20"/>
                <w:lang w:val="en-IN" w:eastAsia="en-IN"/>
              </w:rPr>
              <w:t>100</w:t>
            </w:r>
          </w:p>
        </w:tc>
      </w:tr>
    </w:tbl>
    <w:p w:rsidR="00D50B4B" w:rsidRDefault="00D50B4B" w:rsidP="00E54456"/>
    <w:p w:rsidR="00253D44" w:rsidRDefault="00253D44" w:rsidP="00E54456">
      <w:r w:rsidRPr="00253D44">
        <w:t>The occupation data obtained from a consumer survey conducted at a UK supermarket indicates that a considerable proportion of main consumers are students (42%) and workers (29.6%). This suggests that the supermarket attracts a younger clientele, which is likely to be budget-conscious. The unemployed/retired group, comprising 16% of the population, as well as the self-employed group, accounting for 12.3%, are also significant segments. The presence of this variety implies that supermarkets should provide a comprehensive selection of items and price options in order to accommodate a broad range of financial and lifestyle requirements.</w:t>
      </w:r>
    </w:p>
    <w:p w:rsidR="005F3258" w:rsidRDefault="005F3258" w:rsidP="00E54456"/>
    <w:p w:rsidR="00833500" w:rsidRDefault="00833500" w:rsidP="00DC409C">
      <w:pPr>
        <w:pStyle w:val="H3"/>
      </w:pPr>
      <w:bookmarkStart w:id="64" w:name="_Toc158717305"/>
      <w:r>
        <w:t>4.4.2 Shopping Habits</w:t>
      </w:r>
      <w:bookmarkEnd w:id="64"/>
    </w:p>
    <w:p w:rsidR="00833500" w:rsidRPr="00DC409C" w:rsidRDefault="00833500" w:rsidP="00E54456">
      <w:pPr>
        <w:rPr>
          <w:b/>
        </w:rPr>
      </w:pPr>
      <w:r w:rsidRPr="00DC409C">
        <w:rPr>
          <w:b/>
        </w:rPr>
        <w:t>4.4.2.1 How many times a month do you visit a supermarket?</w:t>
      </w:r>
    </w:p>
    <w:p w:rsidR="00331D5F" w:rsidRDefault="00331D5F" w:rsidP="00DC409C">
      <w:pPr>
        <w:pStyle w:val="Caption"/>
        <w:keepNext/>
        <w:jc w:val="center"/>
      </w:pPr>
      <w:bookmarkStart w:id="65" w:name="_Toc158717324"/>
      <w:r>
        <w:t xml:space="preserve">Table </w:t>
      </w:r>
      <w:r>
        <w:fldChar w:fldCharType="begin"/>
      </w:r>
      <w:r>
        <w:instrText xml:space="preserve"> SEQ Table \* ARABIC </w:instrText>
      </w:r>
      <w:r>
        <w:fldChar w:fldCharType="separate"/>
      </w:r>
      <w:r w:rsidR="00AD4A51">
        <w:rPr>
          <w:noProof/>
        </w:rPr>
        <w:t>5</w:t>
      </w:r>
      <w:r>
        <w:fldChar w:fldCharType="end"/>
      </w:r>
      <w:r w:rsidR="001B147C">
        <w:t xml:space="preserve"> </w:t>
      </w:r>
      <w:r w:rsidR="00DC409C">
        <w:t>Visits in a month</w:t>
      </w:r>
      <w:bookmarkEnd w:id="65"/>
    </w:p>
    <w:tbl>
      <w:tblPr>
        <w:tblW w:w="4440" w:type="dxa"/>
        <w:jc w:val="center"/>
        <w:tblCellMar>
          <w:left w:w="0" w:type="dxa"/>
          <w:right w:w="0" w:type="dxa"/>
        </w:tblCellMar>
        <w:tblLook w:val="04A0" w:firstRow="1" w:lastRow="0" w:firstColumn="1" w:lastColumn="0" w:noHBand="0" w:noVBand="1"/>
      </w:tblPr>
      <w:tblGrid>
        <w:gridCol w:w="2080"/>
        <w:gridCol w:w="1551"/>
        <w:gridCol w:w="1697"/>
      </w:tblGrid>
      <w:tr w:rsidR="00331D5F" w:rsidRPr="00331D5F" w:rsidTr="00DC409C">
        <w:trPr>
          <w:divId w:val="97256322"/>
          <w:trHeight w:val="330"/>
          <w:jc w:val="center"/>
        </w:trPr>
        <w:tc>
          <w:tcPr>
            <w:tcW w:w="2080" w:type="dxa"/>
            <w:tcBorders>
              <w:top w:val="single" w:sz="8" w:space="0" w:color="auto"/>
              <w:left w:val="single" w:sz="8" w:space="0" w:color="auto"/>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b/>
                <w:bCs/>
                <w:color w:val="000000"/>
                <w:sz w:val="20"/>
                <w:szCs w:val="20"/>
                <w:lang w:val="en-IN" w:eastAsia="en-IN"/>
              </w:rPr>
            </w:pPr>
            <w:r w:rsidRPr="00331D5F">
              <w:rPr>
                <w:rFonts w:eastAsia="Times New Roman" w:cs="Times New Roman"/>
                <w:b/>
                <w:bCs/>
                <w:color w:val="000000"/>
                <w:sz w:val="20"/>
                <w:szCs w:val="20"/>
                <w:lang w:val="en-IN" w:eastAsia="en-IN"/>
              </w:rPr>
              <w:t>Visit</w:t>
            </w:r>
            <w:r w:rsidR="00DC409C">
              <w:rPr>
                <w:rFonts w:eastAsia="Times New Roman" w:cs="Times New Roman"/>
                <w:b/>
                <w:bCs/>
                <w:color w:val="000000"/>
                <w:sz w:val="20"/>
                <w:szCs w:val="20"/>
                <w:lang w:val="en-IN" w:eastAsia="en-IN"/>
              </w:rPr>
              <w:t>s</w:t>
            </w:r>
          </w:p>
        </w:tc>
        <w:tc>
          <w:tcPr>
            <w:tcW w:w="1180" w:type="dxa"/>
            <w:tcBorders>
              <w:top w:val="single" w:sz="8" w:space="0" w:color="auto"/>
              <w:left w:val="nil"/>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b/>
                <w:bCs/>
                <w:color w:val="000000"/>
                <w:szCs w:val="24"/>
                <w:lang w:val="en-IN" w:eastAsia="en-IN"/>
              </w:rPr>
            </w:pPr>
            <w:r w:rsidRPr="00331D5F">
              <w:rPr>
                <w:rFonts w:eastAsia="Times New Roman" w:cs="Times New Roman"/>
                <w:b/>
                <w:bCs/>
                <w:color w:val="000000"/>
                <w:szCs w:val="24"/>
                <w:lang w:val="en-US" w:eastAsia="en-IN"/>
              </w:rPr>
              <w:t>FREQUENCY</w:t>
            </w:r>
          </w:p>
        </w:tc>
        <w:tc>
          <w:tcPr>
            <w:tcW w:w="1180" w:type="dxa"/>
            <w:tcBorders>
              <w:top w:val="single" w:sz="8" w:space="0" w:color="auto"/>
              <w:left w:val="nil"/>
              <w:bottom w:val="single" w:sz="8" w:space="0" w:color="auto"/>
              <w:right w:val="single" w:sz="8" w:space="0" w:color="auto"/>
            </w:tcBorders>
            <w:shd w:val="clear" w:color="000000" w:fill="A6A6A6"/>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b/>
                <w:bCs/>
                <w:color w:val="000000"/>
                <w:szCs w:val="24"/>
                <w:lang w:val="en-IN" w:eastAsia="en-IN"/>
              </w:rPr>
            </w:pPr>
            <w:r w:rsidRPr="00331D5F">
              <w:rPr>
                <w:rFonts w:eastAsia="Times New Roman" w:cs="Times New Roman"/>
                <w:b/>
                <w:bCs/>
                <w:color w:val="000000"/>
                <w:szCs w:val="24"/>
                <w:lang w:val="en-US" w:eastAsia="en-IN"/>
              </w:rPr>
              <w:t>PERCENTAGE</w:t>
            </w:r>
          </w:p>
        </w:tc>
      </w:tr>
      <w:tr w:rsidR="00331D5F" w:rsidRPr="00331D5F" w:rsidTr="00DC409C">
        <w:trPr>
          <w:divId w:val="97256322"/>
          <w:trHeight w:val="255"/>
          <w:jc w:val="center"/>
        </w:trPr>
        <w:tc>
          <w:tcPr>
            <w:tcW w:w="0" w:type="auto"/>
            <w:tcBorders>
              <w:top w:val="nil"/>
              <w:left w:val="single" w:sz="8" w:space="0" w:color="auto"/>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Less than 2</w:t>
            </w:r>
          </w:p>
        </w:tc>
        <w:tc>
          <w:tcPr>
            <w:tcW w:w="0" w:type="auto"/>
            <w:tcBorders>
              <w:top w:val="nil"/>
              <w:left w:val="nil"/>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12</w:t>
            </w:r>
          </w:p>
        </w:tc>
        <w:tc>
          <w:tcPr>
            <w:tcW w:w="0" w:type="auto"/>
            <w:tcBorders>
              <w:top w:val="nil"/>
              <w:left w:val="nil"/>
              <w:bottom w:val="single" w:sz="4" w:space="0" w:color="auto"/>
              <w:right w:val="single" w:sz="8" w:space="0" w:color="auto"/>
            </w:tcBorders>
            <w:shd w:val="clear" w:color="000000" w:fill="D9D9D9"/>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14.8</w:t>
            </w:r>
          </w:p>
        </w:tc>
      </w:tr>
      <w:tr w:rsidR="00331D5F" w:rsidRPr="00331D5F" w:rsidTr="00DC409C">
        <w:trPr>
          <w:divId w:val="97256322"/>
          <w:trHeight w:val="255"/>
          <w:jc w:val="center"/>
        </w:trPr>
        <w:tc>
          <w:tcPr>
            <w:tcW w:w="0" w:type="auto"/>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31D5F" w:rsidRPr="00331D5F" w:rsidRDefault="00AD4A51" w:rsidP="00331D5F">
            <w:pPr>
              <w:spacing w:after="0" w:line="240" w:lineRule="auto"/>
              <w:jc w:val="center"/>
              <w:rPr>
                <w:rFonts w:eastAsia="Times New Roman" w:cs="Times New Roman"/>
                <w:color w:val="000000"/>
                <w:sz w:val="20"/>
                <w:szCs w:val="20"/>
                <w:lang w:val="en-IN" w:eastAsia="en-IN"/>
              </w:rPr>
            </w:pPr>
            <w:r>
              <w:rPr>
                <w:rFonts w:eastAsia="Times New Roman" w:cs="Times New Roman"/>
                <w:color w:val="000000"/>
                <w:sz w:val="20"/>
                <w:szCs w:val="20"/>
                <w:lang w:val="en-IN" w:eastAsia="en-IN"/>
              </w:rPr>
              <w:t>2-</w:t>
            </w:r>
            <w:r w:rsidR="00467980">
              <w:rPr>
                <w:rFonts w:eastAsia="Times New Roman" w:cs="Times New Roman"/>
                <w:color w:val="000000"/>
                <w:sz w:val="20"/>
                <w:szCs w:val="20"/>
                <w:lang w:val="en-IN" w:eastAsia="en-IN"/>
              </w:rPr>
              <w:t>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39</w:t>
            </w:r>
          </w:p>
        </w:tc>
        <w:tc>
          <w:tcPr>
            <w:tcW w:w="0" w:type="auto"/>
            <w:tcBorders>
              <w:top w:val="nil"/>
              <w:left w:val="nil"/>
              <w:bottom w:val="single" w:sz="4" w:space="0" w:color="auto"/>
              <w:right w:val="single" w:sz="8" w:space="0" w:color="auto"/>
            </w:tcBorders>
            <w:shd w:val="clear" w:color="auto" w:fill="auto"/>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48.1</w:t>
            </w:r>
          </w:p>
        </w:tc>
      </w:tr>
      <w:tr w:rsidR="00331D5F" w:rsidRPr="00331D5F" w:rsidTr="00DC409C">
        <w:trPr>
          <w:divId w:val="97256322"/>
          <w:trHeight w:val="255"/>
          <w:jc w:val="center"/>
        </w:trPr>
        <w:tc>
          <w:tcPr>
            <w:tcW w:w="0" w:type="auto"/>
            <w:tcBorders>
              <w:top w:val="nil"/>
              <w:left w:val="single" w:sz="8" w:space="0" w:color="auto"/>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331D5F" w:rsidRPr="00331D5F" w:rsidRDefault="00467980" w:rsidP="00467980">
            <w:pPr>
              <w:spacing w:after="0" w:line="240" w:lineRule="auto"/>
              <w:jc w:val="center"/>
              <w:rPr>
                <w:rFonts w:eastAsia="Times New Roman" w:cs="Times New Roman"/>
                <w:color w:val="000000"/>
                <w:sz w:val="20"/>
                <w:szCs w:val="20"/>
                <w:lang w:val="en-IN" w:eastAsia="en-IN"/>
              </w:rPr>
            </w:pPr>
            <w:r>
              <w:rPr>
                <w:rFonts w:eastAsia="Times New Roman" w:cs="Times New Roman"/>
                <w:color w:val="000000"/>
                <w:sz w:val="20"/>
                <w:szCs w:val="20"/>
                <w:lang w:val="en-IN" w:eastAsia="en-IN"/>
              </w:rPr>
              <w:t>6</w:t>
            </w:r>
            <w:r w:rsidR="00331D5F" w:rsidRPr="00331D5F">
              <w:rPr>
                <w:rFonts w:eastAsia="Times New Roman" w:cs="Times New Roman"/>
                <w:color w:val="000000"/>
                <w:sz w:val="20"/>
                <w:szCs w:val="20"/>
                <w:lang w:val="en-IN" w:eastAsia="en-IN"/>
              </w:rPr>
              <w:t>-</w:t>
            </w:r>
            <w:r>
              <w:rPr>
                <w:rFonts w:eastAsia="Times New Roman" w:cs="Times New Roman"/>
                <w:color w:val="000000"/>
                <w:sz w:val="20"/>
                <w:szCs w:val="20"/>
                <w:lang w:val="en-IN" w:eastAsia="en-IN"/>
              </w:rPr>
              <w:t>9</w:t>
            </w:r>
          </w:p>
        </w:tc>
        <w:tc>
          <w:tcPr>
            <w:tcW w:w="0" w:type="auto"/>
            <w:tcBorders>
              <w:top w:val="nil"/>
              <w:left w:val="nil"/>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24</w:t>
            </w:r>
          </w:p>
        </w:tc>
        <w:tc>
          <w:tcPr>
            <w:tcW w:w="0" w:type="auto"/>
            <w:tcBorders>
              <w:top w:val="nil"/>
              <w:left w:val="nil"/>
              <w:bottom w:val="single" w:sz="4" w:space="0" w:color="auto"/>
              <w:right w:val="single" w:sz="8" w:space="0" w:color="auto"/>
            </w:tcBorders>
            <w:shd w:val="clear" w:color="000000" w:fill="D9D9D9"/>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29.6</w:t>
            </w:r>
          </w:p>
        </w:tc>
      </w:tr>
      <w:tr w:rsidR="00331D5F" w:rsidRPr="00331D5F" w:rsidTr="00DC409C">
        <w:trPr>
          <w:divId w:val="97256322"/>
          <w:trHeight w:val="270"/>
          <w:jc w:val="center"/>
        </w:trPr>
        <w:tc>
          <w:tcPr>
            <w:tcW w:w="0" w:type="auto"/>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More than 10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6</w:t>
            </w:r>
          </w:p>
        </w:tc>
        <w:tc>
          <w:tcPr>
            <w:tcW w:w="0" w:type="auto"/>
            <w:tcBorders>
              <w:top w:val="nil"/>
              <w:left w:val="nil"/>
              <w:bottom w:val="single" w:sz="4" w:space="0" w:color="auto"/>
              <w:right w:val="single" w:sz="8" w:space="0" w:color="auto"/>
            </w:tcBorders>
            <w:shd w:val="clear" w:color="auto" w:fill="auto"/>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7.4</w:t>
            </w:r>
          </w:p>
        </w:tc>
      </w:tr>
      <w:tr w:rsidR="00331D5F" w:rsidRPr="00331D5F" w:rsidTr="00DC409C">
        <w:trPr>
          <w:divId w:val="97256322"/>
          <w:trHeight w:val="270"/>
          <w:jc w:val="center"/>
        </w:trPr>
        <w:tc>
          <w:tcPr>
            <w:tcW w:w="0" w:type="auto"/>
            <w:tcBorders>
              <w:top w:val="single" w:sz="8" w:space="0" w:color="auto"/>
              <w:left w:val="single" w:sz="8" w:space="0" w:color="auto"/>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b/>
                <w:bCs/>
                <w:color w:val="000000"/>
                <w:sz w:val="20"/>
                <w:szCs w:val="20"/>
                <w:lang w:val="en-IN" w:eastAsia="en-IN"/>
              </w:rPr>
            </w:pPr>
            <w:r w:rsidRPr="00331D5F">
              <w:rPr>
                <w:rFonts w:eastAsia="Times New Roman" w:cs="Times New Roman"/>
                <w:b/>
                <w:bCs/>
                <w:color w:val="000000"/>
                <w:sz w:val="20"/>
                <w:szCs w:val="20"/>
                <w:lang w:val="en-IN" w:eastAsia="en-IN"/>
              </w:rPr>
              <w:t>Total</w:t>
            </w:r>
          </w:p>
        </w:tc>
        <w:tc>
          <w:tcPr>
            <w:tcW w:w="0" w:type="auto"/>
            <w:tcBorders>
              <w:top w:val="single" w:sz="8" w:space="0" w:color="auto"/>
              <w:left w:val="nil"/>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b/>
                <w:bCs/>
                <w:color w:val="000000"/>
                <w:sz w:val="20"/>
                <w:szCs w:val="20"/>
                <w:lang w:val="en-IN" w:eastAsia="en-IN"/>
              </w:rPr>
            </w:pPr>
            <w:r w:rsidRPr="00331D5F">
              <w:rPr>
                <w:rFonts w:eastAsia="Times New Roman" w:cs="Times New Roman"/>
                <w:b/>
                <w:bCs/>
                <w:color w:val="000000"/>
                <w:sz w:val="20"/>
                <w:szCs w:val="20"/>
                <w:lang w:val="en-IN" w:eastAsia="en-IN"/>
              </w:rPr>
              <w:t>81</w:t>
            </w:r>
          </w:p>
        </w:tc>
        <w:tc>
          <w:tcPr>
            <w:tcW w:w="0" w:type="auto"/>
            <w:tcBorders>
              <w:top w:val="single" w:sz="8" w:space="0" w:color="auto"/>
              <w:left w:val="nil"/>
              <w:bottom w:val="single" w:sz="8" w:space="0" w:color="auto"/>
              <w:right w:val="single" w:sz="8" w:space="0" w:color="auto"/>
            </w:tcBorders>
            <w:shd w:val="clear" w:color="000000" w:fill="A6A6A6"/>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b/>
                <w:bCs/>
                <w:color w:val="000000"/>
                <w:sz w:val="20"/>
                <w:szCs w:val="20"/>
                <w:lang w:val="en-IN" w:eastAsia="en-IN"/>
              </w:rPr>
            </w:pPr>
            <w:r w:rsidRPr="00331D5F">
              <w:rPr>
                <w:rFonts w:eastAsia="Times New Roman" w:cs="Times New Roman"/>
                <w:b/>
                <w:bCs/>
                <w:color w:val="000000"/>
                <w:sz w:val="20"/>
                <w:szCs w:val="20"/>
                <w:lang w:val="en-IN" w:eastAsia="en-IN"/>
              </w:rPr>
              <w:t>100</w:t>
            </w:r>
          </w:p>
        </w:tc>
      </w:tr>
    </w:tbl>
    <w:p w:rsidR="005F3258" w:rsidRDefault="005F3258" w:rsidP="00E54456"/>
    <w:p w:rsidR="001723AA" w:rsidRDefault="001723AA" w:rsidP="00E54456">
      <w:r w:rsidRPr="001723AA">
        <w:lastRenderedPageBreak/>
        <w:t>The frequency of supermarket trips in the UK indicates that the majority of customers (48.1%) shop between 2-5 times per month, suggesting a consistent but modest level of use. Individuals who frequent supermarkets 6-9 times (29.6%) exhibit a greater reliance on supermarkets, while a smaller proportion shop fewer than 2 times (14.8%) or more than 10 times (7.4%). This underscores the diverse shopping patterns and dependence on supermarkets throughout the population.</w:t>
      </w:r>
    </w:p>
    <w:p w:rsidR="00331D5F" w:rsidRDefault="009E1103" w:rsidP="00E54456">
      <w:r w:rsidRPr="00DC409C">
        <w:rPr>
          <w:b/>
        </w:rPr>
        <w:t>4.4.2.</w:t>
      </w:r>
      <w:r>
        <w:rPr>
          <w:b/>
        </w:rPr>
        <w:t>2</w:t>
      </w:r>
      <w:r w:rsidR="00BA3459">
        <w:rPr>
          <w:b/>
        </w:rPr>
        <w:t xml:space="preserve"> </w:t>
      </w:r>
      <w:r w:rsidR="00BA3459" w:rsidRPr="00BA3459">
        <w:rPr>
          <w:b/>
        </w:rPr>
        <w:t>Which time of year do you spend most of your time at the Supermarket?</w:t>
      </w:r>
    </w:p>
    <w:p w:rsidR="00331D5F" w:rsidRDefault="00331D5F" w:rsidP="00BA3459">
      <w:pPr>
        <w:pStyle w:val="Caption"/>
        <w:keepNext/>
        <w:jc w:val="center"/>
      </w:pPr>
      <w:bookmarkStart w:id="66" w:name="_Toc158717325"/>
      <w:r>
        <w:t xml:space="preserve">Table </w:t>
      </w:r>
      <w:r>
        <w:fldChar w:fldCharType="begin"/>
      </w:r>
      <w:r>
        <w:instrText xml:space="preserve"> SEQ Table \* ARABIC </w:instrText>
      </w:r>
      <w:r>
        <w:fldChar w:fldCharType="separate"/>
      </w:r>
      <w:r w:rsidR="00AD4A51">
        <w:rPr>
          <w:noProof/>
        </w:rPr>
        <w:t>6</w:t>
      </w:r>
      <w:r>
        <w:fldChar w:fldCharType="end"/>
      </w:r>
      <w:r w:rsidR="00BA3459">
        <w:t xml:space="preserve"> most visit in year time</w:t>
      </w:r>
      <w:bookmarkEnd w:id="66"/>
    </w:p>
    <w:tbl>
      <w:tblPr>
        <w:tblW w:w="4440" w:type="dxa"/>
        <w:jc w:val="center"/>
        <w:tblCellMar>
          <w:left w:w="0" w:type="dxa"/>
          <w:right w:w="0" w:type="dxa"/>
        </w:tblCellMar>
        <w:tblLook w:val="04A0" w:firstRow="1" w:lastRow="0" w:firstColumn="1" w:lastColumn="0" w:noHBand="0" w:noVBand="1"/>
      </w:tblPr>
      <w:tblGrid>
        <w:gridCol w:w="3413"/>
        <w:gridCol w:w="1551"/>
        <w:gridCol w:w="1697"/>
      </w:tblGrid>
      <w:tr w:rsidR="00331D5F" w:rsidRPr="00331D5F" w:rsidTr="00BA3459">
        <w:trPr>
          <w:divId w:val="1474444487"/>
          <w:trHeight w:val="330"/>
          <w:jc w:val="center"/>
        </w:trPr>
        <w:tc>
          <w:tcPr>
            <w:tcW w:w="2080" w:type="dxa"/>
            <w:tcBorders>
              <w:top w:val="single" w:sz="8" w:space="0" w:color="auto"/>
              <w:left w:val="single" w:sz="8" w:space="0" w:color="auto"/>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b/>
                <w:bCs/>
                <w:color w:val="000000"/>
                <w:sz w:val="20"/>
                <w:szCs w:val="20"/>
                <w:lang w:val="en-IN" w:eastAsia="en-IN"/>
              </w:rPr>
            </w:pPr>
            <w:r w:rsidRPr="00331D5F">
              <w:rPr>
                <w:rFonts w:eastAsia="Times New Roman" w:cs="Times New Roman"/>
                <w:b/>
                <w:bCs/>
                <w:color w:val="000000"/>
                <w:sz w:val="20"/>
                <w:szCs w:val="20"/>
                <w:lang w:val="en-IN" w:eastAsia="en-IN"/>
              </w:rPr>
              <w:t>Time of Year</w:t>
            </w:r>
          </w:p>
        </w:tc>
        <w:tc>
          <w:tcPr>
            <w:tcW w:w="1180" w:type="dxa"/>
            <w:tcBorders>
              <w:top w:val="single" w:sz="8" w:space="0" w:color="auto"/>
              <w:left w:val="nil"/>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b/>
                <w:bCs/>
                <w:color w:val="000000"/>
                <w:szCs w:val="24"/>
                <w:lang w:val="en-IN" w:eastAsia="en-IN"/>
              </w:rPr>
            </w:pPr>
            <w:r w:rsidRPr="00331D5F">
              <w:rPr>
                <w:rFonts w:eastAsia="Times New Roman" w:cs="Times New Roman"/>
                <w:b/>
                <w:bCs/>
                <w:color w:val="000000"/>
                <w:szCs w:val="24"/>
                <w:lang w:val="en-US" w:eastAsia="en-IN"/>
              </w:rPr>
              <w:t>FREQUENCY</w:t>
            </w:r>
          </w:p>
        </w:tc>
        <w:tc>
          <w:tcPr>
            <w:tcW w:w="1180" w:type="dxa"/>
            <w:tcBorders>
              <w:top w:val="single" w:sz="8" w:space="0" w:color="auto"/>
              <w:left w:val="nil"/>
              <w:bottom w:val="single" w:sz="8" w:space="0" w:color="auto"/>
              <w:right w:val="single" w:sz="8" w:space="0" w:color="auto"/>
            </w:tcBorders>
            <w:shd w:val="clear" w:color="000000" w:fill="A6A6A6"/>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b/>
                <w:bCs/>
                <w:color w:val="000000"/>
                <w:szCs w:val="24"/>
                <w:lang w:val="en-IN" w:eastAsia="en-IN"/>
              </w:rPr>
            </w:pPr>
            <w:r w:rsidRPr="00331D5F">
              <w:rPr>
                <w:rFonts w:eastAsia="Times New Roman" w:cs="Times New Roman"/>
                <w:b/>
                <w:bCs/>
                <w:color w:val="000000"/>
                <w:szCs w:val="24"/>
                <w:lang w:val="en-US" w:eastAsia="en-IN"/>
              </w:rPr>
              <w:t>PERCENTAGE</w:t>
            </w:r>
          </w:p>
        </w:tc>
      </w:tr>
      <w:tr w:rsidR="00331D5F" w:rsidRPr="00331D5F" w:rsidTr="00BA3459">
        <w:trPr>
          <w:divId w:val="1474444487"/>
          <w:trHeight w:val="255"/>
          <w:jc w:val="center"/>
        </w:trPr>
        <w:tc>
          <w:tcPr>
            <w:tcW w:w="0" w:type="auto"/>
            <w:tcBorders>
              <w:top w:val="nil"/>
              <w:left w:val="single" w:sz="8" w:space="0" w:color="auto"/>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Spring (March,</w:t>
            </w:r>
            <w:r w:rsidR="00BA3459">
              <w:rPr>
                <w:rFonts w:eastAsia="Times New Roman" w:cs="Times New Roman"/>
                <w:color w:val="000000"/>
                <w:sz w:val="20"/>
                <w:szCs w:val="20"/>
                <w:lang w:val="en-IN" w:eastAsia="en-IN"/>
              </w:rPr>
              <w:t xml:space="preserve"> </w:t>
            </w:r>
            <w:r w:rsidRPr="00331D5F">
              <w:rPr>
                <w:rFonts w:eastAsia="Times New Roman" w:cs="Times New Roman"/>
                <w:color w:val="000000"/>
                <w:sz w:val="20"/>
                <w:szCs w:val="20"/>
                <w:lang w:val="en-IN" w:eastAsia="en-IN"/>
              </w:rPr>
              <w:t>April,</w:t>
            </w:r>
            <w:r w:rsidR="00BA3459">
              <w:rPr>
                <w:rFonts w:eastAsia="Times New Roman" w:cs="Times New Roman"/>
                <w:color w:val="000000"/>
                <w:sz w:val="20"/>
                <w:szCs w:val="20"/>
                <w:lang w:val="en-IN" w:eastAsia="en-IN"/>
              </w:rPr>
              <w:t xml:space="preserve"> </w:t>
            </w:r>
            <w:r w:rsidRPr="00331D5F">
              <w:rPr>
                <w:rFonts w:eastAsia="Times New Roman" w:cs="Times New Roman"/>
                <w:color w:val="000000"/>
                <w:sz w:val="20"/>
                <w:szCs w:val="20"/>
                <w:lang w:val="en-IN" w:eastAsia="en-IN"/>
              </w:rPr>
              <w:t>May)</w:t>
            </w:r>
          </w:p>
        </w:tc>
        <w:tc>
          <w:tcPr>
            <w:tcW w:w="0" w:type="auto"/>
            <w:tcBorders>
              <w:top w:val="nil"/>
              <w:left w:val="nil"/>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13</w:t>
            </w:r>
          </w:p>
        </w:tc>
        <w:tc>
          <w:tcPr>
            <w:tcW w:w="0" w:type="auto"/>
            <w:tcBorders>
              <w:top w:val="nil"/>
              <w:left w:val="nil"/>
              <w:bottom w:val="single" w:sz="4" w:space="0" w:color="auto"/>
              <w:right w:val="single" w:sz="8" w:space="0" w:color="auto"/>
            </w:tcBorders>
            <w:shd w:val="clear" w:color="000000" w:fill="D9D9D9"/>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16</w:t>
            </w:r>
          </w:p>
        </w:tc>
      </w:tr>
      <w:tr w:rsidR="00331D5F" w:rsidRPr="00331D5F" w:rsidTr="00BA3459">
        <w:trPr>
          <w:divId w:val="1474444487"/>
          <w:trHeight w:val="255"/>
          <w:jc w:val="center"/>
        </w:trPr>
        <w:tc>
          <w:tcPr>
            <w:tcW w:w="0" w:type="auto"/>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Summer (June, July, August)</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35</w:t>
            </w:r>
          </w:p>
        </w:tc>
        <w:tc>
          <w:tcPr>
            <w:tcW w:w="0" w:type="auto"/>
            <w:tcBorders>
              <w:top w:val="nil"/>
              <w:left w:val="nil"/>
              <w:bottom w:val="single" w:sz="4" w:space="0" w:color="auto"/>
              <w:right w:val="single" w:sz="8" w:space="0" w:color="auto"/>
            </w:tcBorders>
            <w:shd w:val="clear" w:color="auto" w:fill="auto"/>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43.2</w:t>
            </w:r>
          </w:p>
        </w:tc>
      </w:tr>
      <w:tr w:rsidR="00331D5F" w:rsidRPr="00331D5F" w:rsidTr="00BA3459">
        <w:trPr>
          <w:divId w:val="1474444487"/>
          <w:trHeight w:val="255"/>
          <w:jc w:val="center"/>
        </w:trPr>
        <w:tc>
          <w:tcPr>
            <w:tcW w:w="0" w:type="auto"/>
            <w:tcBorders>
              <w:top w:val="nil"/>
              <w:left w:val="single" w:sz="8" w:space="0" w:color="auto"/>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331D5F" w:rsidRPr="00331D5F" w:rsidRDefault="00BA3459"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Autumn</w:t>
            </w:r>
            <w:r w:rsidR="00331D5F" w:rsidRPr="00331D5F">
              <w:rPr>
                <w:rFonts w:eastAsia="Times New Roman" w:cs="Times New Roman"/>
                <w:color w:val="000000"/>
                <w:sz w:val="20"/>
                <w:szCs w:val="20"/>
                <w:lang w:val="en-IN" w:eastAsia="en-IN"/>
              </w:rPr>
              <w:t xml:space="preserve"> (September, October, November)</w:t>
            </w:r>
          </w:p>
        </w:tc>
        <w:tc>
          <w:tcPr>
            <w:tcW w:w="0" w:type="auto"/>
            <w:tcBorders>
              <w:top w:val="nil"/>
              <w:left w:val="nil"/>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19</w:t>
            </w:r>
          </w:p>
        </w:tc>
        <w:tc>
          <w:tcPr>
            <w:tcW w:w="0" w:type="auto"/>
            <w:tcBorders>
              <w:top w:val="nil"/>
              <w:left w:val="nil"/>
              <w:bottom w:val="single" w:sz="4" w:space="0" w:color="auto"/>
              <w:right w:val="single" w:sz="8" w:space="0" w:color="auto"/>
            </w:tcBorders>
            <w:shd w:val="clear" w:color="000000" w:fill="D9D9D9"/>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23.5</w:t>
            </w:r>
          </w:p>
        </w:tc>
      </w:tr>
      <w:tr w:rsidR="00331D5F" w:rsidRPr="00331D5F" w:rsidTr="00BA3459">
        <w:trPr>
          <w:divId w:val="1474444487"/>
          <w:trHeight w:val="270"/>
          <w:jc w:val="center"/>
        </w:trPr>
        <w:tc>
          <w:tcPr>
            <w:tcW w:w="0" w:type="auto"/>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 xml:space="preserve">Winter (December, January, </w:t>
            </w:r>
            <w:r w:rsidR="00BA3459" w:rsidRPr="00331D5F">
              <w:rPr>
                <w:rFonts w:eastAsia="Times New Roman" w:cs="Times New Roman"/>
                <w:color w:val="000000"/>
                <w:sz w:val="20"/>
                <w:szCs w:val="20"/>
                <w:lang w:val="en-IN" w:eastAsia="en-IN"/>
              </w:rPr>
              <w:t>February</w:t>
            </w:r>
            <w:r w:rsidRPr="00331D5F">
              <w:rPr>
                <w:rFonts w:eastAsia="Times New Roman" w:cs="Times New Roman"/>
                <w:color w:val="000000"/>
                <w:sz w:val="20"/>
                <w:szCs w:val="20"/>
                <w:lang w:val="en-IN" w:eastAsia="en-IN"/>
              </w:rPr>
              <w:t>)</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14</w:t>
            </w:r>
          </w:p>
        </w:tc>
        <w:tc>
          <w:tcPr>
            <w:tcW w:w="0" w:type="auto"/>
            <w:tcBorders>
              <w:top w:val="nil"/>
              <w:left w:val="nil"/>
              <w:bottom w:val="single" w:sz="4" w:space="0" w:color="auto"/>
              <w:right w:val="single" w:sz="8" w:space="0" w:color="auto"/>
            </w:tcBorders>
            <w:shd w:val="clear" w:color="auto" w:fill="auto"/>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17.3</w:t>
            </w:r>
          </w:p>
        </w:tc>
      </w:tr>
      <w:tr w:rsidR="00331D5F" w:rsidRPr="00331D5F" w:rsidTr="00BA3459">
        <w:trPr>
          <w:divId w:val="1474444487"/>
          <w:trHeight w:val="270"/>
          <w:jc w:val="center"/>
        </w:trPr>
        <w:tc>
          <w:tcPr>
            <w:tcW w:w="0" w:type="auto"/>
            <w:tcBorders>
              <w:top w:val="single" w:sz="8" w:space="0" w:color="auto"/>
              <w:left w:val="single" w:sz="8" w:space="0" w:color="auto"/>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b/>
                <w:bCs/>
                <w:color w:val="000000"/>
                <w:sz w:val="20"/>
                <w:szCs w:val="20"/>
                <w:lang w:val="en-IN" w:eastAsia="en-IN"/>
              </w:rPr>
            </w:pPr>
            <w:r w:rsidRPr="00331D5F">
              <w:rPr>
                <w:rFonts w:eastAsia="Times New Roman" w:cs="Times New Roman"/>
                <w:b/>
                <w:bCs/>
                <w:color w:val="000000"/>
                <w:sz w:val="20"/>
                <w:szCs w:val="20"/>
                <w:lang w:val="en-IN" w:eastAsia="en-IN"/>
              </w:rPr>
              <w:t>Total</w:t>
            </w:r>
          </w:p>
        </w:tc>
        <w:tc>
          <w:tcPr>
            <w:tcW w:w="0" w:type="auto"/>
            <w:tcBorders>
              <w:top w:val="single" w:sz="8" w:space="0" w:color="auto"/>
              <w:left w:val="nil"/>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b/>
                <w:bCs/>
                <w:color w:val="000000"/>
                <w:sz w:val="20"/>
                <w:szCs w:val="20"/>
                <w:lang w:val="en-IN" w:eastAsia="en-IN"/>
              </w:rPr>
            </w:pPr>
            <w:r w:rsidRPr="00331D5F">
              <w:rPr>
                <w:rFonts w:eastAsia="Times New Roman" w:cs="Times New Roman"/>
                <w:b/>
                <w:bCs/>
                <w:color w:val="000000"/>
                <w:sz w:val="20"/>
                <w:szCs w:val="20"/>
                <w:lang w:val="en-IN" w:eastAsia="en-IN"/>
              </w:rPr>
              <w:t>81</w:t>
            </w:r>
          </w:p>
        </w:tc>
        <w:tc>
          <w:tcPr>
            <w:tcW w:w="0" w:type="auto"/>
            <w:tcBorders>
              <w:top w:val="single" w:sz="8" w:space="0" w:color="auto"/>
              <w:left w:val="nil"/>
              <w:bottom w:val="single" w:sz="8" w:space="0" w:color="auto"/>
              <w:right w:val="single" w:sz="8" w:space="0" w:color="auto"/>
            </w:tcBorders>
            <w:shd w:val="clear" w:color="000000" w:fill="A6A6A6"/>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b/>
                <w:bCs/>
                <w:color w:val="000000"/>
                <w:sz w:val="20"/>
                <w:szCs w:val="20"/>
                <w:lang w:val="en-IN" w:eastAsia="en-IN"/>
              </w:rPr>
            </w:pPr>
            <w:r w:rsidRPr="00331D5F">
              <w:rPr>
                <w:rFonts w:eastAsia="Times New Roman" w:cs="Times New Roman"/>
                <w:b/>
                <w:bCs/>
                <w:color w:val="000000"/>
                <w:sz w:val="20"/>
                <w:szCs w:val="20"/>
                <w:lang w:val="en-IN" w:eastAsia="en-IN"/>
              </w:rPr>
              <w:t>100</w:t>
            </w:r>
          </w:p>
        </w:tc>
      </w:tr>
    </w:tbl>
    <w:p w:rsidR="00331D5F" w:rsidRDefault="00331D5F" w:rsidP="00E54456"/>
    <w:p w:rsidR="00331D5F" w:rsidRDefault="001723AA" w:rsidP="00E54456">
      <w:r w:rsidRPr="001723AA">
        <w:t>According to the study results, a significant proportion of UK customers (43.2%) tend to visit supermarkets more often during the summer. This might be attributed to factors such as seasonal shopping, vacations, and outdoor events. Autumn, accounting for 23.5% of the year, and winter, accounting for 17.3% of the year, come after summer. This indicates the need to get ready for school terms and the next holiday seasons. In the spring, supermarket activity is at its lowest, accounting for just 16% of overall activity. This suggests that there may be less demand for seasonal shopping at this time.</w:t>
      </w:r>
    </w:p>
    <w:p w:rsidR="00764473" w:rsidRPr="00FB2094" w:rsidRDefault="00E51261" w:rsidP="00E54456">
      <w:pPr>
        <w:rPr>
          <w:b/>
        </w:rPr>
      </w:pPr>
      <w:r w:rsidRPr="00E51261">
        <w:rPr>
          <w:b/>
        </w:rPr>
        <w:t>4.4.2.3 What time of day do you visit the Supermarket most?</w:t>
      </w:r>
    </w:p>
    <w:p w:rsidR="00331D5F" w:rsidRDefault="00331D5F" w:rsidP="00FB2094">
      <w:pPr>
        <w:pStyle w:val="Caption"/>
        <w:keepNext/>
        <w:jc w:val="center"/>
      </w:pPr>
      <w:bookmarkStart w:id="67" w:name="_Toc158717326"/>
      <w:r>
        <w:t xml:space="preserve">Table </w:t>
      </w:r>
      <w:r>
        <w:fldChar w:fldCharType="begin"/>
      </w:r>
      <w:r>
        <w:instrText xml:space="preserve"> SEQ Table \* ARABIC </w:instrText>
      </w:r>
      <w:r>
        <w:fldChar w:fldCharType="separate"/>
      </w:r>
      <w:r w:rsidR="00AD4A51">
        <w:rPr>
          <w:noProof/>
        </w:rPr>
        <w:t>7</w:t>
      </w:r>
      <w:r>
        <w:fldChar w:fldCharType="end"/>
      </w:r>
      <w:r w:rsidR="001B147C">
        <w:t xml:space="preserve"> </w:t>
      </w:r>
      <w:r w:rsidR="00E51261">
        <w:t xml:space="preserve">Visit </w:t>
      </w:r>
      <w:r w:rsidR="00FB2094">
        <w:t>time</w:t>
      </w:r>
      <w:bookmarkEnd w:id="67"/>
    </w:p>
    <w:tbl>
      <w:tblPr>
        <w:tblW w:w="4440" w:type="dxa"/>
        <w:jc w:val="center"/>
        <w:tblCellMar>
          <w:left w:w="0" w:type="dxa"/>
          <w:right w:w="0" w:type="dxa"/>
        </w:tblCellMar>
        <w:tblLook w:val="04A0" w:firstRow="1" w:lastRow="0" w:firstColumn="1" w:lastColumn="0" w:noHBand="0" w:noVBand="1"/>
      </w:tblPr>
      <w:tblGrid>
        <w:gridCol w:w="2080"/>
        <w:gridCol w:w="1551"/>
        <w:gridCol w:w="1697"/>
      </w:tblGrid>
      <w:tr w:rsidR="00331D5F" w:rsidRPr="00331D5F" w:rsidTr="00FB2094">
        <w:trPr>
          <w:divId w:val="293414574"/>
          <w:trHeight w:val="330"/>
          <w:jc w:val="center"/>
        </w:trPr>
        <w:tc>
          <w:tcPr>
            <w:tcW w:w="2080" w:type="dxa"/>
            <w:tcBorders>
              <w:top w:val="single" w:sz="8" w:space="0" w:color="auto"/>
              <w:left w:val="single" w:sz="8" w:space="0" w:color="auto"/>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331D5F" w:rsidRPr="00331D5F" w:rsidRDefault="00FB2094" w:rsidP="00FB2094">
            <w:pPr>
              <w:spacing w:after="0" w:line="240" w:lineRule="auto"/>
              <w:jc w:val="center"/>
              <w:rPr>
                <w:rFonts w:eastAsia="Times New Roman" w:cs="Times New Roman"/>
                <w:b/>
                <w:bCs/>
                <w:color w:val="000000"/>
                <w:sz w:val="20"/>
                <w:szCs w:val="20"/>
                <w:lang w:val="en-IN" w:eastAsia="en-IN"/>
              </w:rPr>
            </w:pPr>
            <w:r>
              <w:rPr>
                <w:rFonts w:eastAsia="Times New Roman" w:cs="Times New Roman"/>
                <w:b/>
                <w:bCs/>
                <w:color w:val="000000"/>
                <w:sz w:val="20"/>
                <w:szCs w:val="20"/>
                <w:lang w:val="en-IN" w:eastAsia="en-IN"/>
              </w:rPr>
              <w:t>Time</w:t>
            </w:r>
          </w:p>
        </w:tc>
        <w:tc>
          <w:tcPr>
            <w:tcW w:w="1180" w:type="dxa"/>
            <w:tcBorders>
              <w:top w:val="single" w:sz="8" w:space="0" w:color="auto"/>
              <w:left w:val="nil"/>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b/>
                <w:bCs/>
                <w:color w:val="000000"/>
                <w:szCs w:val="24"/>
                <w:lang w:val="en-IN" w:eastAsia="en-IN"/>
              </w:rPr>
            </w:pPr>
            <w:r w:rsidRPr="00331D5F">
              <w:rPr>
                <w:rFonts w:eastAsia="Times New Roman" w:cs="Times New Roman"/>
                <w:b/>
                <w:bCs/>
                <w:color w:val="000000"/>
                <w:szCs w:val="24"/>
                <w:lang w:val="en-US" w:eastAsia="en-IN"/>
              </w:rPr>
              <w:t>FREQUENCY</w:t>
            </w:r>
          </w:p>
        </w:tc>
        <w:tc>
          <w:tcPr>
            <w:tcW w:w="1180" w:type="dxa"/>
            <w:tcBorders>
              <w:top w:val="single" w:sz="8" w:space="0" w:color="auto"/>
              <w:left w:val="nil"/>
              <w:bottom w:val="single" w:sz="8" w:space="0" w:color="auto"/>
              <w:right w:val="single" w:sz="8" w:space="0" w:color="auto"/>
            </w:tcBorders>
            <w:shd w:val="clear" w:color="000000" w:fill="A6A6A6"/>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b/>
                <w:bCs/>
                <w:color w:val="000000"/>
                <w:szCs w:val="24"/>
                <w:lang w:val="en-IN" w:eastAsia="en-IN"/>
              </w:rPr>
            </w:pPr>
            <w:r w:rsidRPr="00331D5F">
              <w:rPr>
                <w:rFonts w:eastAsia="Times New Roman" w:cs="Times New Roman"/>
                <w:b/>
                <w:bCs/>
                <w:color w:val="000000"/>
                <w:szCs w:val="24"/>
                <w:lang w:val="en-US" w:eastAsia="en-IN"/>
              </w:rPr>
              <w:t>PERCENTAGE</w:t>
            </w:r>
          </w:p>
        </w:tc>
      </w:tr>
      <w:tr w:rsidR="00331D5F" w:rsidRPr="00331D5F" w:rsidTr="00FB2094">
        <w:trPr>
          <w:divId w:val="293414574"/>
          <w:trHeight w:val="255"/>
          <w:jc w:val="center"/>
        </w:trPr>
        <w:tc>
          <w:tcPr>
            <w:tcW w:w="0" w:type="auto"/>
            <w:tcBorders>
              <w:top w:val="nil"/>
              <w:left w:val="single" w:sz="8" w:space="0" w:color="auto"/>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6 AM - 10 AM</w:t>
            </w:r>
          </w:p>
        </w:tc>
        <w:tc>
          <w:tcPr>
            <w:tcW w:w="0" w:type="auto"/>
            <w:tcBorders>
              <w:top w:val="nil"/>
              <w:left w:val="nil"/>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5</w:t>
            </w:r>
          </w:p>
        </w:tc>
        <w:tc>
          <w:tcPr>
            <w:tcW w:w="0" w:type="auto"/>
            <w:tcBorders>
              <w:top w:val="nil"/>
              <w:left w:val="nil"/>
              <w:bottom w:val="single" w:sz="4" w:space="0" w:color="auto"/>
              <w:right w:val="single" w:sz="8" w:space="0" w:color="auto"/>
            </w:tcBorders>
            <w:shd w:val="clear" w:color="000000" w:fill="D9D9D9"/>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6.2</w:t>
            </w:r>
          </w:p>
        </w:tc>
      </w:tr>
      <w:tr w:rsidR="00331D5F" w:rsidRPr="00331D5F" w:rsidTr="00FB2094">
        <w:trPr>
          <w:divId w:val="293414574"/>
          <w:trHeight w:val="255"/>
          <w:jc w:val="center"/>
        </w:trPr>
        <w:tc>
          <w:tcPr>
            <w:tcW w:w="0" w:type="auto"/>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10 AM - 2 PM</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23</w:t>
            </w:r>
          </w:p>
        </w:tc>
        <w:tc>
          <w:tcPr>
            <w:tcW w:w="0" w:type="auto"/>
            <w:tcBorders>
              <w:top w:val="nil"/>
              <w:left w:val="nil"/>
              <w:bottom w:val="single" w:sz="4" w:space="0" w:color="auto"/>
              <w:right w:val="single" w:sz="8" w:space="0" w:color="auto"/>
            </w:tcBorders>
            <w:shd w:val="clear" w:color="auto" w:fill="auto"/>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28.4</w:t>
            </w:r>
          </w:p>
        </w:tc>
      </w:tr>
      <w:tr w:rsidR="00331D5F" w:rsidRPr="00331D5F" w:rsidTr="00FB2094">
        <w:trPr>
          <w:divId w:val="293414574"/>
          <w:trHeight w:val="255"/>
          <w:jc w:val="center"/>
        </w:trPr>
        <w:tc>
          <w:tcPr>
            <w:tcW w:w="0" w:type="auto"/>
            <w:tcBorders>
              <w:top w:val="nil"/>
              <w:left w:val="single" w:sz="8" w:space="0" w:color="auto"/>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2 PM - 6 PM</w:t>
            </w:r>
          </w:p>
        </w:tc>
        <w:tc>
          <w:tcPr>
            <w:tcW w:w="0" w:type="auto"/>
            <w:tcBorders>
              <w:top w:val="nil"/>
              <w:left w:val="nil"/>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19</w:t>
            </w:r>
          </w:p>
        </w:tc>
        <w:tc>
          <w:tcPr>
            <w:tcW w:w="0" w:type="auto"/>
            <w:tcBorders>
              <w:top w:val="nil"/>
              <w:left w:val="nil"/>
              <w:bottom w:val="single" w:sz="4" w:space="0" w:color="auto"/>
              <w:right w:val="single" w:sz="8" w:space="0" w:color="auto"/>
            </w:tcBorders>
            <w:shd w:val="clear" w:color="000000" w:fill="D9D9D9"/>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23.5</w:t>
            </w:r>
          </w:p>
        </w:tc>
      </w:tr>
      <w:tr w:rsidR="00331D5F" w:rsidRPr="00331D5F" w:rsidTr="00FB2094">
        <w:trPr>
          <w:divId w:val="293414574"/>
          <w:trHeight w:val="255"/>
          <w:jc w:val="center"/>
        </w:trPr>
        <w:tc>
          <w:tcPr>
            <w:tcW w:w="0" w:type="auto"/>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6 PM - 10 PM</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23</w:t>
            </w:r>
          </w:p>
        </w:tc>
        <w:tc>
          <w:tcPr>
            <w:tcW w:w="0" w:type="auto"/>
            <w:tcBorders>
              <w:top w:val="nil"/>
              <w:left w:val="nil"/>
              <w:bottom w:val="single" w:sz="4" w:space="0" w:color="auto"/>
              <w:right w:val="single" w:sz="8" w:space="0" w:color="auto"/>
            </w:tcBorders>
            <w:shd w:val="clear" w:color="auto" w:fill="auto"/>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28.4</w:t>
            </w:r>
          </w:p>
        </w:tc>
      </w:tr>
      <w:tr w:rsidR="00331D5F" w:rsidRPr="00331D5F" w:rsidTr="00FB2094">
        <w:trPr>
          <w:divId w:val="293414574"/>
          <w:trHeight w:val="270"/>
          <w:jc w:val="center"/>
        </w:trPr>
        <w:tc>
          <w:tcPr>
            <w:tcW w:w="0" w:type="auto"/>
            <w:tcBorders>
              <w:top w:val="nil"/>
              <w:left w:val="single" w:sz="8" w:space="0" w:color="auto"/>
              <w:bottom w:val="nil"/>
              <w:right w:val="single" w:sz="4" w:space="0" w:color="auto"/>
            </w:tcBorders>
            <w:shd w:val="clear" w:color="000000" w:fill="D9D9D9"/>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10 PM - 6 AM</w:t>
            </w:r>
          </w:p>
        </w:tc>
        <w:tc>
          <w:tcPr>
            <w:tcW w:w="0" w:type="auto"/>
            <w:tcBorders>
              <w:top w:val="nil"/>
              <w:left w:val="nil"/>
              <w:bottom w:val="nil"/>
              <w:right w:val="single" w:sz="4" w:space="0" w:color="auto"/>
            </w:tcBorders>
            <w:shd w:val="clear" w:color="000000" w:fill="D9D9D9"/>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11</w:t>
            </w:r>
          </w:p>
        </w:tc>
        <w:tc>
          <w:tcPr>
            <w:tcW w:w="0" w:type="auto"/>
            <w:tcBorders>
              <w:top w:val="nil"/>
              <w:left w:val="nil"/>
              <w:bottom w:val="nil"/>
              <w:right w:val="single" w:sz="8" w:space="0" w:color="auto"/>
            </w:tcBorders>
            <w:shd w:val="clear" w:color="000000" w:fill="D9D9D9"/>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13.6</w:t>
            </w:r>
          </w:p>
        </w:tc>
      </w:tr>
      <w:tr w:rsidR="00331D5F" w:rsidRPr="00331D5F" w:rsidTr="00FB2094">
        <w:trPr>
          <w:divId w:val="293414574"/>
          <w:trHeight w:val="270"/>
          <w:jc w:val="center"/>
        </w:trPr>
        <w:tc>
          <w:tcPr>
            <w:tcW w:w="0" w:type="auto"/>
            <w:tcBorders>
              <w:top w:val="single" w:sz="8" w:space="0" w:color="auto"/>
              <w:left w:val="single" w:sz="8" w:space="0" w:color="auto"/>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b/>
                <w:bCs/>
                <w:color w:val="000000"/>
                <w:sz w:val="20"/>
                <w:szCs w:val="20"/>
                <w:lang w:val="en-IN" w:eastAsia="en-IN"/>
              </w:rPr>
            </w:pPr>
            <w:r w:rsidRPr="00331D5F">
              <w:rPr>
                <w:rFonts w:eastAsia="Times New Roman" w:cs="Times New Roman"/>
                <w:b/>
                <w:bCs/>
                <w:color w:val="000000"/>
                <w:sz w:val="20"/>
                <w:szCs w:val="20"/>
                <w:lang w:val="en-IN" w:eastAsia="en-IN"/>
              </w:rPr>
              <w:t>Total</w:t>
            </w:r>
          </w:p>
        </w:tc>
        <w:tc>
          <w:tcPr>
            <w:tcW w:w="0" w:type="auto"/>
            <w:tcBorders>
              <w:top w:val="single" w:sz="8" w:space="0" w:color="auto"/>
              <w:left w:val="nil"/>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b/>
                <w:bCs/>
                <w:color w:val="000000"/>
                <w:sz w:val="20"/>
                <w:szCs w:val="20"/>
                <w:lang w:val="en-IN" w:eastAsia="en-IN"/>
              </w:rPr>
            </w:pPr>
            <w:r w:rsidRPr="00331D5F">
              <w:rPr>
                <w:rFonts w:eastAsia="Times New Roman" w:cs="Times New Roman"/>
                <w:b/>
                <w:bCs/>
                <w:color w:val="000000"/>
                <w:sz w:val="20"/>
                <w:szCs w:val="20"/>
                <w:lang w:val="en-IN" w:eastAsia="en-IN"/>
              </w:rPr>
              <w:t>81</w:t>
            </w:r>
          </w:p>
        </w:tc>
        <w:tc>
          <w:tcPr>
            <w:tcW w:w="0" w:type="auto"/>
            <w:tcBorders>
              <w:top w:val="single" w:sz="8" w:space="0" w:color="auto"/>
              <w:left w:val="nil"/>
              <w:bottom w:val="single" w:sz="8" w:space="0" w:color="auto"/>
              <w:right w:val="single" w:sz="8" w:space="0" w:color="auto"/>
            </w:tcBorders>
            <w:shd w:val="clear" w:color="000000" w:fill="A6A6A6"/>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b/>
                <w:bCs/>
                <w:color w:val="000000"/>
                <w:sz w:val="20"/>
                <w:szCs w:val="20"/>
                <w:lang w:val="en-IN" w:eastAsia="en-IN"/>
              </w:rPr>
            </w:pPr>
            <w:r w:rsidRPr="00331D5F">
              <w:rPr>
                <w:rFonts w:eastAsia="Times New Roman" w:cs="Times New Roman"/>
                <w:b/>
                <w:bCs/>
                <w:color w:val="000000"/>
                <w:sz w:val="20"/>
                <w:szCs w:val="20"/>
                <w:lang w:val="en-IN" w:eastAsia="en-IN"/>
              </w:rPr>
              <w:t>100</w:t>
            </w:r>
          </w:p>
        </w:tc>
      </w:tr>
    </w:tbl>
    <w:p w:rsidR="00331D5F" w:rsidRDefault="00331D5F" w:rsidP="00E54456"/>
    <w:p w:rsidR="005D34F5" w:rsidRDefault="005D34F5" w:rsidP="00E54456">
      <w:r w:rsidRPr="005D34F5">
        <w:t xml:space="preserve">The poll on UK supermarket visits indicates that peak shopping periods are equally spread between 10 AM - 2 PM and 6 PM - 10 PM, with each time slot attracting 28.4% of customers. This suggests that there is a preference for shopping between noon and evening hours. </w:t>
      </w:r>
      <w:r w:rsidRPr="005D34F5">
        <w:lastRenderedPageBreak/>
        <w:t>Supermarkets accommodate a diverse variety of customer schedules, including early mornings and late nights, as seen by the substantial portion (13.6%) of late-night shopping (10 PM - 6 AM).</w:t>
      </w:r>
    </w:p>
    <w:p w:rsidR="00331D5F" w:rsidRPr="00FB2094" w:rsidRDefault="00FB2094" w:rsidP="00E54456">
      <w:pPr>
        <w:rPr>
          <w:b/>
        </w:rPr>
      </w:pPr>
      <w:r w:rsidRPr="00FB2094">
        <w:rPr>
          <w:b/>
        </w:rPr>
        <w:t>4.4.2.4 Who often accompanies you on your shopping trips to the supermarket?</w:t>
      </w:r>
    </w:p>
    <w:p w:rsidR="00331D5F" w:rsidRDefault="00331D5F" w:rsidP="004B643F">
      <w:pPr>
        <w:pStyle w:val="Caption"/>
        <w:keepNext/>
        <w:jc w:val="center"/>
      </w:pPr>
      <w:bookmarkStart w:id="68" w:name="_Toc158717327"/>
      <w:r>
        <w:t xml:space="preserve">Table </w:t>
      </w:r>
      <w:r>
        <w:fldChar w:fldCharType="begin"/>
      </w:r>
      <w:r>
        <w:instrText xml:space="preserve"> SEQ Table \* ARABIC </w:instrText>
      </w:r>
      <w:r>
        <w:fldChar w:fldCharType="separate"/>
      </w:r>
      <w:r w:rsidR="00AD4A51">
        <w:rPr>
          <w:noProof/>
        </w:rPr>
        <w:t>8</w:t>
      </w:r>
      <w:r>
        <w:fldChar w:fldCharType="end"/>
      </w:r>
      <w:r w:rsidR="00FB2094">
        <w:t xml:space="preserve"> </w:t>
      </w:r>
      <w:r w:rsidR="004B643F">
        <w:t xml:space="preserve">Shopping </w:t>
      </w:r>
      <w:r w:rsidR="00FB2094">
        <w:t>Companions</w:t>
      </w:r>
      <w:bookmarkEnd w:id="68"/>
    </w:p>
    <w:tbl>
      <w:tblPr>
        <w:tblW w:w="4440" w:type="dxa"/>
        <w:jc w:val="center"/>
        <w:tblCellMar>
          <w:left w:w="0" w:type="dxa"/>
          <w:right w:w="0" w:type="dxa"/>
        </w:tblCellMar>
        <w:tblLook w:val="04A0" w:firstRow="1" w:lastRow="0" w:firstColumn="1" w:lastColumn="0" w:noHBand="0" w:noVBand="1"/>
      </w:tblPr>
      <w:tblGrid>
        <w:gridCol w:w="2080"/>
        <w:gridCol w:w="1551"/>
        <w:gridCol w:w="1697"/>
      </w:tblGrid>
      <w:tr w:rsidR="00331D5F" w:rsidRPr="00331D5F" w:rsidTr="004B643F">
        <w:trPr>
          <w:divId w:val="2145927252"/>
          <w:trHeight w:val="330"/>
          <w:jc w:val="center"/>
        </w:trPr>
        <w:tc>
          <w:tcPr>
            <w:tcW w:w="2080" w:type="dxa"/>
            <w:tcBorders>
              <w:top w:val="single" w:sz="8" w:space="0" w:color="auto"/>
              <w:left w:val="single" w:sz="8" w:space="0" w:color="auto"/>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331D5F" w:rsidRPr="00331D5F" w:rsidRDefault="00331D5F" w:rsidP="00331D5F">
            <w:pPr>
              <w:spacing w:after="0" w:line="240" w:lineRule="auto"/>
              <w:jc w:val="center"/>
              <w:divId w:val="2145927252"/>
              <w:rPr>
                <w:rFonts w:eastAsia="Times New Roman" w:cs="Times New Roman"/>
                <w:b/>
                <w:bCs/>
                <w:color w:val="000000"/>
                <w:sz w:val="20"/>
                <w:szCs w:val="20"/>
                <w:lang w:val="en-IN" w:eastAsia="en-IN"/>
              </w:rPr>
            </w:pPr>
            <w:r w:rsidRPr="00331D5F">
              <w:rPr>
                <w:rFonts w:eastAsia="Times New Roman" w:cs="Times New Roman"/>
                <w:b/>
                <w:bCs/>
                <w:color w:val="000000"/>
                <w:sz w:val="20"/>
                <w:szCs w:val="20"/>
                <w:lang w:val="en-IN" w:eastAsia="en-IN"/>
              </w:rPr>
              <w:t>Companions</w:t>
            </w:r>
          </w:p>
        </w:tc>
        <w:tc>
          <w:tcPr>
            <w:tcW w:w="1180" w:type="dxa"/>
            <w:tcBorders>
              <w:top w:val="single" w:sz="8" w:space="0" w:color="auto"/>
              <w:left w:val="nil"/>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331D5F" w:rsidRPr="00331D5F" w:rsidRDefault="00331D5F" w:rsidP="00331D5F">
            <w:pPr>
              <w:spacing w:after="0" w:line="240" w:lineRule="auto"/>
              <w:jc w:val="center"/>
              <w:divId w:val="2145927252"/>
              <w:rPr>
                <w:rFonts w:eastAsia="Times New Roman" w:cs="Times New Roman"/>
                <w:b/>
                <w:bCs/>
                <w:color w:val="000000"/>
                <w:szCs w:val="24"/>
                <w:lang w:val="en-IN" w:eastAsia="en-IN"/>
              </w:rPr>
            </w:pPr>
            <w:r w:rsidRPr="00331D5F">
              <w:rPr>
                <w:rFonts w:eastAsia="Times New Roman" w:cs="Times New Roman"/>
                <w:b/>
                <w:bCs/>
                <w:color w:val="000000"/>
                <w:szCs w:val="24"/>
                <w:lang w:val="en-US" w:eastAsia="en-IN"/>
              </w:rPr>
              <w:t>FREQUENCY</w:t>
            </w:r>
          </w:p>
        </w:tc>
        <w:tc>
          <w:tcPr>
            <w:tcW w:w="1180" w:type="dxa"/>
            <w:tcBorders>
              <w:top w:val="single" w:sz="8" w:space="0" w:color="auto"/>
              <w:left w:val="nil"/>
              <w:bottom w:val="single" w:sz="8" w:space="0" w:color="auto"/>
              <w:right w:val="single" w:sz="8" w:space="0" w:color="auto"/>
            </w:tcBorders>
            <w:shd w:val="clear" w:color="000000" w:fill="A6A6A6"/>
            <w:noWrap/>
            <w:tcMar>
              <w:top w:w="15" w:type="dxa"/>
              <w:left w:w="15" w:type="dxa"/>
              <w:bottom w:w="0" w:type="dxa"/>
              <w:right w:w="15" w:type="dxa"/>
            </w:tcMar>
            <w:vAlign w:val="center"/>
            <w:hideMark/>
          </w:tcPr>
          <w:p w:rsidR="00331D5F" w:rsidRPr="00331D5F" w:rsidRDefault="00331D5F" w:rsidP="00331D5F">
            <w:pPr>
              <w:spacing w:after="0" w:line="240" w:lineRule="auto"/>
              <w:jc w:val="center"/>
              <w:divId w:val="2145927252"/>
              <w:rPr>
                <w:rFonts w:eastAsia="Times New Roman" w:cs="Times New Roman"/>
                <w:b/>
                <w:bCs/>
                <w:color w:val="000000"/>
                <w:szCs w:val="24"/>
                <w:lang w:val="en-IN" w:eastAsia="en-IN"/>
              </w:rPr>
            </w:pPr>
            <w:r w:rsidRPr="00331D5F">
              <w:rPr>
                <w:rFonts w:eastAsia="Times New Roman" w:cs="Times New Roman"/>
                <w:b/>
                <w:bCs/>
                <w:color w:val="000000"/>
                <w:szCs w:val="24"/>
                <w:lang w:val="en-US" w:eastAsia="en-IN"/>
              </w:rPr>
              <w:t>PERCENTAGE</w:t>
            </w:r>
          </w:p>
        </w:tc>
      </w:tr>
      <w:tr w:rsidR="00331D5F" w:rsidRPr="00331D5F" w:rsidTr="004B643F">
        <w:trPr>
          <w:divId w:val="2145927252"/>
          <w:trHeight w:val="255"/>
          <w:jc w:val="center"/>
        </w:trPr>
        <w:tc>
          <w:tcPr>
            <w:tcW w:w="0" w:type="auto"/>
            <w:tcBorders>
              <w:top w:val="nil"/>
              <w:left w:val="single" w:sz="8" w:space="0" w:color="auto"/>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331D5F" w:rsidRPr="00331D5F" w:rsidRDefault="00331D5F" w:rsidP="00331D5F">
            <w:pPr>
              <w:spacing w:after="0" w:line="240" w:lineRule="auto"/>
              <w:jc w:val="center"/>
              <w:divId w:val="2145927252"/>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Alone</w:t>
            </w:r>
          </w:p>
        </w:tc>
        <w:tc>
          <w:tcPr>
            <w:tcW w:w="0" w:type="auto"/>
            <w:tcBorders>
              <w:top w:val="nil"/>
              <w:left w:val="nil"/>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331D5F" w:rsidRPr="00331D5F" w:rsidRDefault="00331D5F" w:rsidP="00331D5F">
            <w:pPr>
              <w:spacing w:after="0" w:line="240" w:lineRule="auto"/>
              <w:jc w:val="center"/>
              <w:divId w:val="2145927252"/>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25</w:t>
            </w:r>
          </w:p>
        </w:tc>
        <w:tc>
          <w:tcPr>
            <w:tcW w:w="0" w:type="auto"/>
            <w:tcBorders>
              <w:top w:val="nil"/>
              <w:left w:val="nil"/>
              <w:bottom w:val="single" w:sz="4" w:space="0" w:color="auto"/>
              <w:right w:val="single" w:sz="8" w:space="0" w:color="auto"/>
            </w:tcBorders>
            <w:shd w:val="clear" w:color="000000" w:fill="D9D9D9"/>
            <w:noWrap/>
            <w:tcMar>
              <w:top w:w="15" w:type="dxa"/>
              <w:left w:w="15" w:type="dxa"/>
              <w:bottom w:w="0" w:type="dxa"/>
              <w:right w:w="15" w:type="dxa"/>
            </w:tcMar>
            <w:vAlign w:val="center"/>
            <w:hideMark/>
          </w:tcPr>
          <w:p w:rsidR="00331D5F" w:rsidRPr="00331D5F" w:rsidRDefault="00331D5F" w:rsidP="00331D5F">
            <w:pPr>
              <w:spacing w:after="0" w:line="240" w:lineRule="auto"/>
              <w:jc w:val="center"/>
              <w:divId w:val="2145927252"/>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30.9</w:t>
            </w:r>
          </w:p>
        </w:tc>
      </w:tr>
      <w:tr w:rsidR="00331D5F" w:rsidRPr="00331D5F" w:rsidTr="004B643F">
        <w:trPr>
          <w:divId w:val="2145927252"/>
          <w:trHeight w:val="255"/>
          <w:jc w:val="center"/>
        </w:trPr>
        <w:tc>
          <w:tcPr>
            <w:tcW w:w="0" w:type="auto"/>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31D5F" w:rsidRPr="00331D5F" w:rsidRDefault="00331D5F" w:rsidP="00331D5F">
            <w:pPr>
              <w:spacing w:after="0" w:line="240" w:lineRule="auto"/>
              <w:jc w:val="center"/>
              <w:divId w:val="2145927252"/>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Spouse/Partner</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31D5F" w:rsidRPr="00331D5F" w:rsidRDefault="00331D5F" w:rsidP="00331D5F">
            <w:pPr>
              <w:spacing w:after="0" w:line="240" w:lineRule="auto"/>
              <w:jc w:val="center"/>
              <w:divId w:val="2145927252"/>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28</w:t>
            </w:r>
          </w:p>
        </w:tc>
        <w:tc>
          <w:tcPr>
            <w:tcW w:w="0" w:type="auto"/>
            <w:tcBorders>
              <w:top w:val="nil"/>
              <w:left w:val="nil"/>
              <w:bottom w:val="single" w:sz="4" w:space="0" w:color="auto"/>
              <w:right w:val="single" w:sz="8" w:space="0" w:color="auto"/>
            </w:tcBorders>
            <w:shd w:val="clear" w:color="auto" w:fill="auto"/>
            <w:noWrap/>
            <w:tcMar>
              <w:top w:w="15" w:type="dxa"/>
              <w:left w:w="15" w:type="dxa"/>
              <w:bottom w:w="0" w:type="dxa"/>
              <w:right w:w="15" w:type="dxa"/>
            </w:tcMar>
            <w:vAlign w:val="center"/>
            <w:hideMark/>
          </w:tcPr>
          <w:p w:rsidR="00331D5F" w:rsidRPr="00331D5F" w:rsidRDefault="00331D5F" w:rsidP="00331D5F">
            <w:pPr>
              <w:spacing w:after="0" w:line="240" w:lineRule="auto"/>
              <w:jc w:val="center"/>
              <w:divId w:val="2145927252"/>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34.6</w:t>
            </w:r>
          </w:p>
        </w:tc>
      </w:tr>
      <w:tr w:rsidR="00331D5F" w:rsidRPr="00331D5F" w:rsidTr="004B643F">
        <w:trPr>
          <w:divId w:val="2145927252"/>
          <w:trHeight w:val="255"/>
          <w:jc w:val="center"/>
        </w:trPr>
        <w:tc>
          <w:tcPr>
            <w:tcW w:w="0" w:type="auto"/>
            <w:tcBorders>
              <w:top w:val="nil"/>
              <w:left w:val="single" w:sz="8" w:space="0" w:color="auto"/>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331D5F" w:rsidRPr="00331D5F" w:rsidRDefault="00331D5F" w:rsidP="00331D5F">
            <w:pPr>
              <w:spacing w:after="0" w:line="240" w:lineRule="auto"/>
              <w:jc w:val="center"/>
              <w:divId w:val="2145927252"/>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Children</w:t>
            </w:r>
          </w:p>
        </w:tc>
        <w:tc>
          <w:tcPr>
            <w:tcW w:w="0" w:type="auto"/>
            <w:tcBorders>
              <w:top w:val="nil"/>
              <w:left w:val="nil"/>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331D5F" w:rsidRPr="00331D5F" w:rsidRDefault="00331D5F" w:rsidP="00331D5F">
            <w:pPr>
              <w:spacing w:after="0" w:line="240" w:lineRule="auto"/>
              <w:jc w:val="center"/>
              <w:divId w:val="2145927252"/>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11</w:t>
            </w:r>
          </w:p>
        </w:tc>
        <w:tc>
          <w:tcPr>
            <w:tcW w:w="0" w:type="auto"/>
            <w:tcBorders>
              <w:top w:val="nil"/>
              <w:left w:val="nil"/>
              <w:bottom w:val="single" w:sz="4" w:space="0" w:color="auto"/>
              <w:right w:val="single" w:sz="8" w:space="0" w:color="auto"/>
            </w:tcBorders>
            <w:shd w:val="clear" w:color="000000" w:fill="D9D9D9"/>
            <w:noWrap/>
            <w:tcMar>
              <w:top w:w="15" w:type="dxa"/>
              <w:left w:w="15" w:type="dxa"/>
              <w:bottom w:w="0" w:type="dxa"/>
              <w:right w:w="15" w:type="dxa"/>
            </w:tcMar>
            <w:vAlign w:val="center"/>
            <w:hideMark/>
          </w:tcPr>
          <w:p w:rsidR="00331D5F" w:rsidRPr="00331D5F" w:rsidRDefault="00331D5F" w:rsidP="00331D5F">
            <w:pPr>
              <w:spacing w:after="0" w:line="240" w:lineRule="auto"/>
              <w:jc w:val="center"/>
              <w:divId w:val="2145927252"/>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13.6</w:t>
            </w:r>
          </w:p>
        </w:tc>
      </w:tr>
      <w:tr w:rsidR="00331D5F" w:rsidRPr="00331D5F" w:rsidTr="004B643F">
        <w:trPr>
          <w:divId w:val="2145927252"/>
          <w:trHeight w:val="255"/>
          <w:jc w:val="center"/>
        </w:trPr>
        <w:tc>
          <w:tcPr>
            <w:tcW w:w="0" w:type="auto"/>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31D5F" w:rsidRPr="00331D5F" w:rsidRDefault="00331D5F" w:rsidP="00331D5F">
            <w:pPr>
              <w:spacing w:after="0" w:line="240" w:lineRule="auto"/>
              <w:jc w:val="center"/>
              <w:divId w:val="2145927252"/>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Other Relatives</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31D5F" w:rsidRPr="00331D5F" w:rsidRDefault="00331D5F" w:rsidP="00331D5F">
            <w:pPr>
              <w:spacing w:after="0" w:line="240" w:lineRule="auto"/>
              <w:jc w:val="center"/>
              <w:divId w:val="2145927252"/>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1</w:t>
            </w:r>
          </w:p>
        </w:tc>
        <w:tc>
          <w:tcPr>
            <w:tcW w:w="0" w:type="auto"/>
            <w:tcBorders>
              <w:top w:val="nil"/>
              <w:left w:val="nil"/>
              <w:bottom w:val="single" w:sz="4" w:space="0" w:color="auto"/>
              <w:right w:val="single" w:sz="8" w:space="0" w:color="auto"/>
            </w:tcBorders>
            <w:shd w:val="clear" w:color="auto" w:fill="auto"/>
            <w:noWrap/>
            <w:tcMar>
              <w:top w:w="15" w:type="dxa"/>
              <w:left w:w="15" w:type="dxa"/>
              <w:bottom w:w="0" w:type="dxa"/>
              <w:right w:w="15" w:type="dxa"/>
            </w:tcMar>
            <w:vAlign w:val="center"/>
            <w:hideMark/>
          </w:tcPr>
          <w:p w:rsidR="00331D5F" w:rsidRPr="00331D5F" w:rsidRDefault="00331D5F" w:rsidP="00331D5F">
            <w:pPr>
              <w:spacing w:after="0" w:line="240" w:lineRule="auto"/>
              <w:jc w:val="center"/>
              <w:divId w:val="2145927252"/>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1.2</w:t>
            </w:r>
          </w:p>
        </w:tc>
      </w:tr>
      <w:tr w:rsidR="00331D5F" w:rsidRPr="00331D5F" w:rsidTr="004B643F">
        <w:trPr>
          <w:divId w:val="2145927252"/>
          <w:trHeight w:val="255"/>
          <w:jc w:val="center"/>
        </w:trPr>
        <w:tc>
          <w:tcPr>
            <w:tcW w:w="0" w:type="auto"/>
            <w:tcBorders>
              <w:top w:val="nil"/>
              <w:left w:val="single" w:sz="8" w:space="0" w:color="auto"/>
              <w:bottom w:val="nil"/>
              <w:right w:val="single" w:sz="4" w:space="0" w:color="auto"/>
            </w:tcBorders>
            <w:shd w:val="clear" w:color="000000" w:fill="D9D9D9"/>
            <w:noWrap/>
            <w:tcMar>
              <w:top w:w="15" w:type="dxa"/>
              <w:left w:w="15" w:type="dxa"/>
              <w:bottom w:w="0" w:type="dxa"/>
              <w:right w:w="15" w:type="dxa"/>
            </w:tcMar>
            <w:vAlign w:val="center"/>
            <w:hideMark/>
          </w:tcPr>
          <w:p w:rsidR="00331D5F" w:rsidRPr="00331D5F" w:rsidRDefault="00331D5F" w:rsidP="00331D5F">
            <w:pPr>
              <w:spacing w:after="0" w:line="240" w:lineRule="auto"/>
              <w:jc w:val="center"/>
              <w:divId w:val="2145927252"/>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Friends</w:t>
            </w:r>
          </w:p>
        </w:tc>
        <w:tc>
          <w:tcPr>
            <w:tcW w:w="0" w:type="auto"/>
            <w:tcBorders>
              <w:top w:val="nil"/>
              <w:left w:val="nil"/>
              <w:bottom w:val="nil"/>
              <w:right w:val="single" w:sz="4" w:space="0" w:color="auto"/>
            </w:tcBorders>
            <w:shd w:val="clear" w:color="000000" w:fill="D9D9D9"/>
            <w:noWrap/>
            <w:tcMar>
              <w:top w:w="15" w:type="dxa"/>
              <w:left w:w="15" w:type="dxa"/>
              <w:bottom w:w="0" w:type="dxa"/>
              <w:right w:w="15" w:type="dxa"/>
            </w:tcMar>
            <w:vAlign w:val="center"/>
            <w:hideMark/>
          </w:tcPr>
          <w:p w:rsidR="00331D5F" w:rsidRPr="00331D5F" w:rsidRDefault="00331D5F" w:rsidP="00331D5F">
            <w:pPr>
              <w:spacing w:after="0" w:line="240" w:lineRule="auto"/>
              <w:jc w:val="center"/>
              <w:divId w:val="2145927252"/>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15</w:t>
            </w:r>
          </w:p>
        </w:tc>
        <w:tc>
          <w:tcPr>
            <w:tcW w:w="0" w:type="auto"/>
            <w:tcBorders>
              <w:top w:val="nil"/>
              <w:left w:val="nil"/>
              <w:bottom w:val="nil"/>
              <w:right w:val="single" w:sz="8" w:space="0" w:color="auto"/>
            </w:tcBorders>
            <w:shd w:val="clear" w:color="000000" w:fill="D9D9D9"/>
            <w:noWrap/>
            <w:tcMar>
              <w:top w:w="15" w:type="dxa"/>
              <w:left w:w="15" w:type="dxa"/>
              <w:bottom w:w="0" w:type="dxa"/>
              <w:right w:w="15" w:type="dxa"/>
            </w:tcMar>
            <w:vAlign w:val="center"/>
            <w:hideMark/>
          </w:tcPr>
          <w:p w:rsidR="00331D5F" w:rsidRPr="00331D5F" w:rsidRDefault="00331D5F" w:rsidP="00331D5F">
            <w:pPr>
              <w:spacing w:after="0" w:line="240" w:lineRule="auto"/>
              <w:jc w:val="center"/>
              <w:divId w:val="2145927252"/>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18.5</w:t>
            </w:r>
          </w:p>
        </w:tc>
      </w:tr>
      <w:tr w:rsidR="00331D5F" w:rsidRPr="00331D5F" w:rsidTr="004B643F">
        <w:trPr>
          <w:divId w:val="2145927252"/>
          <w:trHeight w:val="270"/>
          <w:jc w:val="center"/>
        </w:trPr>
        <w:tc>
          <w:tcPr>
            <w:tcW w:w="0" w:type="auto"/>
            <w:tcBorders>
              <w:top w:val="single" w:sz="4" w:space="0" w:color="auto"/>
              <w:left w:val="single" w:sz="8" w:space="0" w:color="auto"/>
              <w:bottom w:val="nil"/>
              <w:right w:val="single" w:sz="4" w:space="0" w:color="auto"/>
            </w:tcBorders>
            <w:shd w:val="clear" w:color="000000" w:fill="FFFFFF"/>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Neighbour</w:t>
            </w:r>
          </w:p>
        </w:tc>
        <w:tc>
          <w:tcPr>
            <w:tcW w:w="0" w:type="auto"/>
            <w:tcBorders>
              <w:top w:val="single" w:sz="4" w:space="0" w:color="auto"/>
              <w:left w:val="nil"/>
              <w:bottom w:val="nil"/>
              <w:right w:val="single" w:sz="4" w:space="0" w:color="auto"/>
            </w:tcBorders>
            <w:shd w:val="clear" w:color="000000" w:fill="FFFFFF"/>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1</w:t>
            </w:r>
          </w:p>
        </w:tc>
        <w:tc>
          <w:tcPr>
            <w:tcW w:w="0" w:type="auto"/>
            <w:tcBorders>
              <w:top w:val="single" w:sz="4" w:space="0" w:color="auto"/>
              <w:left w:val="nil"/>
              <w:bottom w:val="nil"/>
              <w:right w:val="single" w:sz="8" w:space="0" w:color="auto"/>
            </w:tcBorders>
            <w:shd w:val="clear" w:color="000000" w:fill="FFFFFF"/>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1.2</w:t>
            </w:r>
          </w:p>
        </w:tc>
      </w:tr>
      <w:tr w:rsidR="00331D5F" w:rsidRPr="00331D5F" w:rsidTr="004B643F">
        <w:trPr>
          <w:divId w:val="2145927252"/>
          <w:trHeight w:val="270"/>
          <w:jc w:val="center"/>
        </w:trPr>
        <w:tc>
          <w:tcPr>
            <w:tcW w:w="0" w:type="auto"/>
            <w:tcBorders>
              <w:top w:val="single" w:sz="8" w:space="0" w:color="auto"/>
              <w:left w:val="single" w:sz="8" w:space="0" w:color="auto"/>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b/>
                <w:bCs/>
                <w:color w:val="000000"/>
                <w:sz w:val="20"/>
                <w:szCs w:val="20"/>
                <w:lang w:val="en-IN" w:eastAsia="en-IN"/>
              </w:rPr>
            </w:pPr>
            <w:r w:rsidRPr="00331D5F">
              <w:rPr>
                <w:rFonts w:eastAsia="Times New Roman" w:cs="Times New Roman"/>
                <w:b/>
                <w:bCs/>
                <w:color w:val="000000"/>
                <w:sz w:val="20"/>
                <w:szCs w:val="20"/>
                <w:lang w:val="en-IN" w:eastAsia="en-IN"/>
              </w:rPr>
              <w:t>Total</w:t>
            </w:r>
          </w:p>
        </w:tc>
        <w:tc>
          <w:tcPr>
            <w:tcW w:w="0" w:type="auto"/>
            <w:tcBorders>
              <w:top w:val="single" w:sz="8" w:space="0" w:color="auto"/>
              <w:left w:val="nil"/>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b/>
                <w:bCs/>
                <w:color w:val="000000"/>
                <w:sz w:val="20"/>
                <w:szCs w:val="20"/>
                <w:lang w:val="en-IN" w:eastAsia="en-IN"/>
              </w:rPr>
            </w:pPr>
            <w:r w:rsidRPr="00331D5F">
              <w:rPr>
                <w:rFonts w:eastAsia="Times New Roman" w:cs="Times New Roman"/>
                <w:b/>
                <w:bCs/>
                <w:color w:val="000000"/>
                <w:sz w:val="20"/>
                <w:szCs w:val="20"/>
                <w:lang w:val="en-IN" w:eastAsia="en-IN"/>
              </w:rPr>
              <w:t>81</w:t>
            </w:r>
          </w:p>
        </w:tc>
        <w:tc>
          <w:tcPr>
            <w:tcW w:w="0" w:type="auto"/>
            <w:tcBorders>
              <w:top w:val="single" w:sz="8" w:space="0" w:color="auto"/>
              <w:left w:val="nil"/>
              <w:bottom w:val="single" w:sz="8" w:space="0" w:color="auto"/>
              <w:right w:val="single" w:sz="8" w:space="0" w:color="auto"/>
            </w:tcBorders>
            <w:shd w:val="clear" w:color="000000" w:fill="A6A6A6"/>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b/>
                <w:bCs/>
                <w:color w:val="000000"/>
                <w:sz w:val="20"/>
                <w:szCs w:val="20"/>
                <w:lang w:val="en-IN" w:eastAsia="en-IN"/>
              </w:rPr>
            </w:pPr>
            <w:r w:rsidRPr="00331D5F">
              <w:rPr>
                <w:rFonts w:eastAsia="Times New Roman" w:cs="Times New Roman"/>
                <w:b/>
                <w:bCs/>
                <w:color w:val="000000"/>
                <w:sz w:val="20"/>
                <w:szCs w:val="20"/>
                <w:lang w:val="en-IN" w:eastAsia="en-IN"/>
              </w:rPr>
              <w:t>100</w:t>
            </w:r>
          </w:p>
        </w:tc>
      </w:tr>
    </w:tbl>
    <w:p w:rsidR="00331D5F" w:rsidRDefault="00331D5F" w:rsidP="00E54456"/>
    <w:p w:rsidR="005D34F5" w:rsidRDefault="005D34F5" w:rsidP="00E54456">
      <w:r w:rsidRPr="005D34F5">
        <w:t>The statistics about shopping partners for supermarket visits in the UK indicate a clear inclination towards shopping with a spouse or partner, accounting for 34.6% of the cases, followed closely by shopping alone, which represents 30.9% of the cases. Friends contribute significantly, accounting for 18.5% of the role, whereas shopping with children and other relatives or neighbours are less prevalent, each accounting for 13.6% and 1.2% respectively. This indicates a combination of individual and family-centered shopping experiences among customers.</w:t>
      </w:r>
    </w:p>
    <w:p w:rsidR="005D34F5" w:rsidRPr="004B643F" w:rsidRDefault="004B643F" w:rsidP="00E54456">
      <w:pPr>
        <w:rPr>
          <w:b/>
        </w:rPr>
      </w:pPr>
      <w:r w:rsidRPr="004B643F">
        <w:rPr>
          <w:b/>
        </w:rPr>
        <w:t>4.4.2.5 How much do you spend in the Supermarket in a month?</w:t>
      </w:r>
    </w:p>
    <w:p w:rsidR="00331D5F" w:rsidRDefault="00331D5F" w:rsidP="004B643F">
      <w:pPr>
        <w:pStyle w:val="Caption"/>
        <w:keepNext/>
        <w:jc w:val="center"/>
      </w:pPr>
      <w:bookmarkStart w:id="69" w:name="_Toc158717328"/>
      <w:r>
        <w:t xml:space="preserve">Table </w:t>
      </w:r>
      <w:r>
        <w:fldChar w:fldCharType="begin"/>
      </w:r>
      <w:r>
        <w:instrText xml:space="preserve"> SEQ Table \* ARABIC </w:instrText>
      </w:r>
      <w:r>
        <w:fldChar w:fldCharType="separate"/>
      </w:r>
      <w:r w:rsidR="00AD4A51">
        <w:rPr>
          <w:noProof/>
        </w:rPr>
        <w:t>9</w:t>
      </w:r>
      <w:r>
        <w:fldChar w:fldCharType="end"/>
      </w:r>
      <w:r w:rsidR="009229B3">
        <w:t xml:space="preserve"> Monthly Spending</w:t>
      </w:r>
      <w:bookmarkEnd w:id="69"/>
    </w:p>
    <w:tbl>
      <w:tblPr>
        <w:tblW w:w="4440" w:type="dxa"/>
        <w:jc w:val="center"/>
        <w:tblCellMar>
          <w:left w:w="0" w:type="dxa"/>
          <w:right w:w="0" w:type="dxa"/>
        </w:tblCellMar>
        <w:tblLook w:val="04A0" w:firstRow="1" w:lastRow="0" w:firstColumn="1" w:lastColumn="0" w:noHBand="0" w:noVBand="1"/>
      </w:tblPr>
      <w:tblGrid>
        <w:gridCol w:w="2080"/>
        <w:gridCol w:w="1551"/>
        <w:gridCol w:w="1697"/>
      </w:tblGrid>
      <w:tr w:rsidR="00331D5F" w:rsidRPr="00331D5F" w:rsidTr="009229B3">
        <w:trPr>
          <w:divId w:val="1426458282"/>
          <w:trHeight w:val="330"/>
          <w:jc w:val="center"/>
        </w:trPr>
        <w:tc>
          <w:tcPr>
            <w:tcW w:w="2080" w:type="dxa"/>
            <w:tcBorders>
              <w:top w:val="single" w:sz="8" w:space="0" w:color="auto"/>
              <w:left w:val="single" w:sz="8" w:space="0" w:color="auto"/>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331D5F" w:rsidRPr="00331D5F" w:rsidRDefault="004B643F" w:rsidP="00331D5F">
            <w:pPr>
              <w:spacing w:after="0" w:line="240" w:lineRule="auto"/>
              <w:jc w:val="center"/>
              <w:rPr>
                <w:rFonts w:eastAsia="Times New Roman" w:cs="Times New Roman"/>
                <w:b/>
                <w:bCs/>
                <w:color w:val="000000"/>
                <w:sz w:val="20"/>
                <w:szCs w:val="20"/>
                <w:lang w:val="en-IN" w:eastAsia="en-IN"/>
              </w:rPr>
            </w:pPr>
            <w:r>
              <w:rPr>
                <w:rFonts w:eastAsia="Times New Roman" w:cs="Times New Roman"/>
                <w:b/>
                <w:bCs/>
                <w:color w:val="000000"/>
                <w:sz w:val="20"/>
                <w:szCs w:val="20"/>
                <w:lang w:val="en-IN" w:eastAsia="en-IN"/>
              </w:rPr>
              <w:t>GBP</w:t>
            </w:r>
          </w:p>
        </w:tc>
        <w:tc>
          <w:tcPr>
            <w:tcW w:w="1180" w:type="dxa"/>
            <w:tcBorders>
              <w:top w:val="single" w:sz="8" w:space="0" w:color="auto"/>
              <w:left w:val="nil"/>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b/>
                <w:bCs/>
                <w:color w:val="000000"/>
                <w:szCs w:val="24"/>
                <w:lang w:val="en-IN" w:eastAsia="en-IN"/>
              </w:rPr>
            </w:pPr>
            <w:r w:rsidRPr="00331D5F">
              <w:rPr>
                <w:rFonts w:eastAsia="Times New Roman" w:cs="Times New Roman"/>
                <w:b/>
                <w:bCs/>
                <w:color w:val="000000"/>
                <w:szCs w:val="24"/>
                <w:lang w:val="en-US" w:eastAsia="en-IN"/>
              </w:rPr>
              <w:t>FREQUENCY</w:t>
            </w:r>
          </w:p>
        </w:tc>
        <w:tc>
          <w:tcPr>
            <w:tcW w:w="1180" w:type="dxa"/>
            <w:tcBorders>
              <w:top w:val="single" w:sz="8" w:space="0" w:color="auto"/>
              <w:left w:val="nil"/>
              <w:bottom w:val="single" w:sz="8" w:space="0" w:color="auto"/>
              <w:right w:val="single" w:sz="8" w:space="0" w:color="auto"/>
            </w:tcBorders>
            <w:shd w:val="clear" w:color="000000" w:fill="A6A6A6"/>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b/>
                <w:bCs/>
                <w:color w:val="000000"/>
                <w:szCs w:val="24"/>
                <w:lang w:val="en-IN" w:eastAsia="en-IN"/>
              </w:rPr>
            </w:pPr>
            <w:r w:rsidRPr="00331D5F">
              <w:rPr>
                <w:rFonts w:eastAsia="Times New Roman" w:cs="Times New Roman"/>
                <w:b/>
                <w:bCs/>
                <w:color w:val="000000"/>
                <w:szCs w:val="24"/>
                <w:lang w:val="en-US" w:eastAsia="en-IN"/>
              </w:rPr>
              <w:t>PERCENTAGE</w:t>
            </w:r>
          </w:p>
        </w:tc>
      </w:tr>
      <w:tr w:rsidR="00331D5F" w:rsidRPr="00331D5F" w:rsidTr="009229B3">
        <w:trPr>
          <w:divId w:val="1426458282"/>
          <w:trHeight w:val="255"/>
          <w:jc w:val="center"/>
        </w:trPr>
        <w:tc>
          <w:tcPr>
            <w:tcW w:w="0" w:type="auto"/>
            <w:tcBorders>
              <w:top w:val="nil"/>
              <w:left w:val="single" w:sz="8" w:space="0" w:color="auto"/>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Less than £100</w:t>
            </w:r>
          </w:p>
        </w:tc>
        <w:tc>
          <w:tcPr>
            <w:tcW w:w="0" w:type="auto"/>
            <w:tcBorders>
              <w:top w:val="nil"/>
              <w:left w:val="nil"/>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28</w:t>
            </w:r>
          </w:p>
        </w:tc>
        <w:tc>
          <w:tcPr>
            <w:tcW w:w="0" w:type="auto"/>
            <w:tcBorders>
              <w:top w:val="nil"/>
              <w:left w:val="nil"/>
              <w:bottom w:val="single" w:sz="4" w:space="0" w:color="auto"/>
              <w:right w:val="single" w:sz="8" w:space="0" w:color="auto"/>
            </w:tcBorders>
            <w:shd w:val="clear" w:color="000000" w:fill="D9D9D9"/>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34.6</w:t>
            </w:r>
          </w:p>
        </w:tc>
      </w:tr>
      <w:tr w:rsidR="00331D5F" w:rsidRPr="00331D5F" w:rsidTr="009229B3">
        <w:trPr>
          <w:divId w:val="1426458282"/>
          <w:trHeight w:val="255"/>
          <w:jc w:val="center"/>
        </w:trPr>
        <w:tc>
          <w:tcPr>
            <w:tcW w:w="0" w:type="auto"/>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£100 - £200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23</w:t>
            </w:r>
          </w:p>
        </w:tc>
        <w:tc>
          <w:tcPr>
            <w:tcW w:w="0" w:type="auto"/>
            <w:tcBorders>
              <w:top w:val="nil"/>
              <w:left w:val="nil"/>
              <w:bottom w:val="single" w:sz="4" w:space="0" w:color="auto"/>
              <w:right w:val="single" w:sz="8" w:space="0" w:color="auto"/>
            </w:tcBorders>
            <w:shd w:val="clear" w:color="auto" w:fill="auto"/>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28.4</w:t>
            </w:r>
          </w:p>
        </w:tc>
      </w:tr>
      <w:tr w:rsidR="00331D5F" w:rsidRPr="00331D5F" w:rsidTr="009229B3">
        <w:trPr>
          <w:divId w:val="1426458282"/>
          <w:trHeight w:val="255"/>
          <w:jc w:val="center"/>
        </w:trPr>
        <w:tc>
          <w:tcPr>
            <w:tcW w:w="0" w:type="auto"/>
            <w:tcBorders>
              <w:top w:val="nil"/>
              <w:left w:val="single" w:sz="8" w:space="0" w:color="auto"/>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£200 - £300</w:t>
            </w:r>
          </w:p>
        </w:tc>
        <w:tc>
          <w:tcPr>
            <w:tcW w:w="0" w:type="auto"/>
            <w:tcBorders>
              <w:top w:val="nil"/>
              <w:left w:val="nil"/>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15</w:t>
            </w:r>
          </w:p>
        </w:tc>
        <w:tc>
          <w:tcPr>
            <w:tcW w:w="0" w:type="auto"/>
            <w:tcBorders>
              <w:top w:val="nil"/>
              <w:left w:val="nil"/>
              <w:bottom w:val="single" w:sz="4" w:space="0" w:color="auto"/>
              <w:right w:val="single" w:sz="8" w:space="0" w:color="auto"/>
            </w:tcBorders>
            <w:shd w:val="clear" w:color="000000" w:fill="D9D9D9"/>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18.5</w:t>
            </w:r>
          </w:p>
        </w:tc>
      </w:tr>
      <w:tr w:rsidR="00331D5F" w:rsidRPr="00331D5F" w:rsidTr="009229B3">
        <w:trPr>
          <w:divId w:val="1426458282"/>
          <w:trHeight w:val="255"/>
          <w:jc w:val="center"/>
        </w:trPr>
        <w:tc>
          <w:tcPr>
            <w:tcW w:w="0" w:type="auto"/>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£300- £400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9</w:t>
            </w:r>
          </w:p>
        </w:tc>
        <w:tc>
          <w:tcPr>
            <w:tcW w:w="0" w:type="auto"/>
            <w:tcBorders>
              <w:top w:val="nil"/>
              <w:left w:val="nil"/>
              <w:bottom w:val="single" w:sz="4" w:space="0" w:color="auto"/>
              <w:right w:val="single" w:sz="8" w:space="0" w:color="auto"/>
            </w:tcBorders>
            <w:shd w:val="clear" w:color="auto" w:fill="auto"/>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11.1</w:t>
            </w:r>
          </w:p>
        </w:tc>
      </w:tr>
      <w:tr w:rsidR="00331D5F" w:rsidRPr="00331D5F" w:rsidTr="009229B3">
        <w:trPr>
          <w:divId w:val="1426458282"/>
          <w:trHeight w:val="255"/>
          <w:jc w:val="center"/>
        </w:trPr>
        <w:tc>
          <w:tcPr>
            <w:tcW w:w="0" w:type="auto"/>
            <w:tcBorders>
              <w:top w:val="nil"/>
              <w:left w:val="single" w:sz="8" w:space="0" w:color="auto"/>
              <w:bottom w:val="nil"/>
              <w:right w:val="single" w:sz="4" w:space="0" w:color="auto"/>
            </w:tcBorders>
            <w:shd w:val="clear" w:color="000000" w:fill="D9D9D9"/>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£400- £500</w:t>
            </w:r>
          </w:p>
        </w:tc>
        <w:tc>
          <w:tcPr>
            <w:tcW w:w="0" w:type="auto"/>
            <w:tcBorders>
              <w:top w:val="nil"/>
              <w:left w:val="nil"/>
              <w:bottom w:val="nil"/>
              <w:right w:val="single" w:sz="4" w:space="0" w:color="auto"/>
            </w:tcBorders>
            <w:shd w:val="clear" w:color="000000" w:fill="D9D9D9"/>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6</w:t>
            </w:r>
          </w:p>
        </w:tc>
        <w:tc>
          <w:tcPr>
            <w:tcW w:w="0" w:type="auto"/>
            <w:tcBorders>
              <w:top w:val="nil"/>
              <w:left w:val="nil"/>
              <w:bottom w:val="nil"/>
              <w:right w:val="single" w:sz="8" w:space="0" w:color="auto"/>
            </w:tcBorders>
            <w:shd w:val="clear" w:color="000000" w:fill="D9D9D9"/>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7.4</w:t>
            </w:r>
          </w:p>
        </w:tc>
      </w:tr>
      <w:tr w:rsidR="00331D5F" w:rsidRPr="00331D5F" w:rsidTr="009229B3">
        <w:trPr>
          <w:divId w:val="1426458282"/>
          <w:trHeight w:val="270"/>
          <w:jc w:val="center"/>
        </w:trPr>
        <w:tc>
          <w:tcPr>
            <w:tcW w:w="0" w:type="auto"/>
            <w:tcBorders>
              <w:top w:val="single" w:sz="4" w:space="0" w:color="auto"/>
              <w:left w:val="single" w:sz="8" w:space="0" w:color="auto"/>
              <w:bottom w:val="nil"/>
              <w:right w:val="single" w:sz="4" w:space="0" w:color="auto"/>
            </w:tcBorders>
            <w:shd w:val="clear" w:color="000000" w:fill="FFFFFF"/>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More than £500</w:t>
            </w:r>
          </w:p>
        </w:tc>
        <w:tc>
          <w:tcPr>
            <w:tcW w:w="0" w:type="auto"/>
            <w:tcBorders>
              <w:top w:val="single" w:sz="4" w:space="0" w:color="auto"/>
              <w:left w:val="nil"/>
              <w:bottom w:val="nil"/>
              <w:right w:val="single" w:sz="4" w:space="0" w:color="auto"/>
            </w:tcBorders>
            <w:shd w:val="clear" w:color="000000" w:fill="FFFFFF"/>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0</w:t>
            </w:r>
          </w:p>
        </w:tc>
        <w:tc>
          <w:tcPr>
            <w:tcW w:w="0" w:type="auto"/>
            <w:tcBorders>
              <w:top w:val="single" w:sz="4" w:space="0" w:color="auto"/>
              <w:left w:val="nil"/>
              <w:bottom w:val="nil"/>
              <w:right w:val="single" w:sz="8" w:space="0" w:color="auto"/>
            </w:tcBorders>
            <w:shd w:val="clear" w:color="000000" w:fill="FFFFFF"/>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0</w:t>
            </w:r>
          </w:p>
        </w:tc>
      </w:tr>
      <w:tr w:rsidR="00331D5F" w:rsidRPr="00331D5F" w:rsidTr="009229B3">
        <w:trPr>
          <w:divId w:val="1426458282"/>
          <w:trHeight w:val="270"/>
          <w:jc w:val="center"/>
        </w:trPr>
        <w:tc>
          <w:tcPr>
            <w:tcW w:w="0" w:type="auto"/>
            <w:tcBorders>
              <w:top w:val="single" w:sz="8" w:space="0" w:color="auto"/>
              <w:left w:val="single" w:sz="8" w:space="0" w:color="auto"/>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b/>
                <w:bCs/>
                <w:color w:val="000000"/>
                <w:sz w:val="20"/>
                <w:szCs w:val="20"/>
                <w:lang w:val="en-IN" w:eastAsia="en-IN"/>
              </w:rPr>
            </w:pPr>
            <w:r w:rsidRPr="00331D5F">
              <w:rPr>
                <w:rFonts w:eastAsia="Times New Roman" w:cs="Times New Roman"/>
                <w:b/>
                <w:bCs/>
                <w:color w:val="000000"/>
                <w:sz w:val="20"/>
                <w:szCs w:val="20"/>
                <w:lang w:val="en-IN" w:eastAsia="en-IN"/>
              </w:rPr>
              <w:t>Total</w:t>
            </w:r>
          </w:p>
        </w:tc>
        <w:tc>
          <w:tcPr>
            <w:tcW w:w="0" w:type="auto"/>
            <w:tcBorders>
              <w:top w:val="single" w:sz="8" w:space="0" w:color="auto"/>
              <w:left w:val="nil"/>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b/>
                <w:bCs/>
                <w:color w:val="000000"/>
                <w:sz w:val="20"/>
                <w:szCs w:val="20"/>
                <w:lang w:val="en-IN" w:eastAsia="en-IN"/>
              </w:rPr>
            </w:pPr>
            <w:r w:rsidRPr="00331D5F">
              <w:rPr>
                <w:rFonts w:eastAsia="Times New Roman" w:cs="Times New Roman"/>
                <w:b/>
                <w:bCs/>
                <w:color w:val="000000"/>
                <w:sz w:val="20"/>
                <w:szCs w:val="20"/>
                <w:lang w:val="en-IN" w:eastAsia="en-IN"/>
              </w:rPr>
              <w:t>81</w:t>
            </w:r>
          </w:p>
        </w:tc>
        <w:tc>
          <w:tcPr>
            <w:tcW w:w="0" w:type="auto"/>
            <w:tcBorders>
              <w:top w:val="single" w:sz="8" w:space="0" w:color="auto"/>
              <w:left w:val="nil"/>
              <w:bottom w:val="single" w:sz="8" w:space="0" w:color="auto"/>
              <w:right w:val="single" w:sz="8" w:space="0" w:color="auto"/>
            </w:tcBorders>
            <w:shd w:val="clear" w:color="000000" w:fill="A6A6A6"/>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b/>
                <w:bCs/>
                <w:color w:val="000000"/>
                <w:sz w:val="20"/>
                <w:szCs w:val="20"/>
                <w:lang w:val="en-IN" w:eastAsia="en-IN"/>
              </w:rPr>
            </w:pPr>
            <w:r w:rsidRPr="00331D5F">
              <w:rPr>
                <w:rFonts w:eastAsia="Times New Roman" w:cs="Times New Roman"/>
                <w:b/>
                <w:bCs/>
                <w:color w:val="000000"/>
                <w:sz w:val="20"/>
                <w:szCs w:val="20"/>
                <w:lang w:val="en-IN" w:eastAsia="en-IN"/>
              </w:rPr>
              <w:t>100</w:t>
            </w:r>
          </w:p>
        </w:tc>
      </w:tr>
    </w:tbl>
    <w:p w:rsidR="00331D5F" w:rsidRDefault="00331D5F" w:rsidP="00E54456"/>
    <w:p w:rsidR="00DC4D24" w:rsidRDefault="00DC4D24" w:rsidP="00E54456">
      <w:r w:rsidRPr="00DC4D24">
        <w:t xml:space="preserve">According to the poll, a majority of UK supermarket buyers (34.6%) spend less than £100 each month, suggesting that a considerable proportion of shoppers prioritise budgeting. The range of £100 - £200, accounting for 28.4% of the total, indicates a significant proportion of individuals who spend moderately. Expenditure ranges beyond £200, namely in the range of </w:t>
      </w:r>
      <w:r w:rsidRPr="00DC4D24">
        <w:lastRenderedPageBreak/>
        <w:t>£200 to £500, are seldom seen. None of the respondents reported spending more than £500, indicating a prevailing inclination towards frugal shopping budgets.</w:t>
      </w:r>
    </w:p>
    <w:p w:rsidR="00331D5F" w:rsidRPr="00A169B3" w:rsidRDefault="009229B3" w:rsidP="00E54456">
      <w:pPr>
        <w:rPr>
          <w:b/>
        </w:rPr>
      </w:pPr>
      <w:r w:rsidRPr="00A169B3">
        <w:rPr>
          <w:b/>
        </w:rPr>
        <w:t>4.4.2.6 How Much average time do you spend on one visit to the Supermarket?</w:t>
      </w:r>
    </w:p>
    <w:p w:rsidR="00331D5F" w:rsidRDefault="00331D5F" w:rsidP="00A169B3">
      <w:pPr>
        <w:pStyle w:val="Caption"/>
        <w:keepNext/>
        <w:jc w:val="center"/>
      </w:pPr>
      <w:bookmarkStart w:id="70" w:name="_Toc158717329"/>
      <w:r>
        <w:t xml:space="preserve">Table </w:t>
      </w:r>
      <w:r>
        <w:fldChar w:fldCharType="begin"/>
      </w:r>
      <w:r>
        <w:instrText xml:space="preserve"> SEQ Table \* ARABIC </w:instrText>
      </w:r>
      <w:r>
        <w:fldChar w:fldCharType="separate"/>
      </w:r>
      <w:r w:rsidR="00AD4A51">
        <w:rPr>
          <w:noProof/>
        </w:rPr>
        <w:t>10</w:t>
      </w:r>
      <w:r>
        <w:fldChar w:fldCharType="end"/>
      </w:r>
      <w:r w:rsidR="009229B3">
        <w:t xml:space="preserve"> </w:t>
      </w:r>
      <w:r w:rsidR="00D220FD">
        <w:t xml:space="preserve">Average </w:t>
      </w:r>
      <w:r w:rsidR="00A169B3">
        <w:t>Spending Time for Shopping</w:t>
      </w:r>
      <w:bookmarkEnd w:id="70"/>
    </w:p>
    <w:tbl>
      <w:tblPr>
        <w:tblW w:w="4440" w:type="dxa"/>
        <w:jc w:val="center"/>
        <w:tblCellMar>
          <w:left w:w="0" w:type="dxa"/>
          <w:right w:w="0" w:type="dxa"/>
        </w:tblCellMar>
        <w:tblLook w:val="04A0" w:firstRow="1" w:lastRow="0" w:firstColumn="1" w:lastColumn="0" w:noHBand="0" w:noVBand="1"/>
      </w:tblPr>
      <w:tblGrid>
        <w:gridCol w:w="2080"/>
        <w:gridCol w:w="1551"/>
        <w:gridCol w:w="1697"/>
      </w:tblGrid>
      <w:tr w:rsidR="00331D5F" w:rsidRPr="00331D5F" w:rsidTr="00A169B3">
        <w:trPr>
          <w:divId w:val="1224409893"/>
          <w:trHeight w:val="330"/>
          <w:jc w:val="center"/>
        </w:trPr>
        <w:tc>
          <w:tcPr>
            <w:tcW w:w="2080" w:type="dxa"/>
            <w:tcBorders>
              <w:top w:val="single" w:sz="8" w:space="0" w:color="auto"/>
              <w:left w:val="single" w:sz="8" w:space="0" w:color="auto"/>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b/>
                <w:bCs/>
                <w:color w:val="000000"/>
                <w:sz w:val="20"/>
                <w:szCs w:val="20"/>
                <w:lang w:val="en-IN" w:eastAsia="en-IN"/>
              </w:rPr>
            </w:pPr>
            <w:r w:rsidRPr="00331D5F">
              <w:rPr>
                <w:rFonts w:eastAsia="Times New Roman" w:cs="Times New Roman"/>
                <w:b/>
                <w:bCs/>
                <w:color w:val="000000"/>
                <w:sz w:val="20"/>
                <w:szCs w:val="20"/>
                <w:lang w:val="en-IN" w:eastAsia="en-IN"/>
              </w:rPr>
              <w:t>Time</w:t>
            </w:r>
          </w:p>
        </w:tc>
        <w:tc>
          <w:tcPr>
            <w:tcW w:w="1180" w:type="dxa"/>
            <w:tcBorders>
              <w:top w:val="single" w:sz="8" w:space="0" w:color="auto"/>
              <w:left w:val="nil"/>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b/>
                <w:bCs/>
                <w:color w:val="000000"/>
                <w:szCs w:val="24"/>
                <w:lang w:val="en-IN" w:eastAsia="en-IN"/>
              </w:rPr>
            </w:pPr>
            <w:r w:rsidRPr="00331D5F">
              <w:rPr>
                <w:rFonts w:eastAsia="Times New Roman" w:cs="Times New Roman"/>
                <w:b/>
                <w:bCs/>
                <w:color w:val="000000"/>
                <w:szCs w:val="24"/>
                <w:lang w:val="en-US" w:eastAsia="en-IN"/>
              </w:rPr>
              <w:t>FREQUENCY</w:t>
            </w:r>
          </w:p>
        </w:tc>
        <w:tc>
          <w:tcPr>
            <w:tcW w:w="1180" w:type="dxa"/>
            <w:tcBorders>
              <w:top w:val="single" w:sz="8" w:space="0" w:color="auto"/>
              <w:left w:val="nil"/>
              <w:bottom w:val="single" w:sz="8" w:space="0" w:color="auto"/>
              <w:right w:val="single" w:sz="8" w:space="0" w:color="auto"/>
            </w:tcBorders>
            <w:shd w:val="clear" w:color="000000" w:fill="A6A6A6"/>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b/>
                <w:bCs/>
                <w:color w:val="000000"/>
                <w:szCs w:val="24"/>
                <w:lang w:val="en-IN" w:eastAsia="en-IN"/>
              </w:rPr>
            </w:pPr>
            <w:r w:rsidRPr="00331D5F">
              <w:rPr>
                <w:rFonts w:eastAsia="Times New Roman" w:cs="Times New Roman"/>
                <w:b/>
                <w:bCs/>
                <w:color w:val="000000"/>
                <w:szCs w:val="24"/>
                <w:lang w:val="en-US" w:eastAsia="en-IN"/>
              </w:rPr>
              <w:t>PERCENTAGE</w:t>
            </w:r>
          </w:p>
        </w:tc>
      </w:tr>
      <w:tr w:rsidR="00331D5F" w:rsidRPr="00331D5F" w:rsidTr="00A169B3">
        <w:trPr>
          <w:divId w:val="1224409893"/>
          <w:trHeight w:val="255"/>
          <w:jc w:val="center"/>
        </w:trPr>
        <w:tc>
          <w:tcPr>
            <w:tcW w:w="0" w:type="auto"/>
            <w:tcBorders>
              <w:top w:val="nil"/>
              <w:left w:val="single" w:sz="8" w:space="0" w:color="auto"/>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Less than 10 minutes</w:t>
            </w:r>
          </w:p>
        </w:tc>
        <w:tc>
          <w:tcPr>
            <w:tcW w:w="0" w:type="auto"/>
            <w:tcBorders>
              <w:top w:val="nil"/>
              <w:left w:val="nil"/>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13</w:t>
            </w:r>
          </w:p>
        </w:tc>
        <w:tc>
          <w:tcPr>
            <w:tcW w:w="0" w:type="auto"/>
            <w:tcBorders>
              <w:top w:val="nil"/>
              <w:left w:val="nil"/>
              <w:bottom w:val="single" w:sz="4" w:space="0" w:color="auto"/>
              <w:right w:val="single" w:sz="8" w:space="0" w:color="auto"/>
            </w:tcBorders>
            <w:shd w:val="clear" w:color="000000" w:fill="D9D9D9"/>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16</w:t>
            </w:r>
          </w:p>
        </w:tc>
      </w:tr>
      <w:tr w:rsidR="00331D5F" w:rsidRPr="00331D5F" w:rsidTr="00A169B3">
        <w:trPr>
          <w:divId w:val="1224409893"/>
          <w:trHeight w:val="255"/>
          <w:jc w:val="center"/>
        </w:trPr>
        <w:tc>
          <w:tcPr>
            <w:tcW w:w="0" w:type="auto"/>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10-30 minutes</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32</w:t>
            </w:r>
          </w:p>
        </w:tc>
        <w:tc>
          <w:tcPr>
            <w:tcW w:w="0" w:type="auto"/>
            <w:tcBorders>
              <w:top w:val="nil"/>
              <w:left w:val="nil"/>
              <w:bottom w:val="single" w:sz="4" w:space="0" w:color="auto"/>
              <w:right w:val="single" w:sz="8" w:space="0" w:color="auto"/>
            </w:tcBorders>
            <w:shd w:val="clear" w:color="auto" w:fill="auto"/>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39.5</w:t>
            </w:r>
          </w:p>
        </w:tc>
      </w:tr>
      <w:tr w:rsidR="00331D5F" w:rsidRPr="00331D5F" w:rsidTr="00A169B3">
        <w:trPr>
          <w:divId w:val="1224409893"/>
          <w:trHeight w:val="255"/>
          <w:jc w:val="center"/>
        </w:trPr>
        <w:tc>
          <w:tcPr>
            <w:tcW w:w="0" w:type="auto"/>
            <w:tcBorders>
              <w:top w:val="nil"/>
              <w:left w:val="single" w:sz="8" w:space="0" w:color="auto"/>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30-60 minutes</w:t>
            </w:r>
          </w:p>
        </w:tc>
        <w:tc>
          <w:tcPr>
            <w:tcW w:w="0" w:type="auto"/>
            <w:tcBorders>
              <w:top w:val="nil"/>
              <w:left w:val="nil"/>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26</w:t>
            </w:r>
          </w:p>
        </w:tc>
        <w:tc>
          <w:tcPr>
            <w:tcW w:w="0" w:type="auto"/>
            <w:tcBorders>
              <w:top w:val="nil"/>
              <w:left w:val="nil"/>
              <w:bottom w:val="single" w:sz="4" w:space="0" w:color="auto"/>
              <w:right w:val="single" w:sz="8" w:space="0" w:color="auto"/>
            </w:tcBorders>
            <w:shd w:val="clear" w:color="000000" w:fill="D9D9D9"/>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32.1</w:t>
            </w:r>
          </w:p>
        </w:tc>
      </w:tr>
      <w:tr w:rsidR="00331D5F" w:rsidRPr="00331D5F" w:rsidTr="00A169B3">
        <w:trPr>
          <w:divId w:val="1224409893"/>
          <w:trHeight w:val="270"/>
          <w:jc w:val="center"/>
        </w:trPr>
        <w:tc>
          <w:tcPr>
            <w:tcW w:w="0" w:type="auto"/>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More than 1 hour</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10</w:t>
            </w:r>
          </w:p>
        </w:tc>
        <w:tc>
          <w:tcPr>
            <w:tcW w:w="0" w:type="auto"/>
            <w:tcBorders>
              <w:top w:val="nil"/>
              <w:left w:val="nil"/>
              <w:bottom w:val="single" w:sz="4" w:space="0" w:color="auto"/>
              <w:right w:val="single" w:sz="8" w:space="0" w:color="auto"/>
            </w:tcBorders>
            <w:shd w:val="clear" w:color="auto" w:fill="auto"/>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12.3</w:t>
            </w:r>
          </w:p>
        </w:tc>
      </w:tr>
      <w:tr w:rsidR="00331D5F" w:rsidRPr="00331D5F" w:rsidTr="00A169B3">
        <w:trPr>
          <w:divId w:val="1224409893"/>
          <w:trHeight w:val="270"/>
          <w:jc w:val="center"/>
        </w:trPr>
        <w:tc>
          <w:tcPr>
            <w:tcW w:w="0" w:type="auto"/>
            <w:tcBorders>
              <w:top w:val="single" w:sz="8" w:space="0" w:color="auto"/>
              <w:left w:val="single" w:sz="8" w:space="0" w:color="auto"/>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b/>
                <w:bCs/>
                <w:color w:val="000000"/>
                <w:sz w:val="20"/>
                <w:szCs w:val="20"/>
                <w:lang w:val="en-IN" w:eastAsia="en-IN"/>
              </w:rPr>
            </w:pPr>
            <w:r w:rsidRPr="00331D5F">
              <w:rPr>
                <w:rFonts w:eastAsia="Times New Roman" w:cs="Times New Roman"/>
                <w:b/>
                <w:bCs/>
                <w:color w:val="000000"/>
                <w:sz w:val="20"/>
                <w:szCs w:val="20"/>
                <w:lang w:val="en-IN" w:eastAsia="en-IN"/>
              </w:rPr>
              <w:t>Total</w:t>
            </w:r>
          </w:p>
        </w:tc>
        <w:tc>
          <w:tcPr>
            <w:tcW w:w="0" w:type="auto"/>
            <w:tcBorders>
              <w:top w:val="single" w:sz="8" w:space="0" w:color="auto"/>
              <w:left w:val="nil"/>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b/>
                <w:bCs/>
                <w:color w:val="000000"/>
                <w:sz w:val="20"/>
                <w:szCs w:val="20"/>
                <w:lang w:val="en-IN" w:eastAsia="en-IN"/>
              </w:rPr>
            </w:pPr>
            <w:r w:rsidRPr="00331D5F">
              <w:rPr>
                <w:rFonts w:eastAsia="Times New Roman" w:cs="Times New Roman"/>
                <w:b/>
                <w:bCs/>
                <w:color w:val="000000"/>
                <w:sz w:val="20"/>
                <w:szCs w:val="20"/>
                <w:lang w:val="en-IN" w:eastAsia="en-IN"/>
              </w:rPr>
              <w:t>81</w:t>
            </w:r>
          </w:p>
        </w:tc>
        <w:tc>
          <w:tcPr>
            <w:tcW w:w="0" w:type="auto"/>
            <w:tcBorders>
              <w:top w:val="single" w:sz="8" w:space="0" w:color="auto"/>
              <w:left w:val="nil"/>
              <w:bottom w:val="single" w:sz="8" w:space="0" w:color="auto"/>
              <w:right w:val="single" w:sz="8" w:space="0" w:color="auto"/>
            </w:tcBorders>
            <w:shd w:val="clear" w:color="000000" w:fill="A6A6A6"/>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b/>
                <w:bCs/>
                <w:color w:val="000000"/>
                <w:sz w:val="20"/>
                <w:szCs w:val="20"/>
                <w:lang w:val="en-IN" w:eastAsia="en-IN"/>
              </w:rPr>
            </w:pPr>
            <w:r w:rsidRPr="00331D5F">
              <w:rPr>
                <w:rFonts w:eastAsia="Times New Roman" w:cs="Times New Roman"/>
                <w:b/>
                <w:bCs/>
                <w:color w:val="000000"/>
                <w:sz w:val="20"/>
                <w:szCs w:val="20"/>
                <w:lang w:val="en-IN" w:eastAsia="en-IN"/>
              </w:rPr>
              <w:t>100</w:t>
            </w:r>
          </w:p>
        </w:tc>
      </w:tr>
    </w:tbl>
    <w:p w:rsidR="00331D5F" w:rsidRDefault="00331D5F" w:rsidP="00E54456"/>
    <w:p w:rsidR="000D4209" w:rsidRDefault="000D4209" w:rsidP="00E54456">
      <w:r w:rsidRPr="000D4209">
        <w:t>In the United Kingdom, the majority of supermarket trips are short, with 39.5% of customers spending 10-30 minutes and 32.1% allocating 30-60 minutes each trip. Short visits lasting less than 10 minutes are also prevalent, accounting for 16% of the total, but lengthier trips lasting over an hour are less common, making for just 12.3%. This indicates that most people have a preference for shopping experiences that are efficient and focused.</w:t>
      </w:r>
    </w:p>
    <w:p w:rsidR="00DC4D24" w:rsidRPr="0040410B" w:rsidRDefault="00A169B3" w:rsidP="00E54456">
      <w:pPr>
        <w:rPr>
          <w:b/>
        </w:rPr>
      </w:pPr>
      <w:r w:rsidRPr="0040410B">
        <w:rPr>
          <w:b/>
        </w:rPr>
        <w:t xml:space="preserve">4.4.2.7 </w:t>
      </w:r>
      <w:r w:rsidR="00D220FD" w:rsidRPr="0040410B">
        <w:rPr>
          <w:b/>
        </w:rPr>
        <w:t>How many times in a month do you buy from an online supermarket portal?</w:t>
      </w:r>
    </w:p>
    <w:p w:rsidR="00D220FD" w:rsidRDefault="00D220FD" w:rsidP="0040410B">
      <w:pPr>
        <w:pStyle w:val="Caption"/>
        <w:keepNext/>
        <w:jc w:val="center"/>
      </w:pPr>
      <w:r>
        <w:t>Table 11</w:t>
      </w:r>
      <w:r w:rsidR="0040410B">
        <w:t xml:space="preserve"> Online Shopping</w:t>
      </w:r>
    </w:p>
    <w:tbl>
      <w:tblPr>
        <w:tblW w:w="4440" w:type="dxa"/>
        <w:jc w:val="center"/>
        <w:tblCellMar>
          <w:left w:w="0" w:type="dxa"/>
          <w:right w:w="0" w:type="dxa"/>
        </w:tblCellMar>
        <w:tblLook w:val="04A0" w:firstRow="1" w:lastRow="0" w:firstColumn="1" w:lastColumn="0" w:noHBand="0" w:noVBand="1"/>
      </w:tblPr>
      <w:tblGrid>
        <w:gridCol w:w="2080"/>
        <w:gridCol w:w="1551"/>
        <w:gridCol w:w="1697"/>
      </w:tblGrid>
      <w:tr w:rsidR="00D220FD" w:rsidRPr="00331D5F" w:rsidTr="0040410B">
        <w:trPr>
          <w:trHeight w:val="330"/>
          <w:jc w:val="center"/>
        </w:trPr>
        <w:tc>
          <w:tcPr>
            <w:tcW w:w="2080" w:type="dxa"/>
            <w:tcBorders>
              <w:top w:val="single" w:sz="8" w:space="0" w:color="auto"/>
              <w:left w:val="single" w:sz="8" w:space="0" w:color="auto"/>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D220FD" w:rsidRPr="00331D5F" w:rsidRDefault="00D220FD" w:rsidP="001B147C">
            <w:pPr>
              <w:spacing w:after="0" w:line="240" w:lineRule="auto"/>
              <w:jc w:val="center"/>
              <w:rPr>
                <w:rFonts w:eastAsia="Times New Roman" w:cs="Times New Roman"/>
                <w:b/>
                <w:bCs/>
                <w:color w:val="000000"/>
                <w:sz w:val="20"/>
                <w:szCs w:val="20"/>
                <w:lang w:val="en-IN" w:eastAsia="en-IN"/>
              </w:rPr>
            </w:pPr>
            <w:r w:rsidRPr="00331D5F">
              <w:rPr>
                <w:rFonts w:eastAsia="Times New Roman" w:cs="Times New Roman"/>
                <w:b/>
                <w:bCs/>
                <w:color w:val="000000"/>
                <w:sz w:val="20"/>
                <w:szCs w:val="20"/>
                <w:lang w:val="en-IN" w:eastAsia="en-IN"/>
              </w:rPr>
              <w:t>Online Shopping</w:t>
            </w:r>
          </w:p>
        </w:tc>
        <w:tc>
          <w:tcPr>
            <w:tcW w:w="1180" w:type="dxa"/>
            <w:tcBorders>
              <w:top w:val="single" w:sz="8" w:space="0" w:color="auto"/>
              <w:left w:val="nil"/>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D220FD" w:rsidRPr="00331D5F" w:rsidRDefault="00D220FD" w:rsidP="001B147C">
            <w:pPr>
              <w:spacing w:after="0" w:line="240" w:lineRule="auto"/>
              <w:jc w:val="center"/>
              <w:rPr>
                <w:rFonts w:eastAsia="Times New Roman" w:cs="Times New Roman"/>
                <w:b/>
                <w:bCs/>
                <w:color w:val="000000"/>
                <w:szCs w:val="24"/>
                <w:lang w:val="en-IN" w:eastAsia="en-IN"/>
              </w:rPr>
            </w:pPr>
            <w:r w:rsidRPr="00331D5F">
              <w:rPr>
                <w:rFonts w:eastAsia="Times New Roman" w:cs="Times New Roman"/>
                <w:b/>
                <w:bCs/>
                <w:color w:val="000000"/>
                <w:szCs w:val="24"/>
                <w:lang w:val="en-US" w:eastAsia="en-IN"/>
              </w:rPr>
              <w:t>FREQUENCY</w:t>
            </w:r>
          </w:p>
        </w:tc>
        <w:tc>
          <w:tcPr>
            <w:tcW w:w="1180" w:type="dxa"/>
            <w:tcBorders>
              <w:top w:val="single" w:sz="8" w:space="0" w:color="auto"/>
              <w:left w:val="nil"/>
              <w:bottom w:val="single" w:sz="8" w:space="0" w:color="auto"/>
              <w:right w:val="single" w:sz="8" w:space="0" w:color="auto"/>
            </w:tcBorders>
            <w:shd w:val="clear" w:color="000000" w:fill="A6A6A6"/>
            <w:noWrap/>
            <w:tcMar>
              <w:top w:w="15" w:type="dxa"/>
              <w:left w:w="15" w:type="dxa"/>
              <w:bottom w:w="0" w:type="dxa"/>
              <w:right w:w="15" w:type="dxa"/>
            </w:tcMar>
            <w:vAlign w:val="center"/>
            <w:hideMark/>
          </w:tcPr>
          <w:p w:rsidR="00D220FD" w:rsidRPr="00331D5F" w:rsidRDefault="00D220FD" w:rsidP="001B147C">
            <w:pPr>
              <w:spacing w:after="0" w:line="240" w:lineRule="auto"/>
              <w:jc w:val="center"/>
              <w:rPr>
                <w:rFonts w:eastAsia="Times New Roman" w:cs="Times New Roman"/>
                <w:b/>
                <w:bCs/>
                <w:color w:val="000000"/>
                <w:szCs w:val="24"/>
                <w:lang w:val="en-IN" w:eastAsia="en-IN"/>
              </w:rPr>
            </w:pPr>
            <w:r w:rsidRPr="00331D5F">
              <w:rPr>
                <w:rFonts w:eastAsia="Times New Roman" w:cs="Times New Roman"/>
                <w:b/>
                <w:bCs/>
                <w:color w:val="000000"/>
                <w:szCs w:val="24"/>
                <w:lang w:val="en-US" w:eastAsia="en-IN"/>
              </w:rPr>
              <w:t>PERCENTAGE</w:t>
            </w:r>
          </w:p>
        </w:tc>
      </w:tr>
      <w:tr w:rsidR="00D220FD" w:rsidRPr="00331D5F" w:rsidTr="0040410B">
        <w:trPr>
          <w:trHeight w:val="255"/>
          <w:jc w:val="center"/>
        </w:trPr>
        <w:tc>
          <w:tcPr>
            <w:tcW w:w="0" w:type="auto"/>
            <w:tcBorders>
              <w:top w:val="nil"/>
              <w:left w:val="single" w:sz="8" w:space="0" w:color="auto"/>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D220FD" w:rsidRPr="00331D5F" w:rsidRDefault="00D220FD" w:rsidP="001B147C">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Less than 2</w:t>
            </w:r>
          </w:p>
        </w:tc>
        <w:tc>
          <w:tcPr>
            <w:tcW w:w="0" w:type="auto"/>
            <w:tcBorders>
              <w:top w:val="nil"/>
              <w:left w:val="nil"/>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D220FD" w:rsidRPr="00331D5F" w:rsidRDefault="00D220FD" w:rsidP="001B147C">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43</w:t>
            </w:r>
          </w:p>
        </w:tc>
        <w:tc>
          <w:tcPr>
            <w:tcW w:w="0" w:type="auto"/>
            <w:tcBorders>
              <w:top w:val="nil"/>
              <w:left w:val="nil"/>
              <w:bottom w:val="single" w:sz="4" w:space="0" w:color="auto"/>
              <w:right w:val="single" w:sz="8" w:space="0" w:color="auto"/>
            </w:tcBorders>
            <w:shd w:val="clear" w:color="000000" w:fill="D9D9D9"/>
            <w:noWrap/>
            <w:tcMar>
              <w:top w:w="15" w:type="dxa"/>
              <w:left w:w="15" w:type="dxa"/>
              <w:bottom w:w="0" w:type="dxa"/>
              <w:right w:w="15" w:type="dxa"/>
            </w:tcMar>
            <w:vAlign w:val="center"/>
            <w:hideMark/>
          </w:tcPr>
          <w:p w:rsidR="00D220FD" w:rsidRPr="00331D5F" w:rsidRDefault="00D220FD" w:rsidP="001B147C">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53.1</w:t>
            </w:r>
          </w:p>
        </w:tc>
      </w:tr>
      <w:tr w:rsidR="00D220FD" w:rsidRPr="00331D5F" w:rsidTr="0040410B">
        <w:trPr>
          <w:trHeight w:val="255"/>
          <w:jc w:val="center"/>
        </w:trPr>
        <w:tc>
          <w:tcPr>
            <w:tcW w:w="0" w:type="auto"/>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220FD" w:rsidRPr="00331D5F" w:rsidRDefault="00D220FD" w:rsidP="001B147C">
            <w:pPr>
              <w:spacing w:after="0" w:line="240" w:lineRule="auto"/>
              <w:jc w:val="center"/>
              <w:rPr>
                <w:rFonts w:eastAsia="Times New Roman" w:cs="Times New Roman"/>
                <w:color w:val="000000"/>
                <w:sz w:val="20"/>
                <w:szCs w:val="20"/>
                <w:lang w:val="en-IN" w:eastAsia="en-IN"/>
              </w:rPr>
            </w:pPr>
            <w:r>
              <w:rPr>
                <w:rFonts w:eastAsia="Times New Roman" w:cs="Times New Roman"/>
                <w:color w:val="000000"/>
                <w:sz w:val="20"/>
                <w:szCs w:val="20"/>
                <w:lang w:val="en-IN" w:eastAsia="en-IN"/>
              </w:rPr>
              <w:t>02-5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220FD" w:rsidRPr="00331D5F" w:rsidRDefault="00D220FD" w:rsidP="001B147C">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25</w:t>
            </w:r>
          </w:p>
        </w:tc>
        <w:tc>
          <w:tcPr>
            <w:tcW w:w="0" w:type="auto"/>
            <w:tcBorders>
              <w:top w:val="nil"/>
              <w:left w:val="nil"/>
              <w:bottom w:val="single" w:sz="4" w:space="0" w:color="auto"/>
              <w:right w:val="single" w:sz="8" w:space="0" w:color="auto"/>
            </w:tcBorders>
            <w:shd w:val="clear" w:color="auto" w:fill="auto"/>
            <w:noWrap/>
            <w:tcMar>
              <w:top w:w="15" w:type="dxa"/>
              <w:left w:w="15" w:type="dxa"/>
              <w:bottom w:w="0" w:type="dxa"/>
              <w:right w:w="15" w:type="dxa"/>
            </w:tcMar>
            <w:vAlign w:val="center"/>
            <w:hideMark/>
          </w:tcPr>
          <w:p w:rsidR="00D220FD" w:rsidRPr="00331D5F" w:rsidRDefault="00D220FD" w:rsidP="001B147C">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30.9</w:t>
            </w:r>
          </w:p>
        </w:tc>
      </w:tr>
      <w:tr w:rsidR="00D220FD" w:rsidRPr="00331D5F" w:rsidTr="0040410B">
        <w:trPr>
          <w:trHeight w:val="255"/>
          <w:jc w:val="center"/>
        </w:trPr>
        <w:tc>
          <w:tcPr>
            <w:tcW w:w="0" w:type="auto"/>
            <w:tcBorders>
              <w:top w:val="nil"/>
              <w:left w:val="single" w:sz="8" w:space="0" w:color="auto"/>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D220FD" w:rsidRPr="00331D5F" w:rsidRDefault="00D220FD" w:rsidP="001B147C">
            <w:pPr>
              <w:spacing w:after="0" w:line="240" w:lineRule="auto"/>
              <w:jc w:val="center"/>
              <w:rPr>
                <w:rFonts w:eastAsia="Times New Roman" w:cs="Times New Roman"/>
                <w:color w:val="000000"/>
                <w:sz w:val="20"/>
                <w:szCs w:val="20"/>
                <w:lang w:val="en-IN" w:eastAsia="en-IN"/>
              </w:rPr>
            </w:pPr>
            <w:r>
              <w:rPr>
                <w:rFonts w:eastAsia="Times New Roman" w:cs="Times New Roman"/>
                <w:color w:val="000000"/>
                <w:sz w:val="20"/>
                <w:szCs w:val="20"/>
                <w:lang w:val="en-IN" w:eastAsia="en-IN"/>
              </w:rPr>
              <w:t>5 - 9</w:t>
            </w:r>
          </w:p>
        </w:tc>
        <w:tc>
          <w:tcPr>
            <w:tcW w:w="0" w:type="auto"/>
            <w:tcBorders>
              <w:top w:val="nil"/>
              <w:left w:val="nil"/>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D220FD" w:rsidRPr="00331D5F" w:rsidRDefault="00D220FD" w:rsidP="001B147C">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8</w:t>
            </w:r>
          </w:p>
        </w:tc>
        <w:tc>
          <w:tcPr>
            <w:tcW w:w="0" w:type="auto"/>
            <w:tcBorders>
              <w:top w:val="nil"/>
              <w:left w:val="nil"/>
              <w:bottom w:val="single" w:sz="4" w:space="0" w:color="auto"/>
              <w:right w:val="single" w:sz="8" w:space="0" w:color="auto"/>
            </w:tcBorders>
            <w:shd w:val="clear" w:color="000000" w:fill="D9D9D9"/>
            <w:noWrap/>
            <w:tcMar>
              <w:top w:w="15" w:type="dxa"/>
              <w:left w:w="15" w:type="dxa"/>
              <w:bottom w:w="0" w:type="dxa"/>
              <w:right w:w="15" w:type="dxa"/>
            </w:tcMar>
            <w:vAlign w:val="center"/>
            <w:hideMark/>
          </w:tcPr>
          <w:p w:rsidR="00D220FD" w:rsidRPr="00331D5F" w:rsidRDefault="00D220FD" w:rsidP="001B147C">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9.9</w:t>
            </w:r>
          </w:p>
        </w:tc>
      </w:tr>
      <w:tr w:rsidR="00D220FD" w:rsidRPr="00331D5F" w:rsidTr="0040410B">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220FD" w:rsidRPr="00331D5F" w:rsidRDefault="00D220FD" w:rsidP="001B147C">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More than 10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220FD" w:rsidRPr="00331D5F" w:rsidRDefault="00D220FD" w:rsidP="001B147C">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5</w:t>
            </w:r>
          </w:p>
        </w:tc>
        <w:tc>
          <w:tcPr>
            <w:tcW w:w="0" w:type="auto"/>
            <w:tcBorders>
              <w:top w:val="nil"/>
              <w:left w:val="nil"/>
              <w:bottom w:val="single" w:sz="4" w:space="0" w:color="auto"/>
              <w:right w:val="single" w:sz="8" w:space="0" w:color="auto"/>
            </w:tcBorders>
            <w:shd w:val="clear" w:color="auto" w:fill="auto"/>
            <w:noWrap/>
            <w:tcMar>
              <w:top w:w="15" w:type="dxa"/>
              <w:left w:w="15" w:type="dxa"/>
              <w:bottom w:w="0" w:type="dxa"/>
              <w:right w:w="15" w:type="dxa"/>
            </w:tcMar>
            <w:vAlign w:val="center"/>
            <w:hideMark/>
          </w:tcPr>
          <w:p w:rsidR="00D220FD" w:rsidRPr="00331D5F" w:rsidRDefault="00D220FD" w:rsidP="001B147C">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6.2</w:t>
            </w:r>
          </w:p>
        </w:tc>
      </w:tr>
      <w:tr w:rsidR="00D220FD" w:rsidRPr="00331D5F" w:rsidTr="0040410B">
        <w:trPr>
          <w:trHeight w:val="270"/>
          <w:jc w:val="center"/>
        </w:trPr>
        <w:tc>
          <w:tcPr>
            <w:tcW w:w="0" w:type="auto"/>
            <w:tcBorders>
              <w:top w:val="single" w:sz="8" w:space="0" w:color="auto"/>
              <w:left w:val="single" w:sz="8" w:space="0" w:color="auto"/>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D220FD" w:rsidRPr="00331D5F" w:rsidRDefault="00D220FD" w:rsidP="001B147C">
            <w:pPr>
              <w:spacing w:after="0" w:line="240" w:lineRule="auto"/>
              <w:jc w:val="center"/>
              <w:rPr>
                <w:rFonts w:eastAsia="Times New Roman" w:cs="Times New Roman"/>
                <w:b/>
                <w:bCs/>
                <w:color w:val="000000"/>
                <w:sz w:val="20"/>
                <w:szCs w:val="20"/>
                <w:lang w:val="en-IN" w:eastAsia="en-IN"/>
              </w:rPr>
            </w:pPr>
            <w:r w:rsidRPr="00331D5F">
              <w:rPr>
                <w:rFonts w:eastAsia="Times New Roman" w:cs="Times New Roman"/>
                <w:b/>
                <w:bCs/>
                <w:color w:val="000000"/>
                <w:sz w:val="20"/>
                <w:szCs w:val="20"/>
                <w:lang w:val="en-IN" w:eastAsia="en-IN"/>
              </w:rPr>
              <w:t>Total</w:t>
            </w:r>
          </w:p>
        </w:tc>
        <w:tc>
          <w:tcPr>
            <w:tcW w:w="0" w:type="auto"/>
            <w:tcBorders>
              <w:top w:val="single" w:sz="8" w:space="0" w:color="auto"/>
              <w:left w:val="nil"/>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D220FD" w:rsidRPr="00331D5F" w:rsidRDefault="00D220FD" w:rsidP="001B147C">
            <w:pPr>
              <w:spacing w:after="0" w:line="240" w:lineRule="auto"/>
              <w:jc w:val="center"/>
              <w:rPr>
                <w:rFonts w:eastAsia="Times New Roman" w:cs="Times New Roman"/>
                <w:b/>
                <w:bCs/>
                <w:color w:val="000000"/>
                <w:sz w:val="20"/>
                <w:szCs w:val="20"/>
                <w:lang w:val="en-IN" w:eastAsia="en-IN"/>
              </w:rPr>
            </w:pPr>
            <w:r w:rsidRPr="00331D5F">
              <w:rPr>
                <w:rFonts w:eastAsia="Times New Roman" w:cs="Times New Roman"/>
                <w:b/>
                <w:bCs/>
                <w:color w:val="000000"/>
                <w:sz w:val="20"/>
                <w:szCs w:val="20"/>
                <w:lang w:val="en-IN" w:eastAsia="en-IN"/>
              </w:rPr>
              <w:t>81</w:t>
            </w:r>
          </w:p>
        </w:tc>
        <w:tc>
          <w:tcPr>
            <w:tcW w:w="0" w:type="auto"/>
            <w:tcBorders>
              <w:top w:val="single" w:sz="8" w:space="0" w:color="auto"/>
              <w:left w:val="nil"/>
              <w:bottom w:val="single" w:sz="8" w:space="0" w:color="auto"/>
              <w:right w:val="single" w:sz="8" w:space="0" w:color="auto"/>
            </w:tcBorders>
            <w:shd w:val="clear" w:color="000000" w:fill="A6A6A6"/>
            <w:noWrap/>
            <w:tcMar>
              <w:top w:w="15" w:type="dxa"/>
              <w:left w:w="15" w:type="dxa"/>
              <w:bottom w:w="0" w:type="dxa"/>
              <w:right w:w="15" w:type="dxa"/>
            </w:tcMar>
            <w:vAlign w:val="center"/>
            <w:hideMark/>
          </w:tcPr>
          <w:p w:rsidR="00D220FD" w:rsidRPr="00331D5F" w:rsidRDefault="00D220FD" w:rsidP="001B147C">
            <w:pPr>
              <w:spacing w:after="0" w:line="240" w:lineRule="auto"/>
              <w:jc w:val="center"/>
              <w:rPr>
                <w:rFonts w:eastAsia="Times New Roman" w:cs="Times New Roman"/>
                <w:b/>
                <w:bCs/>
                <w:color w:val="000000"/>
                <w:sz w:val="20"/>
                <w:szCs w:val="20"/>
                <w:lang w:val="en-IN" w:eastAsia="en-IN"/>
              </w:rPr>
            </w:pPr>
            <w:r w:rsidRPr="00331D5F">
              <w:rPr>
                <w:rFonts w:eastAsia="Times New Roman" w:cs="Times New Roman"/>
                <w:b/>
                <w:bCs/>
                <w:color w:val="000000"/>
                <w:sz w:val="20"/>
                <w:szCs w:val="20"/>
                <w:lang w:val="en-IN" w:eastAsia="en-IN"/>
              </w:rPr>
              <w:t>100</w:t>
            </w:r>
          </w:p>
        </w:tc>
      </w:tr>
    </w:tbl>
    <w:p w:rsidR="00D220FD" w:rsidRDefault="00D220FD" w:rsidP="00D220FD"/>
    <w:p w:rsidR="00D220FD" w:rsidRDefault="00D220FD" w:rsidP="00D220FD">
      <w:r w:rsidRPr="00C90202">
        <w:t>The research reveals that a significant proportion of UK customers (53.1%) seldom make purchases from online supermarket platforms, choosing to do so less than twice a month. This underscores a clear desire or need for shopping in physical stores. Approximately 30.9% of people shop online between 2-5 times, indicating a conservative attitude towards online food shopping among the majority.</w:t>
      </w:r>
    </w:p>
    <w:p w:rsidR="00A028E6" w:rsidRPr="00A028E6" w:rsidRDefault="0040410B" w:rsidP="00A028E6">
      <w:pPr>
        <w:rPr>
          <w:b/>
        </w:rPr>
      </w:pPr>
      <w:r w:rsidRPr="00A028E6">
        <w:rPr>
          <w:b/>
        </w:rPr>
        <w:t xml:space="preserve">4.4.2.8 </w:t>
      </w:r>
      <w:r w:rsidR="00A028E6" w:rsidRPr="00A028E6">
        <w:rPr>
          <w:b/>
        </w:rPr>
        <w:t>How often do you make impulsive purchases based on promotional offers or discounts?</w:t>
      </w:r>
    </w:p>
    <w:p w:rsidR="00A028E6" w:rsidRDefault="00A028E6" w:rsidP="00A028E6">
      <w:pPr>
        <w:pStyle w:val="Caption"/>
        <w:keepNext/>
        <w:jc w:val="center"/>
      </w:pPr>
      <w:r>
        <w:t>Table 12 Impulsive Buying</w:t>
      </w:r>
    </w:p>
    <w:tbl>
      <w:tblPr>
        <w:tblW w:w="4440" w:type="dxa"/>
        <w:jc w:val="center"/>
        <w:tblCellMar>
          <w:left w:w="0" w:type="dxa"/>
          <w:right w:w="0" w:type="dxa"/>
        </w:tblCellMar>
        <w:tblLook w:val="04A0" w:firstRow="1" w:lastRow="0" w:firstColumn="1" w:lastColumn="0" w:noHBand="0" w:noVBand="1"/>
      </w:tblPr>
      <w:tblGrid>
        <w:gridCol w:w="2080"/>
        <w:gridCol w:w="1551"/>
        <w:gridCol w:w="1697"/>
      </w:tblGrid>
      <w:tr w:rsidR="00A028E6" w:rsidRPr="00CD20DB" w:rsidTr="00A028E6">
        <w:trPr>
          <w:trHeight w:val="330"/>
          <w:jc w:val="center"/>
        </w:trPr>
        <w:tc>
          <w:tcPr>
            <w:tcW w:w="2080" w:type="dxa"/>
            <w:tcBorders>
              <w:top w:val="single" w:sz="8" w:space="0" w:color="auto"/>
              <w:left w:val="single" w:sz="8" w:space="0" w:color="auto"/>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A028E6" w:rsidRPr="00CD20DB" w:rsidRDefault="00A028E6" w:rsidP="001B147C">
            <w:pPr>
              <w:spacing w:after="0" w:line="240" w:lineRule="auto"/>
              <w:jc w:val="center"/>
              <w:rPr>
                <w:rFonts w:eastAsia="Times New Roman" w:cs="Times New Roman"/>
                <w:b/>
                <w:bCs/>
                <w:color w:val="000000"/>
                <w:sz w:val="20"/>
                <w:szCs w:val="20"/>
                <w:lang w:val="en-IN" w:eastAsia="en-IN"/>
              </w:rPr>
            </w:pPr>
            <w:r w:rsidRPr="00CD20DB">
              <w:rPr>
                <w:rFonts w:eastAsia="Times New Roman" w:cs="Times New Roman"/>
                <w:b/>
                <w:bCs/>
                <w:color w:val="000000"/>
                <w:sz w:val="20"/>
                <w:szCs w:val="20"/>
                <w:lang w:val="en-IN" w:eastAsia="en-IN"/>
              </w:rPr>
              <w:t>Impulsive Buying</w:t>
            </w:r>
          </w:p>
        </w:tc>
        <w:tc>
          <w:tcPr>
            <w:tcW w:w="1180" w:type="dxa"/>
            <w:tcBorders>
              <w:top w:val="single" w:sz="8" w:space="0" w:color="auto"/>
              <w:left w:val="nil"/>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A028E6" w:rsidRPr="00CD20DB" w:rsidRDefault="00A028E6" w:rsidP="001B147C">
            <w:pPr>
              <w:spacing w:after="0" w:line="240" w:lineRule="auto"/>
              <w:jc w:val="center"/>
              <w:rPr>
                <w:rFonts w:eastAsia="Times New Roman" w:cs="Times New Roman"/>
                <w:b/>
                <w:bCs/>
                <w:color w:val="000000"/>
                <w:szCs w:val="24"/>
                <w:lang w:val="en-IN" w:eastAsia="en-IN"/>
              </w:rPr>
            </w:pPr>
            <w:r w:rsidRPr="00CD20DB">
              <w:rPr>
                <w:rFonts w:eastAsia="Times New Roman" w:cs="Times New Roman"/>
                <w:b/>
                <w:bCs/>
                <w:color w:val="000000"/>
                <w:szCs w:val="24"/>
                <w:lang w:val="en-US" w:eastAsia="en-IN"/>
              </w:rPr>
              <w:t>FREQUENCY</w:t>
            </w:r>
          </w:p>
        </w:tc>
        <w:tc>
          <w:tcPr>
            <w:tcW w:w="1180" w:type="dxa"/>
            <w:tcBorders>
              <w:top w:val="single" w:sz="8" w:space="0" w:color="auto"/>
              <w:left w:val="nil"/>
              <w:bottom w:val="single" w:sz="8" w:space="0" w:color="auto"/>
              <w:right w:val="single" w:sz="8" w:space="0" w:color="auto"/>
            </w:tcBorders>
            <w:shd w:val="clear" w:color="000000" w:fill="A6A6A6"/>
            <w:noWrap/>
            <w:tcMar>
              <w:top w:w="15" w:type="dxa"/>
              <w:left w:w="15" w:type="dxa"/>
              <w:bottom w:w="0" w:type="dxa"/>
              <w:right w:w="15" w:type="dxa"/>
            </w:tcMar>
            <w:vAlign w:val="center"/>
            <w:hideMark/>
          </w:tcPr>
          <w:p w:rsidR="00A028E6" w:rsidRPr="00CD20DB" w:rsidRDefault="00A028E6" w:rsidP="001B147C">
            <w:pPr>
              <w:spacing w:after="0" w:line="240" w:lineRule="auto"/>
              <w:jc w:val="center"/>
              <w:rPr>
                <w:rFonts w:eastAsia="Times New Roman" w:cs="Times New Roman"/>
                <w:b/>
                <w:bCs/>
                <w:color w:val="000000"/>
                <w:szCs w:val="24"/>
                <w:lang w:val="en-IN" w:eastAsia="en-IN"/>
              </w:rPr>
            </w:pPr>
            <w:r w:rsidRPr="00CD20DB">
              <w:rPr>
                <w:rFonts w:eastAsia="Times New Roman" w:cs="Times New Roman"/>
                <w:b/>
                <w:bCs/>
                <w:color w:val="000000"/>
                <w:szCs w:val="24"/>
                <w:lang w:val="en-US" w:eastAsia="en-IN"/>
              </w:rPr>
              <w:t>PERCENTAGE</w:t>
            </w:r>
          </w:p>
        </w:tc>
      </w:tr>
      <w:tr w:rsidR="00A028E6" w:rsidRPr="00CD20DB" w:rsidTr="00A028E6">
        <w:trPr>
          <w:trHeight w:val="255"/>
          <w:jc w:val="center"/>
        </w:trPr>
        <w:tc>
          <w:tcPr>
            <w:tcW w:w="0" w:type="auto"/>
            <w:tcBorders>
              <w:top w:val="nil"/>
              <w:left w:val="single" w:sz="8" w:space="0" w:color="auto"/>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A028E6" w:rsidRPr="00CD20DB" w:rsidRDefault="00A028E6"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lastRenderedPageBreak/>
              <w:t>Very Often</w:t>
            </w:r>
          </w:p>
        </w:tc>
        <w:tc>
          <w:tcPr>
            <w:tcW w:w="0" w:type="auto"/>
            <w:tcBorders>
              <w:top w:val="nil"/>
              <w:left w:val="nil"/>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A028E6" w:rsidRPr="00CD20DB" w:rsidRDefault="00A028E6"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14</w:t>
            </w:r>
          </w:p>
        </w:tc>
        <w:tc>
          <w:tcPr>
            <w:tcW w:w="0" w:type="auto"/>
            <w:tcBorders>
              <w:top w:val="nil"/>
              <w:left w:val="nil"/>
              <w:bottom w:val="single" w:sz="4" w:space="0" w:color="auto"/>
              <w:right w:val="single" w:sz="8" w:space="0" w:color="auto"/>
            </w:tcBorders>
            <w:shd w:val="clear" w:color="000000" w:fill="D9D9D9"/>
            <w:noWrap/>
            <w:tcMar>
              <w:top w:w="15" w:type="dxa"/>
              <w:left w:w="15" w:type="dxa"/>
              <w:bottom w:w="0" w:type="dxa"/>
              <w:right w:w="15" w:type="dxa"/>
            </w:tcMar>
            <w:vAlign w:val="center"/>
            <w:hideMark/>
          </w:tcPr>
          <w:p w:rsidR="00A028E6" w:rsidRPr="00CD20DB" w:rsidRDefault="00A028E6"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17.3</w:t>
            </w:r>
          </w:p>
        </w:tc>
      </w:tr>
      <w:tr w:rsidR="00A028E6" w:rsidRPr="00CD20DB" w:rsidTr="00A028E6">
        <w:trPr>
          <w:trHeight w:val="255"/>
          <w:jc w:val="center"/>
        </w:trPr>
        <w:tc>
          <w:tcPr>
            <w:tcW w:w="0" w:type="auto"/>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028E6" w:rsidRPr="00CD20DB" w:rsidRDefault="00A028E6"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often</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028E6" w:rsidRPr="00CD20DB" w:rsidRDefault="00A028E6"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30</w:t>
            </w:r>
          </w:p>
        </w:tc>
        <w:tc>
          <w:tcPr>
            <w:tcW w:w="0" w:type="auto"/>
            <w:tcBorders>
              <w:top w:val="nil"/>
              <w:left w:val="nil"/>
              <w:bottom w:val="single" w:sz="4" w:space="0" w:color="auto"/>
              <w:right w:val="single" w:sz="8" w:space="0" w:color="auto"/>
            </w:tcBorders>
            <w:shd w:val="clear" w:color="auto" w:fill="auto"/>
            <w:noWrap/>
            <w:tcMar>
              <w:top w:w="15" w:type="dxa"/>
              <w:left w:w="15" w:type="dxa"/>
              <w:bottom w:w="0" w:type="dxa"/>
              <w:right w:w="15" w:type="dxa"/>
            </w:tcMar>
            <w:vAlign w:val="center"/>
            <w:hideMark/>
          </w:tcPr>
          <w:p w:rsidR="00A028E6" w:rsidRPr="00CD20DB" w:rsidRDefault="00A028E6"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37</w:t>
            </w:r>
          </w:p>
        </w:tc>
      </w:tr>
      <w:tr w:rsidR="00A028E6" w:rsidRPr="00CD20DB" w:rsidTr="00A028E6">
        <w:trPr>
          <w:trHeight w:val="255"/>
          <w:jc w:val="center"/>
        </w:trPr>
        <w:tc>
          <w:tcPr>
            <w:tcW w:w="0" w:type="auto"/>
            <w:tcBorders>
              <w:top w:val="nil"/>
              <w:left w:val="single" w:sz="8" w:space="0" w:color="auto"/>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A028E6" w:rsidRPr="00CD20DB" w:rsidRDefault="00A028E6"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Occasionally</w:t>
            </w:r>
          </w:p>
        </w:tc>
        <w:tc>
          <w:tcPr>
            <w:tcW w:w="0" w:type="auto"/>
            <w:tcBorders>
              <w:top w:val="nil"/>
              <w:left w:val="nil"/>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A028E6" w:rsidRPr="00CD20DB" w:rsidRDefault="00A028E6"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29</w:t>
            </w:r>
          </w:p>
        </w:tc>
        <w:tc>
          <w:tcPr>
            <w:tcW w:w="0" w:type="auto"/>
            <w:tcBorders>
              <w:top w:val="nil"/>
              <w:left w:val="nil"/>
              <w:bottom w:val="single" w:sz="4" w:space="0" w:color="auto"/>
              <w:right w:val="single" w:sz="8" w:space="0" w:color="auto"/>
            </w:tcBorders>
            <w:shd w:val="clear" w:color="000000" w:fill="D9D9D9"/>
            <w:noWrap/>
            <w:tcMar>
              <w:top w:w="15" w:type="dxa"/>
              <w:left w:w="15" w:type="dxa"/>
              <w:bottom w:w="0" w:type="dxa"/>
              <w:right w:w="15" w:type="dxa"/>
            </w:tcMar>
            <w:vAlign w:val="center"/>
            <w:hideMark/>
          </w:tcPr>
          <w:p w:rsidR="00A028E6" w:rsidRPr="00CD20DB" w:rsidRDefault="00A028E6"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35.8</w:t>
            </w:r>
          </w:p>
        </w:tc>
      </w:tr>
      <w:tr w:rsidR="00A028E6" w:rsidRPr="00CD20DB" w:rsidTr="00A028E6">
        <w:trPr>
          <w:trHeight w:val="255"/>
          <w:jc w:val="center"/>
        </w:trPr>
        <w:tc>
          <w:tcPr>
            <w:tcW w:w="0" w:type="auto"/>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028E6" w:rsidRPr="00CD20DB" w:rsidRDefault="00A028E6"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Rarely</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028E6" w:rsidRPr="00CD20DB" w:rsidRDefault="00A028E6"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6</w:t>
            </w:r>
          </w:p>
        </w:tc>
        <w:tc>
          <w:tcPr>
            <w:tcW w:w="0" w:type="auto"/>
            <w:tcBorders>
              <w:top w:val="nil"/>
              <w:left w:val="nil"/>
              <w:bottom w:val="single" w:sz="4" w:space="0" w:color="auto"/>
              <w:right w:val="single" w:sz="8" w:space="0" w:color="auto"/>
            </w:tcBorders>
            <w:shd w:val="clear" w:color="000000" w:fill="FFFFFF"/>
            <w:noWrap/>
            <w:tcMar>
              <w:top w:w="15" w:type="dxa"/>
              <w:left w:w="15" w:type="dxa"/>
              <w:bottom w:w="0" w:type="dxa"/>
              <w:right w:w="15" w:type="dxa"/>
            </w:tcMar>
            <w:vAlign w:val="center"/>
            <w:hideMark/>
          </w:tcPr>
          <w:p w:rsidR="00A028E6" w:rsidRPr="00CD20DB" w:rsidRDefault="00A028E6"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7.4</w:t>
            </w:r>
          </w:p>
        </w:tc>
      </w:tr>
      <w:tr w:rsidR="00A028E6" w:rsidRPr="00CD20DB" w:rsidTr="00A028E6">
        <w:trPr>
          <w:trHeight w:val="270"/>
          <w:jc w:val="center"/>
        </w:trPr>
        <w:tc>
          <w:tcPr>
            <w:tcW w:w="0" w:type="auto"/>
            <w:tcBorders>
              <w:top w:val="nil"/>
              <w:left w:val="single" w:sz="8" w:space="0" w:color="auto"/>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A028E6" w:rsidRPr="00CD20DB" w:rsidRDefault="00A028E6"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Never</w:t>
            </w:r>
          </w:p>
        </w:tc>
        <w:tc>
          <w:tcPr>
            <w:tcW w:w="0" w:type="auto"/>
            <w:tcBorders>
              <w:top w:val="nil"/>
              <w:left w:val="nil"/>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A028E6" w:rsidRPr="00CD20DB" w:rsidRDefault="00A028E6"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2</w:t>
            </w:r>
          </w:p>
        </w:tc>
        <w:tc>
          <w:tcPr>
            <w:tcW w:w="0" w:type="auto"/>
            <w:tcBorders>
              <w:top w:val="nil"/>
              <w:left w:val="nil"/>
              <w:bottom w:val="single" w:sz="4" w:space="0" w:color="auto"/>
              <w:right w:val="single" w:sz="8" w:space="0" w:color="auto"/>
            </w:tcBorders>
            <w:shd w:val="clear" w:color="000000" w:fill="D9D9D9"/>
            <w:noWrap/>
            <w:tcMar>
              <w:top w:w="15" w:type="dxa"/>
              <w:left w:w="15" w:type="dxa"/>
              <w:bottom w:w="0" w:type="dxa"/>
              <w:right w:w="15" w:type="dxa"/>
            </w:tcMar>
            <w:vAlign w:val="center"/>
            <w:hideMark/>
          </w:tcPr>
          <w:p w:rsidR="00A028E6" w:rsidRPr="00CD20DB" w:rsidRDefault="00A028E6"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2.5</w:t>
            </w:r>
          </w:p>
        </w:tc>
      </w:tr>
      <w:tr w:rsidR="00A028E6" w:rsidRPr="00CD20DB" w:rsidTr="00A028E6">
        <w:trPr>
          <w:trHeight w:val="270"/>
          <w:jc w:val="center"/>
        </w:trPr>
        <w:tc>
          <w:tcPr>
            <w:tcW w:w="0" w:type="auto"/>
            <w:tcBorders>
              <w:top w:val="single" w:sz="8" w:space="0" w:color="auto"/>
              <w:left w:val="single" w:sz="8" w:space="0" w:color="auto"/>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A028E6" w:rsidRPr="00CD20DB" w:rsidRDefault="00A028E6" w:rsidP="001B147C">
            <w:pPr>
              <w:spacing w:after="0" w:line="240" w:lineRule="auto"/>
              <w:jc w:val="center"/>
              <w:rPr>
                <w:rFonts w:eastAsia="Times New Roman" w:cs="Times New Roman"/>
                <w:b/>
                <w:bCs/>
                <w:color w:val="000000"/>
                <w:sz w:val="20"/>
                <w:szCs w:val="20"/>
                <w:lang w:val="en-IN" w:eastAsia="en-IN"/>
              </w:rPr>
            </w:pPr>
            <w:r w:rsidRPr="00CD20DB">
              <w:rPr>
                <w:rFonts w:eastAsia="Times New Roman" w:cs="Times New Roman"/>
                <w:b/>
                <w:bCs/>
                <w:color w:val="000000"/>
                <w:sz w:val="20"/>
                <w:szCs w:val="20"/>
                <w:lang w:val="en-IN" w:eastAsia="en-IN"/>
              </w:rPr>
              <w:t>Total</w:t>
            </w:r>
          </w:p>
        </w:tc>
        <w:tc>
          <w:tcPr>
            <w:tcW w:w="0" w:type="auto"/>
            <w:tcBorders>
              <w:top w:val="single" w:sz="8" w:space="0" w:color="auto"/>
              <w:left w:val="nil"/>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A028E6" w:rsidRPr="00CD20DB" w:rsidRDefault="00A028E6" w:rsidP="001B147C">
            <w:pPr>
              <w:spacing w:after="0" w:line="240" w:lineRule="auto"/>
              <w:jc w:val="center"/>
              <w:rPr>
                <w:rFonts w:eastAsia="Times New Roman" w:cs="Times New Roman"/>
                <w:b/>
                <w:bCs/>
                <w:color w:val="000000"/>
                <w:sz w:val="20"/>
                <w:szCs w:val="20"/>
                <w:lang w:val="en-IN" w:eastAsia="en-IN"/>
              </w:rPr>
            </w:pPr>
            <w:r w:rsidRPr="00CD20DB">
              <w:rPr>
                <w:rFonts w:eastAsia="Times New Roman" w:cs="Times New Roman"/>
                <w:b/>
                <w:bCs/>
                <w:color w:val="000000"/>
                <w:sz w:val="20"/>
                <w:szCs w:val="20"/>
                <w:lang w:val="en-IN" w:eastAsia="en-IN"/>
              </w:rPr>
              <w:t>81</w:t>
            </w:r>
          </w:p>
        </w:tc>
        <w:tc>
          <w:tcPr>
            <w:tcW w:w="0" w:type="auto"/>
            <w:tcBorders>
              <w:top w:val="single" w:sz="8" w:space="0" w:color="auto"/>
              <w:left w:val="nil"/>
              <w:bottom w:val="single" w:sz="8" w:space="0" w:color="auto"/>
              <w:right w:val="single" w:sz="8" w:space="0" w:color="auto"/>
            </w:tcBorders>
            <w:shd w:val="clear" w:color="000000" w:fill="A6A6A6"/>
            <w:noWrap/>
            <w:tcMar>
              <w:top w:w="15" w:type="dxa"/>
              <w:left w:w="15" w:type="dxa"/>
              <w:bottom w:w="0" w:type="dxa"/>
              <w:right w:w="15" w:type="dxa"/>
            </w:tcMar>
            <w:vAlign w:val="center"/>
            <w:hideMark/>
          </w:tcPr>
          <w:p w:rsidR="00A028E6" w:rsidRPr="00CD20DB" w:rsidRDefault="00A028E6" w:rsidP="001B147C">
            <w:pPr>
              <w:spacing w:after="0" w:line="240" w:lineRule="auto"/>
              <w:jc w:val="center"/>
              <w:rPr>
                <w:rFonts w:eastAsia="Times New Roman" w:cs="Times New Roman"/>
                <w:b/>
                <w:bCs/>
                <w:color w:val="000000"/>
                <w:sz w:val="20"/>
                <w:szCs w:val="20"/>
                <w:lang w:val="en-IN" w:eastAsia="en-IN"/>
              </w:rPr>
            </w:pPr>
            <w:r w:rsidRPr="00CD20DB">
              <w:rPr>
                <w:rFonts w:eastAsia="Times New Roman" w:cs="Times New Roman"/>
                <w:b/>
                <w:bCs/>
                <w:color w:val="000000"/>
                <w:sz w:val="20"/>
                <w:szCs w:val="20"/>
                <w:lang w:val="en-IN" w:eastAsia="en-IN"/>
              </w:rPr>
              <w:t>100</w:t>
            </w:r>
          </w:p>
        </w:tc>
      </w:tr>
    </w:tbl>
    <w:p w:rsidR="00A028E6" w:rsidRDefault="00A028E6" w:rsidP="00A028E6"/>
    <w:p w:rsidR="00A028E6" w:rsidRDefault="00A028E6" w:rsidP="00A028E6">
      <w:r w:rsidRPr="00BF3C1F">
        <w:t>The research indicates that a notable proportion of customers in the UK often engage in impulsive buying, which is motivated by promotional offers or discounts. Specifically, 17.3% of consumers do so very frequently, while 37% do it frequently. While 35.8% of individuals sometimes act on impulses, a small percentage of people, namely 7.4%, seldom succumb to these temptations, and an even smaller percentage, specifically 2.5%, never give in to such urges. This highlights the efficacy of promotions and discounts in stimulating impulsive purchasing behaviour among grocery customers.</w:t>
      </w:r>
    </w:p>
    <w:p w:rsidR="004F225E" w:rsidRPr="003B45E1" w:rsidRDefault="00A028E6" w:rsidP="004F225E">
      <w:pPr>
        <w:rPr>
          <w:b/>
        </w:rPr>
      </w:pPr>
      <w:r w:rsidRPr="004F225E">
        <w:rPr>
          <w:b/>
        </w:rPr>
        <w:t>4.4.2.9</w:t>
      </w:r>
      <w:r w:rsidR="004F225E" w:rsidRPr="004F225E">
        <w:rPr>
          <w:b/>
        </w:rPr>
        <w:t xml:space="preserve"> How much money do you save from promotional items from one-time shopping?</w:t>
      </w:r>
    </w:p>
    <w:p w:rsidR="004F225E" w:rsidRDefault="004F225E" w:rsidP="003B45E1">
      <w:pPr>
        <w:pStyle w:val="Caption"/>
        <w:keepNext/>
        <w:jc w:val="center"/>
      </w:pPr>
      <w:r>
        <w:t xml:space="preserve">Table 13Monry Saving on </w:t>
      </w:r>
      <w:r w:rsidR="003B45E1">
        <w:t>P</w:t>
      </w:r>
      <w:r>
        <w:t xml:space="preserve">romotion </w:t>
      </w:r>
      <w:r w:rsidR="003B45E1">
        <w:t>Items</w:t>
      </w:r>
    </w:p>
    <w:tbl>
      <w:tblPr>
        <w:tblW w:w="4440" w:type="dxa"/>
        <w:jc w:val="center"/>
        <w:tblCellMar>
          <w:left w:w="0" w:type="dxa"/>
          <w:right w:w="0" w:type="dxa"/>
        </w:tblCellMar>
        <w:tblLook w:val="04A0" w:firstRow="1" w:lastRow="0" w:firstColumn="1" w:lastColumn="0" w:noHBand="0" w:noVBand="1"/>
      </w:tblPr>
      <w:tblGrid>
        <w:gridCol w:w="2080"/>
        <w:gridCol w:w="1551"/>
        <w:gridCol w:w="1697"/>
      </w:tblGrid>
      <w:tr w:rsidR="004F225E" w:rsidRPr="00CD20DB" w:rsidTr="003B45E1">
        <w:trPr>
          <w:trHeight w:val="330"/>
          <w:jc w:val="center"/>
        </w:trPr>
        <w:tc>
          <w:tcPr>
            <w:tcW w:w="2080" w:type="dxa"/>
            <w:tcBorders>
              <w:top w:val="single" w:sz="8" w:space="0" w:color="auto"/>
              <w:left w:val="single" w:sz="8" w:space="0" w:color="auto"/>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4F225E" w:rsidRPr="00CD20DB" w:rsidRDefault="003B45E1" w:rsidP="001B147C">
            <w:pPr>
              <w:spacing w:after="0" w:line="240" w:lineRule="auto"/>
              <w:jc w:val="center"/>
              <w:rPr>
                <w:rFonts w:eastAsia="Times New Roman" w:cs="Times New Roman"/>
                <w:b/>
                <w:bCs/>
                <w:color w:val="000000"/>
                <w:sz w:val="20"/>
                <w:szCs w:val="20"/>
                <w:lang w:val="en-IN" w:eastAsia="en-IN"/>
              </w:rPr>
            </w:pPr>
            <w:r>
              <w:rPr>
                <w:rFonts w:eastAsia="Times New Roman" w:cs="Times New Roman"/>
                <w:b/>
                <w:bCs/>
                <w:color w:val="000000"/>
                <w:sz w:val="20"/>
                <w:szCs w:val="20"/>
                <w:lang w:val="en-IN" w:eastAsia="en-IN"/>
              </w:rPr>
              <w:t>GBP</w:t>
            </w:r>
          </w:p>
        </w:tc>
        <w:tc>
          <w:tcPr>
            <w:tcW w:w="1180" w:type="dxa"/>
            <w:tcBorders>
              <w:top w:val="single" w:sz="8" w:space="0" w:color="auto"/>
              <w:left w:val="nil"/>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4F225E" w:rsidRPr="00CD20DB" w:rsidRDefault="004F225E" w:rsidP="001B147C">
            <w:pPr>
              <w:spacing w:after="0" w:line="240" w:lineRule="auto"/>
              <w:jc w:val="center"/>
              <w:rPr>
                <w:rFonts w:eastAsia="Times New Roman" w:cs="Times New Roman"/>
                <w:b/>
                <w:bCs/>
                <w:color w:val="000000"/>
                <w:szCs w:val="24"/>
                <w:lang w:val="en-IN" w:eastAsia="en-IN"/>
              </w:rPr>
            </w:pPr>
            <w:r w:rsidRPr="00CD20DB">
              <w:rPr>
                <w:rFonts w:eastAsia="Times New Roman" w:cs="Times New Roman"/>
                <w:b/>
                <w:bCs/>
                <w:color w:val="000000"/>
                <w:szCs w:val="24"/>
                <w:lang w:val="en-US" w:eastAsia="en-IN"/>
              </w:rPr>
              <w:t>FREQUENCY</w:t>
            </w:r>
          </w:p>
        </w:tc>
        <w:tc>
          <w:tcPr>
            <w:tcW w:w="1180" w:type="dxa"/>
            <w:tcBorders>
              <w:top w:val="single" w:sz="8" w:space="0" w:color="auto"/>
              <w:left w:val="nil"/>
              <w:bottom w:val="single" w:sz="8" w:space="0" w:color="auto"/>
              <w:right w:val="single" w:sz="8" w:space="0" w:color="auto"/>
            </w:tcBorders>
            <w:shd w:val="clear" w:color="000000" w:fill="A6A6A6"/>
            <w:noWrap/>
            <w:tcMar>
              <w:top w:w="15" w:type="dxa"/>
              <w:left w:w="15" w:type="dxa"/>
              <w:bottom w:w="0" w:type="dxa"/>
              <w:right w:w="15" w:type="dxa"/>
            </w:tcMar>
            <w:vAlign w:val="center"/>
            <w:hideMark/>
          </w:tcPr>
          <w:p w:rsidR="004F225E" w:rsidRPr="00CD20DB" w:rsidRDefault="004F225E" w:rsidP="001B147C">
            <w:pPr>
              <w:spacing w:after="0" w:line="240" w:lineRule="auto"/>
              <w:jc w:val="center"/>
              <w:rPr>
                <w:rFonts w:eastAsia="Times New Roman" w:cs="Times New Roman"/>
                <w:b/>
                <w:bCs/>
                <w:color w:val="000000"/>
                <w:szCs w:val="24"/>
                <w:lang w:val="en-IN" w:eastAsia="en-IN"/>
              </w:rPr>
            </w:pPr>
            <w:r w:rsidRPr="00CD20DB">
              <w:rPr>
                <w:rFonts w:eastAsia="Times New Roman" w:cs="Times New Roman"/>
                <w:b/>
                <w:bCs/>
                <w:color w:val="000000"/>
                <w:szCs w:val="24"/>
                <w:lang w:val="en-US" w:eastAsia="en-IN"/>
              </w:rPr>
              <w:t>PERCENTAGE</w:t>
            </w:r>
          </w:p>
        </w:tc>
      </w:tr>
      <w:tr w:rsidR="004F225E" w:rsidRPr="00CD20DB" w:rsidTr="003B45E1">
        <w:trPr>
          <w:trHeight w:val="255"/>
          <w:jc w:val="center"/>
        </w:trPr>
        <w:tc>
          <w:tcPr>
            <w:tcW w:w="0" w:type="auto"/>
            <w:tcBorders>
              <w:top w:val="nil"/>
              <w:left w:val="single" w:sz="8" w:space="0" w:color="auto"/>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4F225E" w:rsidRPr="00CD20DB" w:rsidRDefault="004F225E"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less than £10</w:t>
            </w:r>
          </w:p>
        </w:tc>
        <w:tc>
          <w:tcPr>
            <w:tcW w:w="0" w:type="auto"/>
            <w:tcBorders>
              <w:top w:val="nil"/>
              <w:left w:val="nil"/>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4F225E" w:rsidRPr="00CD20DB" w:rsidRDefault="004F225E"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27</w:t>
            </w:r>
          </w:p>
        </w:tc>
        <w:tc>
          <w:tcPr>
            <w:tcW w:w="0" w:type="auto"/>
            <w:tcBorders>
              <w:top w:val="nil"/>
              <w:left w:val="nil"/>
              <w:bottom w:val="single" w:sz="4" w:space="0" w:color="auto"/>
              <w:right w:val="single" w:sz="8" w:space="0" w:color="auto"/>
            </w:tcBorders>
            <w:shd w:val="clear" w:color="000000" w:fill="D9D9D9"/>
            <w:noWrap/>
            <w:tcMar>
              <w:top w:w="15" w:type="dxa"/>
              <w:left w:w="15" w:type="dxa"/>
              <w:bottom w:w="0" w:type="dxa"/>
              <w:right w:w="15" w:type="dxa"/>
            </w:tcMar>
            <w:vAlign w:val="center"/>
            <w:hideMark/>
          </w:tcPr>
          <w:p w:rsidR="004F225E" w:rsidRPr="00CD20DB" w:rsidRDefault="004F225E"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33.3</w:t>
            </w:r>
          </w:p>
        </w:tc>
      </w:tr>
      <w:tr w:rsidR="004F225E" w:rsidRPr="00CD20DB" w:rsidTr="003B45E1">
        <w:trPr>
          <w:trHeight w:val="255"/>
          <w:jc w:val="center"/>
        </w:trPr>
        <w:tc>
          <w:tcPr>
            <w:tcW w:w="0" w:type="auto"/>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F225E" w:rsidRPr="00CD20DB" w:rsidRDefault="004F225E"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£10 - £20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F225E" w:rsidRPr="00CD20DB" w:rsidRDefault="004F225E"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32</w:t>
            </w:r>
          </w:p>
        </w:tc>
        <w:tc>
          <w:tcPr>
            <w:tcW w:w="0" w:type="auto"/>
            <w:tcBorders>
              <w:top w:val="nil"/>
              <w:left w:val="nil"/>
              <w:bottom w:val="single" w:sz="4" w:space="0" w:color="auto"/>
              <w:right w:val="single" w:sz="8" w:space="0" w:color="auto"/>
            </w:tcBorders>
            <w:shd w:val="clear" w:color="auto" w:fill="auto"/>
            <w:noWrap/>
            <w:tcMar>
              <w:top w:w="15" w:type="dxa"/>
              <w:left w:w="15" w:type="dxa"/>
              <w:bottom w:w="0" w:type="dxa"/>
              <w:right w:w="15" w:type="dxa"/>
            </w:tcMar>
            <w:vAlign w:val="center"/>
            <w:hideMark/>
          </w:tcPr>
          <w:p w:rsidR="004F225E" w:rsidRPr="00CD20DB" w:rsidRDefault="004F225E"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39.5</w:t>
            </w:r>
          </w:p>
        </w:tc>
      </w:tr>
      <w:tr w:rsidR="004F225E" w:rsidRPr="00CD20DB" w:rsidTr="003B45E1">
        <w:trPr>
          <w:trHeight w:val="255"/>
          <w:jc w:val="center"/>
        </w:trPr>
        <w:tc>
          <w:tcPr>
            <w:tcW w:w="0" w:type="auto"/>
            <w:tcBorders>
              <w:top w:val="nil"/>
              <w:left w:val="single" w:sz="8" w:space="0" w:color="auto"/>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4F225E" w:rsidRPr="00CD20DB" w:rsidRDefault="004F225E"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£20 - £30</w:t>
            </w:r>
          </w:p>
        </w:tc>
        <w:tc>
          <w:tcPr>
            <w:tcW w:w="0" w:type="auto"/>
            <w:tcBorders>
              <w:top w:val="nil"/>
              <w:left w:val="nil"/>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4F225E" w:rsidRPr="00CD20DB" w:rsidRDefault="004F225E"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17</w:t>
            </w:r>
          </w:p>
        </w:tc>
        <w:tc>
          <w:tcPr>
            <w:tcW w:w="0" w:type="auto"/>
            <w:tcBorders>
              <w:top w:val="nil"/>
              <w:left w:val="nil"/>
              <w:bottom w:val="single" w:sz="4" w:space="0" w:color="auto"/>
              <w:right w:val="single" w:sz="8" w:space="0" w:color="auto"/>
            </w:tcBorders>
            <w:shd w:val="clear" w:color="000000" w:fill="D9D9D9"/>
            <w:noWrap/>
            <w:tcMar>
              <w:top w:w="15" w:type="dxa"/>
              <w:left w:w="15" w:type="dxa"/>
              <w:bottom w:w="0" w:type="dxa"/>
              <w:right w:w="15" w:type="dxa"/>
            </w:tcMar>
            <w:vAlign w:val="center"/>
            <w:hideMark/>
          </w:tcPr>
          <w:p w:rsidR="004F225E" w:rsidRPr="00CD20DB" w:rsidRDefault="004F225E"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21</w:t>
            </w:r>
          </w:p>
        </w:tc>
      </w:tr>
      <w:tr w:rsidR="004F225E" w:rsidRPr="00CD20DB" w:rsidTr="003B45E1">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F225E" w:rsidRPr="00CD20DB" w:rsidRDefault="004F225E"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More than £30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F225E" w:rsidRPr="00CD20DB" w:rsidRDefault="004F225E"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5</w:t>
            </w:r>
          </w:p>
        </w:tc>
        <w:tc>
          <w:tcPr>
            <w:tcW w:w="0" w:type="auto"/>
            <w:tcBorders>
              <w:top w:val="nil"/>
              <w:left w:val="nil"/>
              <w:bottom w:val="single" w:sz="4" w:space="0" w:color="auto"/>
              <w:right w:val="single" w:sz="8" w:space="0" w:color="auto"/>
            </w:tcBorders>
            <w:shd w:val="clear" w:color="auto" w:fill="auto"/>
            <w:noWrap/>
            <w:tcMar>
              <w:top w:w="15" w:type="dxa"/>
              <w:left w:w="15" w:type="dxa"/>
              <w:bottom w:w="0" w:type="dxa"/>
              <w:right w:w="15" w:type="dxa"/>
            </w:tcMar>
            <w:vAlign w:val="center"/>
            <w:hideMark/>
          </w:tcPr>
          <w:p w:rsidR="004F225E" w:rsidRPr="00CD20DB" w:rsidRDefault="004F225E"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6.2</w:t>
            </w:r>
          </w:p>
        </w:tc>
      </w:tr>
      <w:tr w:rsidR="004F225E" w:rsidRPr="00CD20DB" w:rsidTr="003B45E1">
        <w:trPr>
          <w:trHeight w:val="270"/>
          <w:jc w:val="center"/>
        </w:trPr>
        <w:tc>
          <w:tcPr>
            <w:tcW w:w="0" w:type="auto"/>
            <w:tcBorders>
              <w:top w:val="single" w:sz="8" w:space="0" w:color="auto"/>
              <w:left w:val="single" w:sz="8" w:space="0" w:color="auto"/>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4F225E" w:rsidRPr="00CD20DB" w:rsidRDefault="004F225E" w:rsidP="001B147C">
            <w:pPr>
              <w:spacing w:after="0" w:line="240" w:lineRule="auto"/>
              <w:jc w:val="center"/>
              <w:rPr>
                <w:rFonts w:eastAsia="Times New Roman" w:cs="Times New Roman"/>
                <w:b/>
                <w:bCs/>
                <w:color w:val="000000"/>
                <w:sz w:val="20"/>
                <w:szCs w:val="20"/>
                <w:lang w:val="en-IN" w:eastAsia="en-IN"/>
              </w:rPr>
            </w:pPr>
            <w:r w:rsidRPr="00CD20DB">
              <w:rPr>
                <w:rFonts w:eastAsia="Times New Roman" w:cs="Times New Roman"/>
                <w:b/>
                <w:bCs/>
                <w:color w:val="000000"/>
                <w:sz w:val="20"/>
                <w:szCs w:val="20"/>
                <w:lang w:val="en-IN" w:eastAsia="en-IN"/>
              </w:rPr>
              <w:t>Total</w:t>
            </w:r>
          </w:p>
        </w:tc>
        <w:tc>
          <w:tcPr>
            <w:tcW w:w="0" w:type="auto"/>
            <w:tcBorders>
              <w:top w:val="single" w:sz="8" w:space="0" w:color="auto"/>
              <w:left w:val="nil"/>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4F225E" w:rsidRPr="00CD20DB" w:rsidRDefault="004F225E" w:rsidP="001B147C">
            <w:pPr>
              <w:spacing w:after="0" w:line="240" w:lineRule="auto"/>
              <w:jc w:val="center"/>
              <w:rPr>
                <w:rFonts w:eastAsia="Times New Roman" w:cs="Times New Roman"/>
                <w:b/>
                <w:bCs/>
                <w:color w:val="000000"/>
                <w:sz w:val="20"/>
                <w:szCs w:val="20"/>
                <w:lang w:val="en-IN" w:eastAsia="en-IN"/>
              </w:rPr>
            </w:pPr>
            <w:r w:rsidRPr="00CD20DB">
              <w:rPr>
                <w:rFonts w:eastAsia="Times New Roman" w:cs="Times New Roman"/>
                <w:b/>
                <w:bCs/>
                <w:color w:val="000000"/>
                <w:sz w:val="20"/>
                <w:szCs w:val="20"/>
                <w:lang w:val="en-IN" w:eastAsia="en-IN"/>
              </w:rPr>
              <w:t>81</w:t>
            </w:r>
          </w:p>
        </w:tc>
        <w:tc>
          <w:tcPr>
            <w:tcW w:w="0" w:type="auto"/>
            <w:tcBorders>
              <w:top w:val="single" w:sz="8" w:space="0" w:color="auto"/>
              <w:left w:val="nil"/>
              <w:bottom w:val="single" w:sz="8" w:space="0" w:color="auto"/>
              <w:right w:val="single" w:sz="8" w:space="0" w:color="auto"/>
            </w:tcBorders>
            <w:shd w:val="clear" w:color="000000" w:fill="A6A6A6"/>
            <w:noWrap/>
            <w:tcMar>
              <w:top w:w="15" w:type="dxa"/>
              <w:left w:w="15" w:type="dxa"/>
              <w:bottom w:w="0" w:type="dxa"/>
              <w:right w:w="15" w:type="dxa"/>
            </w:tcMar>
            <w:vAlign w:val="center"/>
            <w:hideMark/>
          </w:tcPr>
          <w:p w:rsidR="004F225E" w:rsidRPr="00CD20DB" w:rsidRDefault="004F225E" w:rsidP="001B147C">
            <w:pPr>
              <w:spacing w:after="0" w:line="240" w:lineRule="auto"/>
              <w:jc w:val="center"/>
              <w:rPr>
                <w:rFonts w:eastAsia="Times New Roman" w:cs="Times New Roman"/>
                <w:b/>
                <w:bCs/>
                <w:color w:val="000000"/>
                <w:sz w:val="20"/>
                <w:szCs w:val="20"/>
                <w:lang w:val="en-IN" w:eastAsia="en-IN"/>
              </w:rPr>
            </w:pPr>
            <w:r w:rsidRPr="00CD20DB">
              <w:rPr>
                <w:rFonts w:eastAsia="Times New Roman" w:cs="Times New Roman"/>
                <w:b/>
                <w:bCs/>
                <w:color w:val="000000"/>
                <w:sz w:val="20"/>
                <w:szCs w:val="20"/>
                <w:lang w:val="en-IN" w:eastAsia="en-IN"/>
              </w:rPr>
              <w:t>100</w:t>
            </w:r>
          </w:p>
        </w:tc>
      </w:tr>
    </w:tbl>
    <w:p w:rsidR="004F225E" w:rsidRDefault="004F225E" w:rsidP="004F225E"/>
    <w:p w:rsidR="004F225E" w:rsidRDefault="004F225E" w:rsidP="004F225E">
      <w:r>
        <w:t>The Survey reveals that the majority of UK supermarket buyers save between £10 and £20 on promotional products during each shopping trip, with 39.5% of shoppers falling within this range. Approximately one third of individuals save less than £10 (33.3%), but savings ranging from £20 to £30 are less prevalent (21%), and savings beyond £30 are even less popular (6.2%). This implies that while promotions are successful in offering discounts, the degree of effectiveness differs across customers.</w:t>
      </w:r>
    </w:p>
    <w:p w:rsidR="004F225E" w:rsidRDefault="00AD202C" w:rsidP="0060208A">
      <w:pPr>
        <w:pStyle w:val="H3"/>
      </w:pPr>
      <w:bookmarkStart w:id="71" w:name="_Toc158717306"/>
      <w:r>
        <w:t xml:space="preserve">4.4.3 </w:t>
      </w:r>
      <w:r w:rsidR="003B45E1" w:rsidRPr="003B45E1">
        <w:t>Shopping Preferences &amp; Influences</w:t>
      </w:r>
      <w:bookmarkEnd w:id="71"/>
    </w:p>
    <w:p w:rsidR="00A028E6" w:rsidRPr="00A46F27" w:rsidRDefault="00AD202C" w:rsidP="00E54456">
      <w:pPr>
        <w:rPr>
          <w:b/>
        </w:rPr>
      </w:pPr>
      <w:r w:rsidRPr="00AD202C">
        <w:rPr>
          <w:b/>
        </w:rPr>
        <w:t>4.4.3.1 What factors influence your choice of a particular supermarket?</w:t>
      </w:r>
    </w:p>
    <w:p w:rsidR="00331D5F" w:rsidRDefault="00331D5F" w:rsidP="00A46F27">
      <w:pPr>
        <w:pStyle w:val="Caption"/>
        <w:keepNext/>
        <w:jc w:val="center"/>
        <w:divId w:val="1059212398"/>
      </w:pPr>
      <w:r>
        <w:t xml:space="preserve">Table </w:t>
      </w:r>
      <w:r w:rsidR="00872AC7">
        <w:t>14</w:t>
      </w:r>
      <w:r w:rsidR="00A46F27">
        <w:t xml:space="preserve"> Factors influence choice</w:t>
      </w:r>
    </w:p>
    <w:tbl>
      <w:tblPr>
        <w:tblW w:w="4440" w:type="dxa"/>
        <w:jc w:val="center"/>
        <w:tblCellMar>
          <w:left w:w="0" w:type="dxa"/>
          <w:right w:w="0" w:type="dxa"/>
        </w:tblCellMar>
        <w:tblLook w:val="04A0" w:firstRow="1" w:lastRow="0" w:firstColumn="1" w:lastColumn="0" w:noHBand="0" w:noVBand="1"/>
      </w:tblPr>
      <w:tblGrid>
        <w:gridCol w:w="2080"/>
        <w:gridCol w:w="1551"/>
        <w:gridCol w:w="1697"/>
      </w:tblGrid>
      <w:tr w:rsidR="00331D5F" w:rsidRPr="00331D5F" w:rsidTr="00A46F27">
        <w:trPr>
          <w:divId w:val="1059212398"/>
          <w:trHeight w:val="330"/>
          <w:jc w:val="center"/>
        </w:trPr>
        <w:tc>
          <w:tcPr>
            <w:tcW w:w="2080" w:type="dxa"/>
            <w:tcBorders>
              <w:top w:val="single" w:sz="8" w:space="0" w:color="auto"/>
              <w:left w:val="single" w:sz="8" w:space="0" w:color="auto"/>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b/>
                <w:bCs/>
                <w:color w:val="000000"/>
                <w:sz w:val="20"/>
                <w:szCs w:val="20"/>
                <w:lang w:val="en-IN" w:eastAsia="en-IN"/>
              </w:rPr>
            </w:pPr>
            <w:r w:rsidRPr="00331D5F">
              <w:rPr>
                <w:rFonts w:eastAsia="Times New Roman" w:cs="Times New Roman"/>
                <w:b/>
                <w:bCs/>
                <w:color w:val="000000"/>
                <w:sz w:val="20"/>
                <w:szCs w:val="20"/>
                <w:lang w:val="en-IN" w:eastAsia="en-IN"/>
              </w:rPr>
              <w:t>Factors</w:t>
            </w:r>
          </w:p>
        </w:tc>
        <w:tc>
          <w:tcPr>
            <w:tcW w:w="1180" w:type="dxa"/>
            <w:tcBorders>
              <w:top w:val="single" w:sz="8" w:space="0" w:color="auto"/>
              <w:left w:val="nil"/>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b/>
                <w:bCs/>
                <w:color w:val="000000"/>
                <w:szCs w:val="24"/>
                <w:lang w:val="en-IN" w:eastAsia="en-IN"/>
              </w:rPr>
            </w:pPr>
            <w:r w:rsidRPr="00331D5F">
              <w:rPr>
                <w:rFonts w:eastAsia="Times New Roman" w:cs="Times New Roman"/>
                <w:b/>
                <w:bCs/>
                <w:color w:val="000000"/>
                <w:szCs w:val="24"/>
                <w:lang w:val="en-US" w:eastAsia="en-IN"/>
              </w:rPr>
              <w:t>FREQUENCY</w:t>
            </w:r>
          </w:p>
        </w:tc>
        <w:tc>
          <w:tcPr>
            <w:tcW w:w="1180" w:type="dxa"/>
            <w:tcBorders>
              <w:top w:val="single" w:sz="8" w:space="0" w:color="auto"/>
              <w:left w:val="nil"/>
              <w:bottom w:val="single" w:sz="8" w:space="0" w:color="auto"/>
              <w:right w:val="single" w:sz="8" w:space="0" w:color="auto"/>
            </w:tcBorders>
            <w:shd w:val="clear" w:color="000000" w:fill="A6A6A6"/>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b/>
                <w:bCs/>
                <w:color w:val="000000"/>
                <w:szCs w:val="24"/>
                <w:lang w:val="en-IN" w:eastAsia="en-IN"/>
              </w:rPr>
            </w:pPr>
            <w:r w:rsidRPr="00331D5F">
              <w:rPr>
                <w:rFonts w:eastAsia="Times New Roman" w:cs="Times New Roman"/>
                <w:b/>
                <w:bCs/>
                <w:color w:val="000000"/>
                <w:szCs w:val="24"/>
                <w:lang w:val="en-US" w:eastAsia="en-IN"/>
              </w:rPr>
              <w:t>PERCENTAGE</w:t>
            </w:r>
          </w:p>
        </w:tc>
      </w:tr>
      <w:tr w:rsidR="00331D5F" w:rsidRPr="00331D5F" w:rsidTr="00A46F27">
        <w:trPr>
          <w:divId w:val="1059212398"/>
          <w:trHeight w:val="255"/>
          <w:jc w:val="center"/>
        </w:trPr>
        <w:tc>
          <w:tcPr>
            <w:tcW w:w="0" w:type="auto"/>
            <w:tcBorders>
              <w:top w:val="nil"/>
              <w:left w:val="single" w:sz="8" w:space="0" w:color="auto"/>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Price</w:t>
            </w:r>
          </w:p>
        </w:tc>
        <w:tc>
          <w:tcPr>
            <w:tcW w:w="0" w:type="auto"/>
            <w:tcBorders>
              <w:top w:val="nil"/>
              <w:left w:val="nil"/>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38</w:t>
            </w:r>
          </w:p>
        </w:tc>
        <w:tc>
          <w:tcPr>
            <w:tcW w:w="0" w:type="auto"/>
            <w:tcBorders>
              <w:top w:val="nil"/>
              <w:left w:val="nil"/>
              <w:bottom w:val="single" w:sz="4" w:space="0" w:color="auto"/>
              <w:right w:val="single" w:sz="8" w:space="0" w:color="auto"/>
            </w:tcBorders>
            <w:shd w:val="clear" w:color="000000" w:fill="D9D9D9"/>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46.9</w:t>
            </w:r>
          </w:p>
        </w:tc>
      </w:tr>
      <w:tr w:rsidR="00331D5F" w:rsidRPr="00331D5F" w:rsidTr="00A46F27">
        <w:trPr>
          <w:divId w:val="1059212398"/>
          <w:trHeight w:val="255"/>
          <w:jc w:val="center"/>
        </w:trPr>
        <w:tc>
          <w:tcPr>
            <w:tcW w:w="0" w:type="auto"/>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Product Quality</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51</w:t>
            </w:r>
          </w:p>
        </w:tc>
        <w:tc>
          <w:tcPr>
            <w:tcW w:w="0" w:type="auto"/>
            <w:tcBorders>
              <w:top w:val="nil"/>
              <w:left w:val="nil"/>
              <w:bottom w:val="single" w:sz="4" w:space="0" w:color="auto"/>
              <w:right w:val="single" w:sz="8" w:space="0" w:color="auto"/>
            </w:tcBorders>
            <w:shd w:val="clear" w:color="auto" w:fill="auto"/>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63</w:t>
            </w:r>
          </w:p>
        </w:tc>
      </w:tr>
      <w:tr w:rsidR="00331D5F" w:rsidRPr="00331D5F" w:rsidTr="00A46F27">
        <w:trPr>
          <w:divId w:val="1059212398"/>
          <w:trHeight w:val="255"/>
          <w:jc w:val="center"/>
        </w:trPr>
        <w:tc>
          <w:tcPr>
            <w:tcW w:w="0" w:type="auto"/>
            <w:tcBorders>
              <w:top w:val="nil"/>
              <w:left w:val="single" w:sz="8" w:space="0" w:color="auto"/>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Brand Reputation</w:t>
            </w:r>
          </w:p>
        </w:tc>
        <w:tc>
          <w:tcPr>
            <w:tcW w:w="0" w:type="auto"/>
            <w:tcBorders>
              <w:top w:val="nil"/>
              <w:left w:val="nil"/>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23</w:t>
            </w:r>
          </w:p>
        </w:tc>
        <w:tc>
          <w:tcPr>
            <w:tcW w:w="0" w:type="auto"/>
            <w:tcBorders>
              <w:top w:val="nil"/>
              <w:left w:val="nil"/>
              <w:bottom w:val="single" w:sz="4" w:space="0" w:color="auto"/>
              <w:right w:val="single" w:sz="8" w:space="0" w:color="auto"/>
            </w:tcBorders>
            <w:shd w:val="clear" w:color="000000" w:fill="D9D9D9"/>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28.4</w:t>
            </w:r>
          </w:p>
        </w:tc>
      </w:tr>
      <w:tr w:rsidR="00331D5F" w:rsidRPr="00331D5F" w:rsidTr="00A46F27">
        <w:trPr>
          <w:divId w:val="1059212398"/>
          <w:trHeight w:val="255"/>
          <w:jc w:val="center"/>
        </w:trPr>
        <w:tc>
          <w:tcPr>
            <w:tcW w:w="0" w:type="auto"/>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lastRenderedPageBreak/>
              <w:t xml:space="preserve">Convenience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25</w:t>
            </w:r>
          </w:p>
        </w:tc>
        <w:tc>
          <w:tcPr>
            <w:tcW w:w="0" w:type="auto"/>
            <w:tcBorders>
              <w:top w:val="nil"/>
              <w:left w:val="nil"/>
              <w:bottom w:val="single" w:sz="4" w:space="0" w:color="auto"/>
              <w:right w:val="single" w:sz="8" w:space="0" w:color="auto"/>
            </w:tcBorders>
            <w:shd w:val="clear" w:color="auto" w:fill="auto"/>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30.9</w:t>
            </w:r>
          </w:p>
        </w:tc>
      </w:tr>
      <w:tr w:rsidR="00331D5F" w:rsidRPr="00331D5F" w:rsidTr="00A46F27">
        <w:trPr>
          <w:divId w:val="1059212398"/>
          <w:trHeight w:val="270"/>
          <w:jc w:val="center"/>
        </w:trPr>
        <w:tc>
          <w:tcPr>
            <w:tcW w:w="0" w:type="auto"/>
            <w:tcBorders>
              <w:top w:val="nil"/>
              <w:left w:val="single" w:sz="8" w:space="0" w:color="auto"/>
              <w:bottom w:val="single" w:sz="8" w:space="0" w:color="auto"/>
              <w:right w:val="single" w:sz="4" w:space="0" w:color="auto"/>
            </w:tcBorders>
            <w:shd w:val="clear" w:color="000000" w:fill="D9D9D9"/>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Promotion and Discounts</w:t>
            </w:r>
          </w:p>
        </w:tc>
        <w:tc>
          <w:tcPr>
            <w:tcW w:w="0" w:type="auto"/>
            <w:tcBorders>
              <w:top w:val="nil"/>
              <w:left w:val="nil"/>
              <w:bottom w:val="single" w:sz="8" w:space="0" w:color="auto"/>
              <w:right w:val="single" w:sz="4" w:space="0" w:color="auto"/>
            </w:tcBorders>
            <w:shd w:val="clear" w:color="000000" w:fill="D9D9D9"/>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27</w:t>
            </w:r>
          </w:p>
        </w:tc>
        <w:tc>
          <w:tcPr>
            <w:tcW w:w="0" w:type="auto"/>
            <w:tcBorders>
              <w:top w:val="nil"/>
              <w:left w:val="nil"/>
              <w:bottom w:val="single" w:sz="8" w:space="0" w:color="auto"/>
              <w:right w:val="single" w:sz="8" w:space="0" w:color="auto"/>
            </w:tcBorders>
            <w:shd w:val="clear" w:color="000000" w:fill="D9D9D9"/>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33.3</w:t>
            </w:r>
          </w:p>
        </w:tc>
      </w:tr>
    </w:tbl>
    <w:p w:rsidR="00331D5F" w:rsidRDefault="00331D5F" w:rsidP="00E54456"/>
    <w:p w:rsidR="00331D5F" w:rsidRDefault="00DB7A6B" w:rsidP="00E54456">
      <w:r w:rsidRPr="00DB7A6B">
        <w:t>The poll reveals that product quality (63%) and price (46.9%) are the primary determinants that influence UK customers' selection of supermarkets, underscoring the significance of value and affordability. Convenience, promotions and discounts, and brand reputation all have substantial influence, accounting for 30.9%, 33.3%, and 28.4% respectively. This suggests that consumers take into account aspects other than just cost, such as accessibility and confidence in the brand.</w:t>
      </w:r>
    </w:p>
    <w:p w:rsidR="00D220FD" w:rsidRPr="003C6FCB" w:rsidRDefault="00A46F27" w:rsidP="00E54456">
      <w:pPr>
        <w:rPr>
          <w:b/>
        </w:rPr>
      </w:pPr>
      <w:r w:rsidRPr="003C6FCB">
        <w:rPr>
          <w:b/>
        </w:rPr>
        <w:t>4.4.3.2 How important is pricing in your decision to purchase groceries from a specific supermarket?</w:t>
      </w:r>
    </w:p>
    <w:p w:rsidR="00331D5F" w:rsidRDefault="00331D5F" w:rsidP="00872AC7">
      <w:pPr>
        <w:pStyle w:val="Caption"/>
        <w:keepNext/>
        <w:jc w:val="center"/>
      </w:pPr>
      <w:r>
        <w:t xml:space="preserve">Table </w:t>
      </w:r>
      <w:r w:rsidR="00872AC7">
        <w:t>15 Pricing Impact</w:t>
      </w:r>
    </w:p>
    <w:tbl>
      <w:tblPr>
        <w:tblW w:w="4440" w:type="dxa"/>
        <w:jc w:val="center"/>
        <w:tblCellMar>
          <w:left w:w="0" w:type="dxa"/>
          <w:right w:w="0" w:type="dxa"/>
        </w:tblCellMar>
        <w:tblLook w:val="04A0" w:firstRow="1" w:lastRow="0" w:firstColumn="1" w:lastColumn="0" w:noHBand="0" w:noVBand="1"/>
      </w:tblPr>
      <w:tblGrid>
        <w:gridCol w:w="2080"/>
        <w:gridCol w:w="1551"/>
        <w:gridCol w:w="1697"/>
      </w:tblGrid>
      <w:tr w:rsidR="00331D5F" w:rsidRPr="00331D5F" w:rsidTr="00872AC7">
        <w:trPr>
          <w:divId w:val="514151775"/>
          <w:trHeight w:val="330"/>
          <w:jc w:val="center"/>
        </w:trPr>
        <w:tc>
          <w:tcPr>
            <w:tcW w:w="2080" w:type="dxa"/>
            <w:tcBorders>
              <w:top w:val="single" w:sz="8" w:space="0" w:color="auto"/>
              <w:left w:val="single" w:sz="8" w:space="0" w:color="auto"/>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b/>
                <w:bCs/>
                <w:color w:val="000000"/>
                <w:sz w:val="20"/>
                <w:szCs w:val="20"/>
                <w:lang w:val="en-IN" w:eastAsia="en-IN"/>
              </w:rPr>
            </w:pPr>
            <w:r w:rsidRPr="00331D5F">
              <w:rPr>
                <w:rFonts w:eastAsia="Times New Roman" w:cs="Times New Roman"/>
                <w:b/>
                <w:bCs/>
                <w:color w:val="000000"/>
                <w:sz w:val="20"/>
                <w:szCs w:val="20"/>
                <w:lang w:val="en-IN" w:eastAsia="en-IN"/>
              </w:rPr>
              <w:t>Pricing Impact</w:t>
            </w:r>
          </w:p>
        </w:tc>
        <w:tc>
          <w:tcPr>
            <w:tcW w:w="1180" w:type="dxa"/>
            <w:tcBorders>
              <w:top w:val="single" w:sz="8" w:space="0" w:color="auto"/>
              <w:left w:val="nil"/>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b/>
                <w:bCs/>
                <w:color w:val="000000"/>
                <w:szCs w:val="24"/>
                <w:lang w:val="en-IN" w:eastAsia="en-IN"/>
              </w:rPr>
            </w:pPr>
            <w:r w:rsidRPr="00331D5F">
              <w:rPr>
                <w:rFonts w:eastAsia="Times New Roman" w:cs="Times New Roman"/>
                <w:b/>
                <w:bCs/>
                <w:color w:val="000000"/>
                <w:szCs w:val="24"/>
                <w:lang w:val="en-US" w:eastAsia="en-IN"/>
              </w:rPr>
              <w:t>FREQUENCY</w:t>
            </w:r>
          </w:p>
        </w:tc>
        <w:tc>
          <w:tcPr>
            <w:tcW w:w="1180" w:type="dxa"/>
            <w:tcBorders>
              <w:top w:val="single" w:sz="8" w:space="0" w:color="auto"/>
              <w:left w:val="nil"/>
              <w:bottom w:val="single" w:sz="8" w:space="0" w:color="auto"/>
              <w:right w:val="single" w:sz="8" w:space="0" w:color="auto"/>
            </w:tcBorders>
            <w:shd w:val="clear" w:color="000000" w:fill="A6A6A6"/>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b/>
                <w:bCs/>
                <w:color w:val="000000"/>
                <w:szCs w:val="24"/>
                <w:lang w:val="en-IN" w:eastAsia="en-IN"/>
              </w:rPr>
            </w:pPr>
            <w:r w:rsidRPr="00331D5F">
              <w:rPr>
                <w:rFonts w:eastAsia="Times New Roman" w:cs="Times New Roman"/>
                <w:b/>
                <w:bCs/>
                <w:color w:val="000000"/>
                <w:szCs w:val="24"/>
                <w:lang w:val="en-US" w:eastAsia="en-IN"/>
              </w:rPr>
              <w:t>PERCENTAGE</w:t>
            </w:r>
          </w:p>
        </w:tc>
      </w:tr>
      <w:tr w:rsidR="00331D5F" w:rsidRPr="00331D5F" w:rsidTr="00872AC7">
        <w:trPr>
          <w:divId w:val="514151775"/>
          <w:trHeight w:val="255"/>
          <w:jc w:val="center"/>
        </w:trPr>
        <w:tc>
          <w:tcPr>
            <w:tcW w:w="0" w:type="auto"/>
            <w:tcBorders>
              <w:top w:val="nil"/>
              <w:left w:val="single" w:sz="8" w:space="0" w:color="auto"/>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1</w:t>
            </w:r>
            <w:r w:rsidR="00443D53">
              <w:rPr>
                <w:rFonts w:eastAsia="Times New Roman" w:cs="Times New Roman"/>
                <w:color w:val="000000"/>
                <w:sz w:val="20"/>
                <w:szCs w:val="20"/>
                <w:lang w:val="en-IN" w:eastAsia="en-IN"/>
              </w:rPr>
              <w:t xml:space="preserve"> (</w:t>
            </w:r>
            <w:r w:rsidR="00443D53" w:rsidRPr="00443D53">
              <w:rPr>
                <w:rFonts w:eastAsia="Times New Roman" w:cs="Times New Roman"/>
                <w:color w:val="000000"/>
                <w:sz w:val="20"/>
                <w:szCs w:val="20"/>
                <w:lang w:val="en-IN" w:eastAsia="en-IN"/>
              </w:rPr>
              <w:t>Extremely important</w:t>
            </w:r>
            <w:r w:rsidR="00443D53">
              <w:rPr>
                <w:rFonts w:eastAsia="Times New Roman" w:cs="Times New Roman"/>
                <w:color w:val="000000"/>
                <w:sz w:val="20"/>
                <w:szCs w:val="20"/>
                <w:lang w:val="en-IN" w:eastAsia="en-IN"/>
              </w:rPr>
              <w:t>)</w:t>
            </w:r>
          </w:p>
        </w:tc>
        <w:tc>
          <w:tcPr>
            <w:tcW w:w="0" w:type="auto"/>
            <w:tcBorders>
              <w:top w:val="nil"/>
              <w:left w:val="nil"/>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23</w:t>
            </w:r>
          </w:p>
        </w:tc>
        <w:tc>
          <w:tcPr>
            <w:tcW w:w="0" w:type="auto"/>
            <w:tcBorders>
              <w:top w:val="nil"/>
              <w:left w:val="nil"/>
              <w:bottom w:val="single" w:sz="4" w:space="0" w:color="auto"/>
              <w:right w:val="single" w:sz="8" w:space="0" w:color="auto"/>
            </w:tcBorders>
            <w:shd w:val="clear" w:color="000000" w:fill="D9D9D9"/>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28.4</w:t>
            </w:r>
          </w:p>
        </w:tc>
      </w:tr>
      <w:tr w:rsidR="00331D5F" w:rsidRPr="00331D5F" w:rsidTr="00872AC7">
        <w:trPr>
          <w:divId w:val="514151775"/>
          <w:trHeight w:val="255"/>
          <w:jc w:val="center"/>
        </w:trPr>
        <w:tc>
          <w:tcPr>
            <w:tcW w:w="0" w:type="auto"/>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25</w:t>
            </w:r>
          </w:p>
        </w:tc>
        <w:tc>
          <w:tcPr>
            <w:tcW w:w="0" w:type="auto"/>
            <w:tcBorders>
              <w:top w:val="nil"/>
              <w:left w:val="nil"/>
              <w:bottom w:val="single" w:sz="4" w:space="0" w:color="auto"/>
              <w:right w:val="single" w:sz="8" w:space="0" w:color="auto"/>
            </w:tcBorders>
            <w:shd w:val="clear" w:color="auto" w:fill="auto"/>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30.9</w:t>
            </w:r>
          </w:p>
        </w:tc>
      </w:tr>
      <w:tr w:rsidR="00331D5F" w:rsidRPr="00331D5F" w:rsidTr="00872AC7">
        <w:trPr>
          <w:divId w:val="514151775"/>
          <w:trHeight w:val="255"/>
          <w:jc w:val="center"/>
        </w:trPr>
        <w:tc>
          <w:tcPr>
            <w:tcW w:w="0" w:type="auto"/>
            <w:tcBorders>
              <w:top w:val="nil"/>
              <w:left w:val="single" w:sz="8" w:space="0" w:color="auto"/>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3</w:t>
            </w:r>
          </w:p>
        </w:tc>
        <w:tc>
          <w:tcPr>
            <w:tcW w:w="0" w:type="auto"/>
            <w:tcBorders>
              <w:top w:val="nil"/>
              <w:left w:val="nil"/>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14</w:t>
            </w:r>
          </w:p>
        </w:tc>
        <w:tc>
          <w:tcPr>
            <w:tcW w:w="0" w:type="auto"/>
            <w:tcBorders>
              <w:top w:val="nil"/>
              <w:left w:val="nil"/>
              <w:bottom w:val="single" w:sz="4" w:space="0" w:color="auto"/>
              <w:right w:val="single" w:sz="8" w:space="0" w:color="auto"/>
            </w:tcBorders>
            <w:shd w:val="clear" w:color="000000" w:fill="D9D9D9"/>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17.3</w:t>
            </w:r>
          </w:p>
        </w:tc>
      </w:tr>
      <w:tr w:rsidR="00331D5F" w:rsidRPr="00331D5F" w:rsidTr="00872AC7">
        <w:trPr>
          <w:divId w:val="514151775"/>
          <w:trHeight w:val="255"/>
          <w:jc w:val="center"/>
        </w:trPr>
        <w:tc>
          <w:tcPr>
            <w:tcW w:w="0" w:type="auto"/>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4</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9</w:t>
            </w:r>
          </w:p>
        </w:tc>
        <w:tc>
          <w:tcPr>
            <w:tcW w:w="0" w:type="auto"/>
            <w:tcBorders>
              <w:top w:val="nil"/>
              <w:left w:val="nil"/>
              <w:bottom w:val="single" w:sz="4" w:space="0" w:color="auto"/>
              <w:right w:val="single" w:sz="8" w:space="0" w:color="auto"/>
            </w:tcBorders>
            <w:shd w:val="clear" w:color="000000" w:fill="FFFFFF"/>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11.1</w:t>
            </w:r>
          </w:p>
        </w:tc>
      </w:tr>
      <w:tr w:rsidR="00331D5F" w:rsidRPr="00331D5F" w:rsidTr="00872AC7">
        <w:trPr>
          <w:divId w:val="514151775"/>
          <w:trHeight w:val="270"/>
          <w:jc w:val="center"/>
        </w:trPr>
        <w:tc>
          <w:tcPr>
            <w:tcW w:w="0" w:type="auto"/>
            <w:tcBorders>
              <w:top w:val="nil"/>
              <w:left w:val="single" w:sz="8" w:space="0" w:color="auto"/>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5</w:t>
            </w:r>
            <w:r w:rsidR="00443D53">
              <w:rPr>
                <w:rFonts w:eastAsia="Times New Roman" w:cs="Times New Roman"/>
                <w:color w:val="000000"/>
                <w:sz w:val="20"/>
                <w:szCs w:val="20"/>
                <w:lang w:val="en-IN" w:eastAsia="en-IN"/>
              </w:rPr>
              <w:t xml:space="preserve"> (</w:t>
            </w:r>
            <w:r w:rsidR="00443D53" w:rsidRPr="00443D53">
              <w:rPr>
                <w:rFonts w:eastAsia="Times New Roman" w:cs="Times New Roman"/>
                <w:color w:val="000000"/>
                <w:sz w:val="20"/>
                <w:szCs w:val="20"/>
                <w:lang w:val="en-IN" w:eastAsia="en-IN"/>
              </w:rPr>
              <w:t>Not important at all</w:t>
            </w:r>
            <w:r w:rsidR="00443D53">
              <w:rPr>
                <w:rFonts w:eastAsia="Times New Roman" w:cs="Times New Roman"/>
                <w:color w:val="000000"/>
                <w:sz w:val="20"/>
                <w:szCs w:val="20"/>
                <w:lang w:val="en-IN" w:eastAsia="en-IN"/>
              </w:rPr>
              <w:t>)</w:t>
            </w:r>
          </w:p>
        </w:tc>
        <w:tc>
          <w:tcPr>
            <w:tcW w:w="0" w:type="auto"/>
            <w:tcBorders>
              <w:top w:val="nil"/>
              <w:left w:val="nil"/>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10</w:t>
            </w:r>
          </w:p>
        </w:tc>
        <w:tc>
          <w:tcPr>
            <w:tcW w:w="0" w:type="auto"/>
            <w:tcBorders>
              <w:top w:val="nil"/>
              <w:left w:val="nil"/>
              <w:bottom w:val="single" w:sz="4" w:space="0" w:color="auto"/>
              <w:right w:val="single" w:sz="8" w:space="0" w:color="auto"/>
            </w:tcBorders>
            <w:shd w:val="clear" w:color="000000" w:fill="D9D9D9"/>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12.3</w:t>
            </w:r>
          </w:p>
        </w:tc>
      </w:tr>
      <w:tr w:rsidR="00331D5F" w:rsidRPr="00331D5F" w:rsidTr="00872AC7">
        <w:trPr>
          <w:divId w:val="514151775"/>
          <w:trHeight w:val="270"/>
          <w:jc w:val="center"/>
        </w:trPr>
        <w:tc>
          <w:tcPr>
            <w:tcW w:w="0" w:type="auto"/>
            <w:tcBorders>
              <w:top w:val="single" w:sz="8" w:space="0" w:color="auto"/>
              <w:left w:val="single" w:sz="8" w:space="0" w:color="auto"/>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b/>
                <w:bCs/>
                <w:color w:val="000000"/>
                <w:sz w:val="20"/>
                <w:szCs w:val="20"/>
                <w:lang w:val="en-IN" w:eastAsia="en-IN"/>
              </w:rPr>
            </w:pPr>
            <w:r w:rsidRPr="00331D5F">
              <w:rPr>
                <w:rFonts w:eastAsia="Times New Roman" w:cs="Times New Roman"/>
                <w:b/>
                <w:bCs/>
                <w:color w:val="000000"/>
                <w:sz w:val="20"/>
                <w:szCs w:val="20"/>
                <w:lang w:val="en-IN" w:eastAsia="en-IN"/>
              </w:rPr>
              <w:t>Total</w:t>
            </w:r>
          </w:p>
        </w:tc>
        <w:tc>
          <w:tcPr>
            <w:tcW w:w="0" w:type="auto"/>
            <w:tcBorders>
              <w:top w:val="single" w:sz="8" w:space="0" w:color="auto"/>
              <w:left w:val="nil"/>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b/>
                <w:bCs/>
                <w:color w:val="000000"/>
                <w:sz w:val="20"/>
                <w:szCs w:val="20"/>
                <w:lang w:val="en-IN" w:eastAsia="en-IN"/>
              </w:rPr>
            </w:pPr>
            <w:r w:rsidRPr="00331D5F">
              <w:rPr>
                <w:rFonts w:eastAsia="Times New Roman" w:cs="Times New Roman"/>
                <w:b/>
                <w:bCs/>
                <w:color w:val="000000"/>
                <w:sz w:val="20"/>
                <w:szCs w:val="20"/>
                <w:lang w:val="en-IN" w:eastAsia="en-IN"/>
              </w:rPr>
              <w:t>81</w:t>
            </w:r>
          </w:p>
        </w:tc>
        <w:tc>
          <w:tcPr>
            <w:tcW w:w="0" w:type="auto"/>
            <w:tcBorders>
              <w:top w:val="single" w:sz="8" w:space="0" w:color="auto"/>
              <w:left w:val="nil"/>
              <w:bottom w:val="single" w:sz="8" w:space="0" w:color="auto"/>
              <w:right w:val="single" w:sz="8" w:space="0" w:color="auto"/>
            </w:tcBorders>
            <w:shd w:val="clear" w:color="000000" w:fill="A6A6A6"/>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b/>
                <w:bCs/>
                <w:color w:val="000000"/>
                <w:sz w:val="20"/>
                <w:szCs w:val="20"/>
                <w:lang w:val="en-IN" w:eastAsia="en-IN"/>
              </w:rPr>
            </w:pPr>
            <w:r w:rsidRPr="00331D5F">
              <w:rPr>
                <w:rFonts w:eastAsia="Times New Roman" w:cs="Times New Roman"/>
                <w:b/>
                <w:bCs/>
                <w:color w:val="000000"/>
                <w:sz w:val="20"/>
                <w:szCs w:val="20"/>
                <w:lang w:val="en-IN" w:eastAsia="en-IN"/>
              </w:rPr>
              <w:t>100</w:t>
            </w:r>
          </w:p>
        </w:tc>
      </w:tr>
    </w:tbl>
    <w:p w:rsidR="00331D5F" w:rsidRDefault="00331D5F" w:rsidP="00E54456"/>
    <w:p w:rsidR="00C90202" w:rsidRDefault="00443D53" w:rsidP="00E54456">
      <w:r w:rsidRPr="00443D53">
        <w:t>The poll highlights the significance of price as a crucial determinant for UK customers when selecting supermarkets, as 59.3% of respondents rated its relevance as high (scoring it 1 or 2). 17.3% of respondents see the relevance as moderate (score 3), but a smaller proportion regards it as less crucial (scores of 4 and 5). This indicates that although price has a substantial impact on supermarket selection, other variables also contribute to the decision-making process for a subset of customers.</w:t>
      </w:r>
    </w:p>
    <w:p w:rsidR="00331D5F" w:rsidRPr="003C6FCB" w:rsidRDefault="003C6FCB" w:rsidP="00E54456">
      <w:pPr>
        <w:rPr>
          <w:b/>
        </w:rPr>
      </w:pPr>
      <w:r w:rsidRPr="003C6FCB">
        <w:rPr>
          <w:b/>
        </w:rPr>
        <w:t>4.4.3.3 Have you switched supermarkets due to changes in pricing or promotions?</w:t>
      </w:r>
    </w:p>
    <w:p w:rsidR="00331D5F" w:rsidRDefault="00331D5F" w:rsidP="003E3FCF">
      <w:pPr>
        <w:pStyle w:val="Caption"/>
        <w:keepNext/>
        <w:jc w:val="center"/>
      </w:pPr>
      <w:r>
        <w:t xml:space="preserve">Table </w:t>
      </w:r>
      <w:r w:rsidR="003C6FCB">
        <w:t xml:space="preserve">16 </w:t>
      </w:r>
      <w:r w:rsidR="003E3FCF">
        <w:t>Supermarket Switching due to Price or Promotion</w:t>
      </w:r>
    </w:p>
    <w:tbl>
      <w:tblPr>
        <w:tblW w:w="4440" w:type="dxa"/>
        <w:jc w:val="center"/>
        <w:tblCellMar>
          <w:left w:w="0" w:type="dxa"/>
          <w:right w:w="0" w:type="dxa"/>
        </w:tblCellMar>
        <w:tblLook w:val="04A0" w:firstRow="1" w:lastRow="0" w:firstColumn="1" w:lastColumn="0" w:noHBand="0" w:noVBand="1"/>
      </w:tblPr>
      <w:tblGrid>
        <w:gridCol w:w="2080"/>
        <w:gridCol w:w="1551"/>
        <w:gridCol w:w="1697"/>
      </w:tblGrid>
      <w:tr w:rsidR="00331D5F" w:rsidRPr="00331D5F" w:rsidTr="003E3FCF">
        <w:trPr>
          <w:divId w:val="1760642142"/>
          <w:trHeight w:val="330"/>
          <w:jc w:val="center"/>
        </w:trPr>
        <w:tc>
          <w:tcPr>
            <w:tcW w:w="2080" w:type="dxa"/>
            <w:tcBorders>
              <w:top w:val="single" w:sz="8" w:space="0" w:color="auto"/>
              <w:left w:val="single" w:sz="8" w:space="0" w:color="auto"/>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331D5F" w:rsidRPr="00331D5F" w:rsidRDefault="00B20325" w:rsidP="00331D5F">
            <w:pPr>
              <w:spacing w:after="0" w:line="240" w:lineRule="auto"/>
              <w:jc w:val="center"/>
              <w:rPr>
                <w:rFonts w:eastAsia="Times New Roman" w:cs="Times New Roman"/>
                <w:b/>
                <w:bCs/>
                <w:color w:val="000000"/>
                <w:sz w:val="20"/>
                <w:szCs w:val="20"/>
                <w:lang w:val="en-IN" w:eastAsia="en-IN"/>
              </w:rPr>
            </w:pPr>
            <w:r>
              <w:rPr>
                <w:rFonts w:eastAsia="Times New Roman" w:cs="Times New Roman"/>
                <w:b/>
                <w:bCs/>
                <w:color w:val="000000"/>
                <w:sz w:val="20"/>
                <w:szCs w:val="20"/>
                <w:lang w:val="en-IN" w:eastAsia="en-IN"/>
              </w:rPr>
              <w:t>Answer</w:t>
            </w:r>
          </w:p>
        </w:tc>
        <w:tc>
          <w:tcPr>
            <w:tcW w:w="1180" w:type="dxa"/>
            <w:tcBorders>
              <w:top w:val="single" w:sz="8" w:space="0" w:color="auto"/>
              <w:left w:val="nil"/>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b/>
                <w:bCs/>
                <w:color w:val="000000"/>
                <w:szCs w:val="24"/>
                <w:lang w:val="en-IN" w:eastAsia="en-IN"/>
              </w:rPr>
            </w:pPr>
            <w:r w:rsidRPr="00331D5F">
              <w:rPr>
                <w:rFonts w:eastAsia="Times New Roman" w:cs="Times New Roman"/>
                <w:b/>
                <w:bCs/>
                <w:color w:val="000000"/>
                <w:szCs w:val="24"/>
                <w:lang w:val="en-US" w:eastAsia="en-IN"/>
              </w:rPr>
              <w:t>FREQUENCY</w:t>
            </w:r>
          </w:p>
        </w:tc>
        <w:tc>
          <w:tcPr>
            <w:tcW w:w="1180" w:type="dxa"/>
            <w:tcBorders>
              <w:top w:val="single" w:sz="8" w:space="0" w:color="auto"/>
              <w:left w:val="nil"/>
              <w:bottom w:val="single" w:sz="8" w:space="0" w:color="auto"/>
              <w:right w:val="single" w:sz="8" w:space="0" w:color="auto"/>
            </w:tcBorders>
            <w:shd w:val="clear" w:color="000000" w:fill="A6A6A6"/>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b/>
                <w:bCs/>
                <w:color w:val="000000"/>
                <w:szCs w:val="24"/>
                <w:lang w:val="en-IN" w:eastAsia="en-IN"/>
              </w:rPr>
            </w:pPr>
            <w:r w:rsidRPr="00331D5F">
              <w:rPr>
                <w:rFonts w:eastAsia="Times New Roman" w:cs="Times New Roman"/>
                <w:b/>
                <w:bCs/>
                <w:color w:val="000000"/>
                <w:szCs w:val="24"/>
                <w:lang w:val="en-US" w:eastAsia="en-IN"/>
              </w:rPr>
              <w:t>PERCENTAGE</w:t>
            </w:r>
          </w:p>
        </w:tc>
      </w:tr>
      <w:tr w:rsidR="00331D5F" w:rsidRPr="00331D5F" w:rsidTr="003E3FCF">
        <w:trPr>
          <w:divId w:val="1760642142"/>
          <w:trHeight w:val="255"/>
          <w:jc w:val="center"/>
        </w:trPr>
        <w:tc>
          <w:tcPr>
            <w:tcW w:w="0" w:type="auto"/>
            <w:tcBorders>
              <w:top w:val="nil"/>
              <w:left w:val="single" w:sz="8" w:space="0" w:color="auto"/>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Yes</w:t>
            </w:r>
          </w:p>
        </w:tc>
        <w:tc>
          <w:tcPr>
            <w:tcW w:w="0" w:type="auto"/>
            <w:tcBorders>
              <w:top w:val="nil"/>
              <w:left w:val="nil"/>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32</w:t>
            </w:r>
          </w:p>
        </w:tc>
        <w:tc>
          <w:tcPr>
            <w:tcW w:w="0" w:type="auto"/>
            <w:tcBorders>
              <w:top w:val="nil"/>
              <w:left w:val="nil"/>
              <w:bottom w:val="single" w:sz="4" w:space="0" w:color="auto"/>
              <w:right w:val="single" w:sz="8" w:space="0" w:color="auto"/>
            </w:tcBorders>
            <w:shd w:val="clear" w:color="000000" w:fill="D9D9D9"/>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39.5</w:t>
            </w:r>
          </w:p>
        </w:tc>
      </w:tr>
      <w:tr w:rsidR="00331D5F" w:rsidRPr="00331D5F" w:rsidTr="003E3FCF">
        <w:trPr>
          <w:divId w:val="1760642142"/>
          <w:trHeight w:val="255"/>
          <w:jc w:val="center"/>
        </w:trPr>
        <w:tc>
          <w:tcPr>
            <w:tcW w:w="0" w:type="auto"/>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No</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29</w:t>
            </w:r>
          </w:p>
        </w:tc>
        <w:tc>
          <w:tcPr>
            <w:tcW w:w="0" w:type="auto"/>
            <w:tcBorders>
              <w:top w:val="nil"/>
              <w:left w:val="nil"/>
              <w:bottom w:val="single" w:sz="4" w:space="0" w:color="auto"/>
              <w:right w:val="single" w:sz="8" w:space="0" w:color="auto"/>
            </w:tcBorders>
            <w:shd w:val="clear" w:color="auto" w:fill="auto"/>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35.8</w:t>
            </w:r>
          </w:p>
        </w:tc>
      </w:tr>
      <w:tr w:rsidR="00331D5F" w:rsidRPr="00331D5F" w:rsidTr="003E3FCF">
        <w:trPr>
          <w:divId w:val="1760642142"/>
          <w:trHeight w:val="270"/>
          <w:jc w:val="center"/>
        </w:trPr>
        <w:tc>
          <w:tcPr>
            <w:tcW w:w="0" w:type="auto"/>
            <w:tcBorders>
              <w:top w:val="nil"/>
              <w:left w:val="single" w:sz="8" w:space="0" w:color="auto"/>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Maybe</w:t>
            </w:r>
          </w:p>
        </w:tc>
        <w:tc>
          <w:tcPr>
            <w:tcW w:w="0" w:type="auto"/>
            <w:tcBorders>
              <w:top w:val="nil"/>
              <w:left w:val="nil"/>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20</w:t>
            </w:r>
          </w:p>
        </w:tc>
        <w:tc>
          <w:tcPr>
            <w:tcW w:w="0" w:type="auto"/>
            <w:tcBorders>
              <w:top w:val="nil"/>
              <w:left w:val="nil"/>
              <w:bottom w:val="single" w:sz="4" w:space="0" w:color="auto"/>
              <w:right w:val="single" w:sz="8" w:space="0" w:color="auto"/>
            </w:tcBorders>
            <w:shd w:val="clear" w:color="000000" w:fill="D9D9D9"/>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24.7</w:t>
            </w:r>
          </w:p>
        </w:tc>
      </w:tr>
      <w:tr w:rsidR="00331D5F" w:rsidRPr="00331D5F" w:rsidTr="003E3FCF">
        <w:trPr>
          <w:divId w:val="1760642142"/>
          <w:trHeight w:val="270"/>
          <w:jc w:val="center"/>
        </w:trPr>
        <w:tc>
          <w:tcPr>
            <w:tcW w:w="0" w:type="auto"/>
            <w:tcBorders>
              <w:top w:val="single" w:sz="8" w:space="0" w:color="auto"/>
              <w:left w:val="single" w:sz="8" w:space="0" w:color="auto"/>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b/>
                <w:bCs/>
                <w:color w:val="000000"/>
                <w:sz w:val="20"/>
                <w:szCs w:val="20"/>
                <w:lang w:val="en-IN" w:eastAsia="en-IN"/>
              </w:rPr>
            </w:pPr>
            <w:r w:rsidRPr="00331D5F">
              <w:rPr>
                <w:rFonts w:eastAsia="Times New Roman" w:cs="Times New Roman"/>
                <w:b/>
                <w:bCs/>
                <w:color w:val="000000"/>
                <w:sz w:val="20"/>
                <w:szCs w:val="20"/>
                <w:lang w:val="en-IN" w:eastAsia="en-IN"/>
              </w:rPr>
              <w:t>Total</w:t>
            </w:r>
          </w:p>
        </w:tc>
        <w:tc>
          <w:tcPr>
            <w:tcW w:w="0" w:type="auto"/>
            <w:tcBorders>
              <w:top w:val="single" w:sz="8" w:space="0" w:color="auto"/>
              <w:left w:val="nil"/>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b/>
                <w:bCs/>
                <w:color w:val="000000"/>
                <w:sz w:val="20"/>
                <w:szCs w:val="20"/>
                <w:lang w:val="en-IN" w:eastAsia="en-IN"/>
              </w:rPr>
            </w:pPr>
            <w:r w:rsidRPr="00331D5F">
              <w:rPr>
                <w:rFonts w:eastAsia="Times New Roman" w:cs="Times New Roman"/>
                <w:b/>
                <w:bCs/>
                <w:color w:val="000000"/>
                <w:sz w:val="20"/>
                <w:szCs w:val="20"/>
                <w:lang w:val="en-IN" w:eastAsia="en-IN"/>
              </w:rPr>
              <w:t>81</w:t>
            </w:r>
          </w:p>
        </w:tc>
        <w:tc>
          <w:tcPr>
            <w:tcW w:w="0" w:type="auto"/>
            <w:tcBorders>
              <w:top w:val="single" w:sz="8" w:space="0" w:color="auto"/>
              <w:left w:val="nil"/>
              <w:bottom w:val="single" w:sz="8" w:space="0" w:color="auto"/>
              <w:right w:val="single" w:sz="8" w:space="0" w:color="auto"/>
            </w:tcBorders>
            <w:shd w:val="clear" w:color="000000" w:fill="A6A6A6"/>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b/>
                <w:bCs/>
                <w:color w:val="000000"/>
                <w:sz w:val="20"/>
                <w:szCs w:val="20"/>
                <w:lang w:val="en-IN" w:eastAsia="en-IN"/>
              </w:rPr>
            </w:pPr>
            <w:r w:rsidRPr="00331D5F">
              <w:rPr>
                <w:rFonts w:eastAsia="Times New Roman" w:cs="Times New Roman"/>
                <w:b/>
                <w:bCs/>
                <w:color w:val="000000"/>
                <w:sz w:val="20"/>
                <w:szCs w:val="20"/>
                <w:lang w:val="en-IN" w:eastAsia="en-IN"/>
              </w:rPr>
              <w:t>100</w:t>
            </w:r>
          </w:p>
        </w:tc>
      </w:tr>
    </w:tbl>
    <w:p w:rsidR="00331D5F" w:rsidRDefault="00331D5F" w:rsidP="00E54456"/>
    <w:p w:rsidR="00331D5F" w:rsidRDefault="00B20325" w:rsidP="00E54456">
      <w:r w:rsidRPr="00B20325">
        <w:lastRenderedPageBreak/>
        <w:t>According to the statistics, 39.5% of customers in the UK have changed their choice of supermarkets because of changes in pricing or promotions. This indicates that consumers are sensitive to prices and that promotional activities have a significant influence on their loyalty. Out of the total, 35.8% of individuals have not changed their preferences, while a significant 24.7% are still unsure. This suggests that supermarkets have the opportunity to influence customer decisions by using effective pricing and marketing strategies.</w:t>
      </w:r>
    </w:p>
    <w:p w:rsidR="00B20325" w:rsidRPr="00704C3F" w:rsidRDefault="00704C3F" w:rsidP="00E54456">
      <w:pPr>
        <w:rPr>
          <w:b/>
        </w:rPr>
      </w:pPr>
      <w:r w:rsidRPr="00704C3F">
        <w:rPr>
          <w:b/>
        </w:rPr>
        <w:t>4.4.3.4 How important is the location of a supermarket in your decision to shop there?</w:t>
      </w:r>
    </w:p>
    <w:p w:rsidR="00331D5F" w:rsidRDefault="00331D5F" w:rsidP="00704C3F">
      <w:pPr>
        <w:pStyle w:val="Caption"/>
        <w:keepNext/>
        <w:jc w:val="center"/>
      </w:pPr>
      <w:bookmarkStart w:id="72" w:name="_Toc158717330"/>
      <w:r>
        <w:t xml:space="preserve">Table </w:t>
      </w:r>
      <w:r>
        <w:fldChar w:fldCharType="begin"/>
      </w:r>
      <w:r>
        <w:instrText xml:space="preserve"> SEQ Table \* ARABIC </w:instrText>
      </w:r>
      <w:r>
        <w:fldChar w:fldCharType="separate"/>
      </w:r>
      <w:r w:rsidR="00AD4A51">
        <w:rPr>
          <w:noProof/>
        </w:rPr>
        <w:t>1</w:t>
      </w:r>
      <w:r>
        <w:fldChar w:fldCharType="end"/>
      </w:r>
      <w:r w:rsidR="00704C3F">
        <w:t>7 Location Impact</w:t>
      </w:r>
      <w:bookmarkEnd w:id="72"/>
    </w:p>
    <w:tbl>
      <w:tblPr>
        <w:tblW w:w="4440" w:type="dxa"/>
        <w:jc w:val="center"/>
        <w:tblCellMar>
          <w:left w:w="0" w:type="dxa"/>
          <w:right w:w="0" w:type="dxa"/>
        </w:tblCellMar>
        <w:tblLook w:val="04A0" w:firstRow="1" w:lastRow="0" w:firstColumn="1" w:lastColumn="0" w:noHBand="0" w:noVBand="1"/>
      </w:tblPr>
      <w:tblGrid>
        <w:gridCol w:w="2080"/>
        <w:gridCol w:w="1551"/>
        <w:gridCol w:w="1697"/>
      </w:tblGrid>
      <w:tr w:rsidR="00331D5F" w:rsidRPr="00331D5F" w:rsidTr="00704C3F">
        <w:trPr>
          <w:divId w:val="1172912427"/>
          <w:trHeight w:val="330"/>
          <w:jc w:val="center"/>
        </w:trPr>
        <w:tc>
          <w:tcPr>
            <w:tcW w:w="2080" w:type="dxa"/>
            <w:tcBorders>
              <w:top w:val="single" w:sz="8" w:space="0" w:color="auto"/>
              <w:left w:val="single" w:sz="8" w:space="0" w:color="auto"/>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331D5F" w:rsidRPr="00331D5F" w:rsidRDefault="00331D5F" w:rsidP="00331D5F">
            <w:pPr>
              <w:spacing w:after="0" w:line="240" w:lineRule="auto"/>
              <w:jc w:val="center"/>
              <w:divId w:val="1172912427"/>
              <w:rPr>
                <w:rFonts w:eastAsia="Times New Roman" w:cs="Times New Roman"/>
                <w:b/>
                <w:bCs/>
                <w:color w:val="000000"/>
                <w:sz w:val="20"/>
                <w:szCs w:val="20"/>
                <w:lang w:val="en-IN" w:eastAsia="en-IN"/>
              </w:rPr>
            </w:pPr>
            <w:r w:rsidRPr="00331D5F">
              <w:rPr>
                <w:rFonts w:eastAsia="Times New Roman" w:cs="Times New Roman"/>
                <w:b/>
                <w:bCs/>
                <w:color w:val="000000"/>
                <w:sz w:val="20"/>
                <w:szCs w:val="20"/>
                <w:lang w:val="en-IN" w:eastAsia="en-IN"/>
              </w:rPr>
              <w:t>Location Impact</w:t>
            </w:r>
          </w:p>
        </w:tc>
        <w:tc>
          <w:tcPr>
            <w:tcW w:w="1180" w:type="dxa"/>
            <w:tcBorders>
              <w:top w:val="single" w:sz="8" w:space="0" w:color="auto"/>
              <w:left w:val="nil"/>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331D5F" w:rsidRPr="00331D5F" w:rsidRDefault="00331D5F" w:rsidP="00331D5F">
            <w:pPr>
              <w:spacing w:after="0" w:line="240" w:lineRule="auto"/>
              <w:jc w:val="center"/>
              <w:divId w:val="1172912427"/>
              <w:rPr>
                <w:rFonts w:eastAsia="Times New Roman" w:cs="Times New Roman"/>
                <w:b/>
                <w:bCs/>
                <w:color w:val="000000"/>
                <w:szCs w:val="24"/>
                <w:lang w:val="en-IN" w:eastAsia="en-IN"/>
              </w:rPr>
            </w:pPr>
            <w:r w:rsidRPr="00331D5F">
              <w:rPr>
                <w:rFonts w:eastAsia="Times New Roman" w:cs="Times New Roman"/>
                <w:b/>
                <w:bCs/>
                <w:color w:val="000000"/>
                <w:szCs w:val="24"/>
                <w:lang w:val="en-US" w:eastAsia="en-IN"/>
              </w:rPr>
              <w:t>FREQUENCY</w:t>
            </w:r>
          </w:p>
        </w:tc>
        <w:tc>
          <w:tcPr>
            <w:tcW w:w="1180" w:type="dxa"/>
            <w:tcBorders>
              <w:top w:val="single" w:sz="8" w:space="0" w:color="auto"/>
              <w:left w:val="nil"/>
              <w:bottom w:val="single" w:sz="8" w:space="0" w:color="auto"/>
              <w:right w:val="single" w:sz="8" w:space="0" w:color="auto"/>
            </w:tcBorders>
            <w:shd w:val="clear" w:color="000000" w:fill="A6A6A6"/>
            <w:noWrap/>
            <w:tcMar>
              <w:top w:w="15" w:type="dxa"/>
              <w:left w:w="15" w:type="dxa"/>
              <w:bottom w:w="0" w:type="dxa"/>
              <w:right w:w="15" w:type="dxa"/>
            </w:tcMar>
            <w:vAlign w:val="center"/>
            <w:hideMark/>
          </w:tcPr>
          <w:p w:rsidR="00331D5F" w:rsidRPr="00331D5F" w:rsidRDefault="00331D5F" w:rsidP="00331D5F">
            <w:pPr>
              <w:spacing w:after="0" w:line="240" w:lineRule="auto"/>
              <w:jc w:val="center"/>
              <w:divId w:val="1172912427"/>
              <w:rPr>
                <w:rFonts w:eastAsia="Times New Roman" w:cs="Times New Roman"/>
                <w:b/>
                <w:bCs/>
                <w:color w:val="000000"/>
                <w:szCs w:val="24"/>
                <w:lang w:val="en-IN" w:eastAsia="en-IN"/>
              </w:rPr>
            </w:pPr>
            <w:r w:rsidRPr="00331D5F">
              <w:rPr>
                <w:rFonts w:eastAsia="Times New Roman" w:cs="Times New Roman"/>
                <w:b/>
                <w:bCs/>
                <w:color w:val="000000"/>
                <w:szCs w:val="24"/>
                <w:lang w:val="en-US" w:eastAsia="en-IN"/>
              </w:rPr>
              <w:t>PERCENTAGE</w:t>
            </w:r>
          </w:p>
        </w:tc>
      </w:tr>
      <w:tr w:rsidR="00331D5F" w:rsidRPr="00331D5F" w:rsidTr="00704C3F">
        <w:trPr>
          <w:divId w:val="1172912427"/>
          <w:trHeight w:val="255"/>
          <w:jc w:val="center"/>
        </w:trPr>
        <w:tc>
          <w:tcPr>
            <w:tcW w:w="0" w:type="auto"/>
            <w:tcBorders>
              <w:top w:val="nil"/>
              <w:left w:val="single" w:sz="8" w:space="0" w:color="auto"/>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331D5F" w:rsidRPr="00331D5F" w:rsidRDefault="00331D5F" w:rsidP="00331D5F">
            <w:pPr>
              <w:spacing w:after="0" w:line="240" w:lineRule="auto"/>
              <w:jc w:val="center"/>
              <w:divId w:val="1172912427"/>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1</w:t>
            </w:r>
            <w:r w:rsidR="00C470B8">
              <w:rPr>
                <w:rFonts w:eastAsia="Times New Roman" w:cs="Times New Roman"/>
                <w:color w:val="000000"/>
                <w:sz w:val="20"/>
                <w:szCs w:val="20"/>
                <w:lang w:val="en-IN" w:eastAsia="en-IN"/>
              </w:rPr>
              <w:t xml:space="preserve"> (</w:t>
            </w:r>
            <w:r w:rsidR="00C470B8" w:rsidRPr="00C470B8">
              <w:rPr>
                <w:rFonts w:eastAsia="Times New Roman" w:cs="Times New Roman"/>
                <w:color w:val="000000"/>
                <w:sz w:val="20"/>
                <w:szCs w:val="20"/>
                <w:lang w:val="en-IN" w:eastAsia="en-IN"/>
              </w:rPr>
              <w:t>Very important</w:t>
            </w:r>
            <w:r w:rsidR="00C470B8">
              <w:rPr>
                <w:rFonts w:eastAsia="Times New Roman" w:cs="Times New Roman"/>
                <w:color w:val="000000"/>
                <w:sz w:val="20"/>
                <w:szCs w:val="20"/>
                <w:lang w:val="en-IN" w:eastAsia="en-IN"/>
              </w:rPr>
              <w:t>)</w:t>
            </w:r>
          </w:p>
        </w:tc>
        <w:tc>
          <w:tcPr>
            <w:tcW w:w="0" w:type="auto"/>
            <w:tcBorders>
              <w:top w:val="nil"/>
              <w:left w:val="nil"/>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331D5F" w:rsidRPr="00331D5F" w:rsidRDefault="00331D5F" w:rsidP="00331D5F">
            <w:pPr>
              <w:spacing w:after="0" w:line="240" w:lineRule="auto"/>
              <w:jc w:val="center"/>
              <w:divId w:val="1172912427"/>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28</w:t>
            </w:r>
          </w:p>
        </w:tc>
        <w:tc>
          <w:tcPr>
            <w:tcW w:w="0" w:type="auto"/>
            <w:tcBorders>
              <w:top w:val="nil"/>
              <w:left w:val="nil"/>
              <w:bottom w:val="single" w:sz="4" w:space="0" w:color="auto"/>
              <w:right w:val="single" w:sz="8" w:space="0" w:color="auto"/>
            </w:tcBorders>
            <w:shd w:val="clear" w:color="000000" w:fill="D9D9D9"/>
            <w:noWrap/>
            <w:tcMar>
              <w:top w:w="15" w:type="dxa"/>
              <w:left w:w="15" w:type="dxa"/>
              <w:bottom w:w="0" w:type="dxa"/>
              <w:right w:w="15" w:type="dxa"/>
            </w:tcMar>
            <w:vAlign w:val="center"/>
            <w:hideMark/>
          </w:tcPr>
          <w:p w:rsidR="00331D5F" w:rsidRPr="00331D5F" w:rsidRDefault="00331D5F" w:rsidP="00331D5F">
            <w:pPr>
              <w:spacing w:after="0" w:line="240" w:lineRule="auto"/>
              <w:jc w:val="center"/>
              <w:divId w:val="1172912427"/>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34.6</w:t>
            </w:r>
          </w:p>
        </w:tc>
      </w:tr>
      <w:tr w:rsidR="00331D5F" w:rsidRPr="00331D5F" w:rsidTr="00704C3F">
        <w:trPr>
          <w:divId w:val="1172912427"/>
          <w:trHeight w:val="255"/>
          <w:jc w:val="center"/>
        </w:trPr>
        <w:tc>
          <w:tcPr>
            <w:tcW w:w="0" w:type="auto"/>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331D5F" w:rsidRPr="00331D5F" w:rsidRDefault="00331D5F" w:rsidP="00331D5F">
            <w:pPr>
              <w:spacing w:after="0" w:line="240" w:lineRule="auto"/>
              <w:jc w:val="center"/>
              <w:divId w:val="1172912427"/>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31D5F" w:rsidRPr="00331D5F" w:rsidRDefault="00331D5F" w:rsidP="00331D5F">
            <w:pPr>
              <w:spacing w:after="0" w:line="240" w:lineRule="auto"/>
              <w:jc w:val="center"/>
              <w:divId w:val="1172912427"/>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17</w:t>
            </w:r>
          </w:p>
        </w:tc>
        <w:tc>
          <w:tcPr>
            <w:tcW w:w="0" w:type="auto"/>
            <w:tcBorders>
              <w:top w:val="nil"/>
              <w:left w:val="nil"/>
              <w:bottom w:val="single" w:sz="4" w:space="0" w:color="auto"/>
              <w:right w:val="single" w:sz="8" w:space="0" w:color="auto"/>
            </w:tcBorders>
            <w:shd w:val="clear" w:color="auto" w:fill="auto"/>
            <w:noWrap/>
            <w:tcMar>
              <w:top w:w="15" w:type="dxa"/>
              <w:left w:w="15" w:type="dxa"/>
              <w:bottom w:w="0" w:type="dxa"/>
              <w:right w:w="15" w:type="dxa"/>
            </w:tcMar>
            <w:vAlign w:val="center"/>
            <w:hideMark/>
          </w:tcPr>
          <w:p w:rsidR="00331D5F" w:rsidRPr="00331D5F" w:rsidRDefault="00331D5F" w:rsidP="00331D5F">
            <w:pPr>
              <w:spacing w:after="0" w:line="240" w:lineRule="auto"/>
              <w:jc w:val="center"/>
              <w:divId w:val="1172912427"/>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21</w:t>
            </w:r>
          </w:p>
        </w:tc>
      </w:tr>
      <w:tr w:rsidR="00331D5F" w:rsidRPr="00331D5F" w:rsidTr="00704C3F">
        <w:trPr>
          <w:divId w:val="1172912427"/>
          <w:trHeight w:val="255"/>
          <w:jc w:val="center"/>
        </w:trPr>
        <w:tc>
          <w:tcPr>
            <w:tcW w:w="0" w:type="auto"/>
            <w:tcBorders>
              <w:top w:val="nil"/>
              <w:left w:val="single" w:sz="8" w:space="0" w:color="auto"/>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331D5F" w:rsidRPr="00331D5F" w:rsidRDefault="00331D5F" w:rsidP="00331D5F">
            <w:pPr>
              <w:spacing w:after="0" w:line="240" w:lineRule="auto"/>
              <w:jc w:val="center"/>
              <w:divId w:val="1172912427"/>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3</w:t>
            </w:r>
          </w:p>
        </w:tc>
        <w:tc>
          <w:tcPr>
            <w:tcW w:w="0" w:type="auto"/>
            <w:tcBorders>
              <w:top w:val="nil"/>
              <w:left w:val="nil"/>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331D5F" w:rsidRPr="00331D5F" w:rsidRDefault="00331D5F" w:rsidP="00331D5F">
            <w:pPr>
              <w:spacing w:after="0" w:line="240" w:lineRule="auto"/>
              <w:jc w:val="center"/>
              <w:divId w:val="1172912427"/>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24</w:t>
            </w:r>
          </w:p>
        </w:tc>
        <w:tc>
          <w:tcPr>
            <w:tcW w:w="0" w:type="auto"/>
            <w:tcBorders>
              <w:top w:val="nil"/>
              <w:left w:val="nil"/>
              <w:bottom w:val="single" w:sz="4" w:space="0" w:color="auto"/>
              <w:right w:val="single" w:sz="8" w:space="0" w:color="auto"/>
            </w:tcBorders>
            <w:shd w:val="clear" w:color="000000" w:fill="D9D9D9"/>
            <w:noWrap/>
            <w:tcMar>
              <w:top w:w="15" w:type="dxa"/>
              <w:left w:w="15" w:type="dxa"/>
              <w:bottom w:w="0" w:type="dxa"/>
              <w:right w:w="15" w:type="dxa"/>
            </w:tcMar>
            <w:vAlign w:val="center"/>
            <w:hideMark/>
          </w:tcPr>
          <w:p w:rsidR="00331D5F" w:rsidRPr="00331D5F" w:rsidRDefault="00331D5F" w:rsidP="00331D5F">
            <w:pPr>
              <w:spacing w:after="0" w:line="240" w:lineRule="auto"/>
              <w:jc w:val="center"/>
              <w:divId w:val="1172912427"/>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29.6</w:t>
            </w:r>
          </w:p>
        </w:tc>
      </w:tr>
      <w:tr w:rsidR="00331D5F" w:rsidRPr="00331D5F" w:rsidTr="00704C3F">
        <w:trPr>
          <w:divId w:val="1172912427"/>
          <w:trHeight w:val="255"/>
          <w:jc w:val="center"/>
        </w:trPr>
        <w:tc>
          <w:tcPr>
            <w:tcW w:w="0" w:type="auto"/>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4</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6</w:t>
            </w:r>
          </w:p>
        </w:tc>
        <w:tc>
          <w:tcPr>
            <w:tcW w:w="0" w:type="auto"/>
            <w:tcBorders>
              <w:top w:val="nil"/>
              <w:left w:val="nil"/>
              <w:bottom w:val="single" w:sz="4" w:space="0" w:color="auto"/>
              <w:right w:val="single" w:sz="8" w:space="0" w:color="auto"/>
            </w:tcBorders>
            <w:shd w:val="clear" w:color="000000" w:fill="FFFFFF"/>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7.4</w:t>
            </w:r>
          </w:p>
        </w:tc>
      </w:tr>
      <w:tr w:rsidR="00331D5F" w:rsidRPr="00331D5F" w:rsidTr="00704C3F">
        <w:trPr>
          <w:divId w:val="1172912427"/>
          <w:trHeight w:val="270"/>
          <w:jc w:val="center"/>
        </w:trPr>
        <w:tc>
          <w:tcPr>
            <w:tcW w:w="0" w:type="auto"/>
            <w:tcBorders>
              <w:top w:val="nil"/>
              <w:left w:val="single" w:sz="8" w:space="0" w:color="auto"/>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5</w:t>
            </w:r>
            <w:r w:rsidR="00C470B8">
              <w:rPr>
                <w:rFonts w:eastAsia="Times New Roman" w:cs="Times New Roman"/>
                <w:color w:val="000000"/>
                <w:sz w:val="20"/>
                <w:szCs w:val="20"/>
                <w:lang w:val="en-IN" w:eastAsia="en-IN"/>
              </w:rPr>
              <w:t xml:space="preserve"> (</w:t>
            </w:r>
            <w:r w:rsidR="00C470B8" w:rsidRPr="00C470B8">
              <w:rPr>
                <w:rFonts w:eastAsia="Times New Roman" w:cs="Times New Roman"/>
                <w:color w:val="000000"/>
                <w:sz w:val="20"/>
                <w:szCs w:val="20"/>
                <w:lang w:val="en-IN" w:eastAsia="en-IN"/>
              </w:rPr>
              <w:t>Not important</w:t>
            </w:r>
            <w:r w:rsidR="00C470B8">
              <w:rPr>
                <w:rFonts w:eastAsia="Times New Roman" w:cs="Times New Roman"/>
                <w:color w:val="000000"/>
                <w:sz w:val="20"/>
                <w:szCs w:val="20"/>
                <w:lang w:val="en-IN" w:eastAsia="en-IN"/>
              </w:rPr>
              <w:t>)</w:t>
            </w:r>
          </w:p>
        </w:tc>
        <w:tc>
          <w:tcPr>
            <w:tcW w:w="0" w:type="auto"/>
            <w:tcBorders>
              <w:top w:val="nil"/>
              <w:left w:val="nil"/>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6</w:t>
            </w:r>
          </w:p>
        </w:tc>
        <w:tc>
          <w:tcPr>
            <w:tcW w:w="0" w:type="auto"/>
            <w:tcBorders>
              <w:top w:val="nil"/>
              <w:left w:val="nil"/>
              <w:bottom w:val="single" w:sz="4" w:space="0" w:color="auto"/>
              <w:right w:val="single" w:sz="8" w:space="0" w:color="auto"/>
            </w:tcBorders>
            <w:shd w:val="clear" w:color="000000" w:fill="D9D9D9"/>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7.4</w:t>
            </w:r>
          </w:p>
        </w:tc>
      </w:tr>
      <w:tr w:rsidR="00331D5F" w:rsidRPr="00331D5F" w:rsidTr="00704C3F">
        <w:trPr>
          <w:divId w:val="1172912427"/>
          <w:trHeight w:val="270"/>
          <w:jc w:val="center"/>
        </w:trPr>
        <w:tc>
          <w:tcPr>
            <w:tcW w:w="0" w:type="auto"/>
            <w:tcBorders>
              <w:top w:val="single" w:sz="8" w:space="0" w:color="auto"/>
              <w:left w:val="single" w:sz="8" w:space="0" w:color="auto"/>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b/>
                <w:bCs/>
                <w:color w:val="000000"/>
                <w:sz w:val="20"/>
                <w:szCs w:val="20"/>
                <w:lang w:val="en-IN" w:eastAsia="en-IN"/>
              </w:rPr>
            </w:pPr>
            <w:r w:rsidRPr="00331D5F">
              <w:rPr>
                <w:rFonts w:eastAsia="Times New Roman" w:cs="Times New Roman"/>
                <w:b/>
                <w:bCs/>
                <w:color w:val="000000"/>
                <w:sz w:val="20"/>
                <w:szCs w:val="20"/>
                <w:lang w:val="en-IN" w:eastAsia="en-IN"/>
              </w:rPr>
              <w:t>Total</w:t>
            </w:r>
          </w:p>
        </w:tc>
        <w:tc>
          <w:tcPr>
            <w:tcW w:w="0" w:type="auto"/>
            <w:tcBorders>
              <w:top w:val="single" w:sz="8" w:space="0" w:color="auto"/>
              <w:left w:val="nil"/>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b/>
                <w:bCs/>
                <w:color w:val="000000"/>
                <w:sz w:val="20"/>
                <w:szCs w:val="20"/>
                <w:lang w:val="en-IN" w:eastAsia="en-IN"/>
              </w:rPr>
            </w:pPr>
            <w:r w:rsidRPr="00331D5F">
              <w:rPr>
                <w:rFonts w:eastAsia="Times New Roman" w:cs="Times New Roman"/>
                <w:b/>
                <w:bCs/>
                <w:color w:val="000000"/>
                <w:sz w:val="20"/>
                <w:szCs w:val="20"/>
                <w:lang w:val="en-IN" w:eastAsia="en-IN"/>
              </w:rPr>
              <w:t>81</w:t>
            </w:r>
          </w:p>
        </w:tc>
        <w:tc>
          <w:tcPr>
            <w:tcW w:w="0" w:type="auto"/>
            <w:tcBorders>
              <w:top w:val="single" w:sz="8" w:space="0" w:color="auto"/>
              <w:left w:val="nil"/>
              <w:bottom w:val="single" w:sz="8" w:space="0" w:color="auto"/>
              <w:right w:val="single" w:sz="8" w:space="0" w:color="auto"/>
            </w:tcBorders>
            <w:shd w:val="clear" w:color="000000" w:fill="A6A6A6"/>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b/>
                <w:bCs/>
                <w:color w:val="000000"/>
                <w:sz w:val="20"/>
                <w:szCs w:val="20"/>
                <w:lang w:val="en-IN" w:eastAsia="en-IN"/>
              </w:rPr>
            </w:pPr>
            <w:r w:rsidRPr="00331D5F">
              <w:rPr>
                <w:rFonts w:eastAsia="Times New Roman" w:cs="Times New Roman"/>
                <w:b/>
                <w:bCs/>
                <w:color w:val="000000"/>
                <w:sz w:val="20"/>
                <w:szCs w:val="20"/>
                <w:lang w:val="en-IN" w:eastAsia="en-IN"/>
              </w:rPr>
              <w:t>100</w:t>
            </w:r>
          </w:p>
        </w:tc>
      </w:tr>
    </w:tbl>
    <w:p w:rsidR="00331D5F" w:rsidRDefault="00331D5F" w:rsidP="00E54456"/>
    <w:p w:rsidR="00B20325" w:rsidRDefault="00C470B8" w:rsidP="00E54456">
      <w:r w:rsidRPr="00C470B8">
        <w:t>The poll demonstrates the importance of supermarket location, with 34.6% of UK customers considering it very significant and 21% attributing substantial importance to it. This underscores the significance of ease in making purchase choices. However, customer preferences differ, with 29.6% considering it somewhat significant and a combined 14.8% seeing it as less essential. This suggests that there are other variables affecting supermarket selection beyond just proximity.</w:t>
      </w:r>
    </w:p>
    <w:p w:rsidR="00331D5F" w:rsidRPr="007C0FA2" w:rsidRDefault="00A2687F" w:rsidP="00E54456">
      <w:pPr>
        <w:rPr>
          <w:b/>
        </w:rPr>
      </w:pPr>
      <w:r w:rsidRPr="007C0FA2">
        <w:rPr>
          <w:b/>
        </w:rPr>
        <w:t>4.4.3.5 What is the reason behind buying products from the Supermarkets online portal?</w:t>
      </w:r>
    </w:p>
    <w:p w:rsidR="00331D5F" w:rsidRDefault="00331D5F" w:rsidP="007C0FA2">
      <w:pPr>
        <w:pStyle w:val="Caption"/>
        <w:keepNext/>
        <w:jc w:val="center"/>
      </w:pPr>
      <w:bookmarkStart w:id="73" w:name="_Toc158717331"/>
      <w:r>
        <w:t xml:space="preserve">Table </w:t>
      </w:r>
      <w:r>
        <w:fldChar w:fldCharType="begin"/>
      </w:r>
      <w:r>
        <w:instrText xml:space="preserve"> SEQ Table \* ARABIC </w:instrText>
      </w:r>
      <w:r>
        <w:fldChar w:fldCharType="separate"/>
      </w:r>
      <w:r w:rsidR="00AD4A51">
        <w:rPr>
          <w:noProof/>
        </w:rPr>
        <w:t>1</w:t>
      </w:r>
      <w:r w:rsidR="007C0FA2">
        <w:rPr>
          <w:noProof/>
        </w:rPr>
        <w:t>8</w:t>
      </w:r>
      <w:r>
        <w:fldChar w:fldCharType="end"/>
      </w:r>
      <w:r w:rsidR="007C0FA2">
        <w:t xml:space="preserve"> Reason for Online Buying</w:t>
      </w:r>
      <w:bookmarkEnd w:id="73"/>
    </w:p>
    <w:tbl>
      <w:tblPr>
        <w:tblW w:w="4440" w:type="dxa"/>
        <w:jc w:val="center"/>
        <w:tblCellMar>
          <w:left w:w="0" w:type="dxa"/>
          <w:right w:w="0" w:type="dxa"/>
        </w:tblCellMar>
        <w:tblLook w:val="04A0" w:firstRow="1" w:lastRow="0" w:firstColumn="1" w:lastColumn="0" w:noHBand="0" w:noVBand="1"/>
      </w:tblPr>
      <w:tblGrid>
        <w:gridCol w:w="2113"/>
        <w:gridCol w:w="1551"/>
        <w:gridCol w:w="1697"/>
      </w:tblGrid>
      <w:tr w:rsidR="00331D5F" w:rsidRPr="00331D5F" w:rsidTr="007C0FA2">
        <w:trPr>
          <w:divId w:val="58670572"/>
          <w:trHeight w:val="330"/>
          <w:jc w:val="center"/>
        </w:trPr>
        <w:tc>
          <w:tcPr>
            <w:tcW w:w="2080" w:type="dxa"/>
            <w:tcBorders>
              <w:top w:val="single" w:sz="8" w:space="0" w:color="auto"/>
              <w:left w:val="single" w:sz="8" w:space="0" w:color="auto"/>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b/>
                <w:bCs/>
                <w:color w:val="000000"/>
                <w:sz w:val="20"/>
                <w:szCs w:val="20"/>
                <w:lang w:val="en-IN" w:eastAsia="en-IN"/>
              </w:rPr>
            </w:pPr>
            <w:r w:rsidRPr="00331D5F">
              <w:rPr>
                <w:rFonts w:eastAsia="Times New Roman" w:cs="Times New Roman"/>
                <w:b/>
                <w:bCs/>
                <w:color w:val="000000"/>
                <w:sz w:val="20"/>
                <w:szCs w:val="20"/>
                <w:lang w:val="en-IN" w:eastAsia="en-IN"/>
              </w:rPr>
              <w:t>Reason For Online Buying</w:t>
            </w:r>
          </w:p>
        </w:tc>
        <w:tc>
          <w:tcPr>
            <w:tcW w:w="1180" w:type="dxa"/>
            <w:tcBorders>
              <w:top w:val="single" w:sz="8" w:space="0" w:color="auto"/>
              <w:left w:val="nil"/>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b/>
                <w:bCs/>
                <w:color w:val="000000"/>
                <w:szCs w:val="24"/>
                <w:lang w:val="en-IN" w:eastAsia="en-IN"/>
              </w:rPr>
            </w:pPr>
            <w:r w:rsidRPr="00331D5F">
              <w:rPr>
                <w:rFonts w:eastAsia="Times New Roman" w:cs="Times New Roman"/>
                <w:b/>
                <w:bCs/>
                <w:color w:val="000000"/>
                <w:szCs w:val="24"/>
                <w:lang w:val="en-US" w:eastAsia="en-IN"/>
              </w:rPr>
              <w:t>FREQUENCY</w:t>
            </w:r>
          </w:p>
        </w:tc>
        <w:tc>
          <w:tcPr>
            <w:tcW w:w="1180" w:type="dxa"/>
            <w:tcBorders>
              <w:top w:val="single" w:sz="8" w:space="0" w:color="auto"/>
              <w:left w:val="nil"/>
              <w:bottom w:val="single" w:sz="8" w:space="0" w:color="auto"/>
              <w:right w:val="single" w:sz="8" w:space="0" w:color="auto"/>
            </w:tcBorders>
            <w:shd w:val="clear" w:color="000000" w:fill="A6A6A6"/>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b/>
                <w:bCs/>
                <w:color w:val="000000"/>
                <w:szCs w:val="24"/>
                <w:lang w:val="en-IN" w:eastAsia="en-IN"/>
              </w:rPr>
            </w:pPr>
            <w:r w:rsidRPr="00331D5F">
              <w:rPr>
                <w:rFonts w:eastAsia="Times New Roman" w:cs="Times New Roman"/>
                <w:b/>
                <w:bCs/>
                <w:color w:val="000000"/>
                <w:szCs w:val="24"/>
                <w:lang w:val="en-US" w:eastAsia="en-IN"/>
              </w:rPr>
              <w:t>PERCENTAGE</w:t>
            </w:r>
          </w:p>
        </w:tc>
      </w:tr>
      <w:tr w:rsidR="00331D5F" w:rsidRPr="00331D5F" w:rsidTr="007C0FA2">
        <w:trPr>
          <w:divId w:val="58670572"/>
          <w:trHeight w:val="255"/>
          <w:jc w:val="center"/>
        </w:trPr>
        <w:tc>
          <w:tcPr>
            <w:tcW w:w="0" w:type="auto"/>
            <w:tcBorders>
              <w:top w:val="nil"/>
              <w:left w:val="single" w:sz="8" w:space="0" w:color="auto"/>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331D5F" w:rsidRPr="00331D5F" w:rsidRDefault="00A2687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Shopping</w:t>
            </w:r>
            <w:r w:rsidR="00331D5F" w:rsidRPr="00331D5F">
              <w:rPr>
                <w:rFonts w:eastAsia="Times New Roman" w:cs="Times New Roman"/>
                <w:color w:val="000000"/>
                <w:sz w:val="20"/>
                <w:szCs w:val="20"/>
                <w:lang w:val="en-IN" w:eastAsia="en-IN"/>
              </w:rPr>
              <w:t xml:space="preserve"> Convenience</w:t>
            </w:r>
          </w:p>
        </w:tc>
        <w:tc>
          <w:tcPr>
            <w:tcW w:w="0" w:type="auto"/>
            <w:tcBorders>
              <w:top w:val="nil"/>
              <w:left w:val="nil"/>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24</w:t>
            </w:r>
          </w:p>
        </w:tc>
        <w:tc>
          <w:tcPr>
            <w:tcW w:w="0" w:type="auto"/>
            <w:tcBorders>
              <w:top w:val="nil"/>
              <w:left w:val="nil"/>
              <w:bottom w:val="single" w:sz="4" w:space="0" w:color="auto"/>
              <w:right w:val="single" w:sz="8" w:space="0" w:color="auto"/>
            </w:tcBorders>
            <w:shd w:val="clear" w:color="000000" w:fill="D9D9D9"/>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29.6</w:t>
            </w:r>
          </w:p>
        </w:tc>
      </w:tr>
      <w:tr w:rsidR="00331D5F" w:rsidRPr="00331D5F" w:rsidTr="007C0FA2">
        <w:trPr>
          <w:divId w:val="58670572"/>
          <w:trHeight w:val="255"/>
          <w:jc w:val="center"/>
        </w:trPr>
        <w:tc>
          <w:tcPr>
            <w:tcW w:w="0" w:type="auto"/>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Time Saving</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41</w:t>
            </w:r>
          </w:p>
        </w:tc>
        <w:tc>
          <w:tcPr>
            <w:tcW w:w="0" w:type="auto"/>
            <w:tcBorders>
              <w:top w:val="nil"/>
              <w:left w:val="nil"/>
              <w:bottom w:val="single" w:sz="4" w:space="0" w:color="auto"/>
              <w:right w:val="single" w:sz="8" w:space="0" w:color="auto"/>
            </w:tcBorders>
            <w:shd w:val="clear" w:color="auto" w:fill="auto"/>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50.6</w:t>
            </w:r>
          </w:p>
        </w:tc>
      </w:tr>
      <w:tr w:rsidR="00331D5F" w:rsidRPr="00331D5F" w:rsidTr="007C0FA2">
        <w:trPr>
          <w:divId w:val="58670572"/>
          <w:trHeight w:val="255"/>
          <w:jc w:val="center"/>
        </w:trPr>
        <w:tc>
          <w:tcPr>
            <w:tcW w:w="0" w:type="auto"/>
            <w:tcBorders>
              <w:top w:val="nil"/>
              <w:left w:val="single" w:sz="8" w:space="0" w:color="auto"/>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Discounts</w:t>
            </w:r>
          </w:p>
        </w:tc>
        <w:tc>
          <w:tcPr>
            <w:tcW w:w="0" w:type="auto"/>
            <w:tcBorders>
              <w:top w:val="nil"/>
              <w:left w:val="nil"/>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34</w:t>
            </w:r>
          </w:p>
        </w:tc>
        <w:tc>
          <w:tcPr>
            <w:tcW w:w="0" w:type="auto"/>
            <w:tcBorders>
              <w:top w:val="nil"/>
              <w:left w:val="nil"/>
              <w:bottom w:val="single" w:sz="4" w:space="0" w:color="auto"/>
              <w:right w:val="single" w:sz="8" w:space="0" w:color="auto"/>
            </w:tcBorders>
            <w:shd w:val="clear" w:color="000000" w:fill="D9D9D9"/>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42</w:t>
            </w:r>
          </w:p>
        </w:tc>
      </w:tr>
      <w:tr w:rsidR="00331D5F" w:rsidRPr="00331D5F" w:rsidTr="007C0FA2">
        <w:trPr>
          <w:divId w:val="58670572"/>
          <w:trHeight w:val="255"/>
          <w:jc w:val="center"/>
        </w:trPr>
        <w:tc>
          <w:tcPr>
            <w:tcW w:w="0" w:type="auto"/>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331D5F" w:rsidRPr="00331D5F" w:rsidRDefault="00331D5F" w:rsidP="00A2687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 xml:space="preserve">Price </w:t>
            </w:r>
            <w:r w:rsidR="00A2687F">
              <w:rPr>
                <w:rFonts w:eastAsia="Times New Roman" w:cs="Times New Roman"/>
                <w:color w:val="000000"/>
                <w:sz w:val="20"/>
                <w:szCs w:val="20"/>
                <w:lang w:val="en-IN" w:eastAsia="en-IN"/>
              </w:rPr>
              <w:t>C</w:t>
            </w:r>
            <w:r w:rsidR="00A2687F" w:rsidRPr="00331D5F">
              <w:rPr>
                <w:rFonts w:eastAsia="Times New Roman" w:cs="Times New Roman"/>
                <w:color w:val="000000"/>
                <w:sz w:val="20"/>
                <w:szCs w:val="20"/>
                <w:lang w:val="en-IN" w:eastAsia="en-IN"/>
              </w:rPr>
              <w:t>omparison</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28</w:t>
            </w:r>
          </w:p>
        </w:tc>
        <w:tc>
          <w:tcPr>
            <w:tcW w:w="0" w:type="auto"/>
            <w:tcBorders>
              <w:top w:val="nil"/>
              <w:left w:val="nil"/>
              <w:bottom w:val="single" w:sz="4" w:space="0" w:color="auto"/>
              <w:right w:val="single" w:sz="8" w:space="0" w:color="auto"/>
            </w:tcBorders>
            <w:shd w:val="clear" w:color="000000" w:fill="FFFFFF"/>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34.6</w:t>
            </w:r>
          </w:p>
        </w:tc>
      </w:tr>
      <w:tr w:rsidR="00331D5F" w:rsidRPr="00331D5F" w:rsidTr="007C0FA2">
        <w:trPr>
          <w:divId w:val="58670572"/>
          <w:trHeight w:val="270"/>
          <w:jc w:val="center"/>
        </w:trPr>
        <w:tc>
          <w:tcPr>
            <w:tcW w:w="0" w:type="auto"/>
            <w:tcBorders>
              <w:top w:val="nil"/>
              <w:left w:val="single" w:sz="8" w:space="0" w:color="auto"/>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Search for Certain Brands</w:t>
            </w:r>
          </w:p>
        </w:tc>
        <w:tc>
          <w:tcPr>
            <w:tcW w:w="0" w:type="auto"/>
            <w:tcBorders>
              <w:top w:val="nil"/>
              <w:left w:val="nil"/>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12</w:t>
            </w:r>
          </w:p>
        </w:tc>
        <w:tc>
          <w:tcPr>
            <w:tcW w:w="0" w:type="auto"/>
            <w:tcBorders>
              <w:top w:val="nil"/>
              <w:left w:val="nil"/>
              <w:bottom w:val="single" w:sz="4" w:space="0" w:color="auto"/>
              <w:right w:val="single" w:sz="8" w:space="0" w:color="auto"/>
            </w:tcBorders>
            <w:shd w:val="clear" w:color="000000" w:fill="D9D9D9"/>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color w:val="000000"/>
                <w:sz w:val="20"/>
                <w:szCs w:val="20"/>
                <w:lang w:val="en-IN" w:eastAsia="en-IN"/>
              </w:rPr>
            </w:pPr>
            <w:r w:rsidRPr="00331D5F">
              <w:rPr>
                <w:rFonts w:eastAsia="Times New Roman" w:cs="Times New Roman"/>
                <w:color w:val="000000"/>
                <w:sz w:val="20"/>
                <w:szCs w:val="20"/>
                <w:lang w:val="en-IN" w:eastAsia="en-IN"/>
              </w:rPr>
              <w:t>14.8</w:t>
            </w:r>
          </w:p>
        </w:tc>
      </w:tr>
      <w:tr w:rsidR="00331D5F" w:rsidRPr="00331D5F" w:rsidTr="007C0FA2">
        <w:trPr>
          <w:divId w:val="58670572"/>
          <w:trHeight w:val="270"/>
          <w:jc w:val="center"/>
        </w:trPr>
        <w:tc>
          <w:tcPr>
            <w:tcW w:w="0" w:type="auto"/>
            <w:tcBorders>
              <w:top w:val="single" w:sz="8" w:space="0" w:color="auto"/>
              <w:left w:val="single" w:sz="8" w:space="0" w:color="auto"/>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b/>
                <w:bCs/>
                <w:color w:val="000000"/>
                <w:sz w:val="20"/>
                <w:szCs w:val="20"/>
                <w:lang w:val="en-IN" w:eastAsia="en-IN"/>
              </w:rPr>
            </w:pPr>
            <w:r w:rsidRPr="00331D5F">
              <w:rPr>
                <w:rFonts w:eastAsia="Times New Roman" w:cs="Times New Roman"/>
                <w:b/>
                <w:bCs/>
                <w:color w:val="000000"/>
                <w:sz w:val="20"/>
                <w:szCs w:val="20"/>
                <w:lang w:val="en-IN" w:eastAsia="en-IN"/>
              </w:rPr>
              <w:t>Total</w:t>
            </w:r>
          </w:p>
        </w:tc>
        <w:tc>
          <w:tcPr>
            <w:tcW w:w="0" w:type="auto"/>
            <w:tcBorders>
              <w:top w:val="single" w:sz="8" w:space="0" w:color="auto"/>
              <w:left w:val="nil"/>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b/>
                <w:bCs/>
                <w:color w:val="000000"/>
                <w:sz w:val="20"/>
                <w:szCs w:val="20"/>
                <w:lang w:val="en-IN" w:eastAsia="en-IN"/>
              </w:rPr>
            </w:pPr>
            <w:r w:rsidRPr="00331D5F">
              <w:rPr>
                <w:rFonts w:eastAsia="Times New Roman" w:cs="Times New Roman"/>
                <w:b/>
                <w:bCs/>
                <w:color w:val="000000"/>
                <w:sz w:val="20"/>
                <w:szCs w:val="20"/>
                <w:lang w:val="en-IN" w:eastAsia="en-IN"/>
              </w:rPr>
              <w:t>81</w:t>
            </w:r>
          </w:p>
        </w:tc>
        <w:tc>
          <w:tcPr>
            <w:tcW w:w="0" w:type="auto"/>
            <w:tcBorders>
              <w:top w:val="single" w:sz="8" w:space="0" w:color="auto"/>
              <w:left w:val="nil"/>
              <w:bottom w:val="single" w:sz="8" w:space="0" w:color="auto"/>
              <w:right w:val="single" w:sz="8" w:space="0" w:color="auto"/>
            </w:tcBorders>
            <w:shd w:val="clear" w:color="000000" w:fill="A6A6A6"/>
            <w:noWrap/>
            <w:tcMar>
              <w:top w:w="15" w:type="dxa"/>
              <w:left w:w="15" w:type="dxa"/>
              <w:bottom w:w="0" w:type="dxa"/>
              <w:right w:w="15" w:type="dxa"/>
            </w:tcMar>
            <w:vAlign w:val="center"/>
            <w:hideMark/>
          </w:tcPr>
          <w:p w:rsidR="00331D5F" w:rsidRPr="00331D5F" w:rsidRDefault="00331D5F" w:rsidP="00331D5F">
            <w:pPr>
              <w:spacing w:after="0" w:line="240" w:lineRule="auto"/>
              <w:jc w:val="center"/>
              <w:rPr>
                <w:rFonts w:eastAsia="Times New Roman" w:cs="Times New Roman"/>
                <w:b/>
                <w:bCs/>
                <w:color w:val="000000"/>
                <w:sz w:val="20"/>
                <w:szCs w:val="20"/>
                <w:lang w:val="en-IN" w:eastAsia="en-IN"/>
              </w:rPr>
            </w:pPr>
            <w:r w:rsidRPr="00331D5F">
              <w:rPr>
                <w:rFonts w:eastAsia="Times New Roman" w:cs="Times New Roman"/>
                <w:b/>
                <w:bCs/>
                <w:color w:val="000000"/>
                <w:sz w:val="20"/>
                <w:szCs w:val="20"/>
                <w:lang w:val="en-IN" w:eastAsia="en-IN"/>
              </w:rPr>
              <w:t>100</w:t>
            </w:r>
          </w:p>
        </w:tc>
      </w:tr>
    </w:tbl>
    <w:p w:rsidR="00331D5F" w:rsidRDefault="00331D5F" w:rsidP="00E54456"/>
    <w:p w:rsidR="00A80BF0" w:rsidRDefault="00A80BF0" w:rsidP="00E54456">
      <w:r w:rsidRPr="00A80BF0">
        <w:t xml:space="preserve">The main factors driving UK customers to purchase from supermarket online portals are time efficiency (50.6%) and shopping convenience (29.6%), highlighting the importance of a streamlined shopping experience. Discounts, up to 42% off, and price comparison, with a </w:t>
      </w:r>
      <w:r w:rsidRPr="00A80BF0">
        <w:lastRenderedPageBreak/>
        <w:t>difference of 34.6%, also have substantial influence, highlighting cost-effectiveness as a crucial consideration. Brand-specific searches are rather infrequent, accounting for just 14.8% of searches. This indicates that although brand loyalty is there, the primary motivation for online grocery shopping is practical advantages.</w:t>
      </w:r>
    </w:p>
    <w:p w:rsidR="00331D5F" w:rsidRPr="00891A98" w:rsidRDefault="007C0FA2" w:rsidP="00E54456">
      <w:pPr>
        <w:rPr>
          <w:b/>
        </w:rPr>
      </w:pPr>
      <w:r w:rsidRPr="00891A98">
        <w:rPr>
          <w:b/>
        </w:rPr>
        <w:t xml:space="preserve">4.4.3.6 </w:t>
      </w:r>
      <w:r w:rsidR="00891A98" w:rsidRPr="00891A98">
        <w:rPr>
          <w:b/>
        </w:rPr>
        <w:t>How hard is it to find products in a Supermarket compared to an Online Shopping portal?</w:t>
      </w:r>
    </w:p>
    <w:p w:rsidR="00CD20DB" w:rsidRDefault="00CD20DB" w:rsidP="00415738">
      <w:pPr>
        <w:pStyle w:val="Caption"/>
        <w:keepNext/>
        <w:jc w:val="center"/>
      </w:pPr>
      <w:r>
        <w:t xml:space="preserve">Table </w:t>
      </w:r>
      <w:r w:rsidR="00891A98">
        <w:t xml:space="preserve">19 </w:t>
      </w:r>
      <w:r w:rsidR="0078299C">
        <w:t>shopping</w:t>
      </w:r>
      <w:r w:rsidR="00A449BB">
        <w:t xml:space="preserve"> </w:t>
      </w:r>
      <w:r w:rsidR="00415738">
        <w:t xml:space="preserve">difficulty Between Online and supermarket </w:t>
      </w:r>
      <w:r w:rsidR="0045546D">
        <w:t>shopping</w:t>
      </w:r>
    </w:p>
    <w:tbl>
      <w:tblPr>
        <w:tblW w:w="4440" w:type="dxa"/>
        <w:jc w:val="center"/>
        <w:tblCellMar>
          <w:left w:w="0" w:type="dxa"/>
          <w:right w:w="0" w:type="dxa"/>
        </w:tblCellMar>
        <w:tblLook w:val="04A0" w:firstRow="1" w:lastRow="0" w:firstColumn="1" w:lastColumn="0" w:noHBand="0" w:noVBand="1"/>
      </w:tblPr>
      <w:tblGrid>
        <w:gridCol w:w="2080"/>
        <w:gridCol w:w="1551"/>
        <w:gridCol w:w="1697"/>
      </w:tblGrid>
      <w:tr w:rsidR="00CD20DB" w:rsidRPr="00CD20DB" w:rsidTr="00415738">
        <w:trPr>
          <w:divId w:val="1195728706"/>
          <w:trHeight w:val="330"/>
          <w:jc w:val="center"/>
        </w:trPr>
        <w:tc>
          <w:tcPr>
            <w:tcW w:w="2080" w:type="dxa"/>
            <w:tcBorders>
              <w:top w:val="single" w:sz="8" w:space="0" w:color="auto"/>
              <w:left w:val="single" w:sz="8" w:space="0" w:color="auto"/>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CD20DB" w:rsidRPr="00CD20DB" w:rsidRDefault="0078299C" w:rsidP="00CD20DB">
            <w:pPr>
              <w:spacing w:after="0" w:line="240" w:lineRule="auto"/>
              <w:jc w:val="center"/>
              <w:divId w:val="1195728706"/>
              <w:rPr>
                <w:rFonts w:eastAsia="Times New Roman" w:cs="Times New Roman"/>
                <w:b/>
                <w:bCs/>
                <w:color w:val="000000"/>
                <w:sz w:val="20"/>
                <w:szCs w:val="20"/>
                <w:lang w:val="en-IN" w:eastAsia="en-IN"/>
              </w:rPr>
            </w:pPr>
            <w:r>
              <w:rPr>
                <w:rFonts w:eastAsia="Times New Roman" w:cs="Times New Roman"/>
                <w:b/>
                <w:bCs/>
                <w:color w:val="000000"/>
                <w:sz w:val="20"/>
                <w:szCs w:val="20"/>
                <w:lang w:val="en-IN" w:eastAsia="en-IN"/>
              </w:rPr>
              <w:t>S</w:t>
            </w:r>
            <w:r w:rsidR="00A80BF0" w:rsidRPr="00CD20DB">
              <w:rPr>
                <w:rFonts w:eastAsia="Times New Roman" w:cs="Times New Roman"/>
                <w:b/>
                <w:bCs/>
                <w:color w:val="000000"/>
                <w:sz w:val="20"/>
                <w:szCs w:val="20"/>
                <w:lang w:val="en-IN" w:eastAsia="en-IN"/>
              </w:rPr>
              <w:t>hopping</w:t>
            </w:r>
          </w:p>
        </w:tc>
        <w:tc>
          <w:tcPr>
            <w:tcW w:w="1180" w:type="dxa"/>
            <w:tcBorders>
              <w:top w:val="single" w:sz="8" w:space="0" w:color="auto"/>
              <w:left w:val="nil"/>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CD20DB" w:rsidRPr="00CD20DB" w:rsidRDefault="00CD20DB" w:rsidP="00CD20DB">
            <w:pPr>
              <w:spacing w:after="0" w:line="240" w:lineRule="auto"/>
              <w:jc w:val="center"/>
              <w:divId w:val="1195728706"/>
              <w:rPr>
                <w:rFonts w:eastAsia="Times New Roman" w:cs="Times New Roman"/>
                <w:b/>
                <w:bCs/>
                <w:color w:val="000000"/>
                <w:szCs w:val="24"/>
                <w:lang w:val="en-IN" w:eastAsia="en-IN"/>
              </w:rPr>
            </w:pPr>
            <w:r w:rsidRPr="00CD20DB">
              <w:rPr>
                <w:rFonts w:eastAsia="Times New Roman" w:cs="Times New Roman"/>
                <w:b/>
                <w:bCs/>
                <w:color w:val="000000"/>
                <w:szCs w:val="24"/>
                <w:lang w:val="en-US" w:eastAsia="en-IN"/>
              </w:rPr>
              <w:t>FREQUENCY</w:t>
            </w:r>
          </w:p>
        </w:tc>
        <w:tc>
          <w:tcPr>
            <w:tcW w:w="1180" w:type="dxa"/>
            <w:tcBorders>
              <w:top w:val="single" w:sz="8" w:space="0" w:color="auto"/>
              <w:left w:val="nil"/>
              <w:bottom w:val="single" w:sz="8" w:space="0" w:color="auto"/>
              <w:right w:val="single" w:sz="8" w:space="0" w:color="auto"/>
            </w:tcBorders>
            <w:shd w:val="clear" w:color="000000" w:fill="A6A6A6"/>
            <w:noWrap/>
            <w:tcMar>
              <w:top w:w="15" w:type="dxa"/>
              <w:left w:w="15" w:type="dxa"/>
              <w:bottom w:w="0" w:type="dxa"/>
              <w:right w:w="15" w:type="dxa"/>
            </w:tcMar>
            <w:vAlign w:val="center"/>
            <w:hideMark/>
          </w:tcPr>
          <w:p w:rsidR="00CD20DB" w:rsidRPr="00CD20DB" w:rsidRDefault="00CD20DB" w:rsidP="00CD20DB">
            <w:pPr>
              <w:spacing w:after="0" w:line="240" w:lineRule="auto"/>
              <w:jc w:val="center"/>
              <w:divId w:val="1195728706"/>
              <w:rPr>
                <w:rFonts w:eastAsia="Times New Roman" w:cs="Times New Roman"/>
                <w:b/>
                <w:bCs/>
                <w:color w:val="000000"/>
                <w:szCs w:val="24"/>
                <w:lang w:val="en-IN" w:eastAsia="en-IN"/>
              </w:rPr>
            </w:pPr>
            <w:r w:rsidRPr="00CD20DB">
              <w:rPr>
                <w:rFonts w:eastAsia="Times New Roman" w:cs="Times New Roman"/>
                <w:b/>
                <w:bCs/>
                <w:color w:val="000000"/>
                <w:szCs w:val="24"/>
                <w:lang w:val="en-US" w:eastAsia="en-IN"/>
              </w:rPr>
              <w:t>PERCENTAGE</w:t>
            </w:r>
          </w:p>
        </w:tc>
      </w:tr>
      <w:tr w:rsidR="00CD20DB" w:rsidRPr="00CD20DB" w:rsidTr="00415738">
        <w:trPr>
          <w:divId w:val="1195728706"/>
          <w:trHeight w:val="255"/>
          <w:jc w:val="center"/>
        </w:trPr>
        <w:tc>
          <w:tcPr>
            <w:tcW w:w="0" w:type="auto"/>
            <w:tcBorders>
              <w:top w:val="nil"/>
              <w:left w:val="single" w:sz="8" w:space="0" w:color="auto"/>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CD20DB" w:rsidRPr="00CD20DB" w:rsidRDefault="00CD20DB" w:rsidP="00CD20DB">
            <w:pPr>
              <w:spacing w:after="0" w:line="240" w:lineRule="auto"/>
              <w:jc w:val="center"/>
              <w:divId w:val="1195728706"/>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1</w:t>
            </w:r>
            <w:r w:rsidR="005B7511">
              <w:rPr>
                <w:rFonts w:eastAsia="Times New Roman" w:cs="Times New Roman"/>
                <w:color w:val="000000"/>
                <w:sz w:val="20"/>
                <w:szCs w:val="20"/>
                <w:lang w:val="en-IN" w:eastAsia="en-IN"/>
              </w:rPr>
              <w:t xml:space="preserve"> (</w:t>
            </w:r>
            <w:r w:rsidR="005B7511" w:rsidRPr="005B7511">
              <w:rPr>
                <w:rFonts w:eastAsia="Times New Roman" w:cs="Times New Roman"/>
                <w:color w:val="000000"/>
                <w:sz w:val="20"/>
                <w:szCs w:val="20"/>
                <w:lang w:val="en-IN" w:eastAsia="en-IN"/>
              </w:rPr>
              <w:t>Very Easy</w:t>
            </w:r>
            <w:r w:rsidR="005B7511">
              <w:rPr>
                <w:rFonts w:eastAsia="Times New Roman" w:cs="Times New Roman"/>
                <w:color w:val="000000"/>
                <w:sz w:val="20"/>
                <w:szCs w:val="20"/>
                <w:lang w:val="en-IN" w:eastAsia="en-IN"/>
              </w:rPr>
              <w:t>)</w:t>
            </w:r>
          </w:p>
        </w:tc>
        <w:tc>
          <w:tcPr>
            <w:tcW w:w="0" w:type="auto"/>
            <w:tcBorders>
              <w:top w:val="nil"/>
              <w:left w:val="nil"/>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CD20DB" w:rsidRPr="00CD20DB" w:rsidRDefault="00CD20DB" w:rsidP="00CD20DB">
            <w:pPr>
              <w:spacing w:after="0" w:line="240" w:lineRule="auto"/>
              <w:jc w:val="center"/>
              <w:divId w:val="1195728706"/>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24</w:t>
            </w:r>
          </w:p>
        </w:tc>
        <w:tc>
          <w:tcPr>
            <w:tcW w:w="0" w:type="auto"/>
            <w:tcBorders>
              <w:top w:val="nil"/>
              <w:left w:val="nil"/>
              <w:bottom w:val="single" w:sz="4" w:space="0" w:color="auto"/>
              <w:right w:val="single" w:sz="8" w:space="0" w:color="auto"/>
            </w:tcBorders>
            <w:shd w:val="clear" w:color="000000" w:fill="D9D9D9"/>
            <w:noWrap/>
            <w:tcMar>
              <w:top w:w="15" w:type="dxa"/>
              <w:left w:w="15" w:type="dxa"/>
              <w:bottom w:w="0" w:type="dxa"/>
              <w:right w:w="15" w:type="dxa"/>
            </w:tcMar>
            <w:vAlign w:val="center"/>
            <w:hideMark/>
          </w:tcPr>
          <w:p w:rsidR="00CD20DB" w:rsidRPr="00CD20DB" w:rsidRDefault="00CD20DB" w:rsidP="00CD20DB">
            <w:pPr>
              <w:spacing w:after="0" w:line="240" w:lineRule="auto"/>
              <w:jc w:val="center"/>
              <w:divId w:val="1195728706"/>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29.6</w:t>
            </w:r>
          </w:p>
        </w:tc>
      </w:tr>
      <w:tr w:rsidR="00CD20DB" w:rsidRPr="00CD20DB" w:rsidTr="00415738">
        <w:trPr>
          <w:divId w:val="1195728706"/>
          <w:trHeight w:val="255"/>
          <w:jc w:val="center"/>
        </w:trPr>
        <w:tc>
          <w:tcPr>
            <w:tcW w:w="0" w:type="auto"/>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D20DB" w:rsidRPr="00CD20DB" w:rsidRDefault="00CD20DB" w:rsidP="00CD20DB">
            <w:pPr>
              <w:spacing w:after="0" w:line="240" w:lineRule="auto"/>
              <w:jc w:val="center"/>
              <w:divId w:val="1195728706"/>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D20DB" w:rsidRPr="00CD20DB" w:rsidRDefault="00CD20DB" w:rsidP="00CD20DB">
            <w:pPr>
              <w:spacing w:after="0" w:line="240" w:lineRule="auto"/>
              <w:jc w:val="center"/>
              <w:divId w:val="1195728706"/>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12</w:t>
            </w:r>
          </w:p>
        </w:tc>
        <w:tc>
          <w:tcPr>
            <w:tcW w:w="0" w:type="auto"/>
            <w:tcBorders>
              <w:top w:val="nil"/>
              <w:left w:val="nil"/>
              <w:bottom w:val="single" w:sz="4" w:space="0" w:color="auto"/>
              <w:right w:val="single" w:sz="8" w:space="0" w:color="auto"/>
            </w:tcBorders>
            <w:shd w:val="clear" w:color="auto" w:fill="auto"/>
            <w:noWrap/>
            <w:tcMar>
              <w:top w:w="15" w:type="dxa"/>
              <w:left w:w="15" w:type="dxa"/>
              <w:bottom w:w="0" w:type="dxa"/>
              <w:right w:w="15" w:type="dxa"/>
            </w:tcMar>
            <w:vAlign w:val="center"/>
            <w:hideMark/>
          </w:tcPr>
          <w:p w:rsidR="00CD20DB" w:rsidRPr="00CD20DB" w:rsidRDefault="00CD20DB" w:rsidP="00CD20DB">
            <w:pPr>
              <w:spacing w:after="0" w:line="240" w:lineRule="auto"/>
              <w:jc w:val="center"/>
              <w:divId w:val="1195728706"/>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14.8</w:t>
            </w:r>
          </w:p>
        </w:tc>
      </w:tr>
      <w:tr w:rsidR="00CD20DB" w:rsidRPr="00CD20DB" w:rsidTr="00415738">
        <w:trPr>
          <w:divId w:val="1195728706"/>
          <w:trHeight w:val="255"/>
          <w:jc w:val="center"/>
        </w:trPr>
        <w:tc>
          <w:tcPr>
            <w:tcW w:w="0" w:type="auto"/>
            <w:tcBorders>
              <w:top w:val="nil"/>
              <w:left w:val="single" w:sz="8" w:space="0" w:color="auto"/>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CD20DB" w:rsidRPr="00CD20DB" w:rsidRDefault="00CD20DB" w:rsidP="00CD20DB">
            <w:pPr>
              <w:spacing w:after="0" w:line="240" w:lineRule="auto"/>
              <w:jc w:val="center"/>
              <w:divId w:val="1195728706"/>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3</w:t>
            </w:r>
          </w:p>
        </w:tc>
        <w:tc>
          <w:tcPr>
            <w:tcW w:w="0" w:type="auto"/>
            <w:tcBorders>
              <w:top w:val="nil"/>
              <w:left w:val="nil"/>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CD20DB" w:rsidRPr="00CD20DB" w:rsidRDefault="00CD20DB" w:rsidP="00CD20DB">
            <w:pPr>
              <w:spacing w:after="0" w:line="240" w:lineRule="auto"/>
              <w:jc w:val="center"/>
              <w:divId w:val="1195728706"/>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35</w:t>
            </w:r>
          </w:p>
        </w:tc>
        <w:tc>
          <w:tcPr>
            <w:tcW w:w="0" w:type="auto"/>
            <w:tcBorders>
              <w:top w:val="nil"/>
              <w:left w:val="nil"/>
              <w:bottom w:val="single" w:sz="4" w:space="0" w:color="auto"/>
              <w:right w:val="single" w:sz="8" w:space="0" w:color="auto"/>
            </w:tcBorders>
            <w:shd w:val="clear" w:color="000000" w:fill="D9D9D9"/>
            <w:noWrap/>
            <w:tcMar>
              <w:top w:w="15" w:type="dxa"/>
              <w:left w:w="15" w:type="dxa"/>
              <w:bottom w:w="0" w:type="dxa"/>
              <w:right w:w="15" w:type="dxa"/>
            </w:tcMar>
            <w:vAlign w:val="center"/>
            <w:hideMark/>
          </w:tcPr>
          <w:p w:rsidR="00CD20DB" w:rsidRPr="00CD20DB" w:rsidRDefault="00CD20DB" w:rsidP="00CD20DB">
            <w:pPr>
              <w:spacing w:after="0" w:line="240" w:lineRule="auto"/>
              <w:jc w:val="center"/>
              <w:divId w:val="1195728706"/>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43.2</w:t>
            </w:r>
          </w:p>
        </w:tc>
      </w:tr>
      <w:tr w:rsidR="00CD20DB" w:rsidRPr="00CD20DB" w:rsidTr="00415738">
        <w:trPr>
          <w:divId w:val="1195728706"/>
          <w:trHeight w:val="255"/>
          <w:jc w:val="center"/>
        </w:trPr>
        <w:tc>
          <w:tcPr>
            <w:tcW w:w="0" w:type="auto"/>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D20DB" w:rsidRPr="00CD20DB" w:rsidRDefault="00CD20DB" w:rsidP="00CD20DB">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4</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D20DB" w:rsidRPr="00CD20DB" w:rsidRDefault="00CD20DB" w:rsidP="00CD20DB">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4</w:t>
            </w:r>
          </w:p>
        </w:tc>
        <w:tc>
          <w:tcPr>
            <w:tcW w:w="0" w:type="auto"/>
            <w:tcBorders>
              <w:top w:val="nil"/>
              <w:left w:val="nil"/>
              <w:bottom w:val="single" w:sz="4" w:space="0" w:color="auto"/>
              <w:right w:val="single" w:sz="8" w:space="0" w:color="auto"/>
            </w:tcBorders>
            <w:shd w:val="clear" w:color="000000" w:fill="FFFFFF"/>
            <w:noWrap/>
            <w:tcMar>
              <w:top w:w="15" w:type="dxa"/>
              <w:left w:w="15" w:type="dxa"/>
              <w:bottom w:w="0" w:type="dxa"/>
              <w:right w:w="15" w:type="dxa"/>
            </w:tcMar>
            <w:vAlign w:val="center"/>
            <w:hideMark/>
          </w:tcPr>
          <w:p w:rsidR="00CD20DB" w:rsidRPr="00CD20DB" w:rsidRDefault="00CD20DB" w:rsidP="00CD20DB">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4.9</w:t>
            </w:r>
          </w:p>
        </w:tc>
      </w:tr>
      <w:tr w:rsidR="00CD20DB" w:rsidRPr="00CD20DB" w:rsidTr="00415738">
        <w:trPr>
          <w:divId w:val="1195728706"/>
          <w:trHeight w:val="270"/>
          <w:jc w:val="center"/>
        </w:trPr>
        <w:tc>
          <w:tcPr>
            <w:tcW w:w="0" w:type="auto"/>
            <w:tcBorders>
              <w:top w:val="nil"/>
              <w:left w:val="single" w:sz="8" w:space="0" w:color="auto"/>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CD20DB" w:rsidRPr="00CD20DB" w:rsidRDefault="00CD20DB" w:rsidP="00CD20DB">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5</w:t>
            </w:r>
            <w:r w:rsidR="005B7511">
              <w:rPr>
                <w:rFonts w:eastAsia="Times New Roman" w:cs="Times New Roman"/>
                <w:color w:val="000000"/>
                <w:sz w:val="20"/>
                <w:szCs w:val="20"/>
                <w:lang w:val="en-IN" w:eastAsia="en-IN"/>
              </w:rPr>
              <w:t xml:space="preserve"> (</w:t>
            </w:r>
            <w:r w:rsidR="005B7511" w:rsidRPr="005B7511">
              <w:rPr>
                <w:rFonts w:eastAsia="Times New Roman" w:cs="Times New Roman"/>
                <w:color w:val="000000"/>
                <w:sz w:val="20"/>
                <w:szCs w:val="20"/>
                <w:lang w:val="en-IN" w:eastAsia="en-IN"/>
              </w:rPr>
              <w:t>Very Hard</w:t>
            </w:r>
            <w:r w:rsidR="005B7511">
              <w:rPr>
                <w:rFonts w:eastAsia="Times New Roman" w:cs="Times New Roman"/>
                <w:color w:val="000000"/>
                <w:sz w:val="20"/>
                <w:szCs w:val="20"/>
                <w:lang w:val="en-IN" w:eastAsia="en-IN"/>
              </w:rPr>
              <w:t>)</w:t>
            </w:r>
          </w:p>
        </w:tc>
        <w:tc>
          <w:tcPr>
            <w:tcW w:w="0" w:type="auto"/>
            <w:tcBorders>
              <w:top w:val="nil"/>
              <w:left w:val="nil"/>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CD20DB" w:rsidRPr="00CD20DB" w:rsidRDefault="00CD20DB" w:rsidP="00CD20DB">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6</w:t>
            </w:r>
          </w:p>
        </w:tc>
        <w:tc>
          <w:tcPr>
            <w:tcW w:w="0" w:type="auto"/>
            <w:tcBorders>
              <w:top w:val="nil"/>
              <w:left w:val="nil"/>
              <w:bottom w:val="single" w:sz="4" w:space="0" w:color="auto"/>
              <w:right w:val="single" w:sz="8" w:space="0" w:color="auto"/>
            </w:tcBorders>
            <w:shd w:val="clear" w:color="000000" w:fill="D9D9D9"/>
            <w:noWrap/>
            <w:tcMar>
              <w:top w:w="15" w:type="dxa"/>
              <w:left w:w="15" w:type="dxa"/>
              <w:bottom w:w="0" w:type="dxa"/>
              <w:right w:w="15" w:type="dxa"/>
            </w:tcMar>
            <w:vAlign w:val="center"/>
            <w:hideMark/>
          </w:tcPr>
          <w:p w:rsidR="00CD20DB" w:rsidRPr="00CD20DB" w:rsidRDefault="00CD20DB" w:rsidP="00CD20DB">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7.4</w:t>
            </w:r>
          </w:p>
        </w:tc>
      </w:tr>
      <w:tr w:rsidR="00CD20DB" w:rsidRPr="00CD20DB" w:rsidTr="00415738">
        <w:trPr>
          <w:divId w:val="1195728706"/>
          <w:trHeight w:val="270"/>
          <w:jc w:val="center"/>
        </w:trPr>
        <w:tc>
          <w:tcPr>
            <w:tcW w:w="0" w:type="auto"/>
            <w:tcBorders>
              <w:top w:val="single" w:sz="8" w:space="0" w:color="auto"/>
              <w:left w:val="single" w:sz="8" w:space="0" w:color="auto"/>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CD20DB" w:rsidRPr="00CD20DB" w:rsidRDefault="00CD20DB" w:rsidP="00CD20DB">
            <w:pPr>
              <w:spacing w:after="0" w:line="240" w:lineRule="auto"/>
              <w:jc w:val="center"/>
              <w:rPr>
                <w:rFonts w:eastAsia="Times New Roman" w:cs="Times New Roman"/>
                <w:b/>
                <w:bCs/>
                <w:color w:val="000000"/>
                <w:sz w:val="20"/>
                <w:szCs w:val="20"/>
                <w:lang w:val="en-IN" w:eastAsia="en-IN"/>
              </w:rPr>
            </w:pPr>
            <w:r w:rsidRPr="00CD20DB">
              <w:rPr>
                <w:rFonts w:eastAsia="Times New Roman" w:cs="Times New Roman"/>
                <w:b/>
                <w:bCs/>
                <w:color w:val="000000"/>
                <w:sz w:val="20"/>
                <w:szCs w:val="20"/>
                <w:lang w:val="en-IN" w:eastAsia="en-IN"/>
              </w:rPr>
              <w:t>Total</w:t>
            </w:r>
          </w:p>
        </w:tc>
        <w:tc>
          <w:tcPr>
            <w:tcW w:w="0" w:type="auto"/>
            <w:tcBorders>
              <w:top w:val="single" w:sz="8" w:space="0" w:color="auto"/>
              <w:left w:val="nil"/>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CD20DB" w:rsidRPr="00CD20DB" w:rsidRDefault="00CD20DB" w:rsidP="00CD20DB">
            <w:pPr>
              <w:spacing w:after="0" w:line="240" w:lineRule="auto"/>
              <w:jc w:val="center"/>
              <w:rPr>
                <w:rFonts w:eastAsia="Times New Roman" w:cs="Times New Roman"/>
                <w:b/>
                <w:bCs/>
                <w:color w:val="000000"/>
                <w:sz w:val="20"/>
                <w:szCs w:val="20"/>
                <w:lang w:val="en-IN" w:eastAsia="en-IN"/>
              </w:rPr>
            </w:pPr>
            <w:r w:rsidRPr="00CD20DB">
              <w:rPr>
                <w:rFonts w:eastAsia="Times New Roman" w:cs="Times New Roman"/>
                <w:b/>
                <w:bCs/>
                <w:color w:val="000000"/>
                <w:sz w:val="20"/>
                <w:szCs w:val="20"/>
                <w:lang w:val="en-IN" w:eastAsia="en-IN"/>
              </w:rPr>
              <w:t>81</w:t>
            </w:r>
          </w:p>
        </w:tc>
        <w:tc>
          <w:tcPr>
            <w:tcW w:w="0" w:type="auto"/>
            <w:tcBorders>
              <w:top w:val="single" w:sz="8" w:space="0" w:color="auto"/>
              <w:left w:val="nil"/>
              <w:bottom w:val="single" w:sz="8" w:space="0" w:color="auto"/>
              <w:right w:val="single" w:sz="8" w:space="0" w:color="auto"/>
            </w:tcBorders>
            <w:shd w:val="clear" w:color="000000" w:fill="A6A6A6"/>
            <w:noWrap/>
            <w:tcMar>
              <w:top w:w="15" w:type="dxa"/>
              <w:left w:w="15" w:type="dxa"/>
              <w:bottom w:w="0" w:type="dxa"/>
              <w:right w:w="15" w:type="dxa"/>
            </w:tcMar>
            <w:vAlign w:val="center"/>
            <w:hideMark/>
          </w:tcPr>
          <w:p w:rsidR="00CD20DB" w:rsidRPr="00CD20DB" w:rsidRDefault="00CD20DB" w:rsidP="00CD20DB">
            <w:pPr>
              <w:spacing w:after="0" w:line="240" w:lineRule="auto"/>
              <w:jc w:val="center"/>
              <w:rPr>
                <w:rFonts w:eastAsia="Times New Roman" w:cs="Times New Roman"/>
                <w:b/>
                <w:bCs/>
                <w:color w:val="000000"/>
                <w:sz w:val="20"/>
                <w:szCs w:val="20"/>
                <w:lang w:val="en-IN" w:eastAsia="en-IN"/>
              </w:rPr>
            </w:pPr>
            <w:r w:rsidRPr="00CD20DB">
              <w:rPr>
                <w:rFonts w:eastAsia="Times New Roman" w:cs="Times New Roman"/>
                <w:b/>
                <w:bCs/>
                <w:color w:val="000000"/>
                <w:sz w:val="20"/>
                <w:szCs w:val="20"/>
                <w:lang w:val="en-IN" w:eastAsia="en-IN"/>
              </w:rPr>
              <w:t>100</w:t>
            </w:r>
          </w:p>
        </w:tc>
      </w:tr>
    </w:tbl>
    <w:p w:rsidR="00331D5F" w:rsidRDefault="00331D5F" w:rsidP="00E54456"/>
    <w:p w:rsidR="005B7511" w:rsidRDefault="005B7511" w:rsidP="00E54456">
      <w:r w:rsidRPr="005B7511">
        <w:t>According to the poll, a significant number of UK customers found it relatively difficult to locate items in supermarkets, with 43.2% of them evaluating the level of difficulty as medium. While 29.6% of individuals find it very easy, a smaller proportion (12.3%) has more substantial difficulties, describing it as hard or extremely hard. This highlights the need for supermarkets to improve their in-store navigation and online platforms in order to enhance the shopping experience.</w:t>
      </w:r>
    </w:p>
    <w:p w:rsidR="00A80BF0" w:rsidRPr="0078299C" w:rsidRDefault="0078299C" w:rsidP="00E54456">
      <w:pPr>
        <w:rPr>
          <w:b/>
        </w:rPr>
      </w:pPr>
      <w:r w:rsidRPr="0078299C">
        <w:rPr>
          <w:b/>
        </w:rPr>
        <w:t>4.4.3.7 Would you be willing to pay more for products that are environmentally sustainable or ethically sourced?</w:t>
      </w:r>
    </w:p>
    <w:p w:rsidR="0045546D" w:rsidRDefault="0045546D" w:rsidP="0045546D"/>
    <w:p w:rsidR="0045546D" w:rsidRDefault="0045546D" w:rsidP="00BE27AB">
      <w:pPr>
        <w:pStyle w:val="Caption"/>
        <w:keepNext/>
        <w:jc w:val="center"/>
      </w:pPr>
      <w:r>
        <w:t xml:space="preserve">Table 20 </w:t>
      </w:r>
      <w:r w:rsidR="009F1444">
        <w:t xml:space="preserve">Consumer Point of view for environmentally </w:t>
      </w:r>
      <w:r w:rsidR="00BE27AB">
        <w:t>sourced product against price</w:t>
      </w:r>
    </w:p>
    <w:tbl>
      <w:tblPr>
        <w:tblW w:w="4440" w:type="dxa"/>
        <w:jc w:val="center"/>
        <w:tblCellMar>
          <w:left w:w="0" w:type="dxa"/>
          <w:right w:w="0" w:type="dxa"/>
        </w:tblCellMar>
        <w:tblLook w:val="04A0" w:firstRow="1" w:lastRow="0" w:firstColumn="1" w:lastColumn="0" w:noHBand="0" w:noVBand="1"/>
      </w:tblPr>
      <w:tblGrid>
        <w:gridCol w:w="2080"/>
        <w:gridCol w:w="1551"/>
        <w:gridCol w:w="1697"/>
      </w:tblGrid>
      <w:tr w:rsidR="0045546D" w:rsidRPr="00CD20DB" w:rsidTr="00BE27AB">
        <w:trPr>
          <w:trHeight w:val="330"/>
          <w:jc w:val="center"/>
        </w:trPr>
        <w:tc>
          <w:tcPr>
            <w:tcW w:w="2080" w:type="dxa"/>
            <w:tcBorders>
              <w:top w:val="single" w:sz="8" w:space="0" w:color="auto"/>
              <w:left w:val="single" w:sz="8" w:space="0" w:color="auto"/>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45546D" w:rsidRPr="00CD20DB" w:rsidRDefault="0045546D" w:rsidP="001B147C">
            <w:pPr>
              <w:spacing w:after="0" w:line="240" w:lineRule="auto"/>
              <w:jc w:val="center"/>
              <w:rPr>
                <w:rFonts w:eastAsia="Times New Roman" w:cs="Times New Roman"/>
                <w:b/>
                <w:bCs/>
                <w:color w:val="000000"/>
                <w:sz w:val="20"/>
                <w:szCs w:val="20"/>
                <w:lang w:val="en-IN" w:eastAsia="en-IN"/>
              </w:rPr>
            </w:pPr>
            <w:r>
              <w:rPr>
                <w:rFonts w:eastAsia="Times New Roman" w:cs="Times New Roman"/>
                <w:b/>
                <w:bCs/>
                <w:color w:val="000000"/>
                <w:sz w:val="20"/>
                <w:szCs w:val="20"/>
                <w:lang w:val="en-IN" w:eastAsia="en-IN"/>
              </w:rPr>
              <w:t>Answer</w:t>
            </w:r>
          </w:p>
        </w:tc>
        <w:tc>
          <w:tcPr>
            <w:tcW w:w="1180" w:type="dxa"/>
            <w:tcBorders>
              <w:top w:val="single" w:sz="8" w:space="0" w:color="auto"/>
              <w:left w:val="nil"/>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45546D" w:rsidRPr="00CD20DB" w:rsidRDefault="0045546D" w:rsidP="001B147C">
            <w:pPr>
              <w:spacing w:after="0" w:line="240" w:lineRule="auto"/>
              <w:jc w:val="center"/>
              <w:rPr>
                <w:rFonts w:eastAsia="Times New Roman" w:cs="Times New Roman"/>
                <w:b/>
                <w:bCs/>
                <w:color w:val="000000"/>
                <w:szCs w:val="24"/>
                <w:lang w:val="en-IN" w:eastAsia="en-IN"/>
              </w:rPr>
            </w:pPr>
            <w:r w:rsidRPr="00CD20DB">
              <w:rPr>
                <w:rFonts w:eastAsia="Times New Roman" w:cs="Times New Roman"/>
                <w:b/>
                <w:bCs/>
                <w:color w:val="000000"/>
                <w:szCs w:val="24"/>
                <w:lang w:val="en-US" w:eastAsia="en-IN"/>
              </w:rPr>
              <w:t>FREQUENCY</w:t>
            </w:r>
          </w:p>
        </w:tc>
        <w:tc>
          <w:tcPr>
            <w:tcW w:w="1180" w:type="dxa"/>
            <w:tcBorders>
              <w:top w:val="single" w:sz="8" w:space="0" w:color="auto"/>
              <w:left w:val="nil"/>
              <w:bottom w:val="single" w:sz="8" w:space="0" w:color="auto"/>
              <w:right w:val="single" w:sz="8" w:space="0" w:color="auto"/>
            </w:tcBorders>
            <w:shd w:val="clear" w:color="000000" w:fill="A6A6A6"/>
            <w:noWrap/>
            <w:tcMar>
              <w:top w:w="15" w:type="dxa"/>
              <w:left w:w="15" w:type="dxa"/>
              <w:bottom w:w="0" w:type="dxa"/>
              <w:right w:w="15" w:type="dxa"/>
            </w:tcMar>
            <w:vAlign w:val="center"/>
            <w:hideMark/>
          </w:tcPr>
          <w:p w:rsidR="0045546D" w:rsidRPr="00CD20DB" w:rsidRDefault="0045546D" w:rsidP="001B147C">
            <w:pPr>
              <w:spacing w:after="0" w:line="240" w:lineRule="auto"/>
              <w:jc w:val="center"/>
              <w:rPr>
                <w:rFonts w:eastAsia="Times New Roman" w:cs="Times New Roman"/>
                <w:b/>
                <w:bCs/>
                <w:color w:val="000000"/>
                <w:szCs w:val="24"/>
                <w:lang w:val="en-IN" w:eastAsia="en-IN"/>
              </w:rPr>
            </w:pPr>
            <w:r w:rsidRPr="00CD20DB">
              <w:rPr>
                <w:rFonts w:eastAsia="Times New Roman" w:cs="Times New Roman"/>
                <w:b/>
                <w:bCs/>
                <w:color w:val="000000"/>
                <w:szCs w:val="24"/>
                <w:lang w:val="en-US" w:eastAsia="en-IN"/>
              </w:rPr>
              <w:t>PERCENTAGE</w:t>
            </w:r>
          </w:p>
        </w:tc>
      </w:tr>
      <w:tr w:rsidR="0045546D" w:rsidRPr="00CD20DB" w:rsidTr="00BE27AB">
        <w:trPr>
          <w:trHeight w:val="255"/>
          <w:jc w:val="center"/>
        </w:trPr>
        <w:tc>
          <w:tcPr>
            <w:tcW w:w="0" w:type="auto"/>
            <w:tcBorders>
              <w:top w:val="nil"/>
              <w:left w:val="single" w:sz="8" w:space="0" w:color="auto"/>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45546D" w:rsidRPr="00CD20DB" w:rsidRDefault="0045546D"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Yes</w:t>
            </w:r>
          </w:p>
        </w:tc>
        <w:tc>
          <w:tcPr>
            <w:tcW w:w="0" w:type="auto"/>
            <w:tcBorders>
              <w:top w:val="nil"/>
              <w:left w:val="nil"/>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45546D" w:rsidRPr="00CD20DB" w:rsidRDefault="0045546D"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30</w:t>
            </w:r>
          </w:p>
        </w:tc>
        <w:tc>
          <w:tcPr>
            <w:tcW w:w="0" w:type="auto"/>
            <w:tcBorders>
              <w:top w:val="nil"/>
              <w:left w:val="nil"/>
              <w:bottom w:val="single" w:sz="4" w:space="0" w:color="auto"/>
              <w:right w:val="single" w:sz="8" w:space="0" w:color="auto"/>
            </w:tcBorders>
            <w:shd w:val="clear" w:color="000000" w:fill="D9D9D9"/>
            <w:noWrap/>
            <w:tcMar>
              <w:top w:w="15" w:type="dxa"/>
              <w:left w:w="15" w:type="dxa"/>
              <w:bottom w:w="0" w:type="dxa"/>
              <w:right w:w="15" w:type="dxa"/>
            </w:tcMar>
            <w:vAlign w:val="center"/>
            <w:hideMark/>
          </w:tcPr>
          <w:p w:rsidR="0045546D" w:rsidRPr="00CD20DB" w:rsidRDefault="0045546D"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37</w:t>
            </w:r>
          </w:p>
        </w:tc>
      </w:tr>
      <w:tr w:rsidR="0045546D" w:rsidRPr="00CD20DB" w:rsidTr="00BE27AB">
        <w:trPr>
          <w:trHeight w:val="255"/>
          <w:jc w:val="center"/>
        </w:trPr>
        <w:tc>
          <w:tcPr>
            <w:tcW w:w="0" w:type="auto"/>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5546D" w:rsidRPr="00CD20DB" w:rsidRDefault="0045546D"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No</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5546D" w:rsidRPr="00CD20DB" w:rsidRDefault="0045546D"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29</w:t>
            </w:r>
          </w:p>
        </w:tc>
        <w:tc>
          <w:tcPr>
            <w:tcW w:w="0" w:type="auto"/>
            <w:tcBorders>
              <w:top w:val="nil"/>
              <w:left w:val="nil"/>
              <w:bottom w:val="single" w:sz="4" w:space="0" w:color="auto"/>
              <w:right w:val="single" w:sz="8" w:space="0" w:color="auto"/>
            </w:tcBorders>
            <w:shd w:val="clear" w:color="auto" w:fill="auto"/>
            <w:noWrap/>
            <w:tcMar>
              <w:top w:w="15" w:type="dxa"/>
              <w:left w:w="15" w:type="dxa"/>
              <w:bottom w:w="0" w:type="dxa"/>
              <w:right w:w="15" w:type="dxa"/>
            </w:tcMar>
            <w:vAlign w:val="center"/>
            <w:hideMark/>
          </w:tcPr>
          <w:p w:rsidR="0045546D" w:rsidRPr="00CD20DB" w:rsidRDefault="0045546D"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35.8</w:t>
            </w:r>
          </w:p>
        </w:tc>
      </w:tr>
      <w:tr w:rsidR="0045546D" w:rsidRPr="00CD20DB" w:rsidTr="00BE27AB">
        <w:trPr>
          <w:trHeight w:val="270"/>
          <w:jc w:val="center"/>
        </w:trPr>
        <w:tc>
          <w:tcPr>
            <w:tcW w:w="0" w:type="auto"/>
            <w:tcBorders>
              <w:top w:val="nil"/>
              <w:left w:val="single" w:sz="8" w:space="0" w:color="auto"/>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45546D" w:rsidRPr="00CD20DB" w:rsidRDefault="0045546D"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Maybe</w:t>
            </w:r>
          </w:p>
        </w:tc>
        <w:tc>
          <w:tcPr>
            <w:tcW w:w="0" w:type="auto"/>
            <w:tcBorders>
              <w:top w:val="nil"/>
              <w:left w:val="nil"/>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45546D" w:rsidRPr="00CD20DB" w:rsidRDefault="0045546D"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22</w:t>
            </w:r>
          </w:p>
        </w:tc>
        <w:tc>
          <w:tcPr>
            <w:tcW w:w="0" w:type="auto"/>
            <w:tcBorders>
              <w:top w:val="nil"/>
              <w:left w:val="nil"/>
              <w:bottom w:val="single" w:sz="4" w:space="0" w:color="auto"/>
              <w:right w:val="single" w:sz="8" w:space="0" w:color="auto"/>
            </w:tcBorders>
            <w:shd w:val="clear" w:color="000000" w:fill="D9D9D9"/>
            <w:noWrap/>
            <w:tcMar>
              <w:top w:w="15" w:type="dxa"/>
              <w:left w:w="15" w:type="dxa"/>
              <w:bottom w:w="0" w:type="dxa"/>
              <w:right w:w="15" w:type="dxa"/>
            </w:tcMar>
            <w:vAlign w:val="center"/>
            <w:hideMark/>
          </w:tcPr>
          <w:p w:rsidR="0045546D" w:rsidRPr="00CD20DB" w:rsidRDefault="0045546D"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27.2</w:t>
            </w:r>
          </w:p>
        </w:tc>
      </w:tr>
      <w:tr w:rsidR="0045546D" w:rsidRPr="00CD20DB" w:rsidTr="00BE27AB">
        <w:trPr>
          <w:trHeight w:val="270"/>
          <w:jc w:val="center"/>
        </w:trPr>
        <w:tc>
          <w:tcPr>
            <w:tcW w:w="0" w:type="auto"/>
            <w:tcBorders>
              <w:top w:val="single" w:sz="8" w:space="0" w:color="auto"/>
              <w:left w:val="single" w:sz="8" w:space="0" w:color="auto"/>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45546D" w:rsidRPr="00CD20DB" w:rsidRDefault="0045546D" w:rsidP="001B147C">
            <w:pPr>
              <w:spacing w:after="0" w:line="240" w:lineRule="auto"/>
              <w:jc w:val="center"/>
              <w:rPr>
                <w:rFonts w:eastAsia="Times New Roman" w:cs="Times New Roman"/>
                <w:b/>
                <w:bCs/>
                <w:color w:val="000000"/>
                <w:sz w:val="20"/>
                <w:szCs w:val="20"/>
                <w:lang w:val="en-IN" w:eastAsia="en-IN"/>
              </w:rPr>
            </w:pPr>
            <w:r w:rsidRPr="00CD20DB">
              <w:rPr>
                <w:rFonts w:eastAsia="Times New Roman" w:cs="Times New Roman"/>
                <w:b/>
                <w:bCs/>
                <w:color w:val="000000"/>
                <w:sz w:val="20"/>
                <w:szCs w:val="20"/>
                <w:lang w:val="en-IN" w:eastAsia="en-IN"/>
              </w:rPr>
              <w:t>Total</w:t>
            </w:r>
          </w:p>
        </w:tc>
        <w:tc>
          <w:tcPr>
            <w:tcW w:w="0" w:type="auto"/>
            <w:tcBorders>
              <w:top w:val="single" w:sz="8" w:space="0" w:color="auto"/>
              <w:left w:val="nil"/>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45546D" w:rsidRPr="00CD20DB" w:rsidRDefault="0045546D" w:rsidP="001B147C">
            <w:pPr>
              <w:spacing w:after="0" w:line="240" w:lineRule="auto"/>
              <w:jc w:val="center"/>
              <w:rPr>
                <w:rFonts w:eastAsia="Times New Roman" w:cs="Times New Roman"/>
                <w:b/>
                <w:bCs/>
                <w:color w:val="000000"/>
                <w:sz w:val="20"/>
                <w:szCs w:val="20"/>
                <w:lang w:val="en-IN" w:eastAsia="en-IN"/>
              </w:rPr>
            </w:pPr>
            <w:r w:rsidRPr="00CD20DB">
              <w:rPr>
                <w:rFonts w:eastAsia="Times New Roman" w:cs="Times New Roman"/>
                <w:b/>
                <w:bCs/>
                <w:color w:val="000000"/>
                <w:sz w:val="20"/>
                <w:szCs w:val="20"/>
                <w:lang w:val="en-IN" w:eastAsia="en-IN"/>
              </w:rPr>
              <w:t>81</w:t>
            </w:r>
          </w:p>
        </w:tc>
        <w:tc>
          <w:tcPr>
            <w:tcW w:w="0" w:type="auto"/>
            <w:tcBorders>
              <w:top w:val="single" w:sz="8" w:space="0" w:color="auto"/>
              <w:left w:val="nil"/>
              <w:bottom w:val="single" w:sz="8" w:space="0" w:color="auto"/>
              <w:right w:val="single" w:sz="8" w:space="0" w:color="auto"/>
            </w:tcBorders>
            <w:shd w:val="clear" w:color="000000" w:fill="A6A6A6"/>
            <w:noWrap/>
            <w:tcMar>
              <w:top w:w="15" w:type="dxa"/>
              <w:left w:w="15" w:type="dxa"/>
              <w:bottom w:w="0" w:type="dxa"/>
              <w:right w:w="15" w:type="dxa"/>
            </w:tcMar>
            <w:vAlign w:val="center"/>
            <w:hideMark/>
          </w:tcPr>
          <w:p w:rsidR="0045546D" w:rsidRPr="00CD20DB" w:rsidRDefault="0045546D" w:rsidP="001B147C">
            <w:pPr>
              <w:spacing w:after="0" w:line="240" w:lineRule="auto"/>
              <w:jc w:val="center"/>
              <w:rPr>
                <w:rFonts w:eastAsia="Times New Roman" w:cs="Times New Roman"/>
                <w:b/>
                <w:bCs/>
                <w:color w:val="000000"/>
                <w:sz w:val="20"/>
                <w:szCs w:val="20"/>
                <w:lang w:val="en-IN" w:eastAsia="en-IN"/>
              </w:rPr>
            </w:pPr>
            <w:r w:rsidRPr="00CD20DB">
              <w:rPr>
                <w:rFonts w:eastAsia="Times New Roman" w:cs="Times New Roman"/>
                <w:b/>
                <w:bCs/>
                <w:color w:val="000000"/>
                <w:sz w:val="20"/>
                <w:szCs w:val="20"/>
                <w:lang w:val="en-IN" w:eastAsia="en-IN"/>
              </w:rPr>
              <w:t>100</w:t>
            </w:r>
          </w:p>
        </w:tc>
      </w:tr>
    </w:tbl>
    <w:p w:rsidR="0045546D" w:rsidRDefault="0045546D" w:rsidP="0045546D"/>
    <w:p w:rsidR="0045546D" w:rsidRDefault="0045546D" w:rsidP="0045546D">
      <w:r w:rsidRPr="006B3C3A">
        <w:t xml:space="preserve">The survey that was conducted on UK supermarket shoppers reveals a very equal distribution of opinions on ecologically sustainable or ethically produced items. Specifically, 37% of respondents expressed a willingness to pay a higher price, while a close 35.8% said otherwise. </w:t>
      </w:r>
      <w:r w:rsidRPr="006B3C3A">
        <w:lastRenderedPageBreak/>
        <w:t>Approximately 27.2% of individuals have not yet made a decision (undecided), suggesting a rising yet careful inclination towards considering sustainability and ethics while making shopping choices.</w:t>
      </w:r>
    </w:p>
    <w:p w:rsidR="0072617C" w:rsidRPr="0072617C" w:rsidRDefault="00BE27AB" w:rsidP="0072617C">
      <w:pPr>
        <w:rPr>
          <w:b/>
        </w:rPr>
      </w:pPr>
      <w:r w:rsidRPr="00BE27AB">
        <w:rPr>
          <w:b/>
        </w:rPr>
        <w:t>4.4.3.8 How much does the quality of products influence your choice of supermarket?</w:t>
      </w:r>
    </w:p>
    <w:p w:rsidR="0072617C" w:rsidRDefault="0072617C" w:rsidP="0072617C">
      <w:pPr>
        <w:pStyle w:val="Caption"/>
        <w:keepNext/>
        <w:jc w:val="center"/>
      </w:pPr>
      <w:bookmarkStart w:id="74" w:name="_Toc158717332"/>
      <w:r>
        <w:t xml:space="preserve">Table </w:t>
      </w:r>
      <w:r>
        <w:fldChar w:fldCharType="begin"/>
      </w:r>
      <w:r>
        <w:instrText xml:space="preserve"> SEQ Table \* ARABIC </w:instrText>
      </w:r>
      <w:r>
        <w:fldChar w:fldCharType="separate"/>
      </w:r>
      <w:r>
        <w:rPr>
          <w:noProof/>
        </w:rPr>
        <w:t>2</w:t>
      </w:r>
      <w:r>
        <w:fldChar w:fldCharType="end"/>
      </w:r>
      <w:r>
        <w:t>1 Quality influence</w:t>
      </w:r>
      <w:bookmarkEnd w:id="74"/>
    </w:p>
    <w:tbl>
      <w:tblPr>
        <w:tblW w:w="4440" w:type="dxa"/>
        <w:jc w:val="center"/>
        <w:tblCellMar>
          <w:left w:w="0" w:type="dxa"/>
          <w:right w:w="0" w:type="dxa"/>
        </w:tblCellMar>
        <w:tblLook w:val="04A0" w:firstRow="1" w:lastRow="0" w:firstColumn="1" w:lastColumn="0" w:noHBand="0" w:noVBand="1"/>
      </w:tblPr>
      <w:tblGrid>
        <w:gridCol w:w="2080"/>
        <w:gridCol w:w="1551"/>
        <w:gridCol w:w="1697"/>
      </w:tblGrid>
      <w:tr w:rsidR="0072617C" w:rsidRPr="00CD20DB" w:rsidTr="0072617C">
        <w:trPr>
          <w:trHeight w:val="330"/>
          <w:jc w:val="center"/>
        </w:trPr>
        <w:tc>
          <w:tcPr>
            <w:tcW w:w="2080" w:type="dxa"/>
            <w:tcBorders>
              <w:top w:val="single" w:sz="8" w:space="0" w:color="auto"/>
              <w:left w:val="single" w:sz="8" w:space="0" w:color="auto"/>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72617C" w:rsidRPr="00CD20DB" w:rsidRDefault="0072617C" w:rsidP="001B147C">
            <w:pPr>
              <w:spacing w:after="0" w:line="240" w:lineRule="auto"/>
              <w:jc w:val="center"/>
              <w:rPr>
                <w:rFonts w:eastAsia="Times New Roman" w:cs="Times New Roman"/>
                <w:b/>
                <w:bCs/>
                <w:color w:val="000000"/>
                <w:sz w:val="20"/>
                <w:szCs w:val="20"/>
                <w:lang w:val="en-IN" w:eastAsia="en-IN"/>
              </w:rPr>
            </w:pPr>
            <w:r w:rsidRPr="00CD20DB">
              <w:rPr>
                <w:rFonts w:eastAsia="Times New Roman" w:cs="Times New Roman"/>
                <w:b/>
                <w:bCs/>
                <w:color w:val="000000"/>
                <w:sz w:val="20"/>
                <w:szCs w:val="20"/>
                <w:lang w:val="en-IN" w:eastAsia="en-IN"/>
              </w:rPr>
              <w:t xml:space="preserve">Quality of product </w:t>
            </w:r>
          </w:p>
        </w:tc>
        <w:tc>
          <w:tcPr>
            <w:tcW w:w="1180" w:type="dxa"/>
            <w:tcBorders>
              <w:top w:val="single" w:sz="8" w:space="0" w:color="auto"/>
              <w:left w:val="nil"/>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72617C" w:rsidRPr="00CD20DB" w:rsidRDefault="0072617C" w:rsidP="001B147C">
            <w:pPr>
              <w:spacing w:after="0" w:line="240" w:lineRule="auto"/>
              <w:jc w:val="center"/>
              <w:rPr>
                <w:rFonts w:eastAsia="Times New Roman" w:cs="Times New Roman"/>
                <w:b/>
                <w:bCs/>
                <w:color w:val="000000"/>
                <w:szCs w:val="24"/>
                <w:lang w:val="en-IN" w:eastAsia="en-IN"/>
              </w:rPr>
            </w:pPr>
            <w:r w:rsidRPr="00CD20DB">
              <w:rPr>
                <w:rFonts w:eastAsia="Times New Roman" w:cs="Times New Roman"/>
                <w:b/>
                <w:bCs/>
                <w:color w:val="000000"/>
                <w:szCs w:val="24"/>
                <w:lang w:val="en-US" w:eastAsia="en-IN"/>
              </w:rPr>
              <w:t>FREQUENCY</w:t>
            </w:r>
          </w:p>
        </w:tc>
        <w:tc>
          <w:tcPr>
            <w:tcW w:w="1180" w:type="dxa"/>
            <w:tcBorders>
              <w:top w:val="single" w:sz="8" w:space="0" w:color="auto"/>
              <w:left w:val="nil"/>
              <w:bottom w:val="single" w:sz="8" w:space="0" w:color="auto"/>
              <w:right w:val="single" w:sz="8" w:space="0" w:color="auto"/>
            </w:tcBorders>
            <w:shd w:val="clear" w:color="000000" w:fill="A6A6A6"/>
            <w:noWrap/>
            <w:tcMar>
              <w:top w:w="15" w:type="dxa"/>
              <w:left w:w="15" w:type="dxa"/>
              <w:bottom w:w="0" w:type="dxa"/>
              <w:right w:w="15" w:type="dxa"/>
            </w:tcMar>
            <w:vAlign w:val="center"/>
            <w:hideMark/>
          </w:tcPr>
          <w:p w:rsidR="0072617C" w:rsidRPr="00CD20DB" w:rsidRDefault="0072617C" w:rsidP="001B147C">
            <w:pPr>
              <w:spacing w:after="0" w:line="240" w:lineRule="auto"/>
              <w:jc w:val="center"/>
              <w:rPr>
                <w:rFonts w:eastAsia="Times New Roman" w:cs="Times New Roman"/>
                <w:b/>
                <w:bCs/>
                <w:color w:val="000000"/>
                <w:szCs w:val="24"/>
                <w:lang w:val="en-IN" w:eastAsia="en-IN"/>
              </w:rPr>
            </w:pPr>
            <w:r w:rsidRPr="00CD20DB">
              <w:rPr>
                <w:rFonts w:eastAsia="Times New Roman" w:cs="Times New Roman"/>
                <w:b/>
                <w:bCs/>
                <w:color w:val="000000"/>
                <w:szCs w:val="24"/>
                <w:lang w:val="en-US" w:eastAsia="en-IN"/>
              </w:rPr>
              <w:t>PERCENTAGE</w:t>
            </w:r>
          </w:p>
        </w:tc>
      </w:tr>
      <w:tr w:rsidR="0072617C" w:rsidRPr="00CD20DB" w:rsidTr="0072617C">
        <w:trPr>
          <w:trHeight w:val="255"/>
          <w:jc w:val="center"/>
        </w:trPr>
        <w:tc>
          <w:tcPr>
            <w:tcW w:w="0" w:type="auto"/>
            <w:tcBorders>
              <w:top w:val="nil"/>
              <w:left w:val="single" w:sz="8" w:space="0" w:color="auto"/>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72617C" w:rsidRPr="00CD20DB" w:rsidRDefault="0072617C"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1</w:t>
            </w:r>
            <w:r>
              <w:rPr>
                <w:rFonts w:eastAsia="Times New Roman" w:cs="Times New Roman"/>
                <w:color w:val="000000"/>
                <w:sz w:val="20"/>
                <w:szCs w:val="20"/>
                <w:lang w:val="en-IN" w:eastAsia="en-IN"/>
              </w:rPr>
              <w:t xml:space="preserve"> (</w:t>
            </w:r>
            <w:r w:rsidRPr="006B3C3A">
              <w:rPr>
                <w:rFonts w:eastAsia="Times New Roman" w:cs="Times New Roman"/>
                <w:color w:val="000000"/>
                <w:sz w:val="20"/>
                <w:szCs w:val="20"/>
                <w:lang w:val="en-IN" w:eastAsia="en-IN"/>
              </w:rPr>
              <w:t>Strongly influences</w:t>
            </w:r>
            <w:r>
              <w:rPr>
                <w:rFonts w:eastAsia="Times New Roman" w:cs="Times New Roman"/>
                <w:color w:val="000000"/>
                <w:sz w:val="20"/>
                <w:szCs w:val="20"/>
                <w:lang w:val="en-IN" w:eastAsia="en-IN"/>
              </w:rPr>
              <w:t>)</w:t>
            </w:r>
          </w:p>
        </w:tc>
        <w:tc>
          <w:tcPr>
            <w:tcW w:w="0" w:type="auto"/>
            <w:tcBorders>
              <w:top w:val="nil"/>
              <w:left w:val="nil"/>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72617C" w:rsidRPr="00CD20DB" w:rsidRDefault="0072617C"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26</w:t>
            </w:r>
          </w:p>
        </w:tc>
        <w:tc>
          <w:tcPr>
            <w:tcW w:w="0" w:type="auto"/>
            <w:tcBorders>
              <w:top w:val="nil"/>
              <w:left w:val="nil"/>
              <w:bottom w:val="single" w:sz="4" w:space="0" w:color="auto"/>
              <w:right w:val="single" w:sz="8" w:space="0" w:color="auto"/>
            </w:tcBorders>
            <w:shd w:val="clear" w:color="000000" w:fill="D9D9D9"/>
            <w:noWrap/>
            <w:tcMar>
              <w:top w:w="15" w:type="dxa"/>
              <w:left w:w="15" w:type="dxa"/>
              <w:bottom w:w="0" w:type="dxa"/>
              <w:right w:w="15" w:type="dxa"/>
            </w:tcMar>
            <w:vAlign w:val="center"/>
            <w:hideMark/>
          </w:tcPr>
          <w:p w:rsidR="0072617C" w:rsidRPr="00CD20DB" w:rsidRDefault="0072617C"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32.1</w:t>
            </w:r>
          </w:p>
        </w:tc>
      </w:tr>
      <w:tr w:rsidR="0072617C" w:rsidRPr="00CD20DB" w:rsidTr="0072617C">
        <w:trPr>
          <w:trHeight w:val="255"/>
          <w:jc w:val="center"/>
        </w:trPr>
        <w:tc>
          <w:tcPr>
            <w:tcW w:w="0" w:type="auto"/>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2617C" w:rsidRPr="00CD20DB" w:rsidRDefault="0072617C"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2617C" w:rsidRPr="00CD20DB" w:rsidRDefault="0072617C"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15</w:t>
            </w:r>
          </w:p>
        </w:tc>
        <w:tc>
          <w:tcPr>
            <w:tcW w:w="0" w:type="auto"/>
            <w:tcBorders>
              <w:top w:val="nil"/>
              <w:left w:val="nil"/>
              <w:bottom w:val="single" w:sz="4" w:space="0" w:color="auto"/>
              <w:right w:val="single" w:sz="8" w:space="0" w:color="auto"/>
            </w:tcBorders>
            <w:shd w:val="clear" w:color="auto" w:fill="auto"/>
            <w:noWrap/>
            <w:tcMar>
              <w:top w:w="15" w:type="dxa"/>
              <w:left w:w="15" w:type="dxa"/>
              <w:bottom w:w="0" w:type="dxa"/>
              <w:right w:w="15" w:type="dxa"/>
            </w:tcMar>
            <w:vAlign w:val="center"/>
            <w:hideMark/>
          </w:tcPr>
          <w:p w:rsidR="0072617C" w:rsidRPr="00CD20DB" w:rsidRDefault="0072617C"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18.5</w:t>
            </w:r>
          </w:p>
        </w:tc>
      </w:tr>
      <w:tr w:rsidR="0072617C" w:rsidRPr="00CD20DB" w:rsidTr="0072617C">
        <w:trPr>
          <w:trHeight w:val="255"/>
          <w:jc w:val="center"/>
        </w:trPr>
        <w:tc>
          <w:tcPr>
            <w:tcW w:w="0" w:type="auto"/>
            <w:tcBorders>
              <w:top w:val="nil"/>
              <w:left w:val="single" w:sz="8" w:space="0" w:color="auto"/>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72617C" w:rsidRPr="00CD20DB" w:rsidRDefault="0072617C"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3</w:t>
            </w:r>
          </w:p>
        </w:tc>
        <w:tc>
          <w:tcPr>
            <w:tcW w:w="0" w:type="auto"/>
            <w:tcBorders>
              <w:top w:val="nil"/>
              <w:left w:val="nil"/>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72617C" w:rsidRPr="00CD20DB" w:rsidRDefault="0072617C"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25</w:t>
            </w:r>
          </w:p>
        </w:tc>
        <w:tc>
          <w:tcPr>
            <w:tcW w:w="0" w:type="auto"/>
            <w:tcBorders>
              <w:top w:val="nil"/>
              <w:left w:val="nil"/>
              <w:bottom w:val="single" w:sz="4" w:space="0" w:color="auto"/>
              <w:right w:val="single" w:sz="8" w:space="0" w:color="auto"/>
            </w:tcBorders>
            <w:shd w:val="clear" w:color="000000" w:fill="D9D9D9"/>
            <w:noWrap/>
            <w:tcMar>
              <w:top w:w="15" w:type="dxa"/>
              <w:left w:w="15" w:type="dxa"/>
              <w:bottom w:w="0" w:type="dxa"/>
              <w:right w:w="15" w:type="dxa"/>
            </w:tcMar>
            <w:vAlign w:val="center"/>
            <w:hideMark/>
          </w:tcPr>
          <w:p w:rsidR="0072617C" w:rsidRPr="00CD20DB" w:rsidRDefault="0072617C"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30.9</w:t>
            </w:r>
          </w:p>
        </w:tc>
      </w:tr>
      <w:tr w:rsidR="0072617C" w:rsidRPr="00CD20DB" w:rsidTr="0072617C">
        <w:trPr>
          <w:trHeight w:val="255"/>
          <w:jc w:val="center"/>
        </w:trPr>
        <w:tc>
          <w:tcPr>
            <w:tcW w:w="0" w:type="auto"/>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2617C" w:rsidRPr="00CD20DB" w:rsidRDefault="0072617C"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4</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2617C" w:rsidRPr="00CD20DB" w:rsidRDefault="0072617C"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6</w:t>
            </w:r>
          </w:p>
        </w:tc>
        <w:tc>
          <w:tcPr>
            <w:tcW w:w="0" w:type="auto"/>
            <w:tcBorders>
              <w:top w:val="nil"/>
              <w:left w:val="nil"/>
              <w:bottom w:val="single" w:sz="4" w:space="0" w:color="auto"/>
              <w:right w:val="single" w:sz="8" w:space="0" w:color="auto"/>
            </w:tcBorders>
            <w:shd w:val="clear" w:color="000000" w:fill="FFFFFF"/>
            <w:noWrap/>
            <w:tcMar>
              <w:top w:w="15" w:type="dxa"/>
              <w:left w:w="15" w:type="dxa"/>
              <w:bottom w:w="0" w:type="dxa"/>
              <w:right w:w="15" w:type="dxa"/>
            </w:tcMar>
            <w:vAlign w:val="center"/>
            <w:hideMark/>
          </w:tcPr>
          <w:p w:rsidR="0072617C" w:rsidRPr="00CD20DB" w:rsidRDefault="0072617C"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7.4</w:t>
            </w:r>
          </w:p>
        </w:tc>
      </w:tr>
      <w:tr w:rsidR="0072617C" w:rsidRPr="00CD20DB" w:rsidTr="0072617C">
        <w:trPr>
          <w:trHeight w:val="270"/>
          <w:jc w:val="center"/>
        </w:trPr>
        <w:tc>
          <w:tcPr>
            <w:tcW w:w="0" w:type="auto"/>
            <w:tcBorders>
              <w:top w:val="nil"/>
              <w:left w:val="single" w:sz="8" w:space="0" w:color="auto"/>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72617C" w:rsidRPr="00CD20DB" w:rsidRDefault="0072617C"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5</w:t>
            </w:r>
            <w:r>
              <w:rPr>
                <w:rFonts w:eastAsia="Times New Roman" w:cs="Times New Roman"/>
                <w:color w:val="000000"/>
                <w:sz w:val="20"/>
                <w:szCs w:val="20"/>
                <w:lang w:val="en-IN" w:eastAsia="en-IN"/>
              </w:rPr>
              <w:t xml:space="preserve"> (</w:t>
            </w:r>
            <w:r w:rsidRPr="006B3C3A">
              <w:rPr>
                <w:rFonts w:eastAsia="Times New Roman" w:cs="Times New Roman"/>
                <w:color w:val="000000"/>
                <w:sz w:val="20"/>
                <w:szCs w:val="20"/>
                <w:lang w:val="en-IN" w:eastAsia="en-IN"/>
              </w:rPr>
              <w:t>Does not influence</w:t>
            </w:r>
            <w:r>
              <w:rPr>
                <w:rFonts w:eastAsia="Times New Roman" w:cs="Times New Roman"/>
                <w:color w:val="000000"/>
                <w:sz w:val="20"/>
                <w:szCs w:val="20"/>
                <w:lang w:val="en-IN" w:eastAsia="en-IN"/>
              </w:rPr>
              <w:t>)</w:t>
            </w:r>
          </w:p>
        </w:tc>
        <w:tc>
          <w:tcPr>
            <w:tcW w:w="0" w:type="auto"/>
            <w:tcBorders>
              <w:top w:val="nil"/>
              <w:left w:val="nil"/>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72617C" w:rsidRPr="00CD20DB" w:rsidRDefault="0072617C"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9</w:t>
            </w:r>
          </w:p>
        </w:tc>
        <w:tc>
          <w:tcPr>
            <w:tcW w:w="0" w:type="auto"/>
            <w:tcBorders>
              <w:top w:val="nil"/>
              <w:left w:val="nil"/>
              <w:bottom w:val="single" w:sz="4" w:space="0" w:color="auto"/>
              <w:right w:val="single" w:sz="8" w:space="0" w:color="auto"/>
            </w:tcBorders>
            <w:shd w:val="clear" w:color="000000" w:fill="D9D9D9"/>
            <w:noWrap/>
            <w:tcMar>
              <w:top w:w="15" w:type="dxa"/>
              <w:left w:w="15" w:type="dxa"/>
              <w:bottom w:w="0" w:type="dxa"/>
              <w:right w:w="15" w:type="dxa"/>
            </w:tcMar>
            <w:vAlign w:val="center"/>
            <w:hideMark/>
          </w:tcPr>
          <w:p w:rsidR="0072617C" w:rsidRPr="00CD20DB" w:rsidRDefault="0072617C"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11.1</w:t>
            </w:r>
          </w:p>
        </w:tc>
      </w:tr>
      <w:tr w:rsidR="0072617C" w:rsidRPr="00CD20DB" w:rsidTr="0072617C">
        <w:trPr>
          <w:trHeight w:val="270"/>
          <w:jc w:val="center"/>
        </w:trPr>
        <w:tc>
          <w:tcPr>
            <w:tcW w:w="0" w:type="auto"/>
            <w:tcBorders>
              <w:top w:val="single" w:sz="8" w:space="0" w:color="auto"/>
              <w:left w:val="single" w:sz="8" w:space="0" w:color="auto"/>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72617C" w:rsidRPr="00CD20DB" w:rsidRDefault="0072617C" w:rsidP="001B147C">
            <w:pPr>
              <w:spacing w:after="0" w:line="240" w:lineRule="auto"/>
              <w:jc w:val="center"/>
              <w:rPr>
                <w:rFonts w:eastAsia="Times New Roman" w:cs="Times New Roman"/>
                <w:b/>
                <w:bCs/>
                <w:color w:val="000000"/>
                <w:sz w:val="20"/>
                <w:szCs w:val="20"/>
                <w:lang w:val="en-IN" w:eastAsia="en-IN"/>
              </w:rPr>
            </w:pPr>
            <w:r w:rsidRPr="00CD20DB">
              <w:rPr>
                <w:rFonts w:eastAsia="Times New Roman" w:cs="Times New Roman"/>
                <w:b/>
                <w:bCs/>
                <w:color w:val="000000"/>
                <w:sz w:val="20"/>
                <w:szCs w:val="20"/>
                <w:lang w:val="en-IN" w:eastAsia="en-IN"/>
              </w:rPr>
              <w:t>Total</w:t>
            </w:r>
          </w:p>
        </w:tc>
        <w:tc>
          <w:tcPr>
            <w:tcW w:w="0" w:type="auto"/>
            <w:tcBorders>
              <w:top w:val="single" w:sz="8" w:space="0" w:color="auto"/>
              <w:left w:val="nil"/>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72617C" w:rsidRPr="00CD20DB" w:rsidRDefault="0072617C" w:rsidP="001B147C">
            <w:pPr>
              <w:spacing w:after="0" w:line="240" w:lineRule="auto"/>
              <w:jc w:val="center"/>
              <w:rPr>
                <w:rFonts w:eastAsia="Times New Roman" w:cs="Times New Roman"/>
                <w:b/>
                <w:bCs/>
                <w:color w:val="000000"/>
                <w:sz w:val="20"/>
                <w:szCs w:val="20"/>
                <w:lang w:val="en-IN" w:eastAsia="en-IN"/>
              </w:rPr>
            </w:pPr>
            <w:r w:rsidRPr="00CD20DB">
              <w:rPr>
                <w:rFonts w:eastAsia="Times New Roman" w:cs="Times New Roman"/>
                <w:b/>
                <w:bCs/>
                <w:color w:val="000000"/>
                <w:sz w:val="20"/>
                <w:szCs w:val="20"/>
                <w:lang w:val="en-IN" w:eastAsia="en-IN"/>
              </w:rPr>
              <w:t>81</w:t>
            </w:r>
          </w:p>
        </w:tc>
        <w:tc>
          <w:tcPr>
            <w:tcW w:w="0" w:type="auto"/>
            <w:tcBorders>
              <w:top w:val="single" w:sz="8" w:space="0" w:color="auto"/>
              <w:left w:val="nil"/>
              <w:bottom w:val="single" w:sz="8" w:space="0" w:color="auto"/>
              <w:right w:val="single" w:sz="8" w:space="0" w:color="auto"/>
            </w:tcBorders>
            <w:shd w:val="clear" w:color="000000" w:fill="A6A6A6"/>
            <w:noWrap/>
            <w:tcMar>
              <w:top w:w="15" w:type="dxa"/>
              <w:left w:w="15" w:type="dxa"/>
              <w:bottom w:w="0" w:type="dxa"/>
              <w:right w:w="15" w:type="dxa"/>
            </w:tcMar>
            <w:vAlign w:val="center"/>
            <w:hideMark/>
          </w:tcPr>
          <w:p w:rsidR="0072617C" w:rsidRPr="00CD20DB" w:rsidRDefault="0072617C" w:rsidP="001B147C">
            <w:pPr>
              <w:spacing w:after="0" w:line="240" w:lineRule="auto"/>
              <w:jc w:val="center"/>
              <w:rPr>
                <w:rFonts w:eastAsia="Times New Roman" w:cs="Times New Roman"/>
                <w:b/>
                <w:bCs/>
                <w:color w:val="000000"/>
                <w:sz w:val="20"/>
                <w:szCs w:val="20"/>
                <w:lang w:val="en-IN" w:eastAsia="en-IN"/>
              </w:rPr>
            </w:pPr>
            <w:r w:rsidRPr="00CD20DB">
              <w:rPr>
                <w:rFonts w:eastAsia="Times New Roman" w:cs="Times New Roman"/>
                <w:b/>
                <w:bCs/>
                <w:color w:val="000000"/>
                <w:sz w:val="20"/>
                <w:szCs w:val="20"/>
                <w:lang w:val="en-IN" w:eastAsia="en-IN"/>
              </w:rPr>
              <w:t>100</w:t>
            </w:r>
          </w:p>
        </w:tc>
      </w:tr>
    </w:tbl>
    <w:p w:rsidR="0072617C" w:rsidRDefault="0072617C" w:rsidP="0072617C"/>
    <w:p w:rsidR="0072617C" w:rsidRDefault="0072617C" w:rsidP="0072617C">
      <w:r w:rsidRPr="005A7D80">
        <w:t xml:space="preserve">According to the </w:t>
      </w:r>
      <w:r>
        <w:t>Survey</w:t>
      </w:r>
      <w:r w:rsidRPr="005A7D80">
        <w:t>, 32.1% of UK customers are severely influenced by product quality when choosing a supermarket, while a total of 50.6% indicate a high to moderate level of effect. However, a significant portion of 30.9% consider it to be neutral, while 18.5% see quality as less crucial in influencing their decision-making. This implies that while quality is an important consideration for many people, a variety of other factors affect the choice of supermarket among customers.</w:t>
      </w:r>
    </w:p>
    <w:p w:rsidR="005B7511" w:rsidRPr="0072617C" w:rsidRDefault="0072617C" w:rsidP="00E54456">
      <w:pPr>
        <w:rPr>
          <w:b/>
        </w:rPr>
      </w:pPr>
      <w:r w:rsidRPr="0072617C">
        <w:rPr>
          <w:b/>
        </w:rPr>
        <w:t>4.4.3.9 What types of promotions or discounts attract you the most?</w:t>
      </w:r>
    </w:p>
    <w:p w:rsidR="008D5BBF" w:rsidRDefault="008D5BBF" w:rsidP="00C2294E">
      <w:pPr>
        <w:pStyle w:val="Caption"/>
        <w:keepNext/>
        <w:jc w:val="center"/>
      </w:pPr>
      <w:bookmarkStart w:id="75" w:name="_Toc158717333"/>
      <w:r>
        <w:t xml:space="preserve">Table </w:t>
      </w:r>
      <w:r w:rsidR="00C2294E">
        <w:t>22</w:t>
      </w:r>
      <w:r>
        <w:fldChar w:fldCharType="begin"/>
      </w:r>
      <w:r>
        <w:instrText xml:space="preserve"> SEQ Table \* ARABIC </w:instrText>
      </w:r>
      <w:r>
        <w:fldChar w:fldCharType="separate"/>
      </w:r>
      <w:r>
        <w:fldChar w:fldCharType="end"/>
      </w:r>
      <w:r>
        <w:t xml:space="preserve"> </w:t>
      </w:r>
      <w:r w:rsidR="00C2294E">
        <w:t>Attractiveness</w:t>
      </w:r>
      <w:r>
        <w:t xml:space="preserve"> of Promotion</w:t>
      </w:r>
      <w:bookmarkEnd w:id="75"/>
    </w:p>
    <w:tbl>
      <w:tblPr>
        <w:tblW w:w="4440" w:type="dxa"/>
        <w:jc w:val="center"/>
        <w:tblCellMar>
          <w:left w:w="0" w:type="dxa"/>
          <w:right w:w="0" w:type="dxa"/>
        </w:tblCellMar>
        <w:tblLook w:val="04A0" w:firstRow="1" w:lastRow="0" w:firstColumn="1" w:lastColumn="0" w:noHBand="0" w:noVBand="1"/>
      </w:tblPr>
      <w:tblGrid>
        <w:gridCol w:w="2219"/>
        <w:gridCol w:w="1551"/>
        <w:gridCol w:w="1697"/>
      </w:tblGrid>
      <w:tr w:rsidR="008D5BBF" w:rsidRPr="00CD20DB" w:rsidTr="00C2294E">
        <w:trPr>
          <w:trHeight w:val="330"/>
          <w:jc w:val="center"/>
        </w:trPr>
        <w:tc>
          <w:tcPr>
            <w:tcW w:w="2080" w:type="dxa"/>
            <w:tcBorders>
              <w:top w:val="single" w:sz="8" w:space="0" w:color="auto"/>
              <w:left w:val="single" w:sz="8" w:space="0" w:color="auto"/>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8D5BBF" w:rsidRPr="00CD20DB" w:rsidRDefault="008D5BBF" w:rsidP="001B147C">
            <w:pPr>
              <w:spacing w:after="0" w:line="240" w:lineRule="auto"/>
              <w:jc w:val="center"/>
              <w:rPr>
                <w:rFonts w:eastAsia="Times New Roman" w:cs="Times New Roman"/>
                <w:b/>
                <w:bCs/>
                <w:color w:val="000000"/>
                <w:sz w:val="20"/>
                <w:szCs w:val="20"/>
                <w:lang w:val="en-IN" w:eastAsia="en-IN"/>
              </w:rPr>
            </w:pPr>
            <w:r w:rsidRPr="00CD20DB">
              <w:rPr>
                <w:rFonts w:eastAsia="Times New Roman" w:cs="Times New Roman"/>
                <w:b/>
                <w:bCs/>
                <w:color w:val="000000"/>
                <w:sz w:val="20"/>
                <w:szCs w:val="20"/>
                <w:lang w:val="en-IN" w:eastAsia="en-IN"/>
              </w:rPr>
              <w:t>Promotion type</w:t>
            </w:r>
          </w:p>
        </w:tc>
        <w:tc>
          <w:tcPr>
            <w:tcW w:w="1180" w:type="dxa"/>
            <w:tcBorders>
              <w:top w:val="single" w:sz="8" w:space="0" w:color="auto"/>
              <w:left w:val="nil"/>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8D5BBF" w:rsidRPr="00CD20DB" w:rsidRDefault="008D5BBF" w:rsidP="001B147C">
            <w:pPr>
              <w:spacing w:after="0" w:line="240" w:lineRule="auto"/>
              <w:jc w:val="center"/>
              <w:rPr>
                <w:rFonts w:eastAsia="Times New Roman" w:cs="Times New Roman"/>
                <w:b/>
                <w:bCs/>
                <w:color w:val="000000"/>
                <w:szCs w:val="24"/>
                <w:lang w:val="en-IN" w:eastAsia="en-IN"/>
              </w:rPr>
            </w:pPr>
            <w:r w:rsidRPr="00CD20DB">
              <w:rPr>
                <w:rFonts w:eastAsia="Times New Roman" w:cs="Times New Roman"/>
                <w:b/>
                <w:bCs/>
                <w:color w:val="000000"/>
                <w:szCs w:val="24"/>
                <w:lang w:val="en-US" w:eastAsia="en-IN"/>
              </w:rPr>
              <w:t>FREQUENCY</w:t>
            </w:r>
          </w:p>
        </w:tc>
        <w:tc>
          <w:tcPr>
            <w:tcW w:w="1180" w:type="dxa"/>
            <w:tcBorders>
              <w:top w:val="single" w:sz="8" w:space="0" w:color="auto"/>
              <w:left w:val="nil"/>
              <w:bottom w:val="single" w:sz="8" w:space="0" w:color="auto"/>
              <w:right w:val="single" w:sz="8" w:space="0" w:color="auto"/>
            </w:tcBorders>
            <w:shd w:val="clear" w:color="000000" w:fill="A6A6A6"/>
            <w:noWrap/>
            <w:tcMar>
              <w:top w:w="15" w:type="dxa"/>
              <w:left w:w="15" w:type="dxa"/>
              <w:bottom w:w="0" w:type="dxa"/>
              <w:right w:w="15" w:type="dxa"/>
            </w:tcMar>
            <w:vAlign w:val="center"/>
            <w:hideMark/>
          </w:tcPr>
          <w:p w:rsidR="008D5BBF" w:rsidRPr="00CD20DB" w:rsidRDefault="008D5BBF" w:rsidP="001B147C">
            <w:pPr>
              <w:spacing w:after="0" w:line="240" w:lineRule="auto"/>
              <w:jc w:val="center"/>
              <w:rPr>
                <w:rFonts w:eastAsia="Times New Roman" w:cs="Times New Roman"/>
                <w:b/>
                <w:bCs/>
                <w:color w:val="000000"/>
                <w:szCs w:val="24"/>
                <w:lang w:val="en-IN" w:eastAsia="en-IN"/>
              </w:rPr>
            </w:pPr>
            <w:r w:rsidRPr="00CD20DB">
              <w:rPr>
                <w:rFonts w:eastAsia="Times New Roman" w:cs="Times New Roman"/>
                <w:b/>
                <w:bCs/>
                <w:color w:val="000000"/>
                <w:szCs w:val="24"/>
                <w:lang w:val="en-US" w:eastAsia="en-IN"/>
              </w:rPr>
              <w:t>PERCENTAGE</w:t>
            </w:r>
          </w:p>
        </w:tc>
      </w:tr>
      <w:tr w:rsidR="008D5BBF" w:rsidRPr="00CD20DB" w:rsidTr="00C2294E">
        <w:trPr>
          <w:trHeight w:val="255"/>
          <w:jc w:val="center"/>
        </w:trPr>
        <w:tc>
          <w:tcPr>
            <w:tcW w:w="0" w:type="auto"/>
            <w:tcBorders>
              <w:top w:val="nil"/>
              <w:left w:val="single" w:sz="8" w:space="0" w:color="auto"/>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8D5BBF" w:rsidRPr="00CD20DB" w:rsidRDefault="008D5BBF"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BOGO (Buy One Get One)</w:t>
            </w:r>
          </w:p>
        </w:tc>
        <w:tc>
          <w:tcPr>
            <w:tcW w:w="0" w:type="auto"/>
            <w:tcBorders>
              <w:top w:val="nil"/>
              <w:left w:val="nil"/>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8D5BBF" w:rsidRPr="00CD20DB" w:rsidRDefault="008D5BBF"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30</w:t>
            </w:r>
          </w:p>
        </w:tc>
        <w:tc>
          <w:tcPr>
            <w:tcW w:w="0" w:type="auto"/>
            <w:tcBorders>
              <w:top w:val="nil"/>
              <w:left w:val="nil"/>
              <w:bottom w:val="single" w:sz="4" w:space="0" w:color="auto"/>
              <w:right w:val="single" w:sz="8" w:space="0" w:color="auto"/>
            </w:tcBorders>
            <w:shd w:val="clear" w:color="000000" w:fill="D9D9D9"/>
            <w:noWrap/>
            <w:tcMar>
              <w:top w:w="15" w:type="dxa"/>
              <w:left w:w="15" w:type="dxa"/>
              <w:bottom w:w="0" w:type="dxa"/>
              <w:right w:w="15" w:type="dxa"/>
            </w:tcMar>
            <w:vAlign w:val="center"/>
            <w:hideMark/>
          </w:tcPr>
          <w:p w:rsidR="008D5BBF" w:rsidRPr="00CD20DB" w:rsidRDefault="008D5BBF"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37</w:t>
            </w:r>
          </w:p>
        </w:tc>
      </w:tr>
      <w:tr w:rsidR="008D5BBF" w:rsidRPr="00CD20DB" w:rsidTr="00C2294E">
        <w:trPr>
          <w:trHeight w:val="255"/>
          <w:jc w:val="center"/>
        </w:trPr>
        <w:tc>
          <w:tcPr>
            <w:tcW w:w="0" w:type="auto"/>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D5BBF" w:rsidRPr="00CD20DB" w:rsidRDefault="008D5BBF"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Percentage discounts</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D5BBF" w:rsidRPr="00CD20DB" w:rsidRDefault="008D5BBF"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53</w:t>
            </w:r>
          </w:p>
        </w:tc>
        <w:tc>
          <w:tcPr>
            <w:tcW w:w="0" w:type="auto"/>
            <w:tcBorders>
              <w:top w:val="nil"/>
              <w:left w:val="nil"/>
              <w:bottom w:val="single" w:sz="4" w:space="0" w:color="auto"/>
              <w:right w:val="single" w:sz="8" w:space="0" w:color="auto"/>
            </w:tcBorders>
            <w:shd w:val="clear" w:color="auto" w:fill="auto"/>
            <w:noWrap/>
            <w:tcMar>
              <w:top w:w="15" w:type="dxa"/>
              <w:left w:w="15" w:type="dxa"/>
              <w:bottom w:w="0" w:type="dxa"/>
              <w:right w:w="15" w:type="dxa"/>
            </w:tcMar>
            <w:vAlign w:val="center"/>
            <w:hideMark/>
          </w:tcPr>
          <w:p w:rsidR="008D5BBF" w:rsidRPr="00CD20DB" w:rsidRDefault="008D5BBF"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65.4</w:t>
            </w:r>
          </w:p>
        </w:tc>
      </w:tr>
      <w:tr w:rsidR="008D5BBF" w:rsidRPr="00CD20DB" w:rsidTr="00C2294E">
        <w:trPr>
          <w:trHeight w:val="255"/>
          <w:jc w:val="center"/>
        </w:trPr>
        <w:tc>
          <w:tcPr>
            <w:tcW w:w="0" w:type="auto"/>
            <w:tcBorders>
              <w:top w:val="nil"/>
              <w:left w:val="single" w:sz="8" w:space="0" w:color="auto"/>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8D5BBF" w:rsidRPr="00CD20DB" w:rsidRDefault="008D5BBF"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Loyalty program rewards</w:t>
            </w:r>
          </w:p>
        </w:tc>
        <w:tc>
          <w:tcPr>
            <w:tcW w:w="0" w:type="auto"/>
            <w:tcBorders>
              <w:top w:val="nil"/>
              <w:left w:val="nil"/>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8D5BBF" w:rsidRPr="00CD20DB" w:rsidRDefault="008D5BBF"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28</w:t>
            </w:r>
          </w:p>
        </w:tc>
        <w:tc>
          <w:tcPr>
            <w:tcW w:w="0" w:type="auto"/>
            <w:tcBorders>
              <w:top w:val="nil"/>
              <w:left w:val="nil"/>
              <w:bottom w:val="single" w:sz="4" w:space="0" w:color="auto"/>
              <w:right w:val="single" w:sz="8" w:space="0" w:color="auto"/>
            </w:tcBorders>
            <w:shd w:val="clear" w:color="000000" w:fill="D9D9D9"/>
            <w:noWrap/>
            <w:tcMar>
              <w:top w:w="15" w:type="dxa"/>
              <w:left w:w="15" w:type="dxa"/>
              <w:bottom w:w="0" w:type="dxa"/>
              <w:right w:w="15" w:type="dxa"/>
            </w:tcMar>
            <w:vAlign w:val="center"/>
            <w:hideMark/>
          </w:tcPr>
          <w:p w:rsidR="008D5BBF" w:rsidRPr="00CD20DB" w:rsidRDefault="008D5BBF"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34.6</w:t>
            </w:r>
          </w:p>
        </w:tc>
      </w:tr>
      <w:tr w:rsidR="008D5BBF" w:rsidRPr="00CD20DB" w:rsidTr="00C2294E">
        <w:trPr>
          <w:trHeight w:val="270"/>
          <w:jc w:val="center"/>
        </w:trPr>
        <w:tc>
          <w:tcPr>
            <w:tcW w:w="0" w:type="auto"/>
            <w:tcBorders>
              <w:top w:val="nil"/>
              <w:left w:val="single" w:sz="8" w:space="0" w:color="auto"/>
              <w:bottom w:val="single" w:sz="8" w:space="0" w:color="auto"/>
              <w:right w:val="single" w:sz="4" w:space="0" w:color="auto"/>
            </w:tcBorders>
            <w:shd w:val="clear" w:color="000000" w:fill="FFFFFF"/>
            <w:noWrap/>
            <w:tcMar>
              <w:top w:w="15" w:type="dxa"/>
              <w:left w:w="15" w:type="dxa"/>
              <w:bottom w:w="0" w:type="dxa"/>
              <w:right w:w="15" w:type="dxa"/>
            </w:tcMar>
            <w:vAlign w:val="center"/>
            <w:hideMark/>
          </w:tcPr>
          <w:p w:rsidR="008D5BBF" w:rsidRPr="00CD20DB" w:rsidRDefault="008D5BBF"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Limited-time offers</w:t>
            </w:r>
          </w:p>
        </w:tc>
        <w:tc>
          <w:tcPr>
            <w:tcW w:w="0" w:type="auto"/>
            <w:tcBorders>
              <w:top w:val="nil"/>
              <w:left w:val="nil"/>
              <w:bottom w:val="single" w:sz="8" w:space="0" w:color="auto"/>
              <w:right w:val="single" w:sz="4" w:space="0" w:color="auto"/>
            </w:tcBorders>
            <w:shd w:val="clear" w:color="000000" w:fill="FFFFFF"/>
            <w:noWrap/>
            <w:tcMar>
              <w:top w:w="15" w:type="dxa"/>
              <w:left w:w="15" w:type="dxa"/>
              <w:bottom w:w="0" w:type="dxa"/>
              <w:right w:w="15" w:type="dxa"/>
            </w:tcMar>
            <w:vAlign w:val="center"/>
            <w:hideMark/>
          </w:tcPr>
          <w:p w:rsidR="008D5BBF" w:rsidRPr="00CD20DB" w:rsidRDefault="008D5BBF"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32</w:t>
            </w:r>
          </w:p>
        </w:tc>
        <w:tc>
          <w:tcPr>
            <w:tcW w:w="0" w:type="auto"/>
            <w:tcBorders>
              <w:top w:val="nil"/>
              <w:left w:val="nil"/>
              <w:bottom w:val="single" w:sz="8" w:space="0" w:color="auto"/>
              <w:right w:val="single" w:sz="8" w:space="0" w:color="auto"/>
            </w:tcBorders>
            <w:shd w:val="clear" w:color="000000" w:fill="FFFFFF"/>
            <w:noWrap/>
            <w:tcMar>
              <w:top w:w="15" w:type="dxa"/>
              <w:left w:w="15" w:type="dxa"/>
              <w:bottom w:w="0" w:type="dxa"/>
              <w:right w:w="15" w:type="dxa"/>
            </w:tcMar>
            <w:vAlign w:val="center"/>
            <w:hideMark/>
          </w:tcPr>
          <w:p w:rsidR="008D5BBF" w:rsidRPr="00CD20DB" w:rsidRDefault="008D5BBF"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39.5</w:t>
            </w:r>
          </w:p>
        </w:tc>
      </w:tr>
    </w:tbl>
    <w:p w:rsidR="008D5BBF" w:rsidRDefault="008D5BBF" w:rsidP="008D5BBF"/>
    <w:p w:rsidR="008D5BBF" w:rsidRDefault="008D5BBF" w:rsidP="008D5BBF">
      <w:r>
        <w:t>The questionnaire reveals that a majority of UK supermarket customers (65.4%) find percentage discounts to be the most appealing offer, suggesting a clear preference for direct reductions in price. Time-limited promotions, with a discount of 39.5%, and BOGO (Buy One Get One) deals, with a discount of 37%, are very attractive to consumers. Loyalty programme incentives also generate interest from 34.6% of consumers, indicating a varied response to various promotional techniques.</w:t>
      </w:r>
    </w:p>
    <w:p w:rsidR="005F67A9" w:rsidRDefault="00A76B04" w:rsidP="005F67A9">
      <w:pPr>
        <w:pStyle w:val="H3"/>
      </w:pPr>
      <w:bookmarkStart w:id="76" w:name="_Toc158717307"/>
      <w:r>
        <w:lastRenderedPageBreak/>
        <w:t xml:space="preserve">4.4.4 </w:t>
      </w:r>
      <w:r w:rsidRPr="00A76B04">
        <w:t>Brand Interaction and Loyalty</w:t>
      </w:r>
      <w:bookmarkEnd w:id="76"/>
    </w:p>
    <w:p w:rsidR="00A76B04" w:rsidRPr="005F67A9" w:rsidRDefault="00A76B04" w:rsidP="00E54456">
      <w:pPr>
        <w:rPr>
          <w:b/>
        </w:rPr>
      </w:pPr>
      <w:r w:rsidRPr="005F67A9">
        <w:rPr>
          <w:b/>
        </w:rPr>
        <w:t>4.4.</w:t>
      </w:r>
      <w:r w:rsidR="00A86197">
        <w:rPr>
          <w:b/>
        </w:rPr>
        <w:t>4.</w:t>
      </w:r>
      <w:r w:rsidRPr="005F67A9">
        <w:rPr>
          <w:b/>
        </w:rPr>
        <w:t>1</w:t>
      </w:r>
      <w:r w:rsidR="005F67A9" w:rsidRPr="005F67A9">
        <w:rPr>
          <w:b/>
        </w:rPr>
        <w:t xml:space="preserve"> Are you loyal to a specific supermarket brand?</w:t>
      </w:r>
    </w:p>
    <w:p w:rsidR="00A907AD" w:rsidRDefault="00A907AD" w:rsidP="00A907AD"/>
    <w:p w:rsidR="00A907AD" w:rsidRDefault="00A907AD" w:rsidP="00A907AD">
      <w:pPr>
        <w:pStyle w:val="Caption"/>
        <w:keepNext/>
        <w:jc w:val="center"/>
      </w:pPr>
      <w:bookmarkStart w:id="77" w:name="_Toc158717334"/>
      <w:r>
        <w:t xml:space="preserve">Table </w:t>
      </w:r>
      <w:r>
        <w:fldChar w:fldCharType="begin"/>
      </w:r>
      <w:r>
        <w:instrText xml:space="preserve"> SEQ Table \* ARABIC </w:instrText>
      </w:r>
      <w:r>
        <w:fldChar w:fldCharType="separate"/>
      </w:r>
      <w:r>
        <w:rPr>
          <w:noProof/>
        </w:rPr>
        <w:t>2</w:t>
      </w:r>
      <w:r>
        <w:fldChar w:fldCharType="end"/>
      </w:r>
      <w:r w:rsidR="00A86197">
        <w:t>3</w:t>
      </w:r>
      <w:r>
        <w:t xml:space="preserve"> Consumer Loyalty towards Supermarket</w:t>
      </w:r>
      <w:bookmarkEnd w:id="77"/>
    </w:p>
    <w:tbl>
      <w:tblPr>
        <w:tblW w:w="4440" w:type="dxa"/>
        <w:jc w:val="center"/>
        <w:tblCellMar>
          <w:left w:w="0" w:type="dxa"/>
          <w:right w:w="0" w:type="dxa"/>
        </w:tblCellMar>
        <w:tblLook w:val="04A0" w:firstRow="1" w:lastRow="0" w:firstColumn="1" w:lastColumn="0" w:noHBand="0" w:noVBand="1"/>
      </w:tblPr>
      <w:tblGrid>
        <w:gridCol w:w="2080"/>
        <w:gridCol w:w="1551"/>
        <w:gridCol w:w="1697"/>
      </w:tblGrid>
      <w:tr w:rsidR="00A907AD" w:rsidRPr="00CD20DB" w:rsidTr="00A86197">
        <w:trPr>
          <w:trHeight w:val="330"/>
          <w:jc w:val="center"/>
        </w:trPr>
        <w:tc>
          <w:tcPr>
            <w:tcW w:w="2080" w:type="dxa"/>
            <w:tcBorders>
              <w:top w:val="single" w:sz="8" w:space="0" w:color="auto"/>
              <w:left w:val="single" w:sz="8" w:space="0" w:color="auto"/>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A907AD" w:rsidRPr="00CD20DB" w:rsidRDefault="00A907AD" w:rsidP="001B147C">
            <w:pPr>
              <w:spacing w:after="0" w:line="240" w:lineRule="auto"/>
              <w:jc w:val="center"/>
              <w:rPr>
                <w:rFonts w:eastAsia="Times New Roman" w:cs="Times New Roman"/>
                <w:b/>
                <w:bCs/>
                <w:color w:val="000000"/>
                <w:sz w:val="20"/>
                <w:szCs w:val="20"/>
                <w:lang w:val="en-IN" w:eastAsia="en-IN"/>
              </w:rPr>
            </w:pPr>
            <w:r w:rsidRPr="00CD20DB">
              <w:rPr>
                <w:rFonts w:eastAsia="Times New Roman" w:cs="Times New Roman"/>
                <w:b/>
                <w:bCs/>
                <w:color w:val="000000"/>
                <w:sz w:val="20"/>
                <w:szCs w:val="20"/>
                <w:lang w:val="en-IN" w:eastAsia="en-IN"/>
              </w:rPr>
              <w:t>Are you Loyal</w:t>
            </w:r>
          </w:p>
        </w:tc>
        <w:tc>
          <w:tcPr>
            <w:tcW w:w="1180" w:type="dxa"/>
            <w:tcBorders>
              <w:top w:val="single" w:sz="8" w:space="0" w:color="auto"/>
              <w:left w:val="nil"/>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A907AD" w:rsidRPr="00CD20DB" w:rsidRDefault="00A907AD" w:rsidP="001B147C">
            <w:pPr>
              <w:spacing w:after="0" w:line="240" w:lineRule="auto"/>
              <w:jc w:val="center"/>
              <w:rPr>
                <w:rFonts w:eastAsia="Times New Roman" w:cs="Times New Roman"/>
                <w:b/>
                <w:bCs/>
                <w:color w:val="000000"/>
                <w:szCs w:val="24"/>
                <w:lang w:val="en-IN" w:eastAsia="en-IN"/>
              </w:rPr>
            </w:pPr>
            <w:r w:rsidRPr="00CD20DB">
              <w:rPr>
                <w:rFonts w:eastAsia="Times New Roman" w:cs="Times New Roman"/>
                <w:b/>
                <w:bCs/>
                <w:color w:val="000000"/>
                <w:szCs w:val="24"/>
                <w:lang w:val="en-US" w:eastAsia="en-IN"/>
              </w:rPr>
              <w:t>FREQUENCY</w:t>
            </w:r>
          </w:p>
        </w:tc>
        <w:tc>
          <w:tcPr>
            <w:tcW w:w="1180" w:type="dxa"/>
            <w:tcBorders>
              <w:top w:val="single" w:sz="8" w:space="0" w:color="auto"/>
              <w:left w:val="nil"/>
              <w:bottom w:val="single" w:sz="8" w:space="0" w:color="auto"/>
              <w:right w:val="single" w:sz="8" w:space="0" w:color="auto"/>
            </w:tcBorders>
            <w:shd w:val="clear" w:color="000000" w:fill="A6A6A6"/>
            <w:noWrap/>
            <w:tcMar>
              <w:top w:w="15" w:type="dxa"/>
              <w:left w:w="15" w:type="dxa"/>
              <w:bottom w:w="0" w:type="dxa"/>
              <w:right w:w="15" w:type="dxa"/>
            </w:tcMar>
            <w:vAlign w:val="center"/>
            <w:hideMark/>
          </w:tcPr>
          <w:p w:rsidR="00A907AD" w:rsidRPr="00CD20DB" w:rsidRDefault="00A907AD" w:rsidP="001B147C">
            <w:pPr>
              <w:spacing w:after="0" w:line="240" w:lineRule="auto"/>
              <w:jc w:val="center"/>
              <w:rPr>
                <w:rFonts w:eastAsia="Times New Roman" w:cs="Times New Roman"/>
                <w:b/>
                <w:bCs/>
                <w:color w:val="000000"/>
                <w:szCs w:val="24"/>
                <w:lang w:val="en-IN" w:eastAsia="en-IN"/>
              </w:rPr>
            </w:pPr>
            <w:r w:rsidRPr="00CD20DB">
              <w:rPr>
                <w:rFonts w:eastAsia="Times New Roman" w:cs="Times New Roman"/>
                <w:b/>
                <w:bCs/>
                <w:color w:val="000000"/>
                <w:szCs w:val="24"/>
                <w:lang w:val="en-US" w:eastAsia="en-IN"/>
              </w:rPr>
              <w:t>PERCENTAGE</w:t>
            </w:r>
          </w:p>
        </w:tc>
      </w:tr>
      <w:tr w:rsidR="00A907AD" w:rsidRPr="00CD20DB" w:rsidTr="00A86197">
        <w:trPr>
          <w:trHeight w:val="255"/>
          <w:jc w:val="center"/>
        </w:trPr>
        <w:tc>
          <w:tcPr>
            <w:tcW w:w="0" w:type="auto"/>
            <w:tcBorders>
              <w:top w:val="nil"/>
              <w:left w:val="single" w:sz="8" w:space="0" w:color="auto"/>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A907AD" w:rsidRPr="00CD20DB" w:rsidRDefault="00A907AD"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Yes</w:t>
            </w:r>
          </w:p>
        </w:tc>
        <w:tc>
          <w:tcPr>
            <w:tcW w:w="0" w:type="auto"/>
            <w:tcBorders>
              <w:top w:val="nil"/>
              <w:left w:val="nil"/>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A907AD" w:rsidRPr="00CD20DB" w:rsidRDefault="00A907AD"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40</w:t>
            </w:r>
          </w:p>
        </w:tc>
        <w:tc>
          <w:tcPr>
            <w:tcW w:w="0" w:type="auto"/>
            <w:tcBorders>
              <w:top w:val="nil"/>
              <w:left w:val="nil"/>
              <w:bottom w:val="single" w:sz="4" w:space="0" w:color="auto"/>
              <w:right w:val="single" w:sz="8" w:space="0" w:color="auto"/>
            </w:tcBorders>
            <w:shd w:val="clear" w:color="000000" w:fill="D9D9D9"/>
            <w:noWrap/>
            <w:tcMar>
              <w:top w:w="15" w:type="dxa"/>
              <w:left w:w="15" w:type="dxa"/>
              <w:bottom w:w="0" w:type="dxa"/>
              <w:right w:w="15" w:type="dxa"/>
            </w:tcMar>
            <w:vAlign w:val="center"/>
            <w:hideMark/>
          </w:tcPr>
          <w:p w:rsidR="00A907AD" w:rsidRPr="00CD20DB" w:rsidRDefault="00A907AD"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49.4</w:t>
            </w:r>
          </w:p>
        </w:tc>
      </w:tr>
      <w:tr w:rsidR="00A907AD" w:rsidRPr="00CD20DB" w:rsidTr="00A86197">
        <w:trPr>
          <w:trHeight w:val="255"/>
          <w:jc w:val="center"/>
        </w:trPr>
        <w:tc>
          <w:tcPr>
            <w:tcW w:w="0" w:type="auto"/>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7AD" w:rsidRPr="00CD20DB" w:rsidRDefault="00A907AD"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No</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7AD" w:rsidRPr="00CD20DB" w:rsidRDefault="00A907AD"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25</w:t>
            </w:r>
          </w:p>
        </w:tc>
        <w:tc>
          <w:tcPr>
            <w:tcW w:w="0" w:type="auto"/>
            <w:tcBorders>
              <w:top w:val="nil"/>
              <w:left w:val="nil"/>
              <w:bottom w:val="single" w:sz="4" w:space="0" w:color="auto"/>
              <w:right w:val="single" w:sz="8" w:space="0" w:color="auto"/>
            </w:tcBorders>
            <w:shd w:val="clear" w:color="auto" w:fill="auto"/>
            <w:noWrap/>
            <w:tcMar>
              <w:top w:w="15" w:type="dxa"/>
              <w:left w:w="15" w:type="dxa"/>
              <w:bottom w:w="0" w:type="dxa"/>
              <w:right w:w="15" w:type="dxa"/>
            </w:tcMar>
            <w:vAlign w:val="center"/>
            <w:hideMark/>
          </w:tcPr>
          <w:p w:rsidR="00A907AD" w:rsidRPr="00CD20DB" w:rsidRDefault="00A907AD"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30.9</w:t>
            </w:r>
          </w:p>
        </w:tc>
      </w:tr>
      <w:tr w:rsidR="00A907AD" w:rsidRPr="00CD20DB" w:rsidTr="00A86197">
        <w:trPr>
          <w:trHeight w:val="270"/>
          <w:jc w:val="center"/>
        </w:trPr>
        <w:tc>
          <w:tcPr>
            <w:tcW w:w="0" w:type="auto"/>
            <w:tcBorders>
              <w:top w:val="nil"/>
              <w:left w:val="single" w:sz="8" w:space="0" w:color="auto"/>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A907AD" w:rsidRPr="00CD20DB" w:rsidRDefault="00A907AD"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Maybe</w:t>
            </w:r>
          </w:p>
        </w:tc>
        <w:tc>
          <w:tcPr>
            <w:tcW w:w="0" w:type="auto"/>
            <w:tcBorders>
              <w:top w:val="nil"/>
              <w:left w:val="nil"/>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A907AD" w:rsidRPr="00CD20DB" w:rsidRDefault="00A907AD"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16</w:t>
            </w:r>
          </w:p>
        </w:tc>
        <w:tc>
          <w:tcPr>
            <w:tcW w:w="0" w:type="auto"/>
            <w:tcBorders>
              <w:top w:val="nil"/>
              <w:left w:val="nil"/>
              <w:bottom w:val="single" w:sz="4" w:space="0" w:color="auto"/>
              <w:right w:val="single" w:sz="8" w:space="0" w:color="auto"/>
            </w:tcBorders>
            <w:shd w:val="clear" w:color="000000" w:fill="D9D9D9"/>
            <w:noWrap/>
            <w:tcMar>
              <w:top w:w="15" w:type="dxa"/>
              <w:left w:w="15" w:type="dxa"/>
              <w:bottom w:w="0" w:type="dxa"/>
              <w:right w:w="15" w:type="dxa"/>
            </w:tcMar>
            <w:vAlign w:val="center"/>
            <w:hideMark/>
          </w:tcPr>
          <w:p w:rsidR="00A907AD" w:rsidRPr="00CD20DB" w:rsidRDefault="00A907AD"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19.8</w:t>
            </w:r>
          </w:p>
        </w:tc>
      </w:tr>
      <w:tr w:rsidR="00A907AD" w:rsidRPr="00CD20DB" w:rsidTr="00A86197">
        <w:trPr>
          <w:trHeight w:val="270"/>
          <w:jc w:val="center"/>
        </w:trPr>
        <w:tc>
          <w:tcPr>
            <w:tcW w:w="0" w:type="auto"/>
            <w:tcBorders>
              <w:top w:val="single" w:sz="8" w:space="0" w:color="auto"/>
              <w:left w:val="single" w:sz="8" w:space="0" w:color="auto"/>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A907AD" w:rsidRPr="00CD20DB" w:rsidRDefault="00A907AD" w:rsidP="001B147C">
            <w:pPr>
              <w:spacing w:after="0" w:line="240" w:lineRule="auto"/>
              <w:jc w:val="center"/>
              <w:rPr>
                <w:rFonts w:eastAsia="Times New Roman" w:cs="Times New Roman"/>
                <w:b/>
                <w:bCs/>
                <w:color w:val="000000"/>
                <w:sz w:val="20"/>
                <w:szCs w:val="20"/>
                <w:lang w:val="en-IN" w:eastAsia="en-IN"/>
              </w:rPr>
            </w:pPr>
            <w:r w:rsidRPr="00CD20DB">
              <w:rPr>
                <w:rFonts w:eastAsia="Times New Roman" w:cs="Times New Roman"/>
                <w:b/>
                <w:bCs/>
                <w:color w:val="000000"/>
                <w:sz w:val="20"/>
                <w:szCs w:val="20"/>
                <w:lang w:val="en-IN" w:eastAsia="en-IN"/>
              </w:rPr>
              <w:t>Total</w:t>
            </w:r>
          </w:p>
        </w:tc>
        <w:tc>
          <w:tcPr>
            <w:tcW w:w="0" w:type="auto"/>
            <w:tcBorders>
              <w:top w:val="single" w:sz="8" w:space="0" w:color="auto"/>
              <w:left w:val="nil"/>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A907AD" w:rsidRPr="00CD20DB" w:rsidRDefault="00A907AD" w:rsidP="001B147C">
            <w:pPr>
              <w:spacing w:after="0" w:line="240" w:lineRule="auto"/>
              <w:jc w:val="center"/>
              <w:rPr>
                <w:rFonts w:eastAsia="Times New Roman" w:cs="Times New Roman"/>
                <w:b/>
                <w:bCs/>
                <w:color w:val="000000"/>
                <w:sz w:val="20"/>
                <w:szCs w:val="20"/>
                <w:lang w:val="en-IN" w:eastAsia="en-IN"/>
              </w:rPr>
            </w:pPr>
            <w:r w:rsidRPr="00CD20DB">
              <w:rPr>
                <w:rFonts w:eastAsia="Times New Roman" w:cs="Times New Roman"/>
                <w:b/>
                <w:bCs/>
                <w:color w:val="000000"/>
                <w:sz w:val="20"/>
                <w:szCs w:val="20"/>
                <w:lang w:val="en-IN" w:eastAsia="en-IN"/>
              </w:rPr>
              <w:t>81</w:t>
            </w:r>
          </w:p>
        </w:tc>
        <w:tc>
          <w:tcPr>
            <w:tcW w:w="0" w:type="auto"/>
            <w:tcBorders>
              <w:top w:val="single" w:sz="8" w:space="0" w:color="auto"/>
              <w:left w:val="nil"/>
              <w:bottom w:val="single" w:sz="8" w:space="0" w:color="auto"/>
              <w:right w:val="single" w:sz="8" w:space="0" w:color="auto"/>
            </w:tcBorders>
            <w:shd w:val="clear" w:color="000000" w:fill="A6A6A6"/>
            <w:noWrap/>
            <w:tcMar>
              <w:top w:w="15" w:type="dxa"/>
              <w:left w:w="15" w:type="dxa"/>
              <w:bottom w:w="0" w:type="dxa"/>
              <w:right w:w="15" w:type="dxa"/>
            </w:tcMar>
            <w:vAlign w:val="center"/>
            <w:hideMark/>
          </w:tcPr>
          <w:p w:rsidR="00A907AD" w:rsidRPr="00CD20DB" w:rsidRDefault="00A907AD" w:rsidP="001B147C">
            <w:pPr>
              <w:spacing w:after="0" w:line="240" w:lineRule="auto"/>
              <w:jc w:val="center"/>
              <w:rPr>
                <w:rFonts w:eastAsia="Times New Roman" w:cs="Times New Roman"/>
                <w:b/>
                <w:bCs/>
                <w:color w:val="000000"/>
                <w:sz w:val="20"/>
                <w:szCs w:val="20"/>
                <w:lang w:val="en-IN" w:eastAsia="en-IN"/>
              </w:rPr>
            </w:pPr>
            <w:r w:rsidRPr="00CD20DB">
              <w:rPr>
                <w:rFonts w:eastAsia="Times New Roman" w:cs="Times New Roman"/>
                <w:b/>
                <w:bCs/>
                <w:color w:val="000000"/>
                <w:sz w:val="20"/>
                <w:szCs w:val="20"/>
                <w:lang w:val="en-IN" w:eastAsia="en-IN"/>
              </w:rPr>
              <w:t>100</w:t>
            </w:r>
          </w:p>
        </w:tc>
      </w:tr>
    </w:tbl>
    <w:p w:rsidR="00A907AD" w:rsidRDefault="00A907AD" w:rsidP="00A907AD"/>
    <w:p w:rsidR="00A907AD" w:rsidRDefault="00A907AD" w:rsidP="00A907AD">
      <w:r w:rsidRPr="008F4FCB">
        <w:t>The study findings indicate that around 49.4% of supermarket customers in the UK demonstrate loyalty towards a particular brand, underscoring the significance of brand affinity in consumer behaviour. Nevertheless, a significant proportion remains undecided (30.9% firmly decline and 19.8% express uncertainty), suggesting a possible willingness to adapt purchasing behaviours and consider other supermarket choices depending on diverse circumstances.</w:t>
      </w:r>
    </w:p>
    <w:p w:rsidR="00A907AD" w:rsidRPr="00A86197" w:rsidRDefault="00A86197" w:rsidP="00A907AD">
      <w:pPr>
        <w:rPr>
          <w:b/>
        </w:rPr>
      </w:pPr>
      <w:r w:rsidRPr="00A86197">
        <w:rPr>
          <w:b/>
        </w:rPr>
        <w:t>4.4.4.2 Do you use the Supermarket's loyalty program?</w:t>
      </w:r>
    </w:p>
    <w:p w:rsidR="00A907AD" w:rsidRDefault="00A907AD" w:rsidP="00B70B98">
      <w:pPr>
        <w:pStyle w:val="Caption"/>
        <w:keepNext/>
        <w:jc w:val="center"/>
      </w:pPr>
      <w:bookmarkStart w:id="78" w:name="_Toc158717335"/>
      <w:r>
        <w:t xml:space="preserve">Table </w:t>
      </w:r>
      <w:r>
        <w:fldChar w:fldCharType="begin"/>
      </w:r>
      <w:r>
        <w:instrText xml:space="preserve"> SEQ Table \* ARABIC </w:instrText>
      </w:r>
      <w:r>
        <w:fldChar w:fldCharType="separate"/>
      </w:r>
      <w:r>
        <w:rPr>
          <w:noProof/>
        </w:rPr>
        <w:t>2</w:t>
      </w:r>
      <w:r>
        <w:fldChar w:fldCharType="end"/>
      </w:r>
      <w:r w:rsidR="00A86197">
        <w:t xml:space="preserve">4 </w:t>
      </w:r>
      <w:r w:rsidR="00B70B98">
        <w:t>Consumer uses of Loyalty Progarams</w:t>
      </w:r>
      <w:bookmarkEnd w:id="78"/>
    </w:p>
    <w:tbl>
      <w:tblPr>
        <w:tblW w:w="4440" w:type="dxa"/>
        <w:jc w:val="center"/>
        <w:tblCellMar>
          <w:left w:w="0" w:type="dxa"/>
          <w:right w:w="0" w:type="dxa"/>
        </w:tblCellMar>
        <w:tblLook w:val="04A0" w:firstRow="1" w:lastRow="0" w:firstColumn="1" w:lastColumn="0" w:noHBand="0" w:noVBand="1"/>
      </w:tblPr>
      <w:tblGrid>
        <w:gridCol w:w="2080"/>
        <w:gridCol w:w="1551"/>
        <w:gridCol w:w="1697"/>
      </w:tblGrid>
      <w:tr w:rsidR="00A907AD" w:rsidRPr="00CD20DB" w:rsidTr="00B70B98">
        <w:trPr>
          <w:trHeight w:val="330"/>
          <w:jc w:val="center"/>
        </w:trPr>
        <w:tc>
          <w:tcPr>
            <w:tcW w:w="2080" w:type="dxa"/>
            <w:tcBorders>
              <w:top w:val="single" w:sz="8" w:space="0" w:color="auto"/>
              <w:left w:val="single" w:sz="8" w:space="0" w:color="auto"/>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A907AD" w:rsidRPr="00CD20DB" w:rsidRDefault="00A907AD" w:rsidP="001B147C">
            <w:pPr>
              <w:spacing w:after="0" w:line="240" w:lineRule="auto"/>
              <w:jc w:val="center"/>
              <w:rPr>
                <w:rFonts w:eastAsia="Times New Roman" w:cs="Times New Roman"/>
                <w:b/>
                <w:bCs/>
                <w:color w:val="000000"/>
                <w:sz w:val="20"/>
                <w:szCs w:val="20"/>
                <w:lang w:val="en-IN" w:eastAsia="en-IN"/>
              </w:rPr>
            </w:pPr>
            <w:r w:rsidRPr="00CD20DB">
              <w:rPr>
                <w:rFonts w:eastAsia="Times New Roman" w:cs="Times New Roman"/>
                <w:b/>
                <w:bCs/>
                <w:color w:val="000000"/>
                <w:sz w:val="20"/>
                <w:szCs w:val="20"/>
                <w:lang w:val="en-IN" w:eastAsia="en-IN"/>
              </w:rPr>
              <w:t xml:space="preserve">Loyalty </w:t>
            </w:r>
            <w:r w:rsidR="00A86197" w:rsidRPr="00CD20DB">
              <w:rPr>
                <w:rFonts w:eastAsia="Times New Roman" w:cs="Times New Roman"/>
                <w:b/>
                <w:bCs/>
                <w:color w:val="000000"/>
                <w:sz w:val="20"/>
                <w:szCs w:val="20"/>
                <w:lang w:val="en-IN" w:eastAsia="en-IN"/>
              </w:rPr>
              <w:t>Programs</w:t>
            </w:r>
          </w:p>
        </w:tc>
        <w:tc>
          <w:tcPr>
            <w:tcW w:w="1180" w:type="dxa"/>
            <w:tcBorders>
              <w:top w:val="single" w:sz="8" w:space="0" w:color="auto"/>
              <w:left w:val="nil"/>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A907AD" w:rsidRPr="00CD20DB" w:rsidRDefault="00A907AD" w:rsidP="001B147C">
            <w:pPr>
              <w:spacing w:after="0" w:line="240" w:lineRule="auto"/>
              <w:jc w:val="center"/>
              <w:rPr>
                <w:rFonts w:eastAsia="Times New Roman" w:cs="Times New Roman"/>
                <w:b/>
                <w:bCs/>
                <w:color w:val="000000"/>
                <w:szCs w:val="24"/>
                <w:lang w:val="en-IN" w:eastAsia="en-IN"/>
              </w:rPr>
            </w:pPr>
            <w:r w:rsidRPr="00CD20DB">
              <w:rPr>
                <w:rFonts w:eastAsia="Times New Roman" w:cs="Times New Roman"/>
                <w:b/>
                <w:bCs/>
                <w:color w:val="000000"/>
                <w:szCs w:val="24"/>
                <w:lang w:val="en-US" w:eastAsia="en-IN"/>
              </w:rPr>
              <w:t>FREQUENCY</w:t>
            </w:r>
          </w:p>
        </w:tc>
        <w:tc>
          <w:tcPr>
            <w:tcW w:w="1180" w:type="dxa"/>
            <w:tcBorders>
              <w:top w:val="single" w:sz="8" w:space="0" w:color="auto"/>
              <w:left w:val="nil"/>
              <w:bottom w:val="single" w:sz="8" w:space="0" w:color="auto"/>
              <w:right w:val="single" w:sz="8" w:space="0" w:color="auto"/>
            </w:tcBorders>
            <w:shd w:val="clear" w:color="000000" w:fill="A6A6A6"/>
            <w:noWrap/>
            <w:tcMar>
              <w:top w:w="15" w:type="dxa"/>
              <w:left w:w="15" w:type="dxa"/>
              <w:bottom w:w="0" w:type="dxa"/>
              <w:right w:w="15" w:type="dxa"/>
            </w:tcMar>
            <w:vAlign w:val="center"/>
            <w:hideMark/>
          </w:tcPr>
          <w:p w:rsidR="00A907AD" w:rsidRPr="00CD20DB" w:rsidRDefault="00A907AD" w:rsidP="001B147C">
            <w:pPr>
              <w:spacing w:after="0" w:line="240" w:lineRule="auto"/>
              <w:jc w:val="center"/>
              <w:rPr>
                <w:rFonts w:eastAsia="Times New Roman" w:cs="Times New Roman"/>
                <w:b/>
                <w:bCs/>
                <w:color w:val="000000"/>
                <w:szCs w:val="24"/>
                <w:lang w:val="en-IN" w:eastAsia="en-IN"/>
              </w:rPr>
            </w:pPr>
            <w:r w:rsidRPr="00CD20DB">
              <w:rPr>
                <w:rFonts w:eastAsia="Times New Roman" w:cs="Times New Roman"/>
                <w:b/>
                <w:bCs/>
                <w:color w:val="000000"/>
                <w:szCs w:val="24"/>
                <w:lang w:val="en-US" w:eastAsia="en-IN"/>
              </w:rPr>
              <w:t>PERCENTAGE</w:t>
            </w:r>
          </w:p>
        </w:tc>
      </w:tr>
      <w:tr w:rsidR="00A907AD" w:rsidRPr="00CD20DB" w:rsidTr="00B70B98">
        <w:trPr>
          <w:trHeight w:val="255"/>
          <w:jc w:val="center"/>
        </w:trPr>
        <w:tc>
          <w:tcPr>
            <w:tcW w:w="0" w:type="auto"/>
            <w:tcBorders>
              <w:top w:val="nil"/>
              <w:left w:val="single" w:sz="8" w:space="0" w:color="auto"/>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A907AD" w:rsidRPr="00CD20DB" w:rsidRDefault="00A907AD"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Yes</w:t>
            </w:r>
          </w:p>
        </w:tc>
        <w:tc>
          <w:tcPr>
            <w:tcW w:w="0" w:type="auto"/>
            <w:tcBorders>
              <w:top w:val="nil"/>
              <w:left w:val="nil"/>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A907AD" w:rsidRPr="00CD20DB" w:rsidRDefault="00A907AD"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51</w:t>
            </w:r>
          </w:p>
        </w:tc>
        <w:tc>
          <w:tcPr>
            <w:tcW w:w="0" w:type="auto"/>
            <w:tcBorders>
              <w:top w:val="nil"/>
              <w:left w:val="nil"/>
              <w:bottom w:val="single" w:sz="4" w:space="0" w:color="auto"/>
              <w:right w:val="single" w:sz="8" w:space="0" w:color="auto"/>
            </w:tcBorders>
            <w:shd w:val="clear" w:color="000000" w:fill="D9D9D9"/>
            <w:noWrap/>
            <w:tcMar>
              <w:top w:w="15" w:type="dxa"/>
              <w:left w:w="15" w:type="dxa"/>
              <w:bottom w:w="0" w:type="dxa"/>
              <w:right w:w="15" w:type="dxa"/>
            </w:tcMar>
            <w:vAlign w:val="center"/>
            <w:hideMark/>
          </w:tcPr>
          <w:p w:rsidR="00A907AD" w:rsidRPr="00CD20DB" w:rsidRDefault="00A907AD"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63</w:t>
            </w:r>
          </w:p>
        </w:tc>
      </w:tr>
      <w:tr w:rsidR="00A907AD" w:rsidRPr="00CD20DB" w:rsidTr="00B70B98">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7AD" w:rsidRPr="00CD20DB" w:rsidRDefault="00A907AD"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No</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7AD" w:rsidRPr="00CD20DB" w:rsidRDefault="00A907AD"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30</w:t>
            </w:r>
          </w:p>
        </w:tc>
        <w:tc>
          <w:tcPr>
            <w:tcW w:w="0" w:type="auto"/>
            <w:tcBorders>
              <w:top w:val="nil"/>
              <w:left w:val="nil"/>
              <w:bottom w:val="single" w:sz="4" w:space="0" w:color="auto"/>
              <w:right w:val="single" w:sz="8" w:space="0" w:color="auto"/>
            </w:tcBorders>
            <w:shd w:val="clear" w:color="auto" w:fill="auto"/>
            <w:noWrap/>
            <w:tcMar>
              <w:top w:w="15" w:type="dxa"/>
              <w:left w:w="15" w:type="dxa"/>
              <w:bottom w:w="0" w:type="dxa"/>
              <w:right w:w="15" w:type="dxa"/>
            </w:tcMar>
            <w:vAlign w:val="center"/>
            <w:hideMark/>
          </w:tcPr>
          <w:p w:rsidR="00A907AD" w:rsidRPr="00CD20DB" w:rsidRDefault="00A907AD"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37</w:t>
            </w:r>
          </w:p>
        </w:tc>
      </w:tr>
      <w:tr w:rsidR="00A907AD" w:rsidRPr="00CD20DB" w:rsidTr="00B70B98">
        <w:trPr>
          <w:trHeight w:val="270"/>
          <w:jc w:val="center"/>
        </w:trPr>
        <w:tc>
          <w:tcPr>
            <w:tcW w:w="0" w:type="auto"/>
            <w:tcBorders>
              <w:top w:val="single" w:sz="8" w:space="0" w:color="auto"/>
              <w:left w:val="single" w:sz="8" w:space="0" w:color="auto"/>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A907AD" w:rsidRPr="00CD20DB" w:rsidRDefault="00A907AD" w:rsidP="001B147C">
            <w:pPr>
              <w:spacing w:after="0" w:line="240" w:lineRule="auto"/>
              <w:jc w:val="center"/>
              <w:rPr>
                <w:rFonts w:eastAsia="Times New Roman" w:cs="Times New Roman"/>
                <w:b/>
                <w:bCs/>
                <w:color w:val="000000"/>
                <w:sz w:val="20"/>
                <w:szCs w:val="20"/>
                <w:lang w:val="en-IN" w:eastAsia="en-IN"/>
              </w:rPr>
            </w:pPr>
            <w:r w:rsidRPr="00CD20DB">
              <w:rPr>
                <w:rFonts w:eastAsia="Times New Roman" w:cs="Times New Roman"/>
                <w:b/>
                <w:bCs/>
                <w:color w:val="000000"/>
                <w:sz w:val="20"/>
                <w:szCs w:val="20"/>
                <w:lang w:val="en-IN" w:eastAsia="en-IN"/>
              </w:rPr>
              <w:t>Total</w:t>
            </w:r>
          </w:p>
        </w:tc>
        <w:tc>
          <w:tcPr>
            <w:tcW w:w="0" w:type="auto"/>
            <w:tcBorders>
              <w:top w:val="single" w:sz="8" w:space="0" w:color="auto"/>
              <w:left w:val="nil"/>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A907AD" w:rsidRPr="00CD20DB" w:rsidRDefault="00A907AD" w:rsidP="001B147C">
            <w:pPr>
              <w:spacing w:after="0" w:line="240" w:lineRule="auto"/>
              <w:jc w:val="center"/>
              <w:rPr>
                <w:rFonts w:eastAsia="Times New Roman" w:cs="Times New Roman"/>
                <w:b/>
                <w:bCs/>
                <w:color w:val="000000"/>
                <w:sz w:val="20"/>
                <w:szCs w:val="20"/>
                <w:lang w:val="en-IN" w:eastAsia="en-IN"/>
              </w:rPr>
            </w:pPr>
            <w:r w:rsidRPr="00CD20DB">
              <w:rPr>
                <w:rFonts w:eastAsia="Times New Roman" w:cs="Times New Roman"/>
                <w:b/>
                <w:bCs/>
                <w:color w:val="000000"/>
                <w:sz w:val="20"/>
                <w:szCs w:val="20"/>
                <w:lang w:val="en-IN" w:eastAsia="en-IN"/>
              </w:rPr>
              <w:t>81</w:t>
            </w:r>
          </w:p>
        </w:tc>
        <w:tc>
          <w:tcPr>
            <w:tcW w:w="0" w:type="auto"/>
            <w:tcBorders>
              <w:top w:val="single" w:sz="8" w:space="0" w:color="auto"/>
              <w:left w:val="nil"/>
              <w:bottom w:val="single" w:sz="8" w:space="0" w:color="auto"/>
              <w:right w:val="single" w:sz="8" w:space="0" w:color="auto"/>
            </w:tcBorders>
            <w:shd w:val="clear" w:color="000000" w:fill="A6A6A6"/>
            <w:noWrap/>
            <w:tcMar>
              <w:top w:w="15" w:type="dxa"/>
              <w:left w:w="15" w:type="dxa"/>
              <w:bottom w:w="0" w:type="dxa"/>
              <w:right w:w="15" w:type="dxa"/>
            </w:tcMar>
            <w:vAlign w:val="center"/>
            <w:hideMark/>
          </w:tcPr>
          <w:p w:rsidR="00A907AD" w:rsidRPr="00CD20DB" w:rsidRDefault="00A907AD" w:rsidP="001B147C">
            <w:pPr>
              <w:spacing w:after="0" w:line="240" w:lineRule="auto"/>
              <w:jc w:val="center"/>
              <w:rPr>
                <w:rFonts w:eastAsia="Times New Roman" w:cs="Times New Roman"/>
                <w:b/>
                <w:bCs/>
                <w:color w:val="000000"/>
                <w:sz w:val="20"/>
                <w:szCs w:val="20"/>
                <w:lang w:val="en-IN" w:eastAsia="en-IN"/>
              </w:rPr>
            </w:pPr>
            <w:r w:rsidRPr="00CD20DB">
              <w:rPr>
                <w:rFonts w:eastAsia="Times New Roman" w:cs="Times New Roman"/>
                <w:b/>
                <w:bCs/>
                <w:color w:val="000000"/>
                <w:sz w:val="20"/>
                <w:szCs w:val="20"/>
                <w:lang w:val="en-IN" w:eastAsia="en-IN"/>
              </w:rPr>
              <w:t>100</w:t>
            </w:r>
          </w:p>
        </w:tc>
      </w:tr>
    </w:tbl>
    <w:p w:rsidR="00A907AD" w:rsidRDefault="00A907AD" w:rsidP="00A907AD"/>
    <w:p w:rsidR="00A907AD" w:rsidRDefault="00A907AD" w:rsidP="00A907AD">
      <w:r w:rsidRPr="002F462D">
        <w:t>The study reveals a robust level of engagement in supermarket loyalty programmes among UK customers, with 63% confirming their use. This indicates that most individuals see these programmes as valuable and use them to get prizes, discounts, or other advantages. However, 37% of individuals choose not to participate, maybe because they prefer shopping freedom or believe that the incentives offered are not adequate.</w:t>
      </w:r>
    </w:p>
    <w:p w:rsidR="00A907AD" w:rsidRPr="001445FD" w:rsidRDefault="001445FD" w:rsidP="00A907AD">
      <w:pPr>
        <w:rPr>
          <w:b/>
        </w:rPr>
      </w:pPr>
      <w:r w:rsidRPr="001445FD">
        <w:rPr>
          <w:b/>
        </w:rPr>
        <w:t>4.4.4.3 What factors contribute most to your loyalty to a supermarket brand?</w:t>
      </w:r>
    </w:p>
    <w:p w:rsidR="00A907AD" w:rsidRDefault="00A907AD" w:rsidP="001445FD">
      <w:pPr>
        <w:pStyle w:val="Caption"/>
        <w:keepNext/>
        <w:jc w:val="center"/>
      </w:pPr>
      <w:r>
        <w:t xml:space="preserve">Table </w:t>
      </w:r>
      <w:r w:rsidR="00B70B98">
        <w:t>25 Facto influence Consumer Loyalty</w:t>
      </w:r>
    </w:p>
    <w:tbl>
      <w:tblPr>
        <w:tblW w:w="4440" w:type="dxa"/>
        <w:jc w:val="center"/>
        <w:tblCellMar>
          <w:left w:w="0" w:type="dxa"/>
          <w:right w:w="0" w:type="dxa"/>
        </w:tblCellMar>
        <w:tblLook w:val="04A0" w:firstRow="1" w:lastRow="0" w:firstColumn="1" w:lastColumn="0" w:noHBand="0" w:noVBand="1"/>
      </w:tblPr>
      <w:tblGrid>
        <w:gridCol w:w="2957"/>
        <w:gridCol w:w="1551"/>
        <w:gridCol w:w="1697"/>
      </w:tblGrid>
      <w:tr w:rsidR="00A907AD" w:rsidRPr="00CD20DB" w:rsidTr="001445FD">
        <w:trPr>
          <w:trHeight w:val="315"/>
          <w:jc w:val="center"/>
        </w:trPr>
        <w:tc>
          <w:tcPr>
            <w:tcW w:w="2080" w:type="dxa"/>
            <w:tcBorders>
              <w:top w:val="single" w:sz="8" w:space="0" w:color="auto"/>
              <w:left w:val="single" w:sz="8" w:space="0" w:color="auto"/>
              <w:bottom w:val="single" w:sz="4" w:space="0" w:color="auto"/>
              <w:right w:val="single" w:sz="4" w:space="0" w:color="auto"/>
            </w:tcBorders>
            <w:shd w:val="clear" w:color="000000" w:fill="A6A6A6"/>
            <w:noWrap/>
            <w:tcMar>
              <w:top w:w="15" w:type="dxa"/>
              <w:left w:w="15" w:type="dxa"/>
              <w:bottom w:w="0" w:type="dxa"/>
              <w:right w:w="15" w:type="dxa"/>
            </w:tcMar>
            <w:vAlign w:val="center"/>
            <w:hideMark/>
          </w:tcPr>
          <w:p w:rsidR="00A907AD" w:rsidRPr="00CD20DB" w:rsidRDefault="00A907AD" w:rsidP="001B147C">
            <w:pPr>
              <w:spacing w:after="0" w:line="240" w:lineRule="auto"/>
              <w:jc w:val="center"/>
              <w:rPr>
                <w:rFonts w:eastAsia="Times New Roman" w:cs="Times New Roman"/>
                <w:b/>
                <w:bCs/>
                <w:color w:val="000000"/>
                <w:sz w:val="20"/>
                <w:szCs w:val="20"/>
                <w:lang w:val="en-IN" w:eastAsia="en-IN"/>
              </w:rPr>
            </w:pPr>
            <w:r w:rsidRPr="00CD20DB">
              <w:rPr>
                <w:rFonts w:eastAsia="Times New Roman" w:cs="Times New Roman"/>
                <w:b/>
                <w:bCs/>
                <w:color w:val="000000"/>
                <w:sz w:val="20"/>
                <w:szCs w:val="20"/>
                <w:lang w:val="en-IN" w:eastAsia="en-IN"/>
              </w:rPr>
              <w:t>Factor to Loyalty</w:t>
            </w:r>
          </w:p>
        </w:tc>
        <w:tc>
          <w:tcPr>
            <w:tcW w:w="1180" w:type="dxa"/>
            <w:tcBorders>
              <w:top w:val="single" w:sz="8" w:space="0" w:color="auto"/>
              <w:left w:val="nil"/>
              <w:bottom w:val="single" w:sz="4" w:space="0" w:color="auto"/>
              <w:right w:val="single" w:sz="4" w:space="0" w:color="auto"/>
            </w:tcBorders>
            <w:shd w:val="clear" w:color="000000" w:fill="A6A6A6"/>
            <w:noWrap/>
            <w:tcMar>
              <w:top w:w="15" w:type="dxa"/>
              <w:left w:w="15" w:type="dxa"/>
              <w:bottom w:w="0" w:type="dxa"/>
              <w:right w:w="15" w:type="dxa"/>
            </w:tcMar>
            <w:vAlign w:val="center"/>
            <w:hideMark/>
          </w:tcPr>
          <w:p w:rsidR="00A907AD" w:rsidRPr="00CD20DB" w:rsidRDefault="00A907AD" w:rsidP="001B147C">
            <w:pPr>
              <w:spacing w:after="0" w:line="240" w:lineRule="auto"/>
              <w:jc w:val="center"/>
              <w:rPr>
                <w:rFonts w:eastAsia="Times New Roman" w:cs="Times New Roman"/>
                <w:b/>
                <w:bCs/>
                <w:color w:val="000000"/>
                <w:szCs w:val="24"/>
                <w:lang w:val="en-IN" w:eastAsia="en-IN"/>
              </w:rPr>
            </w:pPr>
            <w:r w:rsidRPr="00CD20DB">
              <w:rPr>
                <w:rFonts w:eastAsia="Times New Roman" w:cs="Times New Roman"/>
                <w:b/>
                <w:bCs/>
                <w:color w:val="000000"/>
                <w:szCs w:val="24"/>
                <w:lang w:val="en-US" w:eastAsia="en-IN"/>
              </w:rPr>
              <w:t>FREQUENCY</w:t>
            </w:r>
          </w:p>
        </w:tc>
        <w:tc>
          <w:tcPr>
            <w:tcW w:w="1180" w:type="dxa"/>
            <w:tcBorders>
              <w:top w:val="single" w:sz="8" w:space="0" w:color="auto"/>
              <w:left w:val="nil"/>
              <w:bottom w:val="single" w:sz="4" w:space="0" w:color="auto"/>
              <w:right w:val="single" w:sz="8" w:space="0" w:color="auto"/>
            </w:tcBorders>
            <w:shd w:val="clear" w:color="000000" w:fill="A6A6A6"/>
            <w:noWrap/>
            <w:tcMar>
              <w:top w:w="15" w:type="dxa"/>
              <w:left w:w="15" w:type="dxa"/>
              <w:bottom w:w="0" w:type="dxa"/>
              <w:right w:w="15" w:type="dxa"/>
            </w:tcMar>
            <w:vAlign w:val="center"/>
            <w:hideMark/>
          </w:tcPr>
          <w:p w:rsidR="00A907AD" w:rsidRPr="00CD20DB" w:rsidRDefault="00A907AD" w:rsidP="001B147C">
            <w:pPr>
              <w:spacing w:after="0" w:line="240" w:lineRule="auto"/>
              <w:jc w:val="center"/>
              <w:rPr>
                <w:rFonts w:eastAsia="Times New Roman" w:cs="Times New Roman"/>
                <w:b/>
                <w:bCs/>
                <w:color w:val="000000"/>
                <w:szCs w:val="24"/>
                <w:lang w:val="en-IN" w:eastAsia="en-IN"/>
              </w:rPr>
            </w:pPr>
            <w:r w:rsidRPr="00CD20DB">
              <w:rPr>
                <w:rFonts w:eastAsia="Times New Roman" w:cs="Times New Roman"/>
                <w:b/>
                <w:bCs/>
                <w:color w:val="000000"/>
                <w:szCs w:val="24"/>
                <w:lang w:val="en-US" w:eastAsia="en-IN"/>
              </w:rPr>
              <w:t>PERCENTAGE</w:t>
            </w:r>
          </w:p>
        </w:tc>
      </w:tr>
      <w:tr w:rsidR="00A907AD" w:rsidRPr="00CD20DB" w:rsidTr="001445FD">
        <w:trPr>
          <w:trHeight w:val="255"/>
          <w:jc w:val="center"/>
        </w:trPr>
        <w:tc>
          <w:tcPr>
            <w:tcW w:w="0" w:type="auto"/>
            <w:tcBorders>
              <w:top w:val="nil"/>
              <w:left w:val="single" w:sz="8" w:space="0" w:color="auto"/>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A907AD" w:rsidRPr="00CD20DB" w:rsidRDefault="00A907AD"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Price and Affordability</w:t>
            </w:r>
          </w:p>
        </w:tc>
        <w:tc>
          <w:tcPr>
            <w:tcW w:w="0" w:type="auto"/>
            <w:tcBorders>
              <w:top w:val="nil"/>
              <w:left w:val="nil"/>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A907AD" w:rsidRPr="00CD20DB" w:rsidRDefault="00A907AD"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21</w:t>
            </w:r>
          </w:p>
        </w:tc>
        <w:tc>
          <w:tcPr>
            <w:tcW w:w="0" w:type="auto"/>
            <w:tcBorders>
              <w:top w:val="nil"/>
              <w:left w:val="nil"/>
              <w:bottom w:val="single" w:sz="4" w:space="0" w:color="auto"/>
              <w:right w:val="single" w:sz="8" w:space="0" w:color="auto"/>
            </w:tcBorders>
            <w:shd w:val="clear" w:color="000000" w:fill="D9D9D9"/>
            <w:noWrap/>
            <w:tcMar>
              <w:top w:w="15" w:type="dxa"/>
              <w:left w:w="15" w:type="dxa"/>
              <w:bottom w:w="0" w:type="dxa"/>
              <w:right w:w="15" w:type="dxa"/>
            </w:tcMar>
            <w:vAlign w:val="center"/>
            <w:hideMark/>
          </w:tcPr>
          <w:p w:rsidR="00A907AD" w:rsidRPr="00CD20DB" w:rsidRDefault="00A907AD"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25.9</w:t>
            </w:r>
          </w:p>
        </w:tc>
      </w:tr>
      <w:tr w:rsidR="00A907AD" w:rsidRPr="00CD20DB" w:rsidTr="001445FD">
        <w:trPr>
          <w:trHeight w:val="255"/>
          <w:jc w:val="center"/>
        </w:trPr>
        <w:tc>
          <w:tcPr>
            <w:tcW w:w="0" w:type="auto"/>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7AD" w:rsidRPr="00CD20DB" w:rsidRDefault="00A907AD"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Product Quality and Freshness</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7AD" w:rsidRPr="00CD20DB" w:rsidRDefault="00A907AD"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25</w:t>
            </w:r>
          </w:p>
        </w:tc>
        <w:tc>
          <w:tcPr>
            <w:tcW w:w="0" w:type="auto"/>
            <w:tcBorders>
              <w:top w:val="nil"/>
              <w:left w:val="nil"/>
              <w:bottom w:val="single" w:sz="4" w:space="0" w:color="auto"/>
              <w:right w:val="single" w:sz="8" w:space="0" w:color="auto"/>
            </w:tcBorders>
            <w:shd w:val="clear" w:color="auto" w:fill="auto"/>
            <w:noWrap/>
            <w:tcMar>
              <w:top w:w="15" w:type="dxa"/>
              <w:left w:w="15" w:type="dxa"/>
              <w:bottom w:w="0" w:type="dxa"/>
              <w:right w:w="15" w:type="dxa"/>
            </w:tcMar>
            <w:vAlign w:val="center"/>
            <w:hideMark/>
          </w:tcPr>
          <w:p w:rsidR="00A907AD" w:rsidRPr="00CD20DB" w:rsidRDefault="00A907AD"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30.9</w:t>
            </w:r>
          </w:p>
        </w:tc>
      </w:tr>
      <w:tr w:rsidR="00A907AD" w:rsidRPr="00CD20DB" w:rsidTr="001445FD">
        <w:trPr>
          <w:trHeight w:val="255"/>
          <w:jc w:val="center"/>
        </w:trPr>
        <w:tc>
          <w:tcPr>
            <w:tcW w:w="0" w:type="auto"/>
            <w:tcBorders>
              <w:top w:val="nil"/>
              <w:left w:val="single" w:sz="8" w:space="0" w:color="auto"/>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A907AD" w:rsidRPr="00CD20DB" w:rsidRDefault="00A907AD"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Brand Reputation</w:t>
            </w:r>
          </w:p>
        </w:tc>
        <w:tc>
          <w:tcPr>
            <w:tcW w:w="0" w:type="auto"/>
            <w:tcBorders>
              <w:top w:val="nil"/>
              <w:left w:val="nil"/>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A907AD" w:rsidRPr="00CD20DB" w:rsidRDefault="00A907AD"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10</w:t>
            </w:r>
          </w:p>
        </w:tc>
        <w:tc>
          <w:tcPr>
            <w:tcW w:w="0" w:type="auto"/>
            <w:tcBorders>
              <w:top w:val="nil"/>
              <w:left w:val="nil"/>
              <w:bottom w:val="single" w:sz="4" w:space="0" w:color="auto"/>
              <w:right w:val="single" w:sz="8" w:space="0" w:color="auto"/>
            </w:tcBorders>
            <w:shd w:val="clear" w:color="000000" w:fill="D9D9D9"/>
            <w:noWrap/>
            <w:tcMar>
              <w:top w:w="15" w:type="dxa"/>
              <w:left w:w="15" w:type="dxa"/>
              <w:bottom w:w="0" w:type="dxa"/>
              <w:right w:w="15" w:type="dxa"/>
            </w:tcMar>
            <w:vAlign w:val="center"/>
            <w:hideMark/>
          </w:tcPr>
          <w:p w:rsidR="00A907AD" w:rsidRPr="00CD20DB" w:rsidRDefault="00A907AD"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12.3</w:t>
            </w:r>
          </w:p>
        </w:tc>
      </w:tr>
      <w:tr w:rsidR="00A907AD" w:rsidRPr="00CD20DB" w:rsidTr="001445FD">
        <w:trPr>
          <w:trHeight w:val="255"/>
          <w:jc w:val="center"/>
        </w:trPr>
        <w:tc>
          <w:tcPr>
            <w:tcW w:w="0" w:type="auto"/>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7AD" w:rsidRPr="00CD20DB" w:rsidRDefault="00A907AD"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lastRenderedPageBreak/>
              <w:t>Customer Service</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7AD" w:rsidRPr="00CD20DB" w:rsidRDefault="00A907AD"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10</w:t>
            </w:r>
          </w:p>
        </w:tc>
        <w:tc>
          <w:tcPr>
            <w:tcW w:w="0" w:type="auto"/>
            <w:tcBorders>
              <w:top w:val="nil"/>
              <w:left w:val="nil"/>
              <w:bottom w:val="single" w:sz="4" w:space="0" w:color="auto"/>
              <w:right w:val="single" w:sz="8" w:space="0" w:color="auto"/>
            </w:tcBorders>
            <w:shd w:val="clear" w:color="auto" w:fill="auto"/>
            <w:noWrap/>
            <w:tcMar>
              <w:top w:w="15" w:type="dxa"/>
              <w:left w:w="15" w:type="dxa"/>
              <w:bottom w:w="0" w:type="dxa"/>
              <w:right w:w="15" w:type="dxa"/>
            </w:tcMar>
            <w:vAlign w:val="center"/>
            <w:hideMark/>
          </w:tcPr>
          <w:p w:rsidR="00A907AD" w:rsidRPr="00CD20DB" w:rsidRDefault="00A907AD"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12.3</w:t>
            </w:r>
          </w:p>
        </w:tc>
      </w:tr>
      <w:tr w:rsidR="00A907AD" w:rsidRPr="00CD20DB" w:rsidTr="001445FD">
        <w:trPr>
          <w:trHeight w:val="255"/>
          <w:jc w:val="center"/>
        </w:trPr>
        <w:tc>
          <w:tcPr>
            <w:tcW w:w="0" w:type="auto"/>
            <w:tcBorders>
              <w:top w:val="nil"/>
              <w:left w:val="single" w:sz="8" w:space="0" w:color="auto"/>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A907AD" w:rsidRPr="00CD20DB" w:rsidRDefault="00A907AD"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Loyalty Programs and Rewards</w:t>
            </w:r>
          </w:p>
        </w:tc>
        <w:tc>
          <w:tcPr>
            <w:tcW w:w="0" w:type="auto"/>
            <w:tcBorders>
              <w:top w:val="nil"/>
              <w:left w:val="nil"/>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A907AD" w:rsidRPr="00CD20DB" w:rsidRDefault="00A907AD"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9</w:t>
            </w:r>
          </w:p>
        </w:tc>
        <w:tc>
          <w:tcPr>
            <w:tcW w:w="0" w:type="auto"/>
            <w:tcBorders>
              <w:top w:val="nil"/>
              <w:left w:val="nil"/>
              <w:bottom w:val="single" w:sz="4" w:space="0" w:color="auto"/>
              <w:right w:val="single" w:sz="8" w:space="0" w:color="auto"/>
            </w:tcBorders>
            <w:shd w:val="clear" w:color="000000" w:fill="D9D9D9"/>
            <w:noWrap/>
            <w:tcMar>
              <w:top w:w="15" w:type="dxa"/>
              <w:left w:w="15" w:type="dxa"/>
              <w:bottom w:w="0" w:type="dxa"/>
              <w:right w:w="15" w:type="dxa"/>
            </w:tcMar>
            <w:vAlign w:val="center"/>
            <w:hideMark/>
          </w:tcPr>
          <w:p w:rsidR="00A907AD" w:rsidRPr="00CD20DB" w:rsidRDefault="00A907AD"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11.1</w:t>
            </w:r>
          </w:p>
        </w:tc>
      </w:tr>
      <w:tr w:rsidR="00A907AD" w:rsidRPr="00CD20DB" w:rsidTr="001445FD">
        <w:trPr>
          <w:trHeight w:val="255"/>
          <w:jc w:val="center"/>
        </w:trPr>
        <w:tc>
          <w:tcPr>
            <w:tcW w:w="0" w:type="auto"/>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907AD" w:rsidRPr="00CD20DB" w:rsidRDefault="00A907AD"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Innovative Technology and Services</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07AD" w:rsidRPr="00CD20DB" w:rsidRDefault="00A907AD"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4</w:t>
            </w:r>
          </w:p>
        </w:tc>
        <w:tc>
          <w:tcPr>
            <w:tcW w:w="0" w:type="auto"/>
            <w:tcBorders>
              <w:top w:val="nil"/>
              <w:left w:val="nil"/>
              <w:bottom w:val="single" w:sz="4" w:space="0" w:color="auto"/>
              <w:right w:val="single" w:sz="8" w:space="0" w:color="auto"/>
            </w:tcBorders>
            <w:shd w:val="clear" w:color="auto" w:fill="auto"/>
            <w:noWrap/>
            <w:tcMar>
              <w:top w:w="15" w:type="dxa"/>
              <w:left w:w="15" w:type="dxa"/>
              <w:bottom w:w="0" w:type="dxa"/>
              <w:right w:w="15" w:type="dxa"/>
            </w:tcMar>
            <w:vAlign w:val="center"/>
            <w:hideMark/>
          </w:tcPr>
          <w:p w:rsidR="00A907AD" w:rsidRPr="00CD20DB" w:rsidRDefault="00A907AD"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4.9</w:t>
            </w:r>
          </w:p>
        </w:tc>
      </w:tr>
      <w:tr w:rsidR="00A907AD" w:rsidRPr="00CD20DB" w:rsidTr="001445FD">
        <w:trPr>
          <w:trHeight w:val="255"/>
          <w:jc w:val="center"/>
        </w:trPr>
        <w:tc>
          <w:tcPr>
            <w:tcW w:w="0" w:type="auto"/>
            <w:tcBorders>
              <w:top w:val="nil"/>
              <w:left w:val="single" w:sz="8" w:space="0" w:color="auto"/>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A907AD" w:rsidRPr="00CD20DB" w:rsidRDefault="00A907AD"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Store Atmosphere and Cleanliness</w:t>
            </w:r>
          </w:p>
        </w:tc>
        <w:tc>
          <w:tcPr>
            <w:tcW w:w="0" w:type="auto"/>
            <w:tcBorders>
              <w:top w:val="nil"/>
              <w:left w:val="nil"/>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A907AD" w:rsidRPr="00CD20DB" w:rsidRDefault="00A907AD"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2</w:t>
            </w:r>
          </w:p>
        </w:tc>
        <w:tc>
          <w:tcPr>
            <w:tcW w:w="0" w:type="auto"/>
            <w:tcBorders>
              <w:top w:val="nil"/>
              <w:left w:val="nil"/>
              <w:bottom w:val="single" w:sz="4" w:space="0" w:color="auto"/>
              <w:right w:val="single" w:sz="8" w:space="0" w:color="auto"/>
            </w:tcBorders>
            <w:shd w:val="clear" w:color="000000" w:fill="D9D9D9"/>
            <w:noWrap/>
            <w:tcMar>
              <w:top w:w="15" w:type="dxa"/>
              <w:left w:w="15" w:type="dxa"/>
              <w:bottom w:w="0" w:type="dxa"/>
              <w:right w:w="15" w:type="dxa"/>
            </w:tcMar>
            <w:vAlign w:val="center"/>
            <w:hideMark/>
          </w:tcPr>
          <w:p w:rsidR="00A907AD" w:rsidRPr="00CD20DB" w:rsidRDefault="00A907AD"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2.5</w:t>
            </w:r>
          </w:p>
        </w:tc>
      </w:tr>
      <w:tr w:rsidR="00A907AD" w:rsidRPr="00CD20DB" w:rsidTr="001445FD">
        <w:trPr>
          <w:trHeight w:val="270"/>
          <w:jc w:val="center"/>
        </w:trPr>
        <w:tc>
          <w:tcPr>
            <w:tcW w:w="0" w:type="auto"/>
            <w:tcBorders>
              <w:top w:val="nil"/>
              <w:left w:val="single" w:sz="8" w:space="0" w:color="auto"/>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A907AD" w:rsidRPr="00CD20DB" w:rsidRDefault="00A907AD" w:rsidP="001B147C">
            <w:pPr>
              <w:spacing w:after="0" w:line="240" w:lineRule="auto"/>
              <w:jc w:val="center"/>
              <w:rPr>
                <w:rFonts w:eastAsia="Times New Roman" w:cs="Times New Roman"/>
                <w:b/>
                <w:bCs/>
                <w:color w:val="000000"/>
                <w:sz w:val="20"/>
                <w:szCs w:val="20"/>
                <w:lang w:val="en-IN" w:eastAsia="en-IN"/>
              </w:rPr>
            </w:pPr>
            <w:r w:rsidRPr="00CD20DB">
              <w:rPr>
                <w:rFonts w:eastAsia="Times New Roman" w:cs="Times New Roman"/>
                <w:b/>
                <w:bCs/>
                <w:color w:val="000000"/>
                <w:sz w:val="20"/>
                <w:szCs w:val="20"/>
                <w:lang w:val="en-IN" w:eastAsia="en-IN"/>
              </w:rPr>
              <w:t>Total</w:t>
            </w:r>
          </w:p>
        </w:tc>
        <w:tc>
          <w:tcPr>
            <w:tcW w:w="0" w:type="auto"/>
            <w:tcBorders>
              <w:top w:val="nil"/>
              <w:left w:val="nil"/>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A907AD" w:rsidRPr="00CD20DB" w:rsidRDefault="00A907AD" w:rsidP="001B147C">
            <w:pPr>
              <w:spacing w:after="0" w:line="240" w:lineRule="auto"/>
              <w:jc w:val="center"/>
              <w:rPr>
                <w:rFonts w:eastAsia="Times New Roman" w:cs="Times New Roman"/>
                <w:b/>
                <w:bCs/>
                <w:color w:val="000000"/>
                <w:sz w:val="20"/>
                <w:szCs w:val="20"/>
                <w:lang w:val="en-IN" w:eastAsia="en-IN"/>
              </w:rPr>
            </w:pPr>
            <w:r w:rsidRPr="00CD20DB">
              <w:rPr>
                <w:rFonts w:eastAsia="Times New Roman" w:cs="Times New Roman"/>
                <w:b/>
                <w:bCs/>
                <w:color w:val="000000"/>
                <w:sz w:val="20"/>
                <w:szCs w:val="20"/>
                <w:lang w:val="en-IN" w:eastAsia="en-IN"/>
              </w:rPr>
              <w:t>81</w:t>
            </w:r>
          </w:p>
        </w:tc>
        <w:tc>
          <w:tcPr>
            <w:tcW w:w="0" w:type="auto"/>
            <w:tcBorders>
              <w:top w:val="nil"/>
              <w:left w:val="nil"/>
              <w:bottom w:val="single" w:sz="8" w:space="0" w:color="auto"/>
              <w:right w:val="single" w:sz="8" w:space="0" w:color="auto"/>
            </w:tcBorders>
            <w:shd w:val="clear" w:color="000000" w:fill="A6A6A6"/>
            <w:noWrap/>
            <w:tcMar>
              <w:top w:w="15" w:type="dxa"/>
              <w:left w:w="15" w:type="dxa"/>
              <w:bottom w:w="0" w:type="dxa"/>
              <w:right w:w="15" w:type="dxa"/>
            </w:tcMar>
            <w:vAlign w:val="center"/>
            <w:hideMark/>
          </w:tcPr>
          <w:p w:rsidR="00A907AD" w:rsidRPr="00CD20DB" w:rsidRDefault="00A907AD" w:rsidP="001B147C">
            <w:pPr>
              <w:spacing w:after="0" w:line="240" w:lineRule="auto"/>
              <w:jc w:val="center"/>
              <w:rPr>
                <w:rFonts w:eastAsia="Times New Roman" w:cs="Times New Roman"/>
                <w:b/>
                <w:bCs/>
                <w:color w:val="000000"/>
                <w:sz w:val="20"/>
                <w:szCs w:val="20"/>
                <w:lang w:val="en-IN" w:eastAsia="en-IN"/>
              </w:rPr>
            </w:pPr>
            <w:r w:rsidRPr="00CD20DB">
              <w:rPr>
                <w:rFonts w:eastAsia="Times New Roman" w:cs="Times New Roman"/>
                <w:b/>
                <w:bCs/>
                <w:color w:val="000000"/>
                <w:sz w:val="20"/>
                <w:szCs w:val="20"/>
                <w:lang w:val="en-IN" w:eastAsia="en-IN"/>
              </w:rPr>
              <w:t>100</w:t>
            </w:r>
          </w:p>
        </w:tc>
      </w:tr>
    </w:tbl>
    <w:p w:rsidR="00A907AD" w:rsidRDefault="00A907AD" w:rsidP="00A907AD"/>
    <w:p w:rsidR="00A907AD" w:rsidRDefault="00A907AD" w:rsidP="00A907AD">
      <w:r w:rsidRPr="002F462D">
        <w:t>A survey on brand loyalty in UK supermarkets reveals that the primary drivers of customer loyalty are product quality and freshness, accounting for 30.9% of the respondents, followed by price affordability at 25.9%. The significance of a great purchasing experience is underscored by the same weightage of 12.3% assigned to both brand reputation and customer service. Loyalty programmes account for 11.1% of the factors influencing consumer loyalty, while innovative technology contributes 4.9% and retail environment contributes 2.5%. These factors together demonstrate a comprehensive strategy for fostering client loyalty.</w:t>
      </w:r>
    </w:p>
    <w:p w:rsidR="008D5BBF" w:rsidRDefault="001445FD" w:rsidP="0060208A">
      <w:pPr>
        <w:pStyle w:val="H3"/>
      </w:pPr>
      <w:bookmarkStart w:id="79" w:name="_Toc158717308"/>
      <w:r>
        <w:t>4.</w:t>
      </w:r>
      <w:r w:rsidR="0060208A">
        <w:t>4</w:t>
      </w:r>
      <w:r>
        <w:t>.5</w:t>
      </w:r>
      <w:r w:rsidR="0060208A">
        <w:t xml:space="preserve"> S</w:t>
      </w:r>
      <w:r w:rsidR="0060208A" w:rsidRPr="0060208A">
        <w:t>ervice and Facilities</w:t>
      </w:r>
      <w:bookmarkEnd w:id="79"/>
    </w:p>
    <w:p w:rsidR="00BD1B38" w:rsidRPr="0036464A" w:rsidRDefault="001445FD" w:rsidP="00BD1B38">
      <w:pPr>
        <w:rPr>
          <w:b/>
        </w:rPr>
      </w:pPr>
      <w:r>
        <w:rPr>
          <w:b/>
        </w:rPr>
        <w:t>4.</w:t>
      </w:r>
      <w:r w:rsidR="00BD1B38" w:rsidRPr="0036464A">
        <w:rPr>
          <w:b/>
        </w:rPr>
        <w:t>4</w:t>
      </w:r>
      <w:r>
        <w:rPr>
          <w:b/>
        </w:rPr>
        <w:t>.5</w:t>
      </w:r>
      <w:r w:rsidR="00BD1B38" w:rsidRPr="0036464A">
        <w:rPr>
          <w:b/>
        </w:rPr>
        <w:t xml:space="preserve">.1 What type of </w:t>
      </w:r>
      <w:r w:rsidR="0036464A" w:rsidRPr="0036464A">
        <w:rPr>
          <w:b/>
        </w:rPr>
        <w:t>way</w:t>
      </w:r>
      <w:r w:rsidR="00BD1B38" w:rsidRPr="0036464A">
        <w:rPr>
          <w:b/>
        </w:rPr>
        <w:t xml:space="preserve"> do you use to pay at the Supermarket?</w:t>
      </w:r>
    </w:p>
    <w:p w:rsidR="00BD1B38" w:rsidRDefault="00BD1B38" w:rsidP="0036464A">
      <w:pPr>
        <w:pStyle w:val="Caption"/>
        <w:keepNext/>
        <w:jc w:val="center"/>
      </w:pPr>
      <w:bookmarkStart w:id="80" w:name="_Toc158717336"/>
      <w:r>
        <w:t xml:space="preserve">Table </w:t>
      </w:r>
      <w:r>
        <w:fldChar w:fldCharType="begin"/>
      </w:r>
      <w:r>
        <w:instrText xml:space="preserve"> SEQ Table \* ARABIC </w:instrText>
      </w:r>
      <w:r>
        <w:fldChar w:fldCharType="separate"/>
      </w:r>
      <w:r>
        <w:rPr>
          <w:noProof/>
        </w:rPr>
        <w:t>2</w:t>
      </w:r>
      <w:r>
        <w:fldChar w:fldCharType="end"/>
      </w:r>
      <w:r w:rsidR="001445FD">
        <w:t>6</w:t>
      </w:r>
      <w:r w:rsidR="0036464A">
        <w:t xml:space="preserve"> Check-out Preference</w:t>
      </w:r>
      <w:bookmarkEnd w:id="80"/>
    </w:p>
    <w:tbl>
      <w:tblPr>
        <w:tblW w:w="4440" w:type="dxa"/>
        <w:jc w:val="center"/>
        <w:tblCellMar>
          <w:left w:w="0" w:type="dxa"/>
          <w:right w:w="0" w:type="dxa"/>
        </w:tblCellMar>
        <w:tblLook w:val="04A0" w:firstRow="1" w:lastRow="0" w:firstColumn="1" w:lastColumn="0" w:noHBand="0" w:noVBand="1"/>
      </w:tblPr>
      <w:tblGrid>
        <w:gridCol w:w="3113"/>
        <w:gridCol w:w="1551"/>
        <w:gridCol w:w="1697"/>
      </w:tblGrid>
      <w:tr w:rsidR="00BD1B38" w:rsidRPr="00CD20DB" w:rsidTr="0036464A">
        <w:trPr>
          <w:trHeight w:val="330"/>
          <w:jc w:val="center"/>
        </w:trPr>
        <w:tc>
          <w:tcPr>
            <w:tcW w:w="2080" w:type="dxa"/>
            <w:tcBorders>
              <w:top w:val="single" w:sz="8" w:space="0" w:color="auto"/>
              <w:left w:val="single" w:sz="8" w:space="0" w:color="auto"/>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BD1B38" w:rsidRPr="00CD20DB" w:rsidRDefault="0036464A" w:rsidP="0036464A">
            <w:pPr>
              <w:spacing w:after="0" w:line="240" w:lineRule="auto"/>
              <w:jc w:val="center"/>
              <w:rPr>
                <w:rFonts w:eastAsia="Times New Roman" w:cs="Times New Roman"/>
                <w:b/>
                <w:bCs/>
                <w:color w:val="000000"/>
                <w:sz w:val="20"/>
                <w:szCs w:val="20"/>
                <w:lang w:val="en-IN" w:eastAsia="en-IN"/>
              </w:rPr>
            </w:pPr>
            <w:r>
              <w:rPr>
                <w:rFonts w:eastAsia="Times New Roman" w:cs="Times New Roman"/>
                <w:b/>
                <w:bCs/>
                <w:color w:val="000000"/>
                <w:sz w:val="20"/>
                <w:szCs w:val="20"/>
                <w:lang w:val="en-IN" w:eastAsia="en-IN"/>
              </w:rPr>
              <w:t>Ways to Check-out</w:t>
            </w:r>
          </w:p>
        </w:tc>
        <w:tc>
          <w:tcPr>
            <w:tcW w:w="1180" w:type="dxa"/>
            <w:tcBorders>
              <w:top w:val="single" w:sz="8" w:space="0" w:color="auto"/>
              <w:left w:val="nil"/>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BD1B38" w:rsidRPr="00CD20DB" w:rsidRDefault="00BD1B38" w:rsidP="001B147C">
            <w:pPr>
              <w:spacing w:after="0" w:line="240" w:lineRule="auto"/>
              <w:jc w:val="center"/>
              <w:rPr>
                <w:rFonts w:eastAsia="Times New Roman" w:cs="Times New Roman"/>
                <w:b/>
                <w:bCs/>
                <w:color w:val="000000"/>
                <w:szCs w:val="24"/>
                <w:lang w:val="en-IN" w:eastAsia="en-IN"/>
              </w:rPr>
            </w:pPr>
            <w:r w:rsidRPr="00CD20DB">
              <w:rPr>
                <w:rFonts w:eastAsia="Times New Roman" w:cs="Times New Roman"/>
                <w:b/>
                <w:bCs/>
                <w:color w:val="000000"/>
                <w:szCs w:val="24"/>
                <w:lang w:val="en-US" w:eastAsia="en-IN"/>
              </w:rPr>
              <w:t>FREQUENCY</w:t>
            </w:r>
          </w:p>
        </w:tc>
        <w:tc>
          <w:tcPr>
            <w:tcW w:w="1180" w:type="dxa"/>
            <w:tcBorders>
              <w:top w:val="single" w:sz="8" w:space="0" w:color="auto"/>
              <w:left w:val="nil"/>
              <w:bottom w:val="single" w:sz="8" w:space="0" w:color="auto"/>
              <w:right w:val="single" w:sz="8" w:space="0" w:color="auto"/>
            </w:tcBorders>
            <w:shd w:val="clear" w:color="000000" w:fill="A6A6A6"/>
            <w:noWrap/>
            <w:tcMar>
              <w:top w:w="15" w:type="dxa"/>
              <w:left w:w="15" w:type="dxa"/>
              <w:bottom w:w="0" w:type="dxa"/>
              <w:right w:w="15" w:type="dxa"/>
            </w:tcMar>
            <w:vAlign w:val="center"/>
            <w:hideMark/>
          </w:tcPr>
          <w:p w:rsidR="00BD1B38" w:rsidRPr="00CD20DB" w:rsidRDefault="00BD1B38" w:rsidP="001B147C">
            <w:pPr>
              <w:spacing w:after="0" w:line="240" w:lineRule="auto"/>
              <w:jc w:val="center"/>
              <w:rPr>
                <w:rFonts w:eastAsia="Times New Roman" w:cs="Times New Roman"/>
                <w:b/>
                <w:bCs/>
                <w:color w:val="000000"/>
                <w:szCs w:val="24"/>
                <w:lang w:val="en-IN" w:eastAsia="en-IN"/>
              </w:rPr>
            </w:pPr>
            <w:r w:rsidRPr="00CD20DB">
              <w:rPr>
                <w:rFonts w:eastAsia="Times New Roman" w:cs="Times New Roman"/>
                <w:b/>
                <w:bCs/>
                <w:color w:val="000000"/>
                <w:szCs w:val="24"/>
                <w:lang w:val="en-US" w:eastAsia="en-IN"/>
              </w:rPr>
              <w:t>PERCENTAGE</w:t>
            </w:r>
          </w:p>
        </w:tc>
      </w:tr>
      <w:tr w:rsidR="00BD1B38" w:rsidRPr="00CD20DB" w:rsidTr="0036464A">
        <w:trPr>
          <w:trHeight w:val="255"/>
          <w:jc w:val="center"/>
        </w:trPr>
        <w:tc>
          <w:tcPr>
            <w:tcW w:w="0" w:type="auto"/>
            <w:tcBorders>
              <w:top w:val="nil"/>
              <w:left w:val="single" w:sz="8" w:space="0" w:color="auto"/>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BD1B38" w:rsidRPr="00CD20DB" w:rsidRDefault="00BD1B38"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Staff operated till</w:t>
            </w:r>
          </w:p>
        </w:tc>
        <w:tc>
          <w:tcPr>
            <w:tcW w:w="0" w:type="auto"/>
            <w:tcBorders>
              <w:top w:val="nil"/>
              <w:left w:val="nil"/>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BD1B38" w:rsidRPr="00CD20DB" w:rsidRDefault="00BD1B38"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21</w:t>
            </w:r>
          </w:p>
        </w:tc>
        <w:tc>
          <w:tcPr>
            <w:tcW w:w="0" w:type="auto"/>
            <w:tcBorders>
              <w:top w:val="nil"/>
              <w:left w:val="nil"/>
              <w:bottom w:val="single" w:sz="4" w:space="0" w:color="auto"/>
              <w:right w:val="single" w:sz="8" w:space="0" w:color="auto"/>
            </w:tcBorders>
            <w:shd w:val="clear" w:color="000000" w:fill="D9D9D9"/>
            <w:noWrap/>
            <w:tcMar>
              <w:top w:w="15" w:type="dxa"/>
              <w:left w:w="15" w:type="dxa"/>
              <w:bottom w:w="0" w:type="dxa"/>
              <w:right w:w="15" w:type="dxa"/>
            </w:tcMar>
            <w:vAlign w:val="center"/>
            <w:hideMark/>
          </w:tcPr>
          <w:p w:rsidR="00BD1B38" w:rsidRPr="00CD20DB" w:rsidRDefault="00BD1B38"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25.9</w:t>
            </w:r>
          </w:p>
        </w:tc>
      </w:tr>
      <w:tr w:rsidR="00BD1B38" w:rsidRPr="00CD20DB" w:rsidTr="0036464A">
        <w:trPr>
          <w:trHeight w:val="255"/>
          <w:jc w:val="center"/>
        </w:trPr>
        <w:tc>
          <w:tcPr>
            <w:tcW w:w="0" w:type="auto"/>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D1B38" w:rsidRPr="00CD20DB" w:rsidRDefault="00BD1B38"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Self-service till</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D1B38" w:rsidRPr="00CD20DB" w:rsidRDefault="00BD1B38"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41</w:t>
            </w:r>
          </w:p>
        </w:tc>
        <w:tc>
          <w:tcPr>
            <w:tcW w:w="0" w:type="auto"/>
            <w:tcBorders>
              <w:top w:val="nil"/>
              <w:left w:val="nil"/>
              <w:bottom w:val="single" w:sz="4" w:space="0" w:color="auto"/>
              <w:right w:val="single" w:sz="8" w:space="0" w:color="auto"/>
            </w:tcBorders>
            <w:shd w:val="clear" w:color="auto" w:fill="auto"/>
            <w:noWrap/>
            <w:tcMar>
              <w:top w:w="15" w:type="dxa"/>
              <w:left w:w="15" w:type="dxa"/>
              <w:bottom w:w="0" w:type="dxa"/>
              <w:right w:w="15" w:type="dxa"/>
            </w:tcMar>
            <w:vAlign w:val="center"/>
            <w:hideMark/>
          </w:tcPr>
          <w:p w:rsidR="00BD1B38" w:rsidRPr="00CD20DB" w:rsidRDefault="00BD1B38"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50.6</w:t>
            </w:r>
          </w:p>
        </w:tc>
      </w:tr>
      <w:tr w:rsidR="00BD1B38" w:rsidRPr="00CD20DB" w:rsidTr="0036464A">
        <w:trPr>
          <w:trHeight w:val="255"/>
          <w:jc w:val="center"/>
        </w:trPr>
        <w:tc>
          <w:tcPr>
            <w:tcW w:w="0" w:type="auto"/>
            <w:tcBorders>
              <w:top w:val="nil"/>
              <w:left w:val="single" w:sz="8" w:space="0" w:color="auto"/>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BD1B38" w:rsidRPr="00CD20DB" w:rsidRDefault="00BD1B38"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Scan As You Shop (handheld devices)</w:t>
            </w:r>
          </w:p>
        </w:tc>
        <w:tc>
          <w:tcPr>
            <w:tcW w:w="0" w:type="auto"/>
            <w:tcBorders>
              <w:top w:val="nil"/>
              <w:left w:val="nil"/>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BD1B38" w:rsidRPr="00CD20DB" w:rsidRDefault="00BD1B38"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12</w:t>
            </w:r>
          </w:p>
        </w:tc>
        <w:tc>
          <w:tcPr>
            <w:tcW w:w="0" w:type="auto"/>
            <w:tcBorders>
              <w:top w:val="nil"/>
              <w:left w:val="nil"/>
              <w:bottom w:val="single" w:sz="4" w:space="0" w:color="auto"/>
              <w:right w:val="single" w:sz="8" w:space="0" w:color="auto"/>
            </w:tcBorders>
            <w:shd w:val="clear" w:color="000000" w:fill="D9D9D9"/>
            <w:noWrap/>
            <w:tcMar>
              <w:top w:w="15" w:type="dxa"/>
              <w:left w:w="15" w:type="dxa"/>
              <w:bottom w:w="0" w:type="dxa"/>
              <w:right w:w="15" w:type="dxa"/>
            </w:tcMar>
            <w:vAlign w:val="center"/>
            <w:hideMark/>
          </w:tcPr>
          <w:p w:rsidR="00BD1B38" w:rsidRPr="00CD20DB" w:rsidRDefault="00BD1B38"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14.8</w:t>
            </w:r>
          </w:p>
        </w:tc>
      </w:tr>
      <w:tr w:rsidR="00BD1B38" w:rsidRPr="00CD20DB" w:rsidTr="0036464A">
        <w:trPr>
          <w:trHeight w:val="255"/>
          <w:jc w:val="center"/>
        </w:trPr>
        <w:tc>
          <w:tcPr>
            <w:tcW w:w="0" w:type="auto"/>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D1B38" w:rsidRPr="00CD20DB" w:rsidRDefault="00BD1B38"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Customer Service desk / kiosk</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D1B38" w:rsidRPr="00CD20DB" w:rsidRDefault="00BD1B38"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5</w:t>
            </w:r>
          </w:p>
        </w:tc>
        <w:tc>
          <w:tcPr>
            <w:tcW w:w="0" w:type="auto"/>
            <w:tcBorders>
              <w:top w:val="nil"/>
              <w:left w:val="nil"/>
              <w:bottom w:val="single" w:sz="4" w:space="0" w:color="auto"/>
              <w:right w:val="single" w:sz="8" w:space="0" w:color="auto"/>
            </w:tcBorders>
            <w:shd w:val="clear" w:color="000000" w:fill="FFFFFF"/>
            <w:noWrap/>
            <w:tcMar>
              <w:top w:w="15" w:type="dxa"/>
              <w:left w:w="15" w:type="dxa"/>
              <w:bottom w:w="0" w:type="dxa"/>
              <w:right w:w="15" w:type="dxa"/>
            </w:tcMar>
            <w:vAlign w:val="center"/>
            <w:hideMark/>
          </w:tcPr>
          <w:p w:rsidR="00BD1B38" w:rsidRPr="00CD20DB" w:rsidRDefault="00BD1B38"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6.2</w:t>
            </w:r>
          </w:p>
        </w:tc>
      </w:tr>
      <w:tr w:rsidR="00BD1B38" w:rsidRPr="00CD20DB" w:rsidTr="0036464A">
        <w:trPr>
          <w:trHeight w:val="270"/>
          <w:jc w:val="center"/>
        </w:trPr>
        <w:tc>
          <w:tcPr>
            <w:tcW w:w="0" w:type="auto"/>
            <w:tcBorders>
              <w:top w:val="nil"/>
              <w:left w:val="single" w:sz="8" w:space="0" w:color="auto"/>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BD1B38" w:rsidRPr="00CD20DB" w:rsidRDefault="00BD1B38"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Click and Collect</w:t>
            </w:r>
          </w:p>
        </w:tc>
        <w:tc>
          <w:tcPr>
            <w:tcW w:w="0" w:type="auto"/>
            <w:tcBorders>
              <w:top w:val="nil"/>
              <w:left w:val="nil"/>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BD1B38" w:rsidRPr="00CD20DB" w:rsidRDefault="00BD1B38"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2</w:t>
            </w:r>
          </w:p>
        </w:tc>
        <w:tc>
          <w:tcPr>
            <w:tcW w:w="0" w:type="auto"/>
            <w:tcBorders>
              <w:top w:val="nil"/>
              <w:left w:val="nil"/>
              <w:bottom w:val="single" w:sz="4" w:space="0" w:color="auto"/>
              <w:right w:val="single" w:sz="8" w:space="0" w:color="auto"/>
            </w:tcBorders>
            <w:shd w:val="clear" w:color="000000" w:fill="D9D9D9"/>
            <w:noWrap/>
            <w:tcMar>
              <w:top w:w="15" w:type="dxa"/>
              <w:left w:w="15" w:type="dxa"/>
              <w:bottom w:w="0" w:type="dxa"/>
              <w:right w:w="15" w:type="dxa"/>
            </w:tcMar>
            <w:vAlign w:val="center"/>
            <w:hideMark/>
          </w:tcPr>
          <w:p w:rsidR="00BD1B38" w:rsidRPr="00CD20DB" w:rsidRDefault="00BD1B38"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2.5</w:t>
            </w:r>
          </w:p>
        </w:tc>
      </w:tr>
      <w:tr w:rsidR="00BD1B38" w:rsidRPr="00CD20DB" w:rsidTr="0036464A">
        <w:trPr>
          <w:trHeight w:val="270"/>
          <w:jc w:val="center"/>
        </w:trPr>
        <w:tc>
          <w:tcPr>
            <w:tcW w:w="0" w:type="auto"/>
            <w:tcBorders>
              <w:top w:val="single" w:sz="8" w:space="0" w:color="auto"/>
              <w:left w:val="single" w:sz="8" w:space="0" w:color="auto"/>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BD1B38" w:rsidRPr="00CD20DB" w:rsidRDefault="00BD1B38" w:rsidP="001B147C">
            <w:pPr>
              <w:spacing w:after="0" w:line="240" w:lineRule="auto"/>
              <w:jc w:val="center"/>
              <w:rPr>
                <w:rFonts w:eastAsia="Times New Roman" w:cs="Times New Roman"/>
                <w:b/>
                <w:bCs/>
                <w:color w:val="000000"/>
                <w:sz w:val="20"/>
                <w:szCs w:val="20"/>
                <w:lang w:val="en-IN" w:eastAsia="en-IN"/>
              </w:rPr>
            </w:pPr>
            <w:r w:rsidRPr="00CD20DB">
              <w:rPr>
                <w:rFonts w:eastAsia="Times New Roman" w:cs="Times New Roman"/>
                <w:b/>
                <w:bCs/>
                <w:color w:val="000000"/>
                <w:sz w:val="20"/>
                <w:szCs w:val="20"/>
                <w:lang w:val="en-IN" w:eastAsia="en-IN"/>
              </w:rPr>
              <w:t>Total</w:t>
            </w:r>
          </w:p>
        </w:tc>
        <w:tc>
          <w:tcPr>
            <w:tcW w:w="0" w:type="auto"/>
            <w:tcBorders>
              <w:top w:val="single" w:sz="8" w:space="0" w:color="auto"/>
              <w:left w:val="nil"/>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BD1B38" w:rsidRPr="00CD20DB" w:rsidRDefault="00BD1B38" w:rsidP="001B147C">
            <w:pPr>
              <w:spacing w:after="0" w:line="240" w:lineRule="auto"/>
              <w:jc w:val="center"/>
              <w:rPr>
                <w:rFonts w:eastAsia="Times New Roman" w:cs="Times New Roman"/>
                <w:b/>
                <w:bCs/>
                <w:color w:val="000000"/>
                <w:sz w:val="20"/>
                <w:szCs w:val="20"/>
                <w:lang w:val="en-IN" w:eastAsia="en-IN"/>
              </w:rPr>
            </w:pPr>
            <w:r w:rsidRPr="00CD20DB">
              <w:rPr>
                <w:rFonts w:eastAsia="Times New Roman" w:cs="Times New Roman"/>
                <w:b/>
                <w:bCs/>
                <w:color w:val="000000"/>
                <w:sz w:val="20"/>
                <w:szCs w:val="20"/>
                <w:lang w:val="en-IN" w:eastAsia="en-IN"/>
              </w:rPr>
              <w:t>81</w:t>
            </w:r>
          </w:p>
        </w:tc>
        <w:tc>
          <w:tcPr>
            <w:tcW w:w="0" w:type="auto"/>
            <w:tcBorders>
              <w:top w:val="single" w:sz="8" w:space="0" w:color="auto"/>
              <w:left w:val="nil"/>
              <w:bottom w:val="single" w:sz="8" w:space="0" w:color="auto"/>
              <w:right w:val="single" w:sz="8" w:space="0" w:color="auto"/>
            </w:tcBorders>
            <w:shd w:val="clear" w:color="000000" w:fill="A6A6A6"/>
            <w:noWrap/>
            <w:tcMar>
              <w:top w:w="15" w:type="dxa"/>
              <w:left w:w="15" w:type="dxa"/>
              <w:bottom w:w="0" w:type="dxa"/>
              <w:right w:w="15" w:type="dxa"/>
            </w:tcMar>
            <w:vAlign w:val="center"/>
            <w:hideMark/>
          </w:tcPr>
          <w:p w:rsidR="00BD1B38" w:rsidRPr="00CD20DB" w:rsidRDefault="00BD1B38" w:rsidP="001B147C">
            <w:pPr>
              <w:spacing w:after="0" w:line="240" w:lineRule="auto"/>
              <w:jc w:val="center"/>
              <w:rPr>
                <w:rFonts w:eastAsia="Times New Roman" w:cs="Times New Roman"/>
                <w:b/>
                <w:bCs/>
                <w:color w:val="000000"/>
                <w:sz w:val="20"/>
                <w:szCs w:val="20"/>
                <w:lang w:val="en-IN" w:eastAsia="en-IN"/>
              </w:rPr>
            </w:pPr>
            <w:r w:rsidRPr="00CD20DB">
              <w:rPr>
                <w:rFonts w:eastAsia="Times New Roman" w:cs="Times New Roman"/>
                <w:b/>
                <w:bCs/>
                <w:color w:val="000000"/>
                <w:sz w:val="20"/>
                <w:szCs w:val="20"/>
                <w:lang w:val="en-IN" w:eastAsia="en-IN"/>
              </w:rPr>
              <w:t>100</w:t>
            </w:r>
          </w:p>
        </w:tc>
      </w:tr>
    </w:tbl>
    <w:p w:rsidR="00BD1B38" w:rsidRDefault="00BD1B38" w:rsidP="00BD1B38"/>
    <w:p w:rsidR="00BD1B38" w:rsidRDefault="00BD1B38" w:rsidP="00BD1B38">
      <w:r w:rsidRPr="00EF0023">
        <w:t>The research indicates a distinct inclination among UK supermarket customers for self-service tills, with 50.6% choosing this mode of payment, highlighting their preference for efficiency and ease. Approximately 25.9% of customers continue to use staff-operated tills, indicating that conventional checkout techniques remain important. However, less often, there is a rising desire in technology-enhanced shopping experiences, as seen by new solutions such as Scan as You Shop and Click and Collect.</w:t>
      </w:r>
    </w:p>
    <w:p w:rsidR="00081287" w:rsidRPr="0096243D" w:rsidRDefault="0018518E" w:rsidP="00081287">
      <w:pPr>
        <w:rPr>
          <w:b/>
        </w:rPr>
      </w:pPr>
      <w:r>
        <w:rPr>
          <w:b/>
        </w:rPr>
        <w:t>4.4</w:t>
      </w:r>
      <w:r w:rsidR="0036464A" w:rsidRPr="00081287">
        <w:rPr>
          <w:b/>
        </w:rPr>
        <w:t>.</w:t>
      </w:r>
      <w:r>
        <w:rPr>
          <w:b/>
        </w:rPr>
        <w:t>5.</w:t>
      </w:r>
      <w:r w:rsidR="0036464A" w:rsidRPr="00081287">
        <w:rPr>
          <w:b/>
        </w:rPr>
        <w:t>2 How often do you need help from supermarket employees with your shopping?</w:t>
      </w:r>
    </w:p>
    <w:p w:rsidR="00081287" w:rsidRDefault="00081287" w:rsidP="0096243D">
      <w:pPr>
        <w:pStyle w:val="Caption"/>
        <w:keepNext/>
        <w:jc w:val="center"/>
      </w:pPr>
      <w:bookmarkStart w:id="81" w:name="_Toc158717337"/>
      <w:r>
        <w:t xml:space="preserve">Table </w:t>
      </w:r>
      <w:r>
        <w:fldChar w:fldCharType="begin"/>
      </w:r>
      <w:r>
        <w:instrText xml:space="preserve"> SEQ Table \* ARABIC </w:instrText>
      </w:r>
      <w:r>
        <w:fldChar w:fldCharType="separate"/>
      </w:r>
      <w:r>
        <w:rPr>
          <w:noProof/>
        </w:rPr>
        <w:t>2</w:t>
      </w:r>
      <w:r>
        <w:fldChar w:fldCharType="end"/>
      </w:r>
      <w:r w:rsidR="0018518E">
        <w:t>7</w:t>
      </w:r>
      <w:r w:rsidR="00780606">
        <w:t xml:space="preserve"> Employees</w:t>
      </w:r>
      <w:r w:rsidR="0096243D">
        <w:t xml:space="preserve"> helps</w:t>
      </w:r>
      <w:bookmarkEnd w:id="81"/>
    </w:p>
    <w:tbl>
      <w:tblPr>
        <w:tblW w:w="4440" w:type="dxa"/>
        <w:jc w:val="center"/>
        <w:tblCellMar>
          <w:left w:w="0" w:type="dxa"/>
          <w:right w:w="0" w:type="dxa"/>
        </w:tblCellMar>
        <w:tblLook w:val="04A0" w:firstRow="1" w:lastRow="0" w:firstColumn="1" w:lastColumn="0" w:noHBand="0" w:noVBand="1"/>
      </w:tblPr>
      <w:tblGrid>
        <w:gridCol w:w="2080"/>
        <w:gridCol w:w="1551"/>
        <w:gridCol w:w="1697"/>
      </w:tblGrid>
      <w:tr w:rsidR="00081287" w:rsidRPr="00CD20DB" w:rsidTr="0096243D">
        <w:trPr>
          <w:trHeight w:val="330"/>
          <w:jc w:val="center"/>
        </w:trPr>
        <w:tc>
          <w:tcPr>
            <w:tcW w:w="2080" w:type="dxa"/>
            <w:tcBorders>
              <w:top w:val="single" w:sz="8" w:space="0" w:color="auto"/>
              <w:left w:val="single" w:sz="8" w:space="0" w:color="auto"/>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081287" w:rsidRPr="00CD20DB" w:rsidRDefault="00081287" w:rsidP="001B147C">
            <w:pPr>
              <w:spacing w:after="0" w:line="240" w:lineRule="auto"/>
              <w:jc w:val="center"/>
              <w:rPr>
                <w:rFonts w:eastAsia="Times New Roman" w:cs="Times New Roman"/>
                <w:b/>
                <w:bCs/>
                <w:color w:val="000000"/>
                <w:sz w:val="20"/>
                <w:szCs w:val="20"/>
                <w:lang w:val="en-IN" w:eastAsia="en-IN"/>
              </w:rPr>
            </w:pPr>
            <w:r w:rsidRPr="00CD20DB">
              <w:rPr>
                <w:rFonts w:eastAsia="Times New Roman" w:cs="Times New Roman"/>
                <w:b/>
                <w:bCs/>
                <w:color w:val="000000"/>
                <w:sz w:val="20"/>
                <w:szCs w:val="20"/>
                <w:lang w:val="en-IN" w:eastAsia="en-IN"/>
              </w:rPr>
              <w:t>Help</w:t>
            </w:r>
          </w:p>
        </w:tc>
        <w:tc>
          <w:tcPr>
            <w:tcW w:w="1180" w:type="dxa"/>
            <w:tcBorders>
              <w:top w:val="single" w:sz="8" w:space="0" w:color="auto"/>
              <w:left w:val="nil"/>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081287" w:rsidRPr="00CD20DB" w:rsidRDefault="00081287" w:rsidP="001B147C">
            <w:pPr>
              <w:spacing w:after="0" w:line="240" w:lineRule="auto"/>
              <w:jc w:val="center"/>
              <w:rPr>
                <w:rFonts w:eastAsia="Times New Roman" w:cs="Times New Roman"/>
                <w:b/>
                <w:bCs/>
                <w:color w:val="000000"/>
                <w:szCs w:val="24"/>
                <w:lang w:val="en-IN" w:eastAsia="en-IN"/>
              </w:rPr>
            </w:pPr>
            <w:r w:rsidRPr="00CD20DB">
              <w:rPr>
                <w:rFonts w:eastAsia="Times New Roman" w:cs="Times New Roman"/>
                <w:b/>
                <w:bCs/>
                <w:color w:val="000000"/>
                <w:szCs w:val="24"/>
                <w:lang w:val="en-US" w:eastAsia="en-IN"/>
              </w:rPr>
              <w:t>FREQUENCY</w:t>
            </w:r>
          </w:p>
        </w:tc>
        <w:tc>
          <w:tcPr>
            <w:tcW w:w="1180" w:type="dxa"/>
            <w:tcBorders>
              <w:top w:val="single" w:sz="8" w:space="0" w:color="auto"/>
              <w:left w:val="nil"/>
              <w:bottom w:val="single" w:sz="8" w:space="0" w:color="auto"/>
              <w:right w:val="single" w:sz="8" w:space="0" w:color="auto"/>
            </w:tcBorders>
            <w:shd w:val="clear" w:color="000000" w:fill="A6A6A6"/>
            <w:noWrap/>
            <w:tcMar>
              <w:top w:w="15" w:type="dxa"/>
              <w:left w:w="15" w:type="dxa"/>
              <w:bottom w:w="0" w:type="dxa"/>
              <w:right w:w="15" w:type="dxa"/>
            </w:tcMar>
            <w:vAlign w:val="center"/>
            <w:hideMark/>
          </w:tcPr>
          <w:p w:rsidR="00081287" w:rsidRPr="00CD20DB" w:rsidRDefault="00081287" w:rsidP="001B147C">
            <w:pPr>
              <w:spacing w:after="0" w:line="240" w:lineRule="auto"/>
              <w:jc w:val="center"/>
              <w:rPr>
                <w:rFonts w:eastAsia="Times New Roman" w:cs="Times New Roman"/>
                <w:b/>
                <w:bCs/>
                <w:color w:val="000000"/>
                <w:szCs w:val="24"/>
                <w:lang w:val="en-IN" w:eastAsia="en-IN"/>
              </w:rPr>
            </w:pPr>
            <w:r w:rsidRPr="00CD20DB">
              <w:rPr>
                <w:rFonts w:eastAsia="Times New Roman" w:cs="Times New Roman"/>
                <w:b/>
                <w:bCs/>
                <w:color w:val="000000"/>
                <w:szCs w:val="24"/>
                <w:lang w:val="en-US" w:eastAsia="en-IN"/>
              </w:rPr>
              <w:t>PERCENTAGE</w:t>
            </w:r>
          </w:p>
        </w:tc>
      </w:tr>
      <w:tr w:rsidR="00081287" w:rsidRPr="00CD20DB" w:rsidTr="0096243D">
        <w:trPr>
          <w:trHeight w:val="255"/>
          <w:jc w:val="center"/>
        </w:trPr>
        <w:tc>
          <w:tcPr>
            <w:tcW w:w="0" w:type="auto"/>
            <w:tcBorders>
              <w:top w:val="nil"/>
              <w:left w:val="single" w:sz="8" w:space="0" w:color="auto"/>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081287" w:rsidRPr="00CD20DB" w:rsidRDefault="00081287"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1</w:t>
            </w:r>
            <w:r>
              <w:rPr>
                <w:rFonts w:eastAsia="Times New Roman" w:cs="Times New Roman"/>
                <w:color w:val="000000"/>
                <w:sz w:val="20"/>
                <w:szCs w:val="20"/>
                <w:lang w:val="en-IN" w:eastAsia="en-IN"/>
              </w:rPr>
              <w:t xml:space="preserve"> (</w:t>
            </w:r>
            <w:r w:rsidRPr="00E7179D">
              <w:rPr>
                <w:rFonts w:eastAsia="Times New Roman" w:cs="Times New Roman"/>
                <w:color w:val="000000"/>
                <w:sz w:val="20"/>
                <w:szCs w:val="20"/>
                <w:lang w:val="en-IN" w:eastAsia="en-IN"/>
              </w:rPr>
              <w:t>Never</w:t>
            </w:r>
            <w:r>
              <w:rPr>
                <w:rFonts w:eastAsia="Times New Roman" w:cs="Times New Roman"/>
                <w:color w:val="000000"/>
                <w:sz w:val="20"/>
                <w:szCs w:val="20"/>
                <w:lang w:val="en-IN" w:eastAsia="en-IN"/>
              </w:rPr>
              <w:t>)</w:t>
            </w:r>
          </w:p>
        </w:tc>
        <w:tc>
          <w:tcPr>
            <w:tcW w:w="0" w:type="auto"/>
            <w:tcBorders>
              <w:top w:val="nil"/>
              <w:left w:val="nil"/>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081287" w:rsidRPr="00CD20DB" w:rsidRDefault="00081287"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14</w:t>
            </w:r>
          </w:p>
        </w:tc>
        <w:tc>
          <w:tcPr>
            <w:tcW w:w="0" w:type="auto"/>
            <w:tcBorders>
              <w:top w:val="nil"/>
              <w:left w:val="nil"/>
              <w:bottom w:val="single" w:sz="4" w:space="0" w:color="auto"/>
              <w:right w:val="single" w:sz="8" w:space="0" w:color="auto"/>
            </w:tcBorders>
            <w:shd w:val="clear" w:color="000000" w:fill="D9D9D9"/>
            <w:noWrap/>
            <w:tcMar>
              <w:top w:w="15" w:type="dxa"/>
              <w:left w:w="15" w:type="dxa"/>
              <w:bottom w:w="0" w:type="dxa"/>
              <w:right w:w="15" w:type="dxa"/>
            </w:tcMar>
            <w:vAlign w:val="center"/>
            <w:hideMark/>
          </w:tcPr>
          <w:p w:rsidR="00081287" w:rsidRPr="00CD20DB" w:rsidRDefault="00081287"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17.3</w:t>
            </w:r>
          </w:p>
        </w:tc>
      </w:tr>
      <w:tr w:rsidR="00081287" w:rsidRPr="00CD20DB" w:rsidTr="0096243D">
        <w:trPr>
          <w:trHeight w:val="255"/>
          <w:jc w:val="center"/>
        </w:trPr>
        <w:tc>
          <w:tcPr>
            <w:tcW w:w="0" w:type="auto"/>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81287" w:rsidRPr="00CD20DB" w:rsidRDefault="00081287"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81287" w:rsidRPr="00CD20DB" w:rsidRDefault="00081287"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26</w:t>
            </w:r>
          </w:p>
        </w:tc>
        <w:tc>
          <w:tcPr>
            <w:tcW w:w="0" w:type="auto"/>
            <w:tcBorders>
              <w:top w:val="nil"/>
              <w:left w:val="nil"/>
              <w:bottom w:val="single" w:sz="4" w:space="0" w:color="auto"/>
              <w:right w:val="single" w:sz="8" w:space="0" w:color="auto"/>
            </w:tcBorders>
            <w:shd w:val="clear" w:color="auto" w:fill="auto"/>
            <w:noWrap/>
            <w:tcMar>
              <w:top w:w="15" w:type="dxa"/>
              <w:left w:w="15" w:type="dxa"/>
              <w:bottom w:w="0" w:type="dxa"/>
              <w:right w:w="15" w:type="dxa"/>
            </w:tcMar>
            <w:vAlign w:val="center"/>
            <w:hideMark/>
          </w:tcPr>
          <w:p w:rsidR="00081287" w:rsidRPr="00CD20DB" w:rsidRDefault="00081287"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32.1</w:t>
            </w:r>
          </w:p>
        </w:tc>
      </w:tr>
      <w:tr w:rsidR="00081287" w:rsidRPr="00CD20DB" w:rsidTr="0096243D">
        <w:trPr>
          <w:trHeight w:val="255"/>
          <w:jc w:val="center"/>
        </w:trPr>
        <w:tc>
          <w:tcPr>
            <w:tcW w:w="0" w:type="auto"/>
            <w:tcBorders>
              <w:top w:val="nil"/>
              <w:left w:val="single" w:sz="8" w:space="0" w:color="auto"/>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081287" w:rsidRPr="00CD20DB" w:rsidRDefault="00081287"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3</w:t>
            </w:r>
          </w:p>
        </w:tc>
        <w:tc>
          <w:tcPr>
            <w:tcW w:w="0" w:type="auto"/>
            <w:tcBorders>
              <w:top w:val="nil"/>
              <w:left w:val="nil"/>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081287" w:rsidRPr="00CD20DB" w:rsidRDefault="00081287"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31</w:t>
            </w:r>
          </w:p>
        </w:tc>
        <w:tc>
          <w:tcPr>
            <w:tcW w:w="0" w:type="auto"/>
            <w:tcBorders>
              <w:top w:val="nil"/>
              <w:left w:val="nil"/>
              <w:bottom w:val="single" w:sz="4" w:space="0" w:color="auto"/>
              <w:right w:val="single" w:sz="8" w:space="0" w:color="auto"/>
            </w:tcBorders>
            <w:shd w:val="clear" w:color="000000" w:fill="D9D9D9"/>
            <w:noWrap/>
            <w:tcMar>
              <w:top w:w="15" w:type="dxa"/>
              <w:left w:w="15" w:type="dxa"/>
              <w:bottom w:w="0" w:type="dxa"/>
              <w:right w:w="15" w:type="dxa"/>
            </w:tcMar>
            <w:vAlign w:val="center"/>
            <w:hideMark/>
          </w:tcPr>
          <w:p w:rsidR="00081287" w:rsidRPr="00CD20DB" w:rsidRDefault="00081287"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38.3</w:t>
            </w:r>
          </w:p>
        </w:tc>
      </w:tr>
      <w:tr w:rsidR="00081287" w:rsidRPr="00CD20DB" w:rsidTr="0096243D">
        <w:trPr>
          <w:trHeight w:val="255"/>
          <w:jc w:val="center"/>
        </w:trPr>
        <w:tc>
          <w:tcPr>
            <w:tcW w:w="0" w:type="auto"/>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81287" w:rsidRPr="00CD20DB" w:rsidRDefault="00081287"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lastRenderedPageBreak/>
              <w:t>4</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81287" w:rsidRPr="00CD20DB" w:rsidRDefault="00081287"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7</w:t>
            </w:r>
          </w:p>
        </w:tc>
        <w:tc>
          <w:tcPr>
            <w:tcW w:w="0" w:type="auto"/>
            <w:tcBorders>
              <w:top w:val="nil"/>
              <w:left w:val="nil"/>
              <w:bottom w:val="single" w:sz="4" w:space="0" w:color="auto"/>
              <w:right w:val="single" w:sz="8" w:space="0" w:color="auto"/>
            </w:tcBorders>
            <w:shd w:val="clear" w:color="000000" w:fill="FFFFFF"/>
            <w:noWrap/>
            <w:tcMar>
              <w:top w:w="15" w:type="dxa"/>
              <w:left w:w="15" w:type="dxa"/>
              <w:bottom w:w="0" w:type="dxa"/>
              <w:right w:w="15" w:type="dxa"/>
            </w:tcMar>
            <w:vAlign w:val="center"/>
            <w:hideMark/>
          </w:tcPr>
          <w:p w:rsidR="00081287" w:rsidRPr="00CD20DB" w:rsidRDefault="00081287"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8.6</w:t>
            </w:r>
          </w:p>
        </w:tc>
      </w:tr>
      <w:tr w:rsidR="00081287" w:rsidRPr="00CD20DB" w:rsidTr="0096243D">
        <w:trPr>
          <w:trHeight w:val="270"/>
          <w:jc w:val="center"/>
        </w:trPr>
        <w:tc>
          <w:tcPr>
            <w:tcW w:w="0" w:type="auto"/>
            <w:tcBorders>
              <w:top w:val="nil"/>
              <w:left w:val="single" w:sz="8" w:space="0" w:color="auto"/>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081287" w:rsidRPr="00CD20DB" w:rsidRDefault="00081287"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5</w:t>
            </w:r>
            <w:r>
              <w:rPr>
                <w:rFonts w:eastAsia="Times New Roman" w:cs="Times New Roman"/>
                <w:color w:val="000000"/>
                <w:sz w:val="20"/>
                <w:szCs w:val="20"/>
                <w:lang w:val="en-IN" w:eastAsia="en-IN"/>
              </w:rPr>
              <w:t xml:space="preserve"> (</w:t>
            </w:r>
            <w:r w:rsidRPr="00E7179D">
              <w:rPr>
                <w:rFonts w:eastAsia="Times New Roman" w:cs="Times New Roman"/>
                <w:color w:val="000000"/>
                <w:sz w:val="20"/>
                <w:szCs w:val="20"/>
                <w:lang w:val="en-IN" w:eastAsia="en-IN"/>
              </w:rPr>
              <w:t>Always</w:t>
            </w:r>
            <w:r>
              <w:rPr>
                <w:rFonts w:eastAsia="Times New Roman" w:cs="Times New Roman"/>
                <w:color w:val="000000"/>
                <w:sz w:val="20"/>
                <w:szCs w:val="20"/>
                <w:lang w:val="en-IN" w:eastAsia="en-IN"/>
              </w:rPr>
              <w:t>)</w:t>
            </w:r>
          </w:p>
        </w:tc>
        <w:tc>
          <w:tcPr>
            <w:tcW w:w="0" w:type="auto"/>
            <w:tcBorders>
              <w:top w:val="nil"/>
              <w:left w:val="nil"/>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081287" w:rsidRPr="00CD20DB" w:rsidRDefault="00081287"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3</w:t>
            </w:r>
          </w:p>
        </w:tc>
        <w:tc>
          <w:tcPr>
            <w:tcW w:w="0" w:type="auto"/>
            <w:tcBorders>
              <w:top w:val="nil"/>
              <w:left w:val="nil"/>
              <w:bottom w:val="single" w:sz="4" w:space="0" w:color="auto"/>
              <w:right w:val="single" w:sz="8" w:space="0" w:color="auto"/>
            </w:tcBorders>
            <w:shd w:val="clear" w:color="000000" w:fill="D9D9D9"/>
            <w:noWrap/>
            <w:tcMar>
              <w:top w:w="15" w:type="dxa"/>
              <w:left w:w="15" w:type="dxa"/>
              <w:bottom w:w="0" w:type="dxa"/>
              <w:right w:w="15" w:type="dxa"/>
            </w:tcMar>
            <w:vAlign w:val="center"/>
            <w:hideMark/>
          </w:tcPr>
          <w:p w:rsidR="00081287" w:rsidRPr="00CD20DB" w:rsidRDefault="00081287"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3.7</w:t>
            </w:r>
          </w:p>
        </w:tc>
      </w:tr>
      <w:tr w:rsidR="00081287" w:rsidRPr="00CD20DB" w:rsidTr="0096243D">
        <w:trPr>
          <w:trHeight w:val="270"/>
          <w:jc w:val="center"/>
        </w:trPr>
        <w:tc>
          <w:tcPr>
            <w:tcW w:w="0" w:type="auto"/>
            <w:tcBorders>
              <w:top w:val="single" w:sz="8" w:space="0" w:color="auto"/>
              <w:left w:val="single" w:sz="8" w:space="0" w:color="auto"/>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081287" w:rsidRPr="00CD20DB" w:rsidRDefault="00081287" w:rsidP="001B147C">
            <w:pPr>
              <w:spacing w:after="0" w:line="240" w:lineRule="auto"/>
              <w:jc w:val="center"/>
              <w:rPr>
                <w:rFonts w:eastAsia="Times New Roman" w:cs="Times New Roman"/>
                <w:b/>
                <w:bCs/>
                <w:color w:val="000000"/>
                <w:sz w:val="20"/>
                <w:szCs w:val="20"/>
                <w:lang w:val="en-IN" w:eastAsia="en-IN"/>
              </w:rPr>
            </w:pPr>
            <w:r w:rsidRPr="00CD20DB">
              <w:rPr>
                <w:rFonts w:eastAsia="Times New Roman" w:cs="Times New Roman"/>
                <w:b/>
                <w:bCs/>
                <w:color w:val="000000"/>
                <w:sz w:val="20"/>
                <w:szCs w:val="20"/>
                <w:lang w:val="en-IN" w:eastAsia="en-IN"/>
              </w:rPr>
              <w:t>Total</w:t>
            </w:r>
          </w:p>
        </w:tc>
        <w:tc>
          <w:tcPr>
            <w:tcW w:w="0" w:type="auto"/>
            <w:tcBorders>
              <w:top w:val="single" w:sz="8" w:space="0" w:color="auto"/>
              <w:left w:val="nil"/>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081287" w:rsidRPr="00CD20DB" w:rsidRDefault="00081287" w:rsidP="001B147C">
            <w:pPr>
              <w:spacing w:after="0" w:line="240" w:lineRule="auto"/>
              <w:jc w:val="center"/>
              <w:rPr>
                <w:rFonts w:eastAsia="Times New Roman" w:cs="Times New Roman"/>
                <w:b/>
                <w:bCs/>
                <w:color w:val="000000"/>
                <w:sz w:val="20"/>
                <w:szCs w:val="20"/>
                <w:lang w:val="en-IN" w:eastAsia="en-IN"/>
              </w:rPr>
            </w:pPr>
            <w:r w:rsidRPr="00CD20DB">
              <w:rPr>
                <w:rFonts w:eastAsia="Times New Roman" w:cs="Times New Roman"/>
                <w:b/>
                <w:bCs/>
                <w:color w:val="000000"/>
                <w:sz w:val="20"/>
                <w:szCs w:val="20"/>
                <w:lang w:val="en-IN" w:eastAsia="en-IN"/>
              </w:rPr>
              <w:t>81</w:t>
            </w:r>
          </w:p>
        </w:tc>
        <w:tc>
          <w:tcPr>
            <w:tcW w:w="0" w:type="auto"/>
            <w:tcBorders>
              <w:top w:val="single" w:sz="8" w:space="0" w:color="auto"/>
              <w:left w:val="nil"/>
              <w:bottom w:val="single" w:sz="8" w:space="0" w:color="auto"/>
              <w:right w:val="single" w:sz="8" w:space="0" w:color="auto"/>
            </w:tcBorders>
            <w:shd w:val="clear" w:color="000000" w:fill="A6A6A6"/>
            <w:noWrap/>
            <w:tcMar>
              <w:top w:w="15" w:type="dxa"/>
              <w:left w:w="15" w:type="dxa"/>
              <w:bottom w:w="0" w:type="dxa"/>
              <w:right w:w="15" w:type="dxa"/>
            </w:tcMar>
            <w:vAlign w:val="center"/>
            <w:hideMark/>
          </w:tcPr>
          <w:p w:rsidR="00081287" w:rsidRPr="00CD20DB" w:rsidRDefault="00081287" w:rsidP="001B147C">
            <w:pPr>
              <w:spacing w:after="0" w:line="240" w:lineRule="auto"/>
              <w:jc w:val="center"/>
              <w:rPr>
                <w:rFonts w:eastAsia="Times New Roman" w:cs="Times New Roman"/>
                <w:b/>
                <w:bCs/>
                <w:color w:val="000000"/>
                <w:sz w:val="20"/>
                <w:szCs w:val="20"/>
                <w:lang w:val="en-IN" w:eastAsia="en-IN"/>
              </w:rPr>
            </w:pPr>
            <w:r w:rsidRPr="00CD20DB">
              <w:rPr>
                <w:rFonts w:eastAsia="Times New Roman" w:cs="Times New Roman"/>
                <w:b/>
                <w:bCs/>
                <w:color w:val="000000"/>
                <w:sz w:val="20"/>
                <w:szCs w:val="20"/>
                <w:lang w:val="en-IN" w:eastAsia="en-IN"/>
              </w:rPr>
              <w:t>100</w:t>
            </w:r>
          </w:p>
        </w:tc>
      </w:tr>
    </w:tbl>
    <w:p w:rsidR="00081287" w:rsidRDefault="00081287" w:rsidP="00081287"/>
    <w:p w:rsidR="00081287" w:rsidRDefault="00081287" w:rsidP="00081287">
      <w:r w:rsidRPr="00E7179D">
        <w:t>The poll reveals that a significant proportion of UK supermarket customers (38.3%) sometimes rely on the help of staff, indicating a moderate level of assistance needed when shopping. While 32.1% of individuals seldom seek help, a tiny subset always need staff aid, with 17.3% never seeking help and 3.7% constantly seeking help. Given this wide range of variety, it is essential for supermarkets to provide easily available and responsive assistance in order to accommodate the many preferences and requirements of their customers.</w:t>
      </w:r>
    </w:p>
    <w:p w:rsidR="00081287" w:rsidRPr="0096243D" w:rsidRDefault="0018518E" w:rsidP="00081287">
      <w:pPr>
        <w:rPr>
          <w:b/>
        </w:rPr>
      </w:pPr>
      <w:r>
        <w:rPr>
          <w:b/>
        </w:rPr>
        <w:t>4</w:t>
      </w:r>
      <w:r w:rsidR="0096243D" w:rsidRPr="0096243D">
        <w:rPr>
          <w:b/>
        </w:rPr>
        <w:t>.4.</w:t>
      </w:r>
      <w:r>
        <w:rPr>
          <w:b/>
        </w:rPr>
        <w:t>5.</w:t>
      </w:r>
      <w:r w:rsidR="0096243D" w:rsidRPr="0096243D">
        <w:rPr>
          <w:b/>
        </w:rPr>
        <w:t>3 Which facility of supermarket you like?</w:t>
      </w:r>
    </w:p>
    <w:p w:rsidR="00AB2C81" w:rsidRDefault="00AB2C81" w:rsidP="00780606">
      <w:pPr>
        <w:pStyle w:val="Caption"/>
        <w:keepNext/>
        <w:jc w:val="center"/>
      </w:pPr>
      <w:r>
        <w:t xml:space="preserve">Table </w:t>
      </w:r>
      <w:r w:rsidR="00780606">
        <w:t>2</w:t>
      </w:r>
      <w:r w:rsidR="0018518E">
        <w:t>8</w:t>
      </w:r>
      <w:r w:rsidR="00780606">
        <w:t xml:space="preserve"> Supermarket Facility</w:t>
      </w:r>
    </w:p>
    <w:tbl>
      <w:tblPr>
        <w:tblW w:w="4440" w:type="dxa"/>
        <w:jc w:val="center"/>
        <w:tblCellMar>
          <w:left w:w="0" w:type="dxa"/>
          <w:right w:w="0" w:type="dxa"/>
        </w:tblCellMar>
        <w:tblLook w:val="04A0" w:firstRow="1" w:lastRow="0" w:firstColumn="1" w:lastColumn="0" w:noHBand="0" w:noVBand="1"/>
      </w:tblPr>
      <w:tblGrid>
        <w:gridCol w:w="2702"/>
        <w:gridCol w:w="1551"/>
        <w:gridCol w:w="1697"/>
      </w:tblGrid>
      <w:tr w:rsidR="00AB2C81" w:rsidRPr="00CD20DB" w:rsidTr="00780606">
        <w:trPr>
          <w:trHeight w:val="315"/>
          <w:jc w:val="center"/>
        </w:trPr>
        <w:tc>
          <w:tcPr>
            <w:tcW w:w="2080" w:type="dxa"/>
            <w:tcBorders>
              <w:top w:val="single" w:sz="8" w:space="0" w:color="auto"/>
              <w:left w:val="single" w:sz="8" w:space="0" w:color="auto"/>
              <w:bottom w:val="single" w:sz="4" w:space="0" w:color="auto"/>
              <w:right w:val="single" w:sz="4" w:space="0" w:color="auto"/>
            </w:tcBorders>
            <w:shd w:val="clear" w:color="000000" w:fill="A6A6A6"/>
            <w:noWrap/>
            <w:tcMar>
              <w:top w:w="15" w:type="dxa"/>
              <w:left w:w="15" w:type="dxa"/>
              <w:bottom w:w="0" w:type="dxa"/>
              <w:right w:w="15" w:type="dxa"/>
            </w:tcMar>
            <w:vAlign w:val="center"/>
            <w:hideMark/>
          </w:tcPr>
          <w:p w:rsidR="00AB2C81" w:rsidRPr="00CD20DB" w:rsidRDefault="00AB2C81" w:rsidP="001B147C">
            <w:pPr>
              <w:spacing w:after="0" w:line="240" w:lineRule="auto"/>
              <w:jc w:val="center"/>
              <w:rPr>
                <w:rFonts w:eastAsia="Times New Roman" w:cs="Times New Roman"/>
                <w:b/>
                <w:bCs/>
                <w:color w:val="000000"/>
                <w:sz w:val="20"/>
                <w:szCs w:val="20"/>
                <w:lang w:val="en-IN" w:eastAsia="en-IN"/>
              </w:rPr>
            </w:pPr>
            <w:r w:rsidRPr="00CD20DB">
              <w:rPr>
                <w:rFonts w:eastAsia="Times New Roman" w:cs="Times New Roman"/>
                <w:b/>
                <w:bCs/>
                <w:color w:val="000000"/>
                <w:sz w:val="20"/>
                <w:szCs w:val="20"/>
                <w:lang w:val="en-IN" w:eastAsia="en-IN"/>
              </w:rPr>
              <w:t>Facility</w:t>
            </w:r>
          </w:p>
        </w:tc>
        <w:tc>
          <w:tcPr>
            <w:tcW w:w="1180" w:type="dxa"/>
            <w:tcBorders>
              <w:top w:val="single" w:sz="8" w:space="0" w:color="auto"/>
              <w:left w:val="nil"/>
              <w:bottom w:val="single" w:sz="4" w:space="0" w:color="auto"/>
              <w:right w:val="single" w:sz="4" w:space="0" w:color="auto"/>
            </w:tcBorders>
            <w:shd w:val="clear" w:color="000000" w:fill="A6A6A6"/>
            <w:noWrap/>
            <w:tcMar>
              <w:top w:w="15" w:type="dxa"/>
              <w:left w:w="15" w:type="dxa"/>
              <w:bottom w:w="0" w:type="dxa"/>
              <w:right w:w="15" w:type="dxa"/>
            </w:tcMar>
            <w:vAlign w:val="center"/>
            <w:hideMark/>
          </w:tcPr>
          <w:p w:rsidR="00AB2C81" w:rsidRPr="00CD20DB" w:rsidRDefault="00AB2C81" w:rsidP="001B147C">
            <w:pPr>
              <w:spacing w:after="0" w:line="240" w:lineRule="auto"/>
              <w:jc w:val="center"/>
              <w:rPr>
                <w:rFonts w:eastAsia="Times New Roman" w:cs="Times New Roman"/>
                <w:b/>
                <w:bCs/>
                <w:color w:val="000000"/>
                <w:szCs w:val="24"/>
                <w:lang w:val="en-IN" w:eastAsia="en-IN"/>
              </w:rPr>
            </w:pPr>
            <w:r w:rsidRPr="00CD20DB">
              <w:rPr>
                <w:rFonts w:eastAsia="Times New Roman" w:cs="Times New Roman"/>
                <w:b/>
                <w:bCs/>
                <w:color w:val="000000"/>
                <w:szCs w:val="24"/>
                <w:lang w:val="en-US" w:eastAsia="en-IN"/>
              </w:rPr>
              <w:t>FREQUENCY</w:t>
            </w:r>
          </w:p>
        </w:tc>
        <w:tc>
          <w:tcPr>
            <w:tcW w:w="1180" w:type="dxa"/>
            <w:tcBorders>
              <w:top w:val="single" w:sz="8" w:space="0" w:color="auto"/>
              <w:left w:val="nil"/>
              <w:bottom w:val="single" w:sz="4" w:space="0" w:color="auto"/>
              <w:right w:val="single" w:sz="8" w:space="0" w:color="auto"/>
            </w:tcBorders>
            <w:shd w:val="clear" w:color="000000" w:fill="A6A6A6"/>
            <w:noWrap/>
            <w:tcMar>
              <w:top w:w="15" w:type="dxa"/>
              <w:left w:w="15" w:type="dxa"/>
              <w:bottom w:w="0" w:type="dxa"/>
              <w:right w:w="15" w:type="dxa"/>
            </w:tcMar>
            <w:vAlign w:val="center"/>
            <w:hideMark/>
          </w:tcPr>
          <w:p w:rsidR="00AB2C81" w:rsidRPr="00CD20DB" w:rsidRDefault="00AB2C81" w:rsidP="001B147C">
            <w:pPr>
              <w:spacing w:after="0" w:line="240" w:lineRule="auto"/>
              <w:jc w:val="center"/>
              <w:rPr>
                <w:rFonts w:eastAsia="Times New Roman" w:cs="Times New Roman"/>
                <w:b/>
                <w:bCs/>
                <w:color w:val="000000"/>
                <w:szCs w:val="24"/>
                <w:lang w:val="en-IN" w:eastAsia="en-IN"/>
              </w:rPr>
            </w:pPr>
            <w:r w:rsidRPr="00CD20DB">
              <w:rPr>
                <w:rFonts w:eastAsia="Times New Roman" w:cs="Times New Roman"/>
                <w:b/>
                <w:bCs/>
                <w:color w:val="000000"/>
                <w:szCs w:val="24"/>
                <w:lang w:val="en-US" w:eastAsia="en-IN"/>
              </w:rPr>
              <w:t>PERCENTAGE</w:t>
            </w:r>
          </w:p>
        </w:tc>
      </w:tr>
      <w:tr w:rsidR="00AB2C81" w:rsidRPr="00CD20DB" w:rsidTr="00780606">
        <w:trPr>
          <w:trHeight w:val="255"/>
          <w:jc w:val="center"/>
        </w:trPr>
        <w:tc>
          <w:tcPr>
            <w:tcW w:w="0" w:type="auto"/>
            <w:tcBorders>
              <w:top w:val="nil"/>
              <w:left w:val="single" w:sz="8" w:space="0" w:color="auto"/>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AB2C81" w:rsidRPr="00CD20DB" w:rsidRDefault="00AB2C81"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Car Parking</w:t>
            </w:r>
          </w:p>
        </w:tc>
        <w:tc>
          <w:tcPr>
            <w:tcW w:w="0" w:type="auto"/>
            <w:tcBorders>
              <w:top w:val="nil"/>
              <w:left w:val="nil"/>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AB2C81" w:rsidRPr="00CD20DB" w:rsidRDefault="00AB2C81"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32</w:t>
            </w:r>
          </w:p>
        </w:tc>
        <w:tc>
          <w:tcPr>
            <w:tcW w:w="0" w:type="auto"/>
            <w:tcBorders>
              <w:top w:val="nil"/>
              <w:left w:val="nil"/>
              <w:bottom w:val="single" w:sz="4" w:space="0" w:color="auto"/>
              <w:right w:val="single" w:sz="8" w:space="0" w:color="auto"/>
            </w:tcBorders>
            <w:shd w:val="clear" w:color="000000" w:fill="D9D9D9"/>
            <w:noWrap/>
            <w:tcMar>
              <w:top w:w="15" w:type="dxa"/>
              <w:left w:w="15" w:type="dxa"/>
              <w:bottom w:w="0" w:type="dxa"/>
              <w:right w:w="15" w:type="dxa"/>
            </w:tcMar>
            <w:vAlign w:val="center"/>
            <w:hideMark/>
          </w:tcPr>
          <w:p w:rsidR="00AB2C81" w:rsidRPr="00CD20DB" w:rsidRDefault="00AB2C81"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39.5</w:t>
            </w:r>
          </w:p>
        </w:tc>
      </w:tr>
      <w:tr w:rsidR="00AB2C81" w:rsidRPr="00CD20DB" w:rsidTr="00780606">
        <w:trPr>
          <w:trHeight w:val="255"/>
          <w:jc w:val="center"/>
        </w:trPr>
        <w:tc>
          <w:tcPr>
            <w:tcW w:w="0" w:type="auto"/>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B2C81" w:rsidRPr="00CD20DB" w:rsidRDefault="00AB2C81"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Fuel Station</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B2C81" w:rsidRPr="00CD20DB" w:rsidRDefault="00AB2C81"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22</w:t>
            </w:r>
          </w:p>
        </w:tc>
        <w:tc>
          <w:tcPr>
            <w:tcW w:w="0" w:type="auto"/>
            <w:tcBorders>
              <w:top w:val="nil"/>
              <w:left w:val="nil"/>
              <w:bottom w:val="single" w:sz="4" w:space="0" w:color="auto"/>
              <w:right w:val="single" w:sz="8" w:space="0" w:color="auto"/>
            </w:tcBorders>
            <w:shd w:val="clear" w:color="auto" w:fill="auto"/>
            <w:noWrap/>
            <w:tcMar>
              <w:top w:w="15" w:type="dxa"/>
              <w:left w:w="15" w:type="dxa"/>
              <w:bottom w:w="0" w:type="dxa"/>
              <w:right w:w="15" w:type="dxa"/>
            </w:tcMar>
            <w:vAlign w:val="center"/>
            <w:hideMark/>
          </w:tcPr>
          <w:p w:rsidR="00AB2C81" w:rsidRPr="00CD20DB" w:rsidRDefault="00AB2C81"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27.2</w:t>
            </w:r>
          </w:p>
        </w:tc>
      </w:tr>
      <w:tr w:rsidR="00AB2C81" w:rsidRPr="00CD20DB" w:rsidTr="00780606">
        <w:trPr>
          <w:trHeight w:val="255"/>
          <w:jc w:val="center"/>
        </w:trPr>
        <w:tc>
          <w:tcPr>
            <w:tcW w:w="0" w:type="auto"/>
            <w:tcBorders>
              <w:top w:val="nil"/>
              <w:left w:val="single" w:sz="8" w:space="0" w:color="auto"/>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AB2C81" w:rsidRPr="00CD20DB" w:rsidRDefault="00AB2C81"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Pharmacy</w:t>
            </w:r>
          </w:p>
        </w:tc>
        <w:tc>
          <w:tcPr>
            <w:tcW w:w="0" w:type="auto"/>
            <w:tcBorders>
              <w:top w:val="nil"/>
              <w:left w:val="nil"/>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AB2C81" w:rsidRPr="00CD20DB" w:rsidRDefault="00AB2C81"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25</w:t>
            </w:r>
          </w:p>
        </w:tc>
        <w:tc>
          <w:tcPr>
            <w:tcW w:w="0" w:type="auto"/>
            <w:tcBorders>
              <w:top w:val="nil"/>
              <w:left w:val="nil"/>
              <w:bottom w:val="single" w:sz="4" w:space="0" w:color="auto"/>
              <w:right w:val="single" w:sz="8" w:space="0" w:color="auto"/>
            </w:tcBorders>
            <w:shd w:val="clear" w:color="000000" w:fill="D9D9D9"/>
            <w:noWrap/>
            <w:tcMar>
              <w:top w:w="15" w:type="dxa"/>
              <w:left w:w="15" w:type="dxa"/>
              <w:bottom w:w="0" w:type="dxa"/>
              <w:right w:w="15" w:type="dxa"/>
            </w:tcMar>
            <w:vAlign w:val="center"/>
            <w:hideMark/>
          </w:tcPr>
          <w:p w:rsidR="00AB2C81" w:rsidRPr="00CD20DB" w:rsidRDefault="00AB2C81"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30.9</w:t>
            </w:r>
          </w:p>
        </w:tc>
      </w:tr>
      <w:tr w:rsidR="00AB2C81" w:rsidRPr="00CD20DB" w:rsidTr="00780606">
        <w:trPr>
          <w:trHeight w:val="255"/>
          <w:jc w:val="center"/>
        </w:trPr>
        <w:tc>
          <w:tcPr>
            <w:tcW w:w="0" w:type="auto"/>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B2C81" w:rsidRPr="00CD20DB" w:rsidRDefault="00AB2C81"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Café</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B2C81" w:rsidRPr="00CD20DB" w:rsidRDefault="00AB2C81"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25</w:t>
            </w:r>
          </w:p>
        </w:tc>
        <w:tc>
          <w:tcPr>
            <w:tcW w:w="0" w:type="auto"/>
            <w:tcBorders>
              <w:top w:val="nil"/>
              <w:left w:val="nil"/>
              <w:bottom w:val="single" w:sz="4" w:space="0" w:color="auto"/>
              <w:right w:val="single" w:sz="8" w:space="0" w:color="auto"/>
            </w:tcBorders>
            <w:shd w:val="clear" w:color="auto" w:fill="auto"/>
            <w:noWrap/>
            <w:tcMar>
              <w:top w:w="15" w:type="dxa"/>
              <w:left w:w="15" w:type="dxa"/>
              <w:bottom w:w="0" w:type="dxa"/>
              <w:right w:w="15" w:type="dxa"/>
            </w:tcMar>
            <w:vAlign w:val="center"/>
            <w:hideMark/>
          </w:tcPr>
          <w:p w:rsidR="00AB2C81" w:rsidRPr="00CD20DB" w:rsidRDefault="00AB2C81"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30.9</w:t>
            </w:r>
          </w:p>
        </w:tc>
      </w:tr>
      <w:tr w:rsidR="00AB2C81" w:rsidRPr="00CD20DB" w:rsidTr="00780606">
        <w:trPr>
          <w:trHeight w:val="255"/>
          <w:jc w:val="center"/>
        </w:trPr>
        <w:tc>
          <w:tcPr>
            <w:tcW w:w="0" w:type="auto"/>
            <w:tcBorders>
              <w:top w:val="nil"/>
              <w:left w:val="single" w:sz="8" w:space="0" w:color="auto"/>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AB2C81" w:rsidRPr="00CD20DB" w:rsidRDefault="00AB2C81"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Customer Service Desk</w:t>
            </w:r>
          </w:p>
        </w:tc>
        <w:tc>
          <w:tcPr>
            <w:tcW w:w="0" w:type="auto"/>
            <w:tcBorders>
              <w:top w:val="nil"/>
              <w:left w:val="nil"/>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AB2C81" w:rsidRPr="00CD20DB" w:rsidRDefault="00AB2C81"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29</w:t>
            </w:r>
          </w:p>
        </w:tc>
        <w:tc>
          <w:tcPr>
            <w:tcW w:w="0" w:type="auto"/>
            <w:tcBorders>
              <w:top w:val="nil"/>
              <w:left w:val="nil"/>
              <w:bottom w:val="single" w:sz="4" w:space="0" w:color="auto"/>
              <w:right w:val="single" w:sz="8" w:space="0" w:color="auto"/>
            </w:tcBorders>
            <w:shd w:val="clear" w:color="000000" w:fill="D9D9D9"/>
            <w:noWrap/>
            <w:tcMar>
              <w:top w:w="15" w:type="dxa"/>
              <w:left w:w="15" w:type="dxa"/>
              <w:bottom w:w="0" w:type="dxa"/>
              <w:right w:w="15" w:type="dxa"/>
            </w:tcMar>
            <w:vAlign w:val="center"/>
            <w:hideMark/>
          </w:tcPr>
          <w:p w:rsidR="00AB2C81" w:rsidRPr="00CD20DB" w:rsidRDefault="00AB2C81"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35.8</w:t>
            </w:r>
          </w:p>
        </w:tc>
      </w:tr>
      <w:tr w:rsidR="00AB2C81" w:rsidRPr="00CD20DB" w:rsidTr="00780606">
        <w:trPr>
          <w:trHeight w:val="270"/>
          <w:jc w:val="center"/>
        </w:trPr>
        <w:tc>
          <w:tcPr>
            <w:tcW w:w="0" w:type="auto"/>
            <w:tcBorders>
              <w:top w:val="nil"/>
              <w:left w:val="single" w:sz="8" w:space="0" w:color="auto"/>
              <w:bottom w:val="single" w:sz="8" w:space="0" w:color="auto"/>
              <w:right w:val="single" w:sz="4" w:space="0" w:color="auto"/>
            </w:tcBorders>
            <w:shd w:val="clear" w:color="000000" w:fill="FFFFFF"/>
            <w:noWrap/>
            <w:tcMar>
              <w:top w:w="15" w:type="dxa"/>
              <w:left w:w="15" w:type="dxa"/>
              <w:bottom w:w="0" w:type="dxa"/>
              <w:right w:w="15" w:type="dxa"/>
            </w:tcMar>
            <w:vAlign w:val="center"/>
            <w:hideMark/>
          </w:tcPr>
          <w:p w:rsidR="00AB2C81" w:rsidRPr="00CD20DB" w:rsidRDefault="00AB2C81"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Order Pick up &amp; Collection point</w:t>
            </w:r>
          </w:p>
        </w:tc>
        <w:tc>
          <w:tcPr>
            <w:tcW w:w="0" w:type="auto"/>
            <w:tcBorders>
              <w:top w:val="nil"/>
              <w:left w:val="nil"/>
              <w:bottom w:val="single" w:sz="8" w:space="0" w:color="auto"/>
              <w:right w:val="single" w:sz="4" w:space="0" w:color="auto"/>
            </w:tcBorders>
            <w:shd w:val="clear" w:color="auto" w:fill="auto"/>
            <w:noWrap/>
            <w:tcMar>
              <w:top w:w="15" w:type="dxa"/>
              <w:left w:w="15" w:type="dxa"/>
              <w:bottom w:w="0" w:type="dxa"/>
              <w:right w:w="15" w:type="dxa"/>
            </w:tcMar>
            <w:vAlign w:val="center"/>
            <w:hideMark/>
          </w:tcPr>
          <w:p w:rsidR="00AB2C81" w:rsidRPr="00CD20DB" w:rsidRDefault="00AB2C81"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20</w:t>
            </w:r>
          </w:p>
        </w:tc>
        <w:tc>
          <w:tcPr>
            <w:tcW w:w="0" w:type="auto"/>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AB2C81" w:rsidRPr="00CD20DB" w:rsidRDefault="00AB2C81"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24.7</w:t>
            </w:r>
          </w:p>
        </w:tc>
      </w:tr>
    </w:tbl>
    <w:p w:rsidR="00AB2C81" w:rsidRDefault="00AB2C81" w:rsidP="00AB2C81"/>
    <w:p w:rsidR="00AB2C81" w:rsidRDefault="00AB2C81" w:rsidP="00AB2C81">
      <w:r w:rsidRPr="006D2564">
        <w:t>According to the research, vehicle parking is the most highly valued aspect for UK supermarket buyers, accounting for 39.5% of their preferences. This suggests that ease is of utmost significance to them. Customer service desks, with a percentage of 35.8%, and pharmacies and cafés, both with a percentage of 30.9%, also have a high ranking. This indicates a preference for supermarkets that provide a wide variety of amenities. Additionally, there is a preference for fuel stations and order pick-up sites, emphasising the need for all-inclusive and convenient shopping experiences.</w:t>
      </w:r>
    </w:p>
    <w:p w:rsidR="00AB2C81" w:rsidRPr="006E6719" w:rsidRDefault="0018518E" w:rsidP="00AB2C81">
      <w:pPr>
        <w:rPr>
          <w:b/>
        </w:rPr>
      </w:pPr>
      <w:r>
        <w:rPr>
          <w:b/>
        </w:rPr>
        <w:t>4.4.5</w:t>
      </w:r>
      <w:r w:rsidR="006E6719" w:rsidRPr="006E6719">
        <w:rPr>
          <w:b/>
        </w:rPr>
        <w:t>.4 Which activities do you do/ have you generally done while shopping?</w:t>
      </w:r>
    </w:p>
    <w:p w:rsidR="00AB2C81" w:rsidRDefault="00AB2C81" w:rsidP="00274AAE">
      <w:pPr>
        <w:pStyle w:val="Caption"/>
        <w:keepNext/>
        <w:jc w:val="center"/>
      </w:pPr>
      <w:r>
        <w:t xml:space="preserve">Table </w:t>
      </w:r>
      <w:r w:rsidR="006E6719">
        <w:t>2</w:t>
      </w:r>
      <w:r w:rsidR="0018518E">
        <w:t>9</w:t>
      </w:r>
      <w:r w:rsidR="006E6719">
        <w:t xml:space="preserve"> </w:t>
      </w:r>
      <w:r w:rsidR="00274AAE">
        <w:t>Consumer activities while shopping</w:t>
      </w:r>
    </w:p>
    <w:tbl>
      <w:tblPr>
        <w:tblW w:w="4440" w:type="dxa"/>
        <w:jc w:val="center"/>
        <w:tblCellMar>
          <w:left w:w="0" w:type="dxa"/>
          <w:right w:w="0" w:type="dxa"/>
        </w:tblCellMar>
        <w:tblLook w:val="04A0" w:firstRow="1" w:lastRow="0" w:firstColumn="1" w:lastColumn="0" w:noHBand="0" w:noVBand="1"/>
      </w:tblPr>
      <w:tblGrid>
        <w:gridCol w:w="3036"/>
        <w:gridCol w:w="1551"/>
        <w:gridCol w:w="1697"/>
      </w:tblGrid>
      <w:tr w:rsidR="00AB2C81" w:rsidRPr="00CD20DB" w:rsidTr="00274AAE">
        <w:trPr>
          <w:trHeight w:val="330"/>
          <w:jc w:val="center"/>
        </w:trPr>
        <w:tc>
          <w:tcPr>
            <w:tcW w:w="2080" w:type="dxa"/>
            <w:tcBorders>
              <w:top w:val="single" w:sz="8" w:space="0" w:color="auto"/>
              <w:left w:val="single" w:sz="8" w:space="0" w:color="auto"/>
              <w:bottom w:val="nil"/>
              <w:right w:val="single" w:sz="4" w:space="0" w:color="auto"/>
            </w:tcBorders>
            <w:shd w:val="clear" w:color="000000" w:fill="A6A6A6"/>
            <w:noWrap/>
            <w:tcMar>
              <w:top w:w="15" w:type="dxa"/>
              <w:left w:w="15" w:type="dxa"/>
              <w:bottom w:w="0" w:type="dxa"/>
              <w:right w:w="15" w:type="dxa"/>
            </w:tcMar>
            <w:vAlign w:val="center"/>
            <w:hideMark/>
          </w:tcPr>
          <w:p w:rsidR="00AB2C81" w:rsidRPr="00CD20DB" w:rsidRDefault="00274AAE" w:rsidP="001B147C">
            <w:pPr>
              <w:spacing w:after="0" w:line="240" w:lineRule="auto"/>
              <w:jc w:val="center"/>
              <w:rPr>
                <w:rFonts w:eastAsia="Times New Roman" w:cs="Times New Roman"/>
                <w:b/>
                <w:bCs/>
                <w:color w:val="000000"/>
                <w:sz w:val="20"/>
                <w:szCs w:val="20"/>
                <w:lang w:val="en-IN" w:eastAsia="en-IN"/>
              </w:rPr>
            </w:pPr>
            <w:r>
              <w:rPr>
                <w:rFonts w:eastAsia="Times New Roman" w:cs="Times New Roman"/>
                <w:b/>
                <w:bCs/>
                <w:color w:val="000000"/>
                <w:sz w:val="20"/>
                <w:szCs w:val="20"/>
                <w:lang w:val="en-IN" w:eastAsia="en-IN"/>
              </w:rPr>
              <w:t>Activities</w:t>
            </w:r>
          </w:p>
        </w:tc>
        <w:tc>
          <w:tcPr>
            <w:tcW w:w="1180" w:type="dxa"/>
            <w:tcBorders>
              <w:top w:val="single" w:sz="8" w:space="0" w:color="auto"/>
              <w:left w:val="nil"/>
              <w:bottom w:val="nil"/>
              <w:right w:val="single" w:sz="4" w:space="0" w:color="auto"/>
            </w:tcBorders>
            <w:shd w:val="clear" w:color="000000" w:fill="A6A6A6"/>
            <w:noWrap/>
            <w:tcMar>
              <w:top w:w="15" w:type="dxa"/>
              <w:left w:w="15" w:type="dxa"/>
              <w:bottom w:w="0" w:type="dxa"/>
              <w:right w:w="15" w:type="dxa"/>
            </w:tcMar>
            <w:vAlign w:val="center"/>
            <w:hideMark/>
          </w:tcPr>
          <w:p w:rsidR="00AB2C81" w:rsidRPr="00CD20DB" w:rsidRDefault="00AB2C81" w:rsidP="001B147C">
            <w:pPr>
              <w:spacing w:after="0" w:line="240" w:lineRule="auto"/>
              <w:jc w:val="center"/>
              <w:rPr>
                <w:rFonts w:eastAsia="Times New Roman" w:cs="Times New Roman"/>
                <w:b/>
                <w:bCs/>
                <w:color w:val="000000"/>
                <w:szCs w:val="24"/>
                <w:lang w:val="en-IN" w:eastAsia="en-IN"/>
              </w:rPr>
            </w:pPr>
            <w:r w:rsidRPr="00CD20DB">
              <w:rPr>
                <w:rFonts w:eastAsia="Times New Roman" w:cs="Times New Roman"/>
                <w:b/>
                <w:bCs/>
                <w:color w:val="000000"/>
                <w:szCs w:val="24"/>
                <w:lang w:val="en-US" w:eastAsia="en-IN"/>
              </w:rPr>
              <w:t>FREQUENCY</w:t>
            </w:r>
          </w:p>
        </w:tc>
        <w:tc>
          <w:tcPr>
            <w:tcW w:w="1180" w:type="dxa"/>
            <w:tcBorders>
              <w:top w:val="single" w:sz="8" w:space="0" w:color="auto"/>
              <w:left w:val="nil"/>
              <w:bottom w:val="nil"/>
              <w:right w:val="single" w:sz="8" w:space="0" w:color="auto"/>
            </w:tcBorders>
            <w:shd w:val="clear" w:color="000000" w:fill="A6A6A6"/>
            <w:noWrap/>
            <w:tcMar>
              <w:top w:w="15" w:type="dxa"/>
              <w:left w:w="15" w:type="dxa"/>
              <w:bottom w:w="0" w:type="dxa"/>
              <w:right w:w="15" w:type="dxa"/>
            </w:tcMar>
            <w:vAlign w:val="center"/>
            <w:hideMark/>
          </w:tcPr>
          <w:p w:rsidR="00AB2C81" w:rsidRPr="00CD20DB" w:rsidRDefault="00AB2C81" w:rsidP="001B147C">
            <w:pPr>
              <w:spacing w:after="0" w:line="240" w:lineRule="auto"/>
              <w:jc w:val="center"/>
              <w:rPr>
                <w:rFonts w:eastAsia="Times New Roman" w:cs="Times New Roman"/>
                <w:b/>
                <w:bCs/>
                <w:color w:val="000000"/>
                <w:szCs w:val="24"/>
                <w:lang w:val="en-IN" w:eastAsia="en-IN"/>
              </w:rPr>
            </w:pPr>
            <w:r w:rsidRPr="00CD20DB">
              <w:rPr>
                <w:rFonts w:eastAsia="Times New Roman" w:cs="Times New Roman"/>
                <w:b/>
                <w:bCs/>
                <w:color w:val="000000"/>
                <w:szCs w:val="24"/>
                <w:lang w:val="en-US" w:eastAsia="en-IN"/>
              </w:rPr>
              <w:t>PERCENTAGE</w:t>
            </w:r>
          </w:p>
        </w:tc>
      </w:tr>
      <w:tr w:rsidR="00AB2C81" w:rsidRPr="00CD20DB" w:rsidTr="00274AAE">
        <w:trPr>
          <w:trHeight w:val="255"/>
          <w:jc w:val="center"/>
        </w:trPr>
        <w:tc>
          <w:tcPr>
            <w:tcW w:w="0" w:type="auto"/>
            <w:tcBorders>
              <w:top w:val="single" w:sz="8" w:space="0" w:color="auto"/>
              <w:left w:val="single" w:sz="8" w:space="0" w:color="auto"/>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AB2C81" w:rsidRPr="00CD20DB" w:rsidRDefault="00AB2C81"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Window shopping (outside shops)</w:t>
            </w:r>
          </w:p>
        </w:tc>
        <w:tc>
          <w:tcPr>
            <w:tcW w:w="0" w:type="auto"/>
            <w:tcBorders>
              <w:top w:val="single" w:sz="8" w:space="0" w:color="auto"/>
              <w:left w:val="nil"/>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AB2C81" w:rsidRPr="00CD20DB" w:rsidRDefault="00AB2C81"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22</w:t>
            </w:r>
          </w:p>
        </w:tc>
        <w:tc>
          <w:tcPr>
            <w:tcW w:w="0" w:type="auto"/>
            <w:tcBorders>
              <w:top w:val="single" w:sz="8" w:space="0" w:color="auto"/>
              <w:left w:val="nil"/>
              <w:bottom w:val="single" w:sz="4" w:space="0" w:color="auto"/>
              <w:right w:val="single" w:sz="8" w:space="0" w:color="auto"/>
            </w:tcBorders>
            <w:shd w:val="clear" w:color="000000" w:fill="D9D9D9"/>
            <w:noWrap/>
            <w:tcMar>
              <w:top w:w="15" w:type="dxa"/>
              <w:left w:w="15" w:type="dxa"/>
              <w:bottom w:w="0" w:type="dxa"/>
              <w:right w:w="15" w:type="dxa"/>
            </w:tcMar>
            <w:vAlign w:val="center"/>
            <w:hideMark/>
          </w:tcPr>
          <w:p w:rsidR="00AB2C81" w:rsidRPr="00CD20DB" w:rsidRDefault="00AB2C81"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27.2</w:t>
            </w:r>
          </w:p>
        </w:tc>
      </w:tr>
      <w:tr w:rsidR="00AB2C81" w:rsidRPr="00CD20DB" w:rsidTr="00274AAE">
        <w:trPr>
          <w:trHeight w:val="255"/>
          <w:jc w:val="center"/>
        </w:trPr>
        <w:tc>
          <w:tcPr>
            <w:tcW w:w="0" w:type="auto"/>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B2C81" w:rsidRPr="00CD20DB" w:rsidRDefault="00AB2C81"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Browsing (inside shops)</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B2C81" w:rsidRPr="00CD20DB" w:rsidRDefault="00AB2C81"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29</w:t>
            </w:r>
          </w:p>
        </w:tc>
        <w:tc>
          <w:tcPr>
            <w:tcW w:w="0" w:type="auto"/>
            <w:tcBorders>
              <w:top w:val="nil"/>
              <w:left w:val="nil"/>
              <w:bottom w:val="single" w:sz="4" w:space="0" w:color="auto"/>
              <w:right w:val="single" w:sz="8" w:space="0" w:color="auto"/>
            </w:tcBorders>
            <w:shd w:val="clear" w:color="auto" w:fill="auto"/>
            <w:noWrap/>
            <w:tcMar>
              <w:top w:w="15" w:type="dxa"/>
              <w:left w:w="15" w:type="dxa"/>
              <w:bottom w:w="0" w:type="dxa"/>
              <w:right w:w="15" w:type="dxa"/>
            </w:tcMar>
            <w:vAlign w:val="center"/>
            <w:hideMark/>
          </w:tcPr>
          <w:p w:rsidR="00AB2C81" w:rsidRPr="00CD20DB" w:rsidRDefault="00AB2C81"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35.8</w:t>
            </w:r>
          </w:p>
        </w:tc>
      </w:tr>
      <w:tr w:rsidR="00AB2C81" w:rsidRPr="00CD20DB" w:rsidTr="00274AAE">
        <w:trPr>
          <w:trHeight w:val="255"/>
          <w:jc w:val="center"/>
        </w:trPr>
        <w:tc>
          <w:tcPr>
            <w:tcW w:w="0" w:type="auto"/>
            <w:tcBorders>
              <w:top w:val="nil"/>
              <w:left w:val="single" w:sz="8" w:space="0" w:color="auto"/>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AB2C81" w:rsidRPr="00CD20DB" w:rsidRDefault="00AB2C81"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Visited cafe/restaurant</w:t>
            </w:r>
          </w:p>
        </w:tc>
        <w:tc>
          <w:tcPr>
            <w:tcW w:w="0" w:type="auto"/>
            <w:tcBorders>
              <w:top w:val="nil"/>
              <w:left w:val="nil"/>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AB2C81" w:rsidRPr="00CD20DB" w:rsidRDefault="00AB2C81"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23</w:t>
            </w:r>
          </w:p>
        </w:tc>
        <w:tc>
          <w:tcPr>
            <w:tcW w:w="0" w:type="auto"/>
            <w:tcBorders>
              <w:top w:val="nil"/>
              <w:left w:val="nil"/>
              <w:bottom w:val="single" w:sz="4" w:space="0" w:color="auto"/>
              <w:right w:val="single" w:sz="8" w:space="0" w:color="auto"/>
            </w:tcBorders>
            <w:shd w:val="clear" w:color="000000" w:fill="D9D9D9"/>
            <w:noWrap/>
            <w:tcMar>
              <w:top w:w="15" w:type="dxa"/>
              <w:left w:w="15" w:type="dxa"/>
              <w:bottom w:w="0" w:type="dxa"/>
              <w:right w:w="15" w:type="dxa"/>
            </w:tcMar>
            <w:vAlign w:val="center"/>
            <w:hideMark/>
          </w:tcPr>
          <w:p w:rsidR="00AB2C81" w:rsidRPr="00CD20DB" w:rsidRDefault="00AB2C81"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28.4</w:t>
            </w:r>
          </w:p>
        </w:tc>
      </w:tr>
      <w:tr w:rsidR="00AB2C81" w:rsidRPr="00CD20DB" w:rsidTr="00274AAE">
        <w:trPr>
          <w:trHeight w:val="255"/>
          <w:jc w:val="center"/>
        </w:trPr>
        <w:tc>
          <w:tcPr>
            <w:tcW w:w="0" w:type="auto"/>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B2C81" w:rsidRPr="00CD20DB" w:rsidRDefault="00AB2C81"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Sat down in the shop/shopping centre</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B2C81" w:rsidRPr="00CD20DB" w:rsidRDefault="00AB2C81"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18</w:t>
            </w:r>
          </w:p>
        </w:tc>
        <w:tc>
          <w:tcPr>
            <w:tcW w:w="0" w:type="auto"/>
            <w:tcBorders>
              <w:top w:val="nil"/>
              <w:left w:val="nil"/>
              <w:bottom w:val="single" w:sz="4" w:space="0" w:color="auto"/>
              <w:right w:val="single" w:sz="8" w:space="0" w:color="auto"/>
            </w:tcBorders>
            <w:shd w:val="clear" w:color="auto" w:fill="auto"/>
            <w:noWrap/>
            <w:tcMar>
              <w:top w:w="15" w:type="dxa"/>
              <w:left w:w="15" w:type="dxa"/>
              <w:bottom w:w="0" w:type="dxa"/>
              <w:right w:w="15" w:type="dxa"/>
            </w:tcMar>
            <w:vAlign w:val="center"/>
            <w:hideMark/>
          </w:tcPr>
          <w:p w:rsidR="00AB2C81" w:rsidRPr="00CD20DB" w:rsidRDefault="00AB2C81"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22.2</w:t>
            </w:r>
          </w:p>
        </w:tc>
      </w:tr>
      <w:tr w:rsidR="00AB2C81" w:rsidRPr="00CD20DB" w:rsidTr="00274AAE">
        <w:trPr>
          <w:trHeight w:val="255"/>
          <w:jc w:val="center"/>
        </w:trPr>
        <w:tc>
          <w:tcPr>
            <w:tcW w:w="0" w:type="auto"/>
            <w:tcBorders>
              <w:top w:val="nil"/>
              <w:left w:val="single" w:sz="8" w:space="0" w:color="auto"/>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AB2C81" w:rsidRPr="00CD20DB" w:rsidRDefault="00AB2C81"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Watched other people passing by</w:t>
            </w:r>
          </w:p>
        </w:tc>
        <w:tc>
          <w:tcPr>
            <w:tcW w:w="0" w:type="auto"/>
            <w:tcBorders>
              <w:top w:val="nil"/>
              <w:left w:val="nil"/>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AB2C81" w:rsidRPr="00CD20DB" w:rsidRDefault="00AB2C81"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16</w:t>
            </w:r>
          </w:p>
        </w:tc>
        <w:tc>
          <w:tcPr>
            <w:tcW w:w="0" w:type="auto"/>
            <w:tcBorders>
              <w:top w:val="nil"/>
              <w:left w:val="nil"/>
              <w:bottom w:val="single" w:sz="4" w:space="0" w:color="auto"/>
              <w:right w:val="single" w:sz="8" w:space="0" w:color="auto"/>
            </w:tcBorders>
            <w:shd w:val="clear" w:color="000000" w:fill="D9D9D9"/>
            <w:noWrap/>
            <w:tcMar>
              <w:top w:w="15" w:type="dxa"/>
              <w:left w:w="15" w:type="dxa"/>
              <w:bottom w:w="0" w:type="dxa"/>
              <w:right w:w="15" w:type="dxa"/>
            </w:tcMar>
            <w:vAlign w:val="center"/>
            <w:hideMark/>
          </w:tcPr>
          <w:p w:rsidR="00AB2C81" w:rsidRPr="00CD20DB" w:rsidRDefault="00AB2C81"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19.8</w:t>
            </w:r>
          </w:p>
        </w:tc>
      </w:tr>
      <w:tr w:rsidR="00AB2C81" w:rsidRPr="00CD20DB" w:rsidTr="00274AAE">
        <w:trPr>
          <w:trHeight w:val="255"/>
          <w:jc w:val="center"/>
        </w:trPr>
        <w:tc>
          <w:tcPr>
            <w:tcW w:w="0" w:type="auto"/>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B2C81" w:rsidRPr="00CD20DB" w:rsidRDefault="00AB2C81"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Met up with family/friends</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B2C81" w:rsidRPr="00CD20DB" w:rsidRDefault="00AB2C81"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26</w:t>
            </w:r>
          </w:p>
        </w:tc>
        <w:tc>
          <w:tcPr>
            <w:tcW w:w="0" w:type="auto"/>
            <w:tcBorders>
              <w:top w:val="nil"/>
              <w:left w:val="nil"/>
              <w:bottom w:val="single" w:sz="4" w:space="0" w:color="auto"/>
              <w:right w:val="single" w:sz="8" w:space="0" w:color="auto"/>
            </w:tcBorders>
            <w:shd w:val="clear" w:color="auto" w:fill="auto"/>
            <w:noWrap/>
            <w:tcMar>
              <w:top w:w="15" w:type="dxa"/>
              <w:left w:w="15" w:type="dxa"/>
              <w:bottom w:w="0" w:type="dxa"/>
              <w:right w:w="15" w:type="dxa"/>
            </w:tcMar>
            <w:vAlign w:val="center"/>
            <w:hideMark/>
          </w:tcPr>
          <w:p w:rsidR="00AB2C81" w:rsidRPr="00CD20DB" w:rsidRDefault="00AB2C81"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32.1</w:t>
            </w:r>
          </w:p>
        </w:tc>
      </w:tr>
      <w:tr w:rsidR="00AB2C81" w:rsidRPr="00CD20DB" w:rsidTr="00274AAE">
        <w:trPr>
          <w:trHeight w:val="255"/>
          <w:jc w:val="center"/>
        </w:trPr>
        <w:tc>
          <w:tcPr>
            <w:tcW w:w="0" w:type="auto"/>
            <w:tcBorders>
              <w:top w:val="nil"/>
              <w:left w:val="single" w:sz="8" w:space="0" w:color="auto"/>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AB2C81" w:rsidRPr="00CD20DB" w:rsidRDefault="00AB2C81"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lastRenderedPageBreak/>
              <w:t>Recognised someone</w:t>
            </w:r>
          </w:p>
        </w:tc>
        <w:tc>
          <w:tcPr>
            <w:tcW w:w="0" w:type="auto"/>
            <w:tcBorders>
              <w:top w:val="nil"/>
              <w:left w:val="nil"/>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AB2C81" w:rsidRPr="00CD20DB" w:rsidRDefault="00AB2C81"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13</w:t>
            </w:r>
          </w:p>
        </w:tc>
        <w:tc>
          <w:tcPr>
            <w:tcW w:w="0" w:type="auto"/>
            <w:tcBorders>
              <w:top w:val="nil"/>
              <w:left w:val="nil"/>
              <w:bottom w:val="single" w:sz="4" w:space="0" w:color="auto"/>
              <w:right w:val="single" w:sz="8" w:space="0" w:color="auto"/>
            </w:tcBorders>
            <w:shd w:val="clear" w:color="000000" w:fill="D9D9D9"/>
            <w:noWrap/>
            <w:tcMar>
              <w:top w:w="15" w:type="dxa"/>
              <w:left w:w="15" w:type="dxa"/>
              <w:bottom w:w="0" w:type="dxa"/>
              <w:right w:w="15" w:type="dxa"/>
            </w:tcMar>
            <w:vAlign w:val="center"/>
            <w:hideMark/>
          </w:tcPr>
          <w:p w:rsidR="00AB2C81" w:rsidRPr="00CD20DB" w:rsidRDefault="00AB2C81"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16</w:t>
            </w:r>
          </w:p>
        </w:tc>
      </w:tr>
      <w:tr w:rsidR="00AB2C81" w:rsidRPr="00CD20DB" w:rsidTr="00274AAE">
        <w:trPr>
          <w:trHeight w:val="255"/>
          <w:jc w:val="center"/>
        </w:trPr>
        <w:tc>
          <w:tcPr>
            <w:tcW w:w="0" w:type="auto"/>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B2C81" w:rsidRPr="00CD20DB" w:rsidRDefault="00AB2C81"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Talked to someone you know</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B2C81" w:rsidRPr="00CD20DB" w:rsidRDefault="00AB2C81"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13</w:t>
            </w:r>
          </w:p>
        </w:tc>
        <w:tc>
          <w:tcPr>
            <w:tcW w:w="0" w:type="auto"/>
            <w:tcBorders>
              <w:top w:val="nil"/>
              <w:left w:val="nil"/>
              <w:bottom w:val="single" w:sz="4" w:space="0" w:color="auto"/>
              <w:right w:val="single" w:sz="8" w:space="0" w:color="auto"/>
            </w:tcBorders>
            <w:shd w:val="clear" w:color="auto" w:fill="auto"/>
            <w:noWrap/>
            <w:tcMar>
              <w:top w:w="15" w:type="dxa"/>
              <w:left w:w="15" w:type="dxa"/>
              <w:bottom w:w="0" w:type="dxa"/>
              <w:right w:w="15" w:type="dxa"/>
            </w:tcMar>
            <w:vAlign w:val="center"/>
            <w:hideMark/>
          </w:tcPr>
          <w:p w:rsidR="00AB2C81" w:rsidRPr="00CD20DB" w:rsidRDefault="00AB2C81"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16</w:t>
            </w:r>
          </w:p>
        </w:tc>
      </w:tr>
      <w:tr w:rsidR="00AB2C81" w:rsidRPr="00CD20DB" w:rsidTr="00274AAE">
        <w:trPr>
          <w:trHeight w:val="270"/>
          <w:jc w:val="center"/>
        </w:trPr>
        <w:tc>
          <w:tcPr>
            <w:tcW w:w="0" w:type="auto"/>
            <w:tcBorders>
              <w:top w:val="nil"/>
              <w:left w:val="single" w:sz="8" w:space="0" w:color="auto"/>
              <w:bottom w:val="single" w:sz="8" w:space="0" w:color="auto"/>
              <w:right w:val="single" w:sz="4" w:space="0" w:color="auto"/>
            </w:tcBorders>
            <w:shd w:val="clear" w:color="000000" w:fill="D9D9D9"/>
            <w:noWrap/>
            <w:tcMar>
              <w:top w:w="15" w:type="dxa"/>
              <w:left w:w="15" w:type="dxa"/>
              <w:bottom w:w="0" w:type="dxa"/>
              <w:right w:w="15" w:type="dxa"/>
            </w:tcMar>
            <w:vAlign w:val="center"/>
            <w:hideMark/>
          </w:tcPr>
          <w:p w:rsidR="00AB2C81" w:rsidRPr="00CD20DB" w:rsidRDefault="00AB2C81"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Talked to shop employee</w:t>
            </w:r>
          </w:p>
        </w:tc>
        <w:tc>
          <w:tcPr>
            <w:tcW w:w="0" w:type="auto"/>
            <w:tcBorders>
              <w:top w:val="nil"/>
              <w:left w:val="nil"/>
              <w:bottom w:val="single" w:sz="8" w:space="0" w:color="auto"/>
              <w:right w:val="single" w:sz="4" w:space="0" w:color="auto"/>
            </w:tcBorders>
            <w:shd w:val="clear" w:color="000000" w:fill="D9D9D9"/>
            <w:noWrap/>
            <w:tcMar>
              <w:top w:w="15" w:type="dxa"/>
              <w:left w:w="15" w:type="dxa"/>
              <w:bottom w:w="0" w:type="dxa"/>
              <w:right w:w="15" w:type="dxa"/>
            </w:tcMar>
            <w:vAlign w:val="center"/>
            <w:hideMark/>
          </w:tcPr>
          <w:p w:rsidR="00AB2C81" w:rsidRPr="00CD20DB" w:rsidRDefault="00AB2C81"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19</w:t>
            </w:r>
          </w:p>
        </w:tc>
        <w:tc>
          <w:tcPr>
            <w:tcW w:w="0" w:type="auto"/>
            <w:tcBorders>
              <w:top w:val="nil"/>
              <w:left w:val="nil"/>
              <w:bottom w:val="single" w:sz="8" w:space="0" w:color="auto"/>
              <w:right w:val="single" w:sz="8" w:space="0" w:color="auto"/>
            </w:tcBorders>
            <w:shd w:val="clear" w:color="000000" w:fill="D9D9D9"/>
            <w:noWrap/>
            <w:tcMar>
              <w:top w:w="15" w:type="dxa"/>
              <w:left w:w="15" w:type="dxa"/>
              <w:bottom w:w="0" w:type="dxa"/>
              <w:right w:w="15" w:type="dxa"/>
            </w:tcMar>
            <w:vAlign w:val="center"/>
            <w:hideMark/>
          </w:tcPr>
          <w:p w:rsidR="00AB2C81" w:rsidRPr="00CD20DB" w:rsidRDefault="00AB2C81"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23.5</w:t>
            </w:r>
          </w:p>
        </w:tc>
      </w:tr>
    </w:tbl>
    <w:p w:rsidR="00AB2C81" w:rsidRDefault="00AB2C81" w:rsidP="00AB2C81"/>
    <w:p w:rsidR="00AB2C81" w:rsidRDefault="00AB2C81" w:rsidP="00AB2C81">
      <w:r w:rsidRPr="00714574">
        <w:t>The analysis on customer behaviours has shown that the UK supermarket shopping experience goes beyond just purchase transactions. The predominant activity, perusing inside stores (35.8%), suggests a strong inclination towards investigating the range of products available. Social contacts are very influential, as 32.1% of consumers engage with family or friends, and 28.4% frequent cafés or restaurants, underscoring the social dimension of shopping excursions. A smaller proportion of individuals engage in indirect shopping activities, such as browsing without making purchases (27.2%) and spending time at shopping centres (22.2%), indicating that many see shopping as a recreational pursuit. Interacting with store personnel (23.5%) further underscores the significance of customer service in the retail encounter. The combination of browsing, socialising, and leisure activities demonstrates the many reasons for supermarket trips in the UK.</w:t>
      </w:r>
    </w:p>
    <w:p w:rsidR="00F32078" w:rsidRDefault="00F32078" w:rsidP="00AB2C81"/>
    <w:p w:rsidR="00F32078" w:rsidRDefault="00F32078" w:rsidP="00A96166">
      <w:pPr>
        <w:pStyle w:val="H3"/>
      </w:pPr>
      <w:bookmarkStart w:id="82" w:name="_Toc158717309"/>
      <w:r>
        <w:t>4.4.6 Market Research</w:t>
      </w:r>
      <w:bookmarkEnd w:id="82"/>
    </w:p>
    <w:p w:rsidR="00F32078" w:rsidRPr="00A96166" w:rsidRDefault="00F32078" w:rsidP="00F32078">
      <w:pPr>
        <w:rPr>
          <w:b/>
        </w:rPr>
      </w:pPr>
      <w:r w:rsidRPr="00A96166">
        <w:rPr>
          <w:b/>
        </w:rPr>
        <w:t>4.4.6.1 How did you become aware of the ongoing offer at the market?</w:t>
      </w:r>
    </w:p>
    <w:p w:rsidR="00F32078" w:rsidRDefault="00F32078" w:rsidP="00A96166">
      <w:pPr>
        <w:pStyle w:val="Caption"/>
        <w:keepNext/>
        <w:jc w:val="center"/>
      </w:pPr>
      <w:bookmarkStart w:id="83" w:name="_Toc158717338"/>
      <w:r>
        <w:t xml:space="preserve">Table </w:t>
      </w:r>
      <w:r>
        <w:fldChar w:fldCharType="begin"/>
      </w:r>
      <w:r>
        <w:instrText xml:space="preserve"> SEQ Table \* ARABIC </w:instrText>
      </w:r>
      <w:r>
        <w:fldChar w:fldCharType="separate"/>
      </w:r>
      <w:r>
        <w:rPr>
          <w:noProof/>
        </w:rPr>
        <w:t>23</w:t>
      </w:r>
      <w:r>
        <w:fldChar w:fldCharType="end"/>
      </w:r>
      <w:r>
        <w:t xml:space="preserve"> </w:t>
      </w:r>
      <w:r w:rsidR="00A96166">
        <w:t>Promotional Awareness</w:t>
      </w:r>
      <w:bookmarkEnd w:id="83"/>
    </w:p>
    <w:tbl>
      <w:tblPr>
        <w:tblW w:w="4440" w:type="dxa"/>
        <w:jc w:val="center"/>
        <w:tblCellMar>
          <w:left w:w="0" w:type="dxa"/>
          <w:right w:w="0" w:type="dxa"/>
        </w:tblCellMar>
        <w:tblLook w:val="04A0" w:firstRow="1" w:lastRow="0" w:firstColumn="1" w:lastColumn="0" w:noHBand="0" w:noVBand="1"/>
      </w:tblPr>
      <w:tblGrid>
        <w:gridCol w:w="2247"/>
        <w:gridCol w:w="1551"/>
        <w:gridCol w:w="1697"/>
      </w:tblGrid>
      <w:tr w:rsidR="00F32078" w:rsidRPr="00CD20DB" w:rsidTr="00A96166">
        <w:trPr>
          <w:trHeight w:val="330"/>
          <w:jc w:val="center"/>
        </w:trPr>
        <w:tc>
          <w:tcPr>
            <w:tcW w:w="2080" w:type="dxa"/>
            <w:tcBorders>
              <w:top w:val="single" w:sz="8" w:space="0" w:color="auto"/>
              <w:left w:val="single" w:sz="8" w:space="0" w:color="auto"/>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F32078" w:rsidRPr="00CD20DB" w:rsidRDefault="00F32078" w:rsidP="001B147C">
            <w:pPr>
              <w:spacing w:after="0" w:line="240" w:lineRule="auto"/>
              <w:jc w:val="center"/>
              <w:rPr>
                <w:rFonts w:eastAsia="Times New Roman" w:cs="Times New Roman"/>
                <w:b/>
                <w:bCs/>
                <w:color w:val="000000"/>
                <w:sz w:val="20"/>
                <w:szCs w:val="20"/>
                <w:lang w:val="en-IN" w:eastAsia="en-IN"/>
              </w:rPr>
            </w:pPr>
            <w:r w:rsidRPr="00CD20DB">
              <w:rPr>
                <w:rFonts w:eastAsia="Times New Roman" w:cs="Times New Roman"/>
                <w:b/>
                <w:bCs/>
                <w:color w:val="000000"/>
                <w:sz w:val="20"/>
                <w:szCs w:val="20"/>
                <w:lang w:val="en-IN" w:eastAsia="en-IN"/>
              </w:rPr>
              <w:t>Aware of promotion</w:t>
            </w:r>
          </w:p>
        </w:tc>
        <w:tc>
          <w:tcPr>
            <w:tcW w:w="1180" w:type="dxa"/>
            <w:tcBorders>
              <w:top w:val="single" w:sz="8" w:space="0" w:color="auto"/>
              <w:left w:val="nil"/>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F32078" w:rsidRPr="00CD20DB" w:rsidRDefault="00F32078" w:rsidP="001B147C">
            <w:pPr>
              <w:spacing w:after="0" w:line="240" w:lineRule="auto"/>
              <w:jc w:val="center"/>
              <w:rPr>
                <w:rFonts w:eastAsia="Times New Roman" w:cs="Times New Roman"/>
                <w:b/>
                <w:bCs/>
                <w:color w:val="000000"/>
                <w:szCs w:val="24"/>
                <w:lang w:val="en-IN" w:eastAsia="en-IN"/>
              </w:rPr>
            </w:pPr>
            <w:r w:rsidRPr="00CD20DB">
              <w:rPr>
                <w:rFonts w:eastAsia="Times New Roman" w:cs="Times New Roman"/>
                <w:b/>
                <w:bCs/>
                <w:color w:val="000000"/>
                <w:szCs w:val="24"/>
                <w:lang w:val="en-US" w:eastAsia="en-IN"/>
              </w:rPr>
              <w:t>FREQUENCY</w:t>
            </w:r>
          </w:p>
        </w:tc>
        <w:tc>
          <w:tcPr>
            <w:tcW w:w="1180" w:type="dxa"/>
            <w:tcBorders>
              <w:top w:val="single" w:sz="8" w:space="0" w:color="auto"/>
              <w:left w:val="nil"/>
              <w:bottom w:val="single" w:sz="8" w:space="0" w:color="auto"/>
              <w:right w:val="single" w:sz="8" w:space="0" w:color="auto"/>
            </w:tcBorders>
            <w:shd w:val="clear" w:color="000000" w:fill="A6A6A6"/>
            <w:noWrap/>
            <w:tcMar>
              <w:top w:w="15" w:type="dxa"/>
              <w:left w:w="15" w:type="dxa"/>
              <w:bottom w:w="0" w:type="dxa"/>
              <w:right w:w="15" w:type="dxa"/>
            </w:tcMar>
            <w:vAlign w:val="center"/>
            <w:hideMark/>
          </w:tcPr>
          <w:p w:rsidR="00F32078" w:rsidRPr="00CD20DB" w:rsidRDefault="00F32078" w:rsidP="001B147C">
            <w:pPr>
              <w:spacing w:after="0" w:line="240" w:lineRule="auto"/>
              <w:jc w:val="center"/>
              <w:rPr>
                <w:rFonts w:eastAsia="Times New Roman" w:cs="Times New Roman"/>
                <w:b/>
                <w:bCs/>
                <w:color w:val="000000"/>
                <w:szCs w:val="24"/>
                <w:lang w:val="en-IN" w:eastAsia="en-IN"/>
              </w:rPr>
            </w:pPr>
            <w:r w:rsidRPr="00CD20DB">
              <w:rPr>
                <w:rFonts w:eastAsia="Times New Roman" w:cs="Times New Roman"/>
                <w:b/>
                <w:bCs/>
                <w:color w:val="000000"/>
                <w:szCs w:val="24"/>
                <w:lang w:val="en-US" w:eastAsia="en-IN"/>
              </w:rPr>
              <w:t>PERCENTAGE</w:t>
            </w:r>
          </w:p>
        </w:tc>
      </w:tr>
      <w:tr w:rsidR="00F32078" w:rsidRPr="00CD20DB" w:rsidTr="00A96166">
        <w:trPr>
          <w:trHeight w:val="255"/>
          <w:jc w:val="center"/>
        </w:trPr>
        <w:tc>
          <w:tcPr>
            <w:tcW w:w="0" w:type="auto"/>
            <w:tcBorders>
              <w:top w:val="nil"/>
              <w:left w:val="single" w:sz="8" w:space="0" w:color="auto"/>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F32078" w:rsidRPr="00CD20DB" w:rsidRDefault="00F32078"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In-Store Promotions</w:t>
            </w:r>
          </w:p>
        </w:tc>
        <w:tc>
          <w:tcPr>
            <w:tcW w:w="0" w:type="auto"/>
            <w:tcBorders>
              <w:top w:val="nil"/>
              <w:left w:val="nil"/>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F32078" w:rsidRPr="00CD20DB" w:rsidRDefault="00F32078"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26</w:t>
            </w:r>
          </w:p>
        </w:tc>
        <w:tc>
          <w:tcPr>
            <w:tcW w:w="0" w:type="auto"/>
            <w:tcBorders>
              <w:top w:val="nil"/>
              <w:left w:val="nil"/>
              <w:bottom w:val="single" w:sz="4" w:space="0" w:color="auto"/>
              <w:right w:val="single" w:sz="8" w:space="0" w:color="auto"/>
            </w:tcBorders>
            <w:shd w:val="clear" w:color="000000" w:fill="D9D9D9"/>
            <w:noWrap/>
            <w:tcMar>
              <w:top w:w="15" w:type="dxa"/>
              <w:left w:w="15" w:type="dxa"/>
              <w:bottom w:w="0" w:type="dxa"/>
              <w:right w:w="15" w:type="dxa"/>
            </w:tcMar>
            <w:vAlign w:val="center"/>
            <w:hideMark/>
          </w:tcPr>
          <w:p w:rsidR="00F32078" w:rsidRPr="00CD20DB" w:rsidRDefault="00F32078"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32.1</w:t>
            </w:r>
          </w:p>
        </w:tc>
      </w:tr>
      <w:tr w:rsidR="00F32078" w:rsidRPr="00CD20DB" w:rsidTr="00A96166">
        <w:trPr>
          <w:trHeight w:val="255"/>
          <w:jc w:val="center"/>
        </w:trPr>
        <w:tc>
          <w:tcPr>
            <w:tcW w:w="0" w:type="auto"/>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32078" w:rsidRPr="00CD20DB" w:rsidRDefault="00F32078"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Marketing Email</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32078" w:rsidRPr="00CD20DB" w:rsidRDefault="00F32078"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13</w:t>
            </w:r>
          </w:p>
        </w:tc>
        <w:tc>
          <w:tcPr>
            <w:tcW w:w="0" w:type="auto"/>
            <w:tcBorders>
              <w:top w:val="nil"/>
              <w:left w:val="nil"/>
              <w:bottom w:val="single" w:sz="4" w:space="0" w:color="auto"/>
              <w:right w:val="single" w:sz="8" w:space="0" w:color="auto"/>
            </w:tcBorders>
            <w:shd w:val="clear" w:color="auto" w:fill="auto"/>
            <w:noWrap/>
            <w:tcMar>
              <w:top w:w="15" w:type="dxa"/>
              <w:left w:w="15" w:type="dxa"/>
              <w:bottom w:w="0" w:type="dxa"/>
              <w:right w:w="15" w:type="dxa"/>
            </w:tcMar>
            <w:vAlign w:val="center"/>
            <w:hideMark/>
          </w:tcPr>
          <w:p w:rsidR="00F32078" w:rsidRPr="00CD20DB" w:rsidRDefault="00F32078"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16</w:t>
            </w:r>
          </w:p>
        </w:tc>
      </w:tr>
      <w:tr w:rsidR="00F32078" w:rsidRPr="00CD20DB" w:rsidTr="00A96166">
        <w:trPr>
          <w:trHeight w:val="255"/>
          <w:jc w:val="center"/>
        </w:trPr>
        <w:tc>
          <w:tcPr>
            <w:tcW w:w="0" w:type="auto"/>
            <w:tcBorders>
              <w:top w:val="nil"/>
              <w:left w:val="single" w:sz="8" w:space="0" w:color="auto"/>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F32078" w:rsidRPr="00CD20DB" w:rsidRDefault="00F32078"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Supermarket Application</w:t>
            </w:r>
          </w:p>
        </w:tc>
        <w:tc>
          <w:tcPr>
            <w:tcW w:w="0" w:type="auto"/>
            <w:tcBorders>
              <w:top w:val="nil"/>
              <w:left w:val="nil"/>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F32078" w:rsidRPr="00CD20DB" w:rsidRDefault="00F32078"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11</w:t>
            </w:r>
          </w:p>
        </w:tc>
        <w:tc>
          <w:tcPr>
            <w:tcW w:w="0" w:type="auto"/>
            <w:tcBorders>
              <w:top w:val="nil"/>
              <w:left w:val="nil"/>
              <w:bottom w:val="single" w:sz="4" w:space="0" w:color="auto"/>
              <w:right w:val="single" w:sz="8" w:space="0" w:color="auto"/>
            </w:tcBorders>
            <w:shd w:val="clear" w:color="000000" w:fill="D9D9D9"/>
            <w:noWrap/>
            <w:tcMar>
              <w:top w:w="15" w:type="dxa"/>
              <w:left w:w="15" w:type="dxa"/>
              <w:bottom w:w="0" w:type="dxa"/>
              <w:right w:w="15" w:type="dxa"/>
            </w:tcMar>
            <w:vAlign w:val="center"/>
            <w:hideMark/>
          </w:tcPr>
          <w:p w:rsidR="00F32078" w:rsidRPr="00CD20DB" w:rsidRDefault="00F32078"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13.6</w:t>
            </w:r>
          </w:p>
        </w:tc>
      </w:tr>
      <w:tr w:rsidR="00F32078" w:rsidRPr="00CD20DB" w:rsidTr="00A96166">
        <w:trPr>
          <w:trHeight w:val="255"/>
          <w:jc w:val="center"/>
        </w:trPr>
        <w:tc>
          <w:tcPr>
            <w:tcW w:w="0" w:type="auto"/>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32078" w:rsidRPr="00CD20DB" w:rsidRDefault="00F32078"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Commercial Advertisement</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32078" w:rsidRPr="00CD20DB" w:rsidRDefault="00F32078"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13</w:t>
            </w:r>
          </w:p>
        </w:tc>
        <w:tc>
          <w:tcPr>
            <w:tcW w:w="0" w:type="auto"/>
            <w:tcBorders>
              <w:top w:val="nil"/>
              <w:left w:val="nil"/>
              <w:bottom w:val="single" w:sz="4" w:space="0" w:color="auto"/>
              <w:right w:val="single" w:sz="8" w:space="0" w:color="auto"/>
            </w:tcBorders>
            <w:shd w:val="clear" w:color="auto" w:fill="auto"/>
            <w:noWrap/>
            <w:tcMar>
              <w:top w:w="15" w:type="dxa"/>
              <w:left w:w="15" w:type="dxa"/>
              <w:bottom w:w="0" w:type="dxa"/>
              <w:right w:w="15" w:type="dxa"/>
            </w:tcMar>
            <w:vAlign w:val="center"/>
            <w:hideMark/>
          </w:tcPr>
          <w:p w:rsidR="00F32078" w:rsidRPr="00CD20DB" w:rsidRDefault="00F32078"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16</w:t>
            </w:r>
          </w:p>
        </w:tc>
      </w:tr>
      <w:tr w:rsidR="00F32078" w:rsidRPr="00CD20DB" w:rsidTr="00A96166">
        <w:trPr>
          <w:trHeight w:val="255"/>
          <w:jc w:val="center"/>
        </w:trPr>
        <w:tc>
          <w:tcPr>
            <w:tcW w:w="0" w:type="auto"/>
            <w:tcBorders>
              <w:top w:val="nil"/>
              <w:left w:val="single" w:sz="8" w:space="0" w:color="auto"/>
              <w:bottom w:val="nil"/>
              <w:right w:val="single" w:sz="4" w:space="0" w:color="auto"/>
            </w:tcBorders>
            <w:shd w:val="clear" w:color="000000" w:fill="D9D9D9"/>
            <w:noWrap/>
            <w:tcMar>
              <w:top w:w="15" w:type="dxa"/>
              <w:left w:w="15" w:type="dxa"/>
              <w:bottom w:w="0" w:type="dxa"/>
              <w:right w:w="15" w:type="dxa"/>
            </w:tcMar>
            <w:vAlign w:val="center"/>
            <w:hideMark/>
          </w:tcPr>
          <w:p w:rsidR="00F32078" w:rsidRPr="00CD20DB" w:rsidRDefault="00F32078"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Reference</w:t>
            </w:r>
          </w:p>
        </w:tc>
        <w:tc>
          <w:tcPr>
            <w:tcW w:w="0" w:type="auto"/>
            <w:tcBorders>
              <w:top w:val="nil"/>
              <w:left w:val="nil"/>
              <w:bottom w:val="nil"/>
              <w:right w:val="single" w:sz="4" w:space="0" w:color="auto"/>
            </w:tcBorders>
            <w:shd w:val="clear" w:color="000000" w:fill="D9D9D9"/>
            <w:noWrap/>
            <w:tcMar>
              <w:top w:w="15" w:type="dxa"/>
              <w:left w:w="15" w:type="dxa"/>
              <w:bottom w:w="0" w:type="dxa"/>
              <w:right w:w="15" w:type="dxa"/>
            </w:tcMar>
            <w:vAlign w:val="center"/>
            <w:hideMark/>
          </w:tcPr>
          <w:p w:rsidR="00F32078" w:rsidRPr="00CD20DB" w:rsidRDefault="00F32078"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10</w:t>
            </w:r>
          </w:p>
        </w:tc>
        <w:tc>
          <w:tcPr>
            <w:tcW w:w="0" w:type="auto"/>
            <w:tcBorders>
              <w:top w:val="nil"/>
              <w:left w:val="nil"/>
              <w:bottom w:val="nil"/>
              <w:right w:val="single" w:sz="8" w:space="0" w:color="auto"/>
            </w:tcBorders>
            <w:shd w:val="clear" w:color="000000" w:fill="D9D9D9"/>
            <w:noWrap/>
            <w:tcMar>
              <w:top w:w="15" w:type="dxa"/>
              <w:left w:w="15" w:type="dxa"/>
              <w:bottom w:w="0" w:type="dxa"/>
              <w:right w:w="15" w:type="dxa"/>
            </w:tcMar>
            <w:vAlign w:val="center"/>
            <w:hideMark/>
          </w:tcPr>
          <w:p w:rsidR="00F32078" w:rsidRPr="00CD20DB" w:rsidRDefault="00F32078"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12.3</w:t>
            </w:r>
          </w:p>
        </w:tc>
      </w:tr>
      <w:tr w:rsidR="00F32078" w:rsidRPr="00CD20DB" w:rsidTr="00A96166">
        <w:trPr>
          <w:trHeight w:val="270"/>
          <w:jc w:val="center"/>
        </w:trPr>
        <w:tc>
          <w:tcPr>
            <w:tcW w:w="0" w:type="auto"/>
            <w:tcBorders>
              <w:top w:val="single" w:sz="4" w:space="0" w:color="auto"/>
              <w:left w:val="single" w:sz="8" w:space="0" w:color="auto"/>
              <w:bottom w:val="nil"/>
              <w:right w:val="single" w:sz="4" w:space="0" w:color="auto"/>
            </w:tcBorders>
            <w:shd w:val="clear" w:color="000000" w:fill="FFFFFF"/>
            <w:noWrap/>
            <w:tcMar>
              <w:top w:w="15" w:type="dxa"/>
              <w:left w:w="15" w:type="dxa"/>
              <w:bottom w:w="0" w:type="dxa"/>
              <w:right w:w="15" w:type="dxa"/>
            </w:tcMar>
            <w:vAlign w:val="center"/>
            <w:hideMark/>
          </w:tcPr>
          <w:p w:rsidR="00F32078" w:rsidRPr="00CD20DB" w:rsidRDefault="00F32078"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Others</w:t>
            </w:r>
          </w:p>
        </w:tc>
        <w:tc>
          <w:tcPr>
            <w:tcW w:w="0" w:type="auto"/>
            <w:tcBorders>
              <w:top w:val="single" w:sz="4" w:space="0" w:color="auto"/>
              <w:left w:val="nil"/>
              <w:bottom w:val="nil"/>
              <w:right w:val="single" w:sz="4" w:space="0" w:color="auto"/>
            </w:tcBorders>
            <w:shd w:val="clear" w:color="000000" w:fill="FFFFFF"/>
            <w:noWrap/>
            <w:tcMar>
              <w:top w:w="15" w:type="dxa"/>
              <w:left w:w="15" w:type="dxa"/>
              <w:bottom w:w="0" w:type="dxa"/>
              <w:right w:w="15" w:type="dxa"/>
            </w:tcMar>
            <w:vAlign w:val="center"/>
            <w:hideMark/>
          </w:tcPr>
          <w:p w:rsidR="00F32078" w:rsidRPr="00CD20DB" w:rsidRDefault="00F32078"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8</w:t>
            </w:r>
          </w:p>
        </w:tc>
        <w:tc>
          <w:tcPr>
            <w:tcW w:w="0" w:type="auto"/>
            <w:tcBorders>
              <w:top w:val="single" w:sz="4" w:space="0" w:color="auto"/>
              <w:left w:val="nil"/>
              <w:bottom w:val="nil"/>
              <w:right w:val="single" w:sz="8" w:space="0" w:color="auto"/>
            </w:tcBorders>
            <w:shd w:val="clear" w:color="000000" w:fill="FFFFFF"/>
            <w:noWrap/>
            <w:tcMar>
              <w:top w:w="15" w:type="dxa"/>
              <w:left w:w="15" w:type="dxa"/>
              <w:bottom w:w="0" w:type="dxa"/>
              <w:right w:w="15" w:type="dxa"/>
            </w:tcMar>
            <w:vAlign w:val="center"/>
            <w:hideMark/>
          </w:tcPr>
          <w:p w:rsidR="00F32078" w:rsidRPr="00CD20DB" w:rsidRDefault="00F32078" w:rsidP="001B147C">
            <w:pPr>
              <w:spacing w:after="0" w:line="240" w:lineRule="auto"/>
              <w:jc w:val="center"/>
              <w:rPr>
                <w:rFonts w:eastAsia="Times New Roman" w:cs="Times New Roman"/>
                <w:color w:val="000000"/>
                <w:sz w:val="20"/>
                <w:szCs w:val="20"/>
                <w:lang w:val="en-IN" w:eastAsia="en-IN"/>
              </w:rPr>
            </w:pPr>
            <w:r w:rsidRPr="00CD20DB">
              <w:rPr>
                <w:rFonts w:eastAsia="Times New Roman" w:cs="Times New Roman"/>
                <w:color w:val="000000"/>
                <w:sz w:val="20"/>
                <w:szCs w:val="20"/>
                <w:lang w:val="en-IN" w:eastAsia="en-IN"/>
              </w:rPr>
              <w:t>9.9</w:t>
            </w:r>
          </w:p>
        </w:tc>
      </w:tr>
      <w:tr w:rsidR="00F32078" w:rsidRPr="00CD20DB" w:rsidTr="00A96166">
        <w:trPr>
          <w:trHeight w:val="270"/>
          <w:jc w:val="center"/>
        </w:trPr>
        <w:tc>
          <w:tcPr>
            <w:tcW w:w="0" w:type="auto"/>
            <w:tcBorders>
              <w:top w:val="single" w:sz="8" w:space="0" w:color="auto"/>
              <w:left w:val="single" w:sz="8" w:space="0" w:color="auto"/>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F32078" w:rsidRPr="00CD20DB" w:rsidRDefault="00F32078" w:rsidP="001B147C">
            <w:pPr>
              <w:spacing w:after="0" w:line="240" w:lineRule="auto"/>
              <w:jc w:val="center"/>
              <w:rPr>
                <w:rFonts w:eastAsia="Times New Roman" w:cs="Times New Roman"/>
                <w:b/>
                <w:bCs/>
                <w:color w:val="000000"/>
                <w:sz w:val="20"/>
                <w:szCs w:val="20"/>
                <w:lang w:val="en-IN" w:eastAsia="en-IN"/>
              </w:rPr>
            </w:pPr>
            <w:r w:rsidRPr="00CD20DB">
              <w:rPr>
                <w:rFonts w:eastAsia="Times New Roman" w:cs="Times New Roman"/>
                <w:b/>
                <w:bCs/>
                <w:color w:val="000000"/>
                <w:sz w:val="20"/>
                <w:szCs w:val="20"/>
                <w:lang w:val="en-IN" w:eastAsia="en-IN"/>
              </w:rPr>
              <w:t>Total</w:t>
            </w:r>
          </w:p>
        </w:tc>
        <w:tc>
          <w:tcPr>
            <w:tcW w:w="0" w:type="auto"/>
            <w:tcBorders>
              <w:top w:val="single" w:sz="8" w:space="0" w:color="auto"/>
              <w:left w:val="nil"/>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F32078" w:rsidRPr="00CD20DB" w:rsidRDefault="00F32078" w:rsidP="001B147C">
            <w:pPr>
              <w:spacing w:after="0" w:line="240" w:lineRule="auto"/>
              <w:jc w:val="center"/>
              <w:rPr>
                <w:rFonts w:eastAsia="Times New Roman" w:cs="Times New Roman"/>
                <w:b/>
                <w:bCs/>
                <w:color w:val="000000"/>
                <w:sz w:val="20"/>
                <w:szCs w:val="20"/>
                <w:lang w:val="en-IN" w:eastAsia="en-IN"/>
              </w:rPr>
            </w:pPr>
            <w:r w:rsidRPr="00CD20DB">
              <w:rPr>
                <w:rFonts w:eastAsia="Times New Roman" w:cs="Times New Roman"/>
                <w:b/>
                <w:bCs/>
                <w:color w:val="000000"/>
                <w:sz w:val="20"/>
                <w:szCs w:val="20"/>
                <w:lang w:val="en-IN" w:eastAsia="en-IN"/>
              </w:rPr>
              <w:t>81</w:t>
            </w:r>
          </w:p>
        </w:tc>
        <w:tc>
          <w:tcPr>
            <w:tcW w:w="0" w:type="auto"/>
            <w:tcBorders>
              <w:top w:val="single" w:sz="8" w:space="0" w:color="auto"/>
              <w:left w:val="nil"/>
              <w:bottom w:val="single" w:sz="8" w:space="0" w:color="auto"/>
              <w:right w:val="single" w:sz="8" w:space="0" w:color="auto"/>
            </w:tcBorders>
            <w:shd w:val="clear" w:color="000000" w:fill="A6A6A6"/>
            <w:noWrap/>
            <w:tcMar>
              <w:top w:w="15" w:type="dxa"/>
              <w:left w:w="15" w:type="dxa"/>
              <w:bottom w:w="0" w:type="dxa"/>
              <w:right w:w="15" w:type="dxa"/>
            </w:tcMar>
            <w:vAlign w:val="center"/>
            <w:hideMark/>
          </w:tcPr>
          <w:p w:rsidR="00F32078" w:rsidRPr="00CD20DB" w:rsidRDefault="00F32078" w:rsidP="001B147C">
            <w:pPr>
              <w:spacing w:after="0" w:line="240" w:lineRule="auto"/>
              <w:jc w:val="center"/>
              <w:rPr>
                <w:rFonts w:eastAsia="Times New Roman" w:cs="Times New Roman"/>
                <w:b/>
                <w:bCs/>
                <w:color w:val="000000"/>
                <w:sz w:val="20"/>
                <w:szCs w:val="20"/>
                <w:lang w:val="en-IN" w:eastAsia="en-IN"/>
              </w:rPr>
            </w:pPr>
            <w:r w:rsidRPr="00CD20DB">
              <w:rPr>
                <w:rFonts w:eastAsia="Times New Roman" w:cs="Times New Roman"/>
                <w:b/>
                <w:bCs/>
                <w:color w:val="000000"/>
                <w:sz w:val="20"/>
                <w:szCs w:val="20"/>
                <w:lang w:val="en-IN" w:eastAsia="en-IN"/>
              </w:rPr>
              <w:t>100</w:t>
            </w:r>
          </w:p>
        </w:tc>
      </w:tr>
    </w:tbl>
    <w:p w:rsidR="00F32078" w:rsidRDefault="00F32078" w:rsidP="00F32078"/>
    <w:p w:rsidR="00F32078" w:rsidRDefault="00F32078" w:rsidP="00AB2C81">
      <w:r>
        <w:t>The study reveals that in-store promotions (32.1%) are the main method via which UK customers are informed about current supermarket discounts, highlighting the efficacy of physical marketing methods. Email and commercial ads, both accounting for 16% of the total, have significant impacts. Supermarket apps and referrals also add to awareness, with corresponding contributions of 13.6% and 12.3%. This emphasises the use of several channels to effectively contact customers with promotional content.</w:t>
      </w:r>
    </w:p>
    <w:p w:rsidR="00F32078" w:rsidRPr="00A96166" w:rsidRDefault="00F32078" w:rsidP="00AB2C81">
      <w:pPr>
        <w:rPr>
          <w:b/>
        </w:rPr>
      </w:pPr>
      <w:r w:rsidRPr="00A96166">
        <w:rPr>
          <w:b/>
        </w:rPr>
        <w:lastRenderedPageBreak/>
        <w:t>4.4.6.2 Which Supermarket chain in the UK do you visit most?</w:t>
      </w:r>
    </w:p>
    <w:p w:rsidR="00A96166" w:rsidRDefault="00A96166" w:rsidP="001B147C">
      <w:pPr>
        <w:pStyle w:val="Caption"/>
        <w:keepNext/>
        <w:jc w:val="center"/>
      </w:pPr>
      <w:r>
        <w:t xml:space="preserve">Table </w:t>
      </w:r>
      <w:r w:rsidR="001B147C">
        <w:t>31</w:t>
      </w:r>
      <w:r w:rsidR="001A222E">
        <w:t xml:space="preserve"> consumer</w:t>
      </w:r>
      <w:r w:rsidR="00E4500A">
        <w:t>s most</w:t>
      </w:r>
      <w:r w:rsidR="001A222E">
        <w:t xml:space="preserve"> </w:t>
      </w:r>
      <w:r w:rsidR="001B147C">
        <w:t>visit</w:t>
      </w:r>
      <w:r w:rsidR="001A222E">
        <w:t xml:space="preserve"> </w:t>
      </w:r>
      <w:r w:rsidR="00E4500A">
        <w:t>Supermarket chain</w:t>
      </w:r>
    </w:p>
    <w:tbl>
      <w:tblPr>
        <w:tblW w:w="4440" w:type="dxa"/>
        <w:jc w:val="center"/>
        <w:tblCellMar>
          <w:left w:w="0" w:type="dxa"/>
          <w:right w:w="0" w:type="dxa"/>
        </w:tblCellMar>
        <w:tblLook w:val="04A0" w:firstRow="1" w:lastRow="0" w:firstColumn="1" w:lastColumn="0" w:noHBand="0" w:noVBand="1"/>
      </w:tblPr>
      <w:tblGrid>
        <w:gridCol w:w="2080"/>
        <w:gridCol w:w="1551"/>
        <w:gridCol w:w="1697"/>
      </w:tblGrid>
      <w:tr w:rsidR="00A96166" w:rsidRPr="00AD4A51" w:rsidTr="001B147C">
        <w:trPr>
          <w:trHeight w:val="315"/>
          <w:jc w:val="center"/>
        </w:trPr>
        <w:tc>
          <w:tcPr>
            <w:tcW w:w="2080" w:type="dxa"/>
            <w:tcBorders>
              <w:top w:val="single" w:sz="8" w:space="0" w:color="auto"/>
              <w:left w:val="single" w:sz="8" w:space="0" w:color="auto"/>
              <w:bottom w:val="single" w:sz="4" w:space="0" w:color="auto"/>
              <w:right w:val="single" w:sz="4" w:space="0" w:color="auto"/>
            </w:tcBorders>
            <w:shd w:val="clear" w:color="000000" w:fill="A6A6A6"/>
            <w:noWrap/>
            <w:tcMar>
              <w:top w:w="15" w:type="dxa"/>
              <w:left w:w="15" w:type="dxa"/>
              <w:bottom w:w="0" w:type="dxa"/>
              <w:right w:w="15" w:type="dxa"/>
            </w:tcMar>
            <w:vAlign w:val="center"/>
            <w:hideMark/>
          </w:tcPr>
          <w:p w:rsidR="00A96166" w:rsidRPr="00AD4A51" w:rsidRDefault="00931DA4" w:rsidP="001B147C">
            <w:pPr>
              <w:spacing w:after="0" w:line="240" w:lineRule="auto"/>
              <w:jc w:val="center"/>
              <w:rPr>
                <w:rFonts w:eastAsia="Times New Roman" w:cs="Times New Roman"/>
                <w:b/>
                <w:bCs/>
                <w:color w:val="000000"/>
                <w:sz w:val="20"/>
                <w:szCs w:val="20"/>
                <w:lang w:val="en-IN" w:eastAsia="en-IN"/>
              </w:rPr>
            </w:pPr>
            <w:r w:rsidRPr="00AD4A51">
              <w:rPr>
                <w:rFonts w:eastAsia="Times New Roman" w:cs="Times New Roman"/>
                <w:b/>
                <w:bCs/>
                <w:color w:val="000000"/>
                <w:sz w:val="20"/>
                <w:szCs w:val="20"/>
                <w:lang w:val="en-IN" w:eastAsia="en-IN"/>
              </w:rPr>
              <w:t>Supermarket</w:t>
            </w:r>
            <w:r w:rsidR="00A96166" w:rsidRPr="00AD4A51">
              <w:rPr>
                <w:rFonts w:eastAsia="Times New Roman" w:cs="Times New Roman"/>
                <w:b/>
                <w:bCs/>
                <w:color w:val="000000"/>
                <w:sz w:val="20"/>
                <w:szCs w:val="20"/>
                <w:lang w:val="en-IN" w:eastAsia="en-IN"/>
              </w:rPr>
              <w:t xml:space="preserve"> Chain</w:t>
            </w:r>
          </w:p>
        </w:tc>
        <w:tc>
          <w:tcPr>
            <w:tcW w:w="1180" w:type="dxa"/>
            <w:tcBorders>
              <w:top w:val="single" w:sz="8" w:space="0" w:color="auto"/>
              <w:left w:val="nil"/>
              <w:bottom w:val="single" w:sz="4" w:space="0" w:color="auto"/>
              <w:right w:val="single" w:sz="4" w:space="0" w:color="auto"/>
            </w:tcBorders>
            <w:shd w:val="clear" w:color="000000" w:fill="A6A6A6"/>
            <w:noWrap/>
            <w:tcMar>
              <w:top w:w="15" w:type="dxa"/>
              <w:left w:w="15" w:type="dxa"/>
              <w:bottom w:w="0" w:type="dxa"/>
              <w:right w:w="15" w:type="dxa"/>
            </w:tcMar>
            <w:vAlign w:val="center"/>
            <w:hideMark/>
          </w:tcPr>
          <w:p w:rsidR="00A96166" w:rsidRPr="00AD4A51" w:rsidRDefault="00A96166" w:rsidP="001B147C">
            <w:pPr>
              <w:spacing w:after="0" w:line="240" w:lineRule="auto"/>
              <w:jc w:val="center"/>
              <w:rPr>
                <w:rFonts w:eastAsia="Times New Roman" w:cs="Times New Roman"/>
                <w:b/>
                <w:bCs/>
                <w:color w:val="000000"/>
                <w:szCs w:val="24"/>
                <w:lang w:val="en-IN" w:eastAsia="en-IN"/>
              </w:rPr>
            </w:pPr>
            <w:r w:rsidRPr="00AD4A51">
              <w:rPr>
                <w:rFonts w:eastAsia="Times New Roman" w:cs="Times New Roman"/>
                <w:b/>
                <w:bCs/>
                <w:color w:val="000000"/>
                <w:szCs w:val="24"/>
                <w:lang w:val="en-US" w:eastAsia="en-IN"/>
              </w:rPr>
              <w:t>FREQUENCY</w:t>
            </w:r>
          </w:p>
        </w:tc>
        <w:tc>
          <w:tcPr>
            <w:tcW w:w="1180" w:type="dxa"/>
            <w:tcBorders>
              <w:top w:val="single" w:sz="8" w:space="0" w:color="auto"/>
              <w:left w:val="nil"/>
              <w:bottom w:val="single" w:sz="4" w:space="0" w:color="auto"/>
              <w:right w:val="single" w:sz="8" w:space="0" w:color="auto"/>
            </w:tcBorders>
            <w:shd w:val="clear" w:color="000000" w:fill="A6A6A6"/>
            <w:noWrap/>
            <w:tcMar>
              <w:top w:w="15" w:type="dxa"/>
              <w:left w:w="15" w:type="dxa"/>
              <w:bottom w:w="0" w:type="dxa"/>
              <w:right w:w="15" w:type="dxa"/>
            </w:tcMar>
            <w:vAlign w:val="center"/>
            <w:hideMark/>
          </w:tcPr>
          <w:p w:rsidR="00A96166" w:rsidRPr="00AD4A51" w:rsidRDefault="00A96166" w:rsidP="001B147C">
            <w:pPr>
              <w:spacing w:after="0" w:line="240" w:lineRule="auto"/>
              <w:jc w:val="center"/>
              <w:rPr>
                <w:rFonts w:eastAsia="Times New Roman" w:cs="Times New Roman"/>
                <w:b/>
                <w:bCs/>
                <w:color w:val="000000"/>
                <w:szCs w:val="24"/>
                <w:lang w:val="en-IN" w:eastAsia="en-IN"/>
              </w:rPr>
            </w:pPr>
            <w:r w:rsidRPr="00AD4A51">
              <w:rPr>
                <w:rFonts w:eastAsia="Times New Roman" w:cs="Times New Roman"/>
                <w:b/>
                <w:bCs/>
                <w:color w:val="000000"/>
                <w:szCs w:val="24"/>
                <w:lang w:val="en-US" w:eastAsia="en-IN"/>
              </w:rPr>
              <w:t>PERCENTAGE</w:t>
            </w:r>
          </w:p>
        </w:tc>
      </w:tr>
      <w:tr w:rsidR="00A96166" w:rsidRPr="00AD4A51" w:rsidTr="001B147C">
        <w:trPr>
          <w:trHeight w:val="255"/>
          <w:jc w:val="center"/>
        </w:trPr>
        <w:tc>
          <w:tcPr>
            <w:tcW w:w="0" w:type="auto"/>
            <w:tcBorders>
              <w:top w:val="nil"/>
              <w:left w:val="single" w:sz="8" w:space="0" w:color="auto"/>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A96166" w:rsidRPr="00AD4A51" w:rsidRDefault="00A96166" w:rsidP="001B147C">
            <w:pPr>
              <w:spacing w:after="0" w:line="240" w:lineRule="auto"/>
              <w:jc w:val="center"/>
              <w:rPr>
                <w:rFonts w:eastAsia="Times New Roman" w:cs="Times New Roman"/>
                <w:color w:val="000000"/>
                <w:sz w:val="20"/>
                <w:szCs w:val="20"/>
                <w:lang w:val="en-IN" w:eastAsia="en-IN"/>
              </w:rPr>
            </w:pPr>
            <w:r w:rsidRPr="00AD4A51">
              <w:rPr>
                <w:rFonts w:eastAsia="Times New Roman" w:cs="Times New Roman"/>
                <w:color w:val="000000"/>
                <w:sz w:val="20"/>
                <w:szCs w:val="20"/>
                <w:lang w:val="en-IN" w:eastAsia="en-IN"/>
              </w:rPr>
              <w:t>Aldi</w:t>
            </w:r>
          </w:p>
        </w:tc>
        <w:tc>
          <w:tcPr>
            <w:tcW w:w="0" w:type="auto"/>
            <w:tcBorders>
              <w:top w:val="nil"/>
              <w:left w:val="nil"/>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A96166" w:rsidRPr="00AD4A51" w:rsidRDefault="00A96166" w:rsidP="001B147C">
            <w:pPr>
              <w:spacing w:after="0" w:line="240" w:lineRule="auto"/>
              <w:jc w:val="center"/>
              <w:rPr>
                <w:rFonts w:eastAsia="Times New Roman" w:cs="Times New Roman"/>
                <w:color w:val="000000"/>
                <w:sz w:val="20"/>
                <w:szCs w:val="20"/>
                <w:lang w:val="en-IN" w:eastAsia="en-IN"/>
              </w:rPr>
            </w:pPr>
            <w:r w:rsidRPr="00AD4A51">
              <w:rPr>
                <w:rFonts w:eastAsia="Times New Roman" w:cs="Times New Roman"/>
                <w:color w:val="000000"/>
                <w:sz w:val="20"/>
                <w:szCs w:val="20"/>
                <w:lang w:val="en-IN" w:eastAsia="en-IN"/>
              </w:rPr>
              <w:t>6</w:t>
            </w:r>
          </w:p>
        </w:tc>
        <w:tc>
          <w:tcPr>
            <w:tcW w:w="0" w:type="auto"/>
            <w:tcBorders>
              <w:top w:val="nil"/>
              <w:left w:val="nil"/>
              <w:bottom w:val="single" w:sz="4" w:space="0" w:color="auto"/>
              <w:right w:val="single" w:sz="8" w:space="0" w:color="auto"/>
            </w:tcBorders>
            <w:shd w:val="clear" w:color="000000" w:fill="D9D9D9"/>
            <w:noWrap/>
            <w:tcMar>
              <w:top w:w="15" w:type="dxa"/>
              <w:left w:w="15" w:type="dxa"/>
              <w:bottom w:w="0" w:type="dxa"/>
              <w:right w:w="15" w:type="dxa"/>
            </w:tcMar>
            <w:vAlign w:val="center"/>
            <w:hideMark/>
          </w:tcPr>
          <w:p w:rsidR="00A96166" w:rsidRPr="00AD4A51" w:rsidRDefault="00A96166" w:rsidP="001B147C">
            <w:pPr>
              <w:spacing w:after="0" w:line="240" w:lineRule="auto"/>
              <w:jc w:val="center"/>
              <w:rPr>
                <w:rFonts w:eastAsia="Times New Roman" w:cs="Times New Roman"/>
                <w:color w:val="000000"/>
                <w:sz w:val="20"/>
                <w:szCs w:val="20"/>
                <w:lang w:val="en-IN" w:eastAsia="en-IN"/>
              </w:rPr>
            </w:pPr>
            <w:r w:rsidRPr="00AD4A51">
              <w:rPr>
                <w:rFonts w:eastAsia="Times New Roman" w:cs="Times New Roman"/>
                <w:color w:val="000000"/>
                <w:sz w:val="20"/>
                <w:szCs w:val="20"/>
                <w:lang w:val="en-IN" w:eastAsia="en-IN"/>
              </w:rPr>
              <w:t>7.4</w:t>
            </w:r>
          </w:p>
        </w:tc>
      </w:tr>
      <w:tr w:rsidR="00A96166" w:rsidRPr="00AD4A51" w:rsidTr="001B147C">
        <w:trPr>
          <w:trHeight w:val="255"/>
          <w:jc w:val="center"/>
        </w:trPr>
        <w:tc>
          <w:tcPr>
            <w:tcW w:w="0" w:type="auto"/>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96166" w:rsidRPr="00AD4A51" w:rsidRDefault="00A96166" w:rsidP="001B147C">
            <w:pPr>
              <w:spacing w:after="0" w:line="240" w:lineRule="auto"/>
              <w:jc w:val="center"/>
              <w:rPr>
                <w:rFonts w:eastAsia="Times New Roman" w:cs="Times New Roman"/>
                <w:color w:val="000000"/>
                <w:sz w:val="20"/>
                <w:szCs w:val="20"/>
                <w:lang w:val="en-IN" w:eastAsia="en-IN"/>
              </w:rPr>
            </w:pPr>
            <w:r w:rsidRPr="00AD4A51">
              <w:rPr>
                <w:rFonts w:eastAsia="Times New Roman" w:cs="Times New Roman"/>
                <w:color w:val="000000"/>
                <w:sz w:val="20"/>
                <w:szCs w:val="20"/>
                <w:lang w:val="en-IN" w:eastAsia="en-IN"/>
              </w:rPr>
              <w:t>Asda</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6166" w:rsidRPr="00AD4A51" w:rsidRDefault="00A96166" w:rsidP="001B147C">
            <w:pPr>
              <w:spacing w:after="0" w:line="240" w:lineRule="auto"/>
              <w:jc w:val="center"/>
              <w:rPr>
                <w:rFonts w:eastAsia="Times New Roman" w:cs="Times New Roman"/>
                <w:color w:val="000000"/>
                <w:sz w:val="20"/>
                <w:szCs w:val="20"/>
                <w:lang w:val="en-IN" w:eastAsia="en-IN"/>
              </w:rPr>
            </w:pPr>
            <w:r w:rsidRPr="00AD4A51">
              <w:rPr>
                <w:rFonts w:eastAsia="Times New Roman" w:cs="Times New Roman"/>
                <w:color w:val="000000"/>
                <w:sz w:val="20"/>
                <w:szCs w:val="20"/>
                <w:lang w:val="en-IN" w:eastAsia="en-IN"/>
              </w:rPr>
              <w:t>11</w:t>
            </w:r>
          </w:p>
        </w:tc>
        <w:tc>
          <w:tcPr>
            <w:tcW w:w="0" w:type="auto"/>
            <w:tcBorders>
              <w:top w:val="nil"/>
              <w:left w:val="nil"/>
              <w:bottom w:val="single" w:sz="4" w:space="0" w:color="auto"/>
              <w:right w:val="single" w:sz="8" w:space="0" w:color="auto"/>
            </w:tcBorders>
            <w:shd w:val="clear" w:color="auto" w:fill="auto"/>
            <w:noWrap/>
            <w:tcMar>
              <w:top w:w="15" w:type="dxa"/>
              <w:left w:w="15" w:type="dxa"/>
              <w:bottom w:w="0" w:type="dxa"/>
              <w:right w:w="15" w:type="dxa"/>
            </w:tcMar>
            <w:vAlign w:val="center"/>
            <w:hideMark/>
          </w:tcPr>
          <w:p w:rsidR="00A96166" w:rsidRPr="00AD4A51" w:rsidRDefault="00A96166" w:rsidP="001B147C">
            <w:pPr>
              <w:spacing w:after="0" w:line="240" w:lineRule="auto"/>
              <w:jc w:val="center"/>
              <w:rPr>
                <w:rFonts w:eastAsia="Times New Roman" w:cs="Times New Roman"/>
                <w:color w:val="000000"/>
                <w:sz w:val="20"/>
                <w:szCs w:val="20"/>
                <w:lang w:val="en-IN" w:eastAsia="en-IN"/>
              </w:rPr>
            </w:pPr>
            <w:r w:rsidRPr="00AD4A51">
              <w:rPr>
                <w:rFonts w:eastAsia="Times New Roman" w:cs="Times New Roman"/>
                <w:color w:val="000000"/>
                <w:sz w:val="20"/>
                <w:szCs w:val="20"/>
                <w:lang w:val="en-IN" w:eastAsia="en-IN"/>
              </w:rPr>
              <w:t>13.6</w:t>
            </w:r>
          </w:p>
        </w:tc>
      </w:tr>
      <w:tr w:rsidR="00A96166" w:rsidRPr="00AD4A51" w:rsidTr="001B147C">
        <w:trPr>
          <w:trHeight w:val="255"/>
          <w:jc w:val="center"/>
        </w:trPr>
        <w:tc>
          <w:tcPr>
            <w:tcW w:w="0" w:type="auto"/>
            <w:tcBorders>
              <w:top w:val="nil"/>
              <w:left w:val="single" w:sz="8" w:space="0" w:color="auto"/>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A96166" w:rsidRPr="00AD4A51" w:rsidRDefault="00A96166" w:rsidP="001B147C">
            <w:pPr>
              <w:spacing w:after="0" w:line="240" w:lineRule="auto"/>
              <w:jc w:val="center"/>
              <w:rPr>
                <w:rFonts w:eastAsia="Times New Roman" w:cs="Times New Roman"/>
                <w:color w:val="000000"/>
                <w:sz w:val="20"/>
                <w:szCs w:val="20"/>
                <w:lang w:val="en-IN" w:eastAsia="en-IN"/>
              </w:rPr>
            </w:pPr>
            <w:r w:rsidRPr="00AD4A51">
              <w:rPr>
                <w:rFonts w:eastAsia="Times New Roman" w:cs="Times New Roman"/>
                <w:color w:val="000000"/>
                <w:sz w:val="20"/>
                <w:szCs w:val="20"/>
                <w:lang w:val="en-IN" w:eastAsia="en-IN"/>
              </w:rPr>
              <w:t>Co-op</w:t>
            </w:r>
          </w:p>
        </w:tc>
        <w:tc>
          <w:tcPr>
            <w:tcW w:w="0" w:type="auto"/>
            <w:tcBorders>
              <w:top w:val="nil"/>
              <w:left w:val="nil"/>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A96166" w:rsidRPr="00AD4A51" w:rsidRDefault="00A96166" w:rsidP="001B147C">
            <w:pPr>
              <w:spacing w:after="0" w:line="240" w:lineRule="auto"/>
              <w:jc w:val="center"/>
              <w:rPr>
                <w:rFonts w:eastAsia="Times New Roman" w:cs="Times New Roman"/>
                <w:color w:val="000000"/>
                <w:sz w:val="20"/>
                <w:szCs w:val="20"/>
                <w:lang w:val="en-IN" w:eastAsia="en-IN"/>
              </w:rPr>
            </w:pPr>
            <w:r w:rsidRPr="00AD4A51">
              <w:rPr>
                <w:rFonts w:eastAsia="Times New Roman" w:cs="Times New Roman"/>
                <w:color w:val="000000"/>
                <w:sz w:val="20"/>
                <w:szCs w:val="20"/>
                <w:lang w:val="en-IN" w:eastAsia="en-IN"/>
              </w:rPr>
              <w:t>9</w:t>
            </w:r>
          </w:p>
        </w:tc>
        <w:tc>
          <w:tcPr>
            <w:tcW w:w="0" w:type="auto"/>
            <w:tcBorders>
              <w:top w:val="nil"/>
              <w:left w:val="nil"/>
              <w:bottom w:val="single" w:sz="4" w:space="0" w:color="auto"/>
              <w:right w:val="single" w:sz="8" w:space="0" w:color="auto"/>
            </w:tcBorders>
            <w:shd w:val="clear" w:color="000000" w:fill="D9D9D9"/>
            <w:noWrap/>
            <w:tcMar>
              <w:top w:w="15" w:type="dxa"/>
              <w:left w:w="15" w:type="dxa"/>
              <w:bottom w:w="0" w:type="dxa"/>
              <w:right w:w="15" w:type="dxa"/>
            </w:tcMar>
            <w:vAlign w:val="center"/>
            <w:hideMark/>
          </w:tcPr>
          <w:p w:rsidR="00A96166" w:rsidRPr="00AD4A51" w:rsidRDefault="00A96166" w:rsidP="001B147C">
            <w:pPr>
              <w:spacing w:after="0" w:line="240" w:lineRule="auto"/>
              <w:jc w:val="center"/>
              <w:rPr>
                <w:rFonts w:eastAsia="Times New Roman" w:cs="Times New Roman"/>
                <w:color w:val="000000"/>
                <w:sz w:val="20"/>
                <w:szCs w:val="20"/>
                <w:lang w:val="en-IN" w:eastAsia="en-IN"/>
              </w:rPr>
            </w:pPr>
            <w:r w:rsidRPr="00AD4A51">
              <w:rPr>
                <w:rFonts w:eastAsia="Times New Roman" w:cs="Times New Roman"/>
                <w:color w:val="000000"/>
                <w:sz w:val="20"/>
                <w:szCs w:val="20"/>
                <w:lang w:val="en-IN" w:eastAsia="en-IN"/>
              </w:rPr>
              <w:t>11.1</w:t>
            </w:r>
          </w:p>
        </w:tc>
      </w:tr>
      <w:tr w:rsidR="00A96166" w:rsidRPr="00AD4A51" w:rsidTr="001B147C">
        <w:trPr>
          <w:trHeight w:val="255"/>
          <w:jc w:val="center"/>
        </w:trPr>
        <w:tc>
          <w:tcPr>
            <w:tcW w:w="0" w:type="auto"/>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96166" w:rsidRPr="00AD4A51" w:rsidRDefault="00931DA4" w:rsidP="001B147C">
            <w:pPr>
              <w:spacing w:after="0" w:line="240" w:lineRule="auto"/>
              <w:jc w:val="center"/>
              <w:rPr>
                <w:rFonts w:eastAsia="Times New Roman" w:cs="Times New Roman"/>
                <w:color w:val="000000"/>
                <w:sz w:val="20"/>
                <w:szCs w:val="20"/>
                <w:lang w:val="en-IN" w:eastAsia="en-IN"/>
              </w:rPr>
            </w:pPr>
            <w:r w:rsidRPr="00AD4A51">
              <w:rPr>
                <w:rFonts w:eastAsia="Times New Roman" w:cs="Times New Roman"/>
                <w:color w:val="000000"/>
                <w:sz w:val="20"/>
                <w:szCs w:val="20"/>
                <w:lang w:val="en-IN" w:eastAsia="en-IN"/>
              </w:rPr>
              <w:t>Iceland</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6166" w:rsidRPr="00AD4A51" w:rsidRDefault="00A96166" w:rsidP="001B147C">
            <w:pPr>
              <w:spacing w:after="0" w:line="240" w:lineRule="auto"/>
              <w:jc w:val="center"/>
              <w:rPr>
                <w:rFonts w:eastAsia="Times New Roman" w:cs="Times New Roman"/>
                <w:color w:val="000000"/>
                <w:sz w:val="20"/>
                <w:szCs w:val="20"/>
                <w:lang w:val="en-IN" w:eastAsia="en-IN"/>
              </w:rPr>
            </w:pPr>
            <w:r w:rsidRPr="00AD4A51">
              <w:rPr>
                <w:rFonts w:eastAsia="Times New Roman" w:cs="Times New Roman"/>
                <w:color w:val="000000"/>
                <w:sz w:val="20"/>
                <w:szCs w:val="20"/>
                <w:lang w:val="en-IN" w:eastAsia="en-IN"/>
              </w:rPr>
              <w:t>7</w:t>
            </w:r>
          </w:p>
        </w:tc>
        <w:tc>
          <w:tcPr>
            <w:tcW w:w="0" w:type="auto"/>
            <w:tcBorders>
              <w:top w:val="nil"/>
              <w:left w:val="nil"/>
              <w:bottom w:val="single" w:sz="4" w:space="0" w:color="auto"/>
              <w:right w:val="single" w:sz="8" w:space="0" w:color="auto"/>
            </w:tcBorders>
            <w:shd w:val="clear" w:color="auto" w:fill="auto"/>
            <w:noWrap/>
            <w:tcMar>
              <w:top w:w="15" w:type="dxa"/>
              <w:left w:w="15" w:type="dxa"/>
              <w:bottom w:w="0" w:type="dxa"/>
              <w:right w:w="15" w:type="dxa"/>
            </w:tcMar>
            <w:vAlign w:val="center"/>
            <w:hideMark/>
          </w:tcPr>
          <w:p w:rsidR="00A96166" w:rsidRPr="00AD4A51" w:rsidRDefault="00A96166" w:rsidP="001B147C">
            <w:pPr>
              <w:spacing w:after="0" w:line="240" w:lineRule="auto"/>
              <w:jc w:val="center"/>
              <w:rPr>
                <w:rFonts w:eastAsia="Times New Roman" w:cs="Times New Roman"/>
                <w:color w:val="000000"/>
                <w:sz w:val="20"/>
                <w:szCs w:val="20"/>
                <w:lang w:val="en-IN" w:eastAsia="en-IN"/>
              </w:rPr>
            </w:pPr>
            <w:r w:rsidRPr="00AD4A51">
              <w:rPr>
                <w:rFonts w:eastAsia="Times New Roman" w:cs="Times New Roman"/>
                <w:color w:val="000000"/>
                <w:sz w:val="20"/>
                <w:szCs w:val="20"/>
                <w:lang w:val="en-IN" w:eastAsia="en-IN"/>
              </w:rPr>
              <w:t>8.6</w:t>
            </w:r>
          </w:p>
        </w:tc>
      </w:tr>
      <w:tr w:rsidR="00A96166" w:rsidRPr="00AD4A51" w:rsidTr="001B147C">
        <w:trPr>
          <w:trHeight w:val="255"/>
          <w:jc w:val="center"/>
        </w:trPr>
        <w:tc>
          <w:tcPr>
            <w:tcW w:w="0" w:type="auto"/>
            <w:tcBorders>
              <w:top w:val="nil"/>
              <w:left w:val="single" w:sz="8" w:space="0" w:color="auto"/>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A96166" w:rsidRPr="00AD4A51" w:rsidRDefault="00A96166" w:rsidP="001B147C">
            <w:pPr>
              <w:spacing w:after="0" w:line="240" w:lineRule="auto"/>
              <w:jc w:val="center"/>
              <w:rPr>
                <w:rFonts w:eastAsia="Times New Roman" w:cs="Times New Roman"/>
                <w:color w:val="000000"/>
                <w:sz w:val="20"/>
                <w:szCs w:val="20"/>
                <w:lang w:val="en-IN" w:eastAsia="en-IN"/>
              </w:rPr>
            </w:pPr>
            <w:r w:rsidRPr="00AD4A51">
              <w:rPr>
                <w:rFonts w:eastAsia="Times New Roman" w:cs="Times New Roman"/>
                <w:color w:val="000000"/>
                <w:sz w:val="20"/>
                <w:szCs w:val="20"/>
                <w:lang w:val="en-IN" w:eastAsia="en-IN"/>
              </w:rPr>
              <w:t>Lidl</w:t>
            </w:r>
          </w:p>
        </w:tc>
        <w:tc>
          <w:tcPr>
            <w:tcW w:w="0" w:type="auto"/>
            <w:tcBorders>
              <w:top w:val="nil"/>
              <w:left w:val="nil"/>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A96166" w:rsidRPr="00AD4A51" w:rsidRDefault="00A96166" w:rsidP="001B147C">
            <w:pPr>
              <w:spacing w:after="0" w:line="240" w:lineRule="auto"/>
              <w:jc w:val="center"/>
              <w:rPr>
                <w:rFonts w:eastAsia="Times New Roman" w:cs="Times New Roman"/>
                <w:color w:val="000000"/>
                <w:sz w:val="20"/>
                <w:szCs w:val="20"/>
                <w:lang w:val="en-IN" w:eastAsia="en-IN"/>
              </w:rPr>
            </w:pPr>
            <w:r w:rsidRPr="00AD4A51">
              <w:rPr>
                <w:rFonts w:eastAsia="Times New Roman" w:cs="Times New Roman"/>
                <w:color w:val="000000"/>
                <w:sz w:val="20"/>
                <w:szCs w:val="20"/>
                <w:lang w:val="en-IN" w:eastAsia="en-IN"/>
              </w:rPr>
              <w:t>10</w:t>
            </w:r>
          </w:p>
        </w:tc>
        <w:tc>
          <w:tcPr>
            <w:tcW w:w="0" w:type="auto"/>
            <w:tcBorders>
              <w:top w:val="nil"/>
              <w:left w:val="nil"/>
              <w:bottom w:val="single" w:sz="4" w:space="0" w:color="auto"/>
              <w:right w:val="single" w:sz="8" w:space="0" w:color="auto"/>
            </w:tcBorders>
            <w:shd w:val="clear" w:color="000000" w:fill="D9D9D9"/>
            <w:noWrap/>
            <w:tcMar>
              <w:top w:w="15" w:type="dxa"/>
              <w:left w:w="15" w:type="dxa"/>
              <w:bottom w:w="0" w:type="dxa"/>
              <w:right w:w="15" w:type="dxa"/>
            </w:tcMar>
            <w:vAlign w:val="center"/>
            <w:hideMark/>
          </w:tcPr>
          <w:p w:rsidR="00A96166" w:rsidRPr="00AD4A51" w:rsidRDefault="00A96166" w:rsidP="001B147C">
            <w:pPr>
              <w:spacing w:after="0" w:line="240" w:lineRule="auto"/>
              <w:jc w:val="center"/>
              <w:rPr>
                <w:rFonts w:eastAsia="Times New Roman" w:cs="Times New Roman"/>
                <w:color w:val="000000"/>
                <w:sz w:val="20"/>
                <w:szCs w:val="20"/>
                <w:lang w:val="en-IN" w:eastAsia="en-IN"/>
              </w:rPr>
            </w:pPr>
            <w:r w:rsidRPr="00AD4A51">
              <w:rPr>
                <w:rFonts w:eastAsia="Times New Roman" w:cs="Times New Roman"/>
                <w:color w:val="000000"/>
                <w:sz w:val="20"/>
                <w:szCs w:val="20"/>
                <w:lang w:val="en-IN" w:eastAsia="en-IN"/>
              </w:rPr>
              <w:t>12.3</w:t>
            </w:r>
          </w:p>
        </w:tc>
      </w:tr>
      <w:tr w:rsidR="00A96166" w:rsidRPr="00AD4A51" w:rsidTr="001B147C">
        <w:trPr>
          <w:trHeight w:val="255"/>
          <w:jc w:val="center"/>
        </w:trPr>
        <w:tc>
          <w:tcPr>
            <w:tcW w:w="0" w:type="auto"/>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96166" w:rsidRPr="00AD4A51" w:rsidRDefault="00931DA4" w:rsidP="001B147C">
            <w:pPr>
              <w:spacing w:after="0" w:line="240" w:lineRule="auto"/>
              <w:jc w:val="center"/>
              <w:rPr>
                <w:rFonts w:eastAsia="Times New Roman" w:cs="Times New Roman"/>
                <w:color w:val="000000"/>
                <w:sz w:val="20"/>
                <w:szCs w:val="20"/>
                <w:lang w:val="en-IN" w:eastAsia="en-IN"/>
              </w:rPr>
            </w:pPr>
            <w:r w:rsidRPr="00AD4A51">
              <w:rPr>
                <w:rFonts w:eastAsia="Times New Roman" w:cs="Times New Roman"/>
                <w:color w:val="000000"/>
                <w:sz w:val="20"/>
                <w:szCs w:val="20"/>
                <w:lang w:val="en-IN" w:eastAsia="en-IN"/>
              </w:rPr>
              <w:t>Morrison’s</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6166" w:rsidRPr="00AD4A51" w:rsidRDefault="00A96166" w:rsidP="001B147C">
            <w:pPr>
              <w:spacing w:after="0" w:line="240" w:lineRule="auto"/>
              <w:jc w:val="center"/>
              <w:rPr>
                <w:rFonts w:eastAsia="Times New Roman" w:cs="Times New Roman"/>
                <w:color w:val="000000"/>
                <w:sz w:val="20"/>
                <w:szCs w:val="20"/>
                <w:lang w:val="en-IN" w:eastAsia="en-IN"/>
              </w:rPr>
            </w:pPr>
            <w:r w:rsidRPr="00AD4A51">
              <w:rPr>
                <w:rFonts w:eastAsia="Times New Roman" w:cs="Times New Roman"/>
                <w:color w:val="000000"/>
                <w:sz w:val="20"/>
                <w:szCs w:val="20"/>
                <w:lang w:val="en-IN" w:eastAsia="en-IN"/>
              </w:rPr>
              <w:t>3</w:t>
            </w:r>
          </w:p>
        </w:tc>
        <w:tc>
          <w:tcPr>
            <w:tcW w:w="0" w:type="auto"/>
            <w:tcBorders>
              <w:top w:val="nil"/>
              <w:left w:val="nil"/>
              <w:bottom w:val="single" w:sz="4" w:space="0" w:color="auto"/>
              <w:right w:val="single" w:sz="8" w:space="0" w:color="auto"/>
            </w:tcBorders>
            <w:shd w:val="clear" w:color="auto" w:fill="auto"/>
            <w:noWrap/>
            <w:tcMar>
              <w:top w:w="15" w:type="dxa"/>
              <w:left w:w="15" w:type="dxa"/>
              <w:bottom w:w="0" w:type="dxa"/>
              <w:right w:w="15" w:type="dxa"/>
            </w:tcMar>
            <w:vAlign w:val="center"/>
            <w:hideMark/>
          </w:tcPr>
          <w:p w:rsidR="00A96166" w:rsidRPr="00AD4A51" w:rsidRDefault="00A96166" w:rsidP="001B147C">
            <w:pPr>
              <w:spacing w:after="0" w:line="240" w:lineRule="auto"/>
              <w:jc w:val="center"/>
              <w:rPr>
                <w:rFonts w:eastAsia="Times New Roman" w:cs="Times New Roman"/>
                <w:color w:val="000000"/>
                <w:sz w:val="20"/>
                <w:szCs w:val="20"/>
                <w:lang w:val="en-IN" w:eastAsia="en-IN"/>
              </w:rPr>
            </w:pPr>
            <w:r w:rsidRPr="00AD4A51">
              <w:rPr>
                <w:rFonts w:eastAsia="Times New Roman" w:cs="Times New Roman"/>
                <w:color w:val="000000"/>
                <w:sz w:val="20"/>
                <w:szCs w:val="20"/>
                <w:lang w:val="en-IN" w:eastAsia="en-IN"/>
              </w:rPr>
              <w:t>3.7</w:t>
            </w:r>
          </w:p>
        </w:tc>
      </w:tr>
      <w:tr w:rsidR="00A96166" w:rsidRPr="00AD4A51" w:rsidTr="001B147C">
        <w:trPr>
          <w:trHeight w:val="255"/>
          <w:jc w:val="center"/>
        </w:trPr>
        <w:tc>
          <w:tcPr>
            <w:tcW w:w="0" w:type="auto"/>
            <w:tcBorders>
              <w:top w:val="nil"/>
              <w:left w:val="single" w:sz="8" w:space="0" w:color="auto"/>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A96166" w:rsidRPr="00AD4A51" w:rsidRDefault="00A96166" w:rsidP="001B147C">
            <w:pPr>
              <w:spacing w:after="0" w:line="240" w:lineRule="auto"/>
              <w:jc w:val="center"/>
              <w:rPr>
                <w:rFonts w:eastAsia="Times New Roman" w:cs="Times New Roman"/>
                <w:color w:val="000000"/>
                <w:sz w:val="20"/>
                <w:szCs w:val="20"/>
                <w:lang w:val="en-IN" w:eastAsia="en-IN"/>
              </w:rPr>
            </w:pPr>
            <w:r w:rsidRPr="00AD4A51">
              <w:rPr>
                <w:rFonts w:eastAsia="Times New Roman" w:cs="Times New Roman"/>
                <w:color w:val="000000"/>
                <w:sz w:val="20"/>
                <w:szCs w:val="20"/>
                <w:lang w:val="en-IN" w:eastAsia="en-IN"/>
              </w:rPr>
              <w:t>Sainsbury</w:t>
            </w:r>
          </w:p>
        </w:tc>
        <w:tc>
          <w:tcPr>
            <w:tcW w:w="0" w:type="auto"/>
            <w:tcBorders>
              <w:top w:val="nil"/>
              <w:left w:val="nil"/>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A96166" w:rsidRPr="00AD4A51" w:rsidRDefault="00A96166" w:rsidP="001B147C">
            <w:pPr>
              <w:spacing w:after="0" w:line="240" w:lineRule="auto"/>
              <w:jc w:val="center"/>
              <w:rPr>
                <w:rFonts w:eastAsia="Times New Roman" w:cs="Times New Roman"/>
                <w:color w:val="000000"/>
                <w:sz w:val="20"/>
                <w:szCs w:val="20"/>
                <w:lang w:val="en-IN" w:eastAsia="en-IN"/>
              </w:rPr>
            </w:pPr>
            <w:r w:rsidRPr="00AD4A51">
              <w:rPr>
                <w:rFonts w:eastAsia="Times New Roman" w:cs="Times New Roman"/>
                <w:color w:val="000000"/>
                <w:sz w:val="20"/>
                <w:szCs w:val="20"/>
                <w:lang w:val="en-IN" w:eastAsia="en-IN"/>
              </w:rPr>
              <w:t>3</w:t>
            </w:r>
          </w:p>
        </w:tc>
        <w:tc>
          <w:tcPr>
            <w:tcW w:w="0" w:type="auto"/>
            <w:tcBorders>
              <w:top w:val="nil"/>
              <w:left w:val="nil"/>
              <w:bottom w:val="single" w:sz="4" w:space="0" w:color="auto"/>
              <w:right w:val="single" w:sz="8" w:space="0" w:color="auto"/>
            </w:tcBorders>
            <w:shd w:val="clear" w:color="000000" w:fill="D9D9D9"/>
            <w:noWrap/>
            <w:tcMar>
              <w:top w:w="15" w:type="dxa"/>
              <w:left w:w="15" w:type="dxa"/>
              <w:bottom w:w="0" w:type="dxa"/>
              <w:right w:w="15" w:type="dxa"/>
            </w:tcMar>
            <w:vAlign w:val="center"/>
            <w:hideMark/>
          </w:tcPr>
          <w:p w:rsidR="00A96166" w:rsidRPr="00AD4A51" w:rsidRDefault="00A96166" w:rsidP="001B147C">
            <w:pPr>
              <w:spacing w:after="0" w:line="240" w:lineRule="auto"/>
              <w:jc w:val="center"/>
              <w:rPr>
                <w:rFonts w:eastAsia="Times New Roman" w:cs="Times New Roman"/>
                <w:color w:val="000000"/>
                <w:sz w:val="20"/>
                <w:szCs w:val="20"/>
                <w:lang w:val="en-IN" w:eastAsia="en-IN"/>
              </w:rPr>
            </w:pPr>
            <w:r w:rsidRPr="00AD4A51">
              <w:rPr>
                <w:rFonts w:eastAsia="Times New Roman" w:cs="Times New Roman"/>
                <w:color w:val="000000"/>
                <w:sz w:val="20"/>
                <w:szCs w:val="20"/>
                <w:lang w:val="en-IN" w:eastAsia="en-IN"/>
              </w:rPr>
              <w:t>3.7</w:t>
            </w:r>
          </w:p>
        </w:tc>
      </w:tr>
      <w:tr w:rsidR="00A96166" w:rsidRPr="00AD4A51" w:rsidTr="001B147C">
        <w:trPr>
          <w:trHeight w:val="255"/>
          <w:jc w:val="center"/>
        </w:trPr>
        <w:tc>
          <w:tcPr>
            <w:tcW w:w="0" w:type="auto"/>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96166" w:rsidRPr="00AD4A51" w:rsidRDefault="00A96166" w:rsidP="001B147C">
            <w:pPr>
              <w:spacing w:after="0" w:line="240" w:lineRule="auto"/>
              <w:jc w:val="center"/>
              <w:rPr>
                <w:rFonts w:eastAsia="Times New Roman" w:cs="Times New Roman"/>
                <w:color w:val="000000"/>
                <w:sz w:val="20"/>
                <w:szCs w:val="20"/>
                <w:lang w:val="en-IN" w:eastAsia="en-IN"/>
              </w:rPr>
            </w:pPr>
            <w:r w:rsidRPr="00AD4A51">
              <w:rPr>
                <w:rFonts w:eastAsia="Times New Roman" w:cs="Times New Roman"/>
                <w:color w:val="000000"/>
                <w:sz w:val="20"/>
                <w:szCs w:val="20"/>
                <w:lang w:val="en-IN" w:eastAsia="en-IN"/>
              </w:rPr>
              <w:t>Tesco</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6166" w:rsidRPr="00AD4A51" w:rsidRDefault="00A96166" w:rsidP="001B147C">
            <w:pPr>
              <w:spacing w:after="0" w:line="240" w:lineRule="auto"/>
              <w:jc w:val="center"/>
              <w:rPr>
                <w:rFonts w:eastAsia="Times New Roman" w:cs="Times New Roman"/>
                <w:color w:val="000000"/>
                <w:sz w:val="20"/>
                <w:szCs w:val="20"/>
                <w:lang w:val="en-IN" w:eastAsia="en-IN"/>
              </w:rPr>
            </w:pPr>
            <w:r w:rsidRPr="00AD4A51">
              <w:rPr>
                <w:rFonts w:eastAsia="Times New Roman" w:cs="Times New Roman"/>
                <w:color w:val="000000"/>
                <w:sz w:val="20"/>
                <w:szCs w:val="20"/>
                <w:lang w:val="en-IN" w:eastAsia="en-IN"/>
              </w:rPr>
              <w:t>29</w:t>
            </w:r>
          </w:p>
        </w:tc>
        <w:tc>
          <w:tcPr>
            <w:tcW w:w="0" w:type="auto"/>
            <w:tcBorders>
              <w:top w:val="nil"/>
              <w:left w:val="nil"/>
              <w:bottom w:val="single" w:sz="4" w:space="0" w:color="auto"/>
              <w:right w:val="single" w:sz="8" w:space="0" w:color="auto"/>
            </w:tcBorders>
            <w:shd w:val="clear" w:color="auto" w:fill="auto"/>
            <w:noWrap/>
            <w:tcMar>
              <w:top w:w="15" w:type="dxa"/>
              <w:left w:w="15" w:type="dxa"/>
              <w:bottom w:w="0" w:type="dxa"/>
              <w:right w:w="15" w:type="dxa"/>
            </w:tcMar>
            <w:vAlign w:val="center"/>
            <w:hideMark/>
          </w:tcPr>
          <w:p w:rsidR="00A96166" w:rsidRPr="00AD4A51" w:rsidRDefault="00A96166" w:rsidP="001B147C">
            <w:pPr>
              <w:spacing w:after="0" w:line="240" w:lineRule="auto"/>
              <w:jc w:val="center"/>
              <w:rPr>
                <w:rFonts w:eastAsia="Times New Roman" w:cs="Times New Roman"/>
                <w:color w:val="000000"/>
                <w:sz w:val="20"/>
                <w:szCs w:val="20"/>
                <w:lang w:val="en-IN" w:eastAsia="en-IN"/>
              </w:rPr>
            </w:pPr>
            <w:r w:rsidRPr="00AD4A51">
              <w:rPr>
                <w:rFonts w:eastAsia="Times New Roman" w:cs="Times New Roman"/>
                <w:color w:val="000000"/>
                <w:sz w:val="20"/>
                <w:szCs w:val="20"/>
                <w:lang w:val="en-IN" w:eastAsia="en-IN"/>
              </w:rPr>
              <w:t>35.8</w:t>
            </w:r>
          </w:p>
        </w:tc>
      </w:tr>
      <w:tr w:rsidR="00A96166" w:rsidRPr="00AD4A51" w:rsidTr="001B147C">
        <w:trPr>
          <w:trHeight w:val="255"/>
          <w:jc w:val="center"/>
        </w:trPr>
        <w:tc>
          <w:tcPr>
            <w:tcW w:w="0" w:type="auto"/>
            <w:tcBorders>
              <w:top w:val="nil"/>
              <w:left w:val="single" w:sz="8" w:space="0" w:color="auto"/>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A96166" w:rsidRPr="00AD4A51" w:rsidRDefault="00A96166" w:rsidP="001B147C">
            <w:pPr>
              <w:spacing w:after="0" w:line="240" w:lineRule="auto"/>
              <w:jc w:val="center"/>
              <w:rPr>
                <w:rFonts w:eastAsia="Times New Roman" w:cs="Times New Roman"/>
                <w:color w:val="000000"/>
                <w:sz w:val="20"/>
                <w:szCs w:val="20"/>
                <w:lang w:val="en-IN" w:eastAsia="en-IN"/>
              </w:rPr>
            </w:pPr>
            <w:r w:rsidRPr="00AD4A51">
              <w:rPr>
                <w:rFonts w:eastAsia="Times New Roman" w:cs="Times New Roman"/>
                <w:color w:val="000000"/>
                <w:sz w:val="20"/>
                <w:szCs w:val="20"/>
                <w:lang w:val="en-IN" w:eastAsia="en-IN"/>
              </w:rPr>
              <w:t>Waitrose</w:t>
            </w:r>
          </w:p>
        </w:tc>
        <w:tc>
          <w:tcPr>
            <w:tcW w:w="0" w:type="auto"/>
            <w:tcBorders>
              <w:top w:val="nil"/>
              <w:left w:val="nil"/>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A96166" w:rsidRPr="00AD4A51" w:rsidRDefault="00A96166" w:rsidP="001B147C">
            <w:pPr>
              <w:spacing w:after="0" w:line="240" w:lineRule="auto"/>
              <w:jc w:val="center"/>
              <w:rPr>
                <w:rFonts w:eastAsia="Times New Roman" w:cs="Times New Roman"/>
                <w:color w:val="000000"/>
                <w:sz w:val="20"/>
                <w:szCs w:val="20"/>
                <w:lang w:val="en-IN" w:eastAsia="en-IN"/>
              </w:rPr>
            </w:pPr>
            <w:r w:rsidRPr="00AD4A51">
              <w:rPr>
                <w:rFonts w:eastAsia="Times New Roman" w:cs="Times New Roman"/>
                <w:color w:val="000000"/>
                <w:sz w:val="20"/>
                <w:szCs w:val="20"/>
                <w:lang w:val="en-IN" w:eastAsia="en-IN"/>
              </w:rPr>
              <w:t>1</w:t>
            </w:r>
          </w:p>
        </w:tc>
        <w:tc>
          <w:tcPr>
            <w:tcW w:w="0" w:type="auto"/>
            <w:tcBorders>
              <w:top w:val="nil"/>
              <w:left w:val="nil"/>
              <w:bottom w:val="single" w:sz="4" w:space="0" w:color="auto"/>
              <w:right w:val="single" w:sz="8" w:space="0" w:color="auto"/>
            </w:tcBorders>
            <w:shd w:val="clear" w:color="000000" w:fill="D9D9D9"/>
            <w:noWrap/>
            <w:tcMar>
              <w:top w:w="15" w:type="dxa"/>
              <w:left w:w="15" w:type="dxa"/>
              <w:bottom w:w="0" w:type="dxa"/>
              <w:right w:w="15" w:type="dxa"/>
            </w:tcMar>
            <w:vAlign w:val="center"/>
            <w:hideMark/>
          </w:tcPr>
          <w:p w:rsidR="00A96166" w:rsidRPr="00AD4A51" w:rsidRDefault="00A96166" w:rsidP="001B147C">
            <w:pPr>
              <w:spacing w:after="0" w:line="240" w:lineRule="auto"/>
              <w:jc w:val="center"/>
              <w:rPr>
                <w:rFonts w:eastAsia="Times New Roman" w:cs="Times New Roman"/>
                <w:color w:val="000000"/>
                <w:sz w:val="20"/>
                <w:szCs w:val="20"/>
                <w:lang w:val="en-IN" w:eastAsia="en-IN"/>
              </w:rPr>
            </w:pPr>
            <w:r w:rsidRPr="00AD4A51">
              <w:rPr>
                <w:rFonts w:eastAsia="Times New Roman" w:cs="Times New Roman"/>
                <w:color w:val="000000"/>
                <w:sz w:val="20"/>
                <w:szCs w:val="20"/>
                <w:lang w:val="en-IN" w:eastAsia="en-IN"/>
              </w:rPr>
              <w:t>1.2</w:t>
            </w:r>
          </w:p>
        </w:tc>
      </w:tr>
      <w:tr w:rsidR="00A96166" w:rsidRPr="00AD4A51" w:rsidTr="001B147C">
        <w:trPr>
          <w:trHeight w:val="255"/>
          <w:jc w:val="center"/>
        </w:trPr>
        <w:tc>
          <w:tcPr>
            <w:tcW w:w="0" w:type="auto"/>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96166" w:rsidRPr="00AD4A51" w:rsidRDefault="00A96166" w:rsidP="001B147C">
            <w:pPr>
              <w:spacing w:after="0" w:line="240" w:lineRule="auto"/>
              <w:jc w:val="center"/>
              <w:rPr>
                <w:rFonts w:eastAsia="Times New Roman" w:cs="Times New Roman"/>
                <w:color w:val="000000"/>
                <w:sz w:val="20"/>
                <w:szCs w:val="20"/>
                <w:lang w:val="en-IN" w:eastAsia="en-IN"/>
              </w:rPr>
            </w:pPr>
            <w:r w:rsidRPr="00AD4A51">
              <w:rPr>
                <w:rFonts w:eastAsia="Times New Roman" w:cs="Times New Roman"/>
                <w:color w:val="000000"/>
                <w:sz w:val="20"/>
                <w:szCs w:val="20"/>
                <w:lang w:val="en-IN" w:eastAsia="en-IN"/>
              </w:rPr>
              <w:t>Other</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96166" w:rsidRPr="00AD4A51" w:rsidRDefault="00A96166" w:rsidP="001B147C">
            <w:pPr>
              <w:spacing w:after="0" w:line="240" w:lineRule="auto"/>
              <w:jc w:val="center"/>
              <w:rPr>
                <w:rFonts w:eastAsia="Times New Roman" w:cs="Times New Roman"/>
                <w:color w:val="000000"/>
                <w:sz w:val="20"/>
                <w:szCs w:val="20"/>
                <w:lang w:val="en-IN" w:eastAsia="en-IN"/>
              </w:rPr>
            </w:pPr>
            <w:r w:rsidRPr="00AD4A51">
              <w:rPr>
                <w:rFonts w:eastAsia="Times New Roman" w:cs="Times New Roman"/>
                <w:color w:val="000000"/>
                <w:sz w:val="20"/>
                <w:szCs w:val="20"/>
                <w:lang w:val="en-IN" w:eastAsia="en-IN"/>
              </w:rPr>
              <w:t>2</w:t>
            </w:r>
          </w:p>
        </w:tc>
        <w:tc>
          <w:tcPr>
            <w:tcW w:w="0" w:type="auto"/>
            <w:tcBorders>
              <w:top w:val="nil"/>
              <w:left w:val="nil"/>
              <w:bottom w:val="single" w:sz="4" w:space="0" w:color="auto"/>
              <w:right w:val="single" w:sz="8" w:space="0" w:color="auto"/>
            </w:tcBorders>
            <w:shd w:val="clear" w:color="auto" w:fill="auto"/>
            <w:noWrap/>
            <w:tcMar>
              <w:top w:w="15" w:type="dxa"/>
              <w:left w:w="15" w:type="dxa"/>
              <w:bottom w:w="0" w:type="dxa"/>
              <w:right w:w="15" w:type="dxa"/>
            </w:tcMar>
            <w:vAlign w:val="center"/>
            <w:hideMark/>
          </w:tcPr>
          <w:p w:rsidR="00A96166" w:rsidRPr="00AD4A51" w:rsidRDefault="00A96166" w:rsidP="001B147C">
            <w:pPr>
              <w:spacing w:after="0" w:line="240" w:lineRule="auto"/>
              <w:jc w:val="center"/>
              <w:rPr>
                <w:rFonts w:eastAsia="Times New Roman" w:cs="Times New Roman"/>
                <w:color w:val="000000"/>
                <w:sz w:val="20"/>
                <w:szCs w:val="20"/>
                <w:lang w:val="en-IN" w:eastAsia="en-IN"/>
              </w:rPr>
            </w:pPr>
            <w:r w:rsidRPr="00AD4A51">
              <w:rPr>
                <w:rFonts w:eastAsia="Times New Roman" w:cs="Times New Roman"/>
                <w:color w:val="000000"/>
                <w:sz w:val="20"/>
                <w:szCs w:val="20"/>
                <w:lang w:val="en-IN" w:eastAsia="en-IN"/>
              </w:rPr>
              <w:t>2.5</w:t>
            </w:r>
          </w:p>
        </w:tc>
      </w:tr>
      <w:tr w:rsidR="00A96166" w:rsidRPr="00AD4A51" w:rsidTr="001B147C">
        <w:trPr>
          <w:trHeight w:val="270"/>
          <w:jc w:val="center"/>
        </w:trPr>
        <w:tc>
          <w:tcPr>
            <w:tcW w:w="0" w:type="auto"/>
            <w:tcBorders>
              <w:top w:val="nil"/>
              <w:left w:val="single" w:sz="8" w:space="0" w:color="auto"/>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A96166" w:rsidRPr="00AD4A51" w:rsidRDefault="00A96166" w:rsidP="001B147C">
            <w:pPr>
              <w:spacing w:after="0" w:line="240" w:lineRule="auto"/>
              <w:jc w:val="center"/>
              <w:rPr>
                <w:rFonts w:eastAsia="Times New Roman" w:cs="Times New Roman"/>
                <w:b/>
                <w:bCs/>
                <w:color w:val="000000"/>
                <w:sz w:val="20"/>
                <w:szCs w:val="20"/>
                <w:lang w:val="en-IN" w:eastAsia="en-IN"/>
              </w:rPr>
            </w:pPr>
            <w:r w:rsidRPr="00AD4A51">
              <w:rPr>
                <w:rFonts w:eastAsia="Times New Roman" w:cs="Times New Roman"/>
                <w:b/>
                <w:bCs/>
                <w:color w:val="000000"/>
                <w:sz w:val="20"/>
                <w:szCs w:val="20"/>
                <w:lang w:val="en-IN" w:eastAsia="en-IN"/>
              </w:rPr>
              <w:t>Total</w:t>
            </w:r>
          </w:p>
        </w:tc>
        <w:tc>
          <w:tcPr>
            <w:tcW w:w="0" w:type="auto"/>
            <w:tcBorders>
              <w:top w:val="nil"/>
              <w:left w:val="nil"/>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A96166" w:rsidRPr="00AD4A51" w:rsidRDefault="00A96166" w:rsidP="001B147C">
            <w:pPr>
              <w:spacing w:after="0" w:line="240" w:lineRule="auto"/>
              <w:jc w:val="center"/>
              <w:rPr>
                <w:rFonts w:eastAsia="Times New Roman" w:cs="Times New Roman"/>
                <w:b/>
                <w:bCs/>
                <w:color w:val="000000"/>
                <w:sz w:val="20"/>
                <w:szCs w:val="20"/>
                <w:lang w:val="en-IN" w:eastAsia="en-IN"/>
              </w:rPr>
            </w:pPr>
            <w:r w:rsidRPr="00AD4A51">
              <w:rPr>
                <w:rFonts w:eastAsia="Times New Roman" w:cs="Times New Roman"/>
                <w:b/>
                <w:bCs/>
                <w:color w:val="000000"/>
                <w:sz w:val="20"/>
                <w:szCs w:val="20"/>
                <w:lang w:val="en-IN" w:eastAsia="en-IN"/>
              </w:rPr>
              <w:t>81</w:t>
            </w:r>
          </w:p>
        </w:tc>
        <w:tc>
          <w:tcPr>
            <w:tcW w:w="0" w:type="auto"/>
            <w:tcBorders>
              <w:top w:val="nil"/>
              <w:left w:val="nil"/>
              <w:bottom w:val="single" w:sz="8" w:space="0" w:color="auto"/>
              <w:right w:val="single" w:sz="8" w:space="0" w:color="auto"/>
            </w:tcBorders>
            <w:shd w:val="clear" w:color="000000" w:fill="A6A6A6"/>
            <w:noWrap/>
            <w:tcMar>
              <w:top w:w="15" w:type="dxa"/>
              <w:left w:w="15" w:type="dxa"/>
              <w:bottom w:w="0" w:type="dxa"/>
              <w:right w:w="15" w:type="dxa"/>
            </w:tcMar>
            <w:vAlign w:val="center"/>
            <w:hideMark/>
          </w:tcPr>
          <w:p w:rsidR="00A96166" w:rsidRPr="00AD4A51" w:rsidRDefault="00A96166" w:rsidP="001B147C">
            <w:pPr>
              <w:spacing w:after="0" w:line="240" w:lineRule="auto"/>
              <w:jc w:val="center"/>
              <w:rPr>
                <w:rFonts w:eastAsia="Times New Roman" w:cs="Times New Roman"/>
                <w:b/>
                <w:bCs/>
                <w:color w:val="000000"/>
                <w:sz w:val="20"/>
                <w:szCs w:val="20"/>
                <w:lang w:val="en-IN" w:eastAsia="en-IN"/>
              </w:rPr>
            </w:pPr>
            <w:r w:rsidRPr="00AD4A51">
              <w:rPr>
                <w:rFonts w:eastAsia="Times New Roman" w:cs="Times New Roman"/>
                <w:b/>
                <w:bCs/>
                <w:color w:val="000000"/>
                <w:sz w:val="20"/>
                <w:szCs w:val="20"/>
                <w:lang w:val="en-IN" w:eastAsia="en-IN"/>
              </w:rPr>
              <w:t>100</w:t>
            </w:r>
          </w:p>
        </w:tc>
      </w:tr>
    </w:tbl>
    <w:p w:rsidR="00A96166" w:rsidRDefault="00A96166" w:rsidP="00A96166"/>
    <w:p w:rsidR="00A96166" w:rsidRDefault="00A96166" w:rsidP="00A96166">
      <w:r w:rsidRPr="008F1A02">
        <w:t>According to the poll, Tesco is the most visited supermarket chain in the UK, with 35.8% of respondents selecting it as their first option. This indicates that Tesco has a strong presence in the market and is preferred by consumers. Asda and Lidl have market shares of 13.6% and 12.3% respectively, indicating that customers prefer competitive options. Both Co-op and Iceland demonstrate significant patronage. The lower market shares of Aldi, Morrisons, Sainsbury, and Waitrose, as well as the limited presence of other supermarkets, demonstrate the diverse and competitive landscape of the UK supermarket industry. This highlights the significance of catering to different consumer preferences and the strategic positioning of supermarket chains.</w:t>
      </w:r>
    </w:p>
    <w:p w:rsidR="0045546D" w:rsidRPr="00E4500A" w:rsidRDefault="00006101" w:rsidP="00E4500A">
      <w:pPr>
        <w:pStyle w:val="H3"/>
      </w:pPr>
      <w:bookmarkStart w:id="84" w:name="_Toc158717310"/>
      <w:r w:rsidRPr="00E4500A">
        <w:t>4.4.7 Customer Satisfaction</w:t>
      </w:r>
      <w:bookmarkEnd w:id="84"/>
    </w:p>
    <w:p w:rsidR="00006101" w:rsidRPr="00E4500A" w:rsidRDefault="00F32078" w:rsidP="00E54456">
      <w:pPr>
        <w:rPr>
          <w:b/>
        </w:rPr>
      </w:pPr>
      <w:r w:rsidRPr="00E4500A">
        <w:rPr>
          <w:b/>
        </w:rPr>
        <w:t>4.4.7.1</w:t>
      </w:r>
      <w:r w:rsidR="00E4500A" w:rsidRPr="00E4500A">
        <w:rPr>
          <w:b/>
        </w:rPr>
        <w:t xml:space="preserve"> On a scale of 1 to 10, how satisfied are you with the overall shopping experience at supermarkets in the UK?</w:t>
      </w:r>
    </w:p>
    <w:p w:rsidR="00BC5AAD" w:rsidRDefault="00BC5AAD" w:rsidP="00BC5AAD">
      <w:pPr>
        <w:pStyle w:val="Caption"/>
        <w:keepNext/>
        <w:jc w:val="center"/>
      </w:pPr>
      <w:r>
        <w:t>Table 3</w:t>
      </w:r>
      <w:r w:rsidR="001B147C">
        <w:t>2</w:t>
      </w:r>
      <w:r>
        <w:t xml:space="preserve"> Consumer Experience of Supermarket in UK</w:t>
      </w:r>
    </w:p>
    <w:tbl>
      <w:tblPr>
        <w:tblW w:w="4440" w:type="dxa"/>
        <w:jc w:val="center"/>
        <w:tblCellMar>
          <w:left w:w="0" w:type="dxa"/>
          <w:right w:w="0" w:type="dxa"/>
        </w:tblCellMar>
        <w:tblLook w:val="04A0" w:firstRow="1" w:lastRow="0" w:firstColumn="1" w:lastColumn="0" w:noHBand="0" w:noVBand="1"/>
      </w:tblPr>
      <w:tblGrid>
        <w:gridCol w:w="2080"/>
        <w:gridCol w:w="1551"/>
        <w:gridCol w:w="1697"/>
      </w:tblGrid>
      <w:tr w:rsidR="00BC5AAD" w:rsidRPr="00AD4A51" w:rsidTr="001B147C">
        <w:trPr>
          <w:trHeight w:val="315"/>
          <w:jc w:val="center"/>
        </w:trPr>
        <w:tc>
          <w:tcPr>
            <w:tcW w:w="2080" w:type="dxa"/>
            <w:tcBorders>
              <w:top w:val="single" w:sz="8" w:space="0" w:color="auto"/>
              <w:left w:val="single" w:sz="8" w:space="0" w:color="auto"/>
              <w:bottom w:val="single" w:sz="4" w:space="0" w:color="auto"/>
              <w:right w:val="single" w:sz="4" w:space="0" w:color="auto"/>
            </w:tcBorders>
            <w:shd w:val="clear" w:color="000000" w:fill="A6A6A6"/>
            <w:noWrap/>
            <w:tcMar>
              <w:top w:w="15" w:type="dxa"/>
              <w:left w:w="15" w:type="dxa"/>
              <w:bottom w:w="0" w:type="dxa"/>
              <w:right w:w="15" w:type="dxa"/>
            </w:tcMar>
            <w:vAlign w:val="center"/>
            <w:hideMark/>
          </w:tcPr>
          <w:p w:rsidR="00BC5AAD" w:rsidRPr="00AD4A51" w:rsidRDefault="00BC5AAD" w:rsidP="001B147C">
            <w:pPr>
              <w:spacing w:after="0" w:line="240" w:lineRule="auto"/>
              <w:jc w:val="center"/>
              <w:rPr>
                <w:rFonts w:eastAsia="Times New Roman" w:cs="Times New Roman"/>
                <w:b/>
                <w:bCs/>
                <w:color w:val="000000"/>
                <w:sz w:val="20"/>
                <w:szCs w:val="20"/>
                <w:lang w:val="en-IN" w:eastAsia="en-IN"/>
              </w:rPr>
            </w:pPr>
            <w:r w:rsidRPr="00AD4A51">
              <w:rPr>
                <w:rFonts w:eastAsia="Times New Roman" w:cs="Times New Roman"/>
                <w:b/>
                <w:bCs/>
                <w:color w:val="000000"/>
                <w:sz w:val="20"/>
                <w:szCs w:val="20"/>
                <w:lang w:val="en-IN" w:eastAsia="en-IN"/>
              </w:rPr>
              <w:t>Rating</w:t>
            </w:r>
          </w:p>
        </w:tc>
        <w:tc>
          <w:tcPr>
            <w:tcW w:w="1180" w:type="dxa"/>
            <w:tcBorders>
              <w:top w:val="single" w:sz="8" w:space="0" w:color="auto"/>
              <w:left w:val="nil"/>
              <w:bottom w:val="single" w:sz="4" w:space="0" w:color="auto"/>
              <w:right w:val="single" w:sz="4" w:space="0" w:color="auto"/>
            </w:tcBorders>
            <w:shd w:val="clear" w:color="000000" w:fill="A6A6A6"/>
            <w:noWrap/>
            <w:tcMar>
              <w:top w:w="15" w:type="dxa"/>
              <w:left w:w="15" w:type="dxa"/>
              <w:bottom w:w="0" w:type="dxa"/>
              <w:right w:w="15" w:type="dxa"/>
            </w:tcMar>
            <w:vAlign w:val="center"/>
            <w:hideMark/>
          </w:tcPr>
          <w:p w:rsidR="00BC5AAD" w:rsidRPr="00AD4A51" w:rsidRDefault="00BC5AAD" w:rsidP="001B147C">
            <w:pPr>
              <w:spacing w:after="0" w:line="240" w:lineRule="auto"/>
              <w:jc w:val="center"/>
              <w:rPr>
                <w:rFonts w:eastAsia="Times New Roman" w:cs="Times New Roman"/>
                <w:b/>
                <w:bCs/>
                <w:color w:val="000000"/>
                <w:szCs w:val="24"/>
                <w:lang w:val="en-IN" w:eastAsia="en-IN"/>
              </w:rPr>
            </w:pPr>
            <w:r w:rsidRPr="00AD4A51">
              <w:rPr>
                <w:rFonts w:eastAsia="Times New Roman" w:cs="Times New Roman"/>
                <w:b/>
                <w:bCs/>
                <w:color w:val="000000"/>
                <w:szCs w:val="24"/>
                <w:lang w:val="en-US" w:eastAsia="en-IN"/>
              </w:rPr>
              <w:t>FREQUENCY</w:t>
            </w:r>
          </w:p>
        </w:tc>
        <w:tc>
          <w:tcPr>
            <w:tcW w:w="1180" w:type="dxa"/>
            <w:tcBorders>
              <w:top w:val="single" w:sz="8" w:space="0" w:color="auto"/>
              <w:left w:val="nil"/>
              <w:bottom w:val="single" w:sz="4" w:space="0" w:color="auto"/>
              <w:right w:val="single" w:sz="8" w:space="0" w:color="auto"/>
            </w:tcBorders>
            <w:shd w:val="clear" w:color="000000" w:fill="A6A6A6"/>
            <w:noWrap/>
            <w:tcMar>
              <w:top w:w="15" w:type="dxa"/>
              <w:left w:w="15" w:type="dxa"/>
              <w:bottom w:w="0" w:type="dxa"/>
              <w:right w:w="15" w:type="dxa"/>
            </w:tcMar>
            <w:vAlign w:val="center"/>
            <w:hideMark/>
          </w:tcPr>
          <w:p w:rsidR="00BC5AAD" w:rsidRPr="00AD4A51" w:rsidRDefault="00BC5AAD" w:rsidP="001B147C">
            <w:pPr>
              <w:spacing w:after="0" w:line="240" w:lineRule="auto"/>
              <w:jc w:val="center"/>
              <w:rPr>
                <w:rFonts w:eastAsia="Times New Roman" w:cs="Times New Roman"/>
                <w:b/>
                <w:bCs/>
                <w:color w:val="000000"/>
                <w:szCs w:val="24"/>
                <w:lang w:val="en-IN" w:eastAsia="en-IN"/>
              </w:rPr>
            </w:pPr>
            <w:r w:rsidRPr="00AD4A51">
              <w:rPr>
                <w:rFonts w:eastAsia="Times New Roman" w:cs="Times New Roman"/>
                <w:b/>
                <w:bCs/>
                <w:color w:val="000000"/>
                <w:szCs w:val="24"/>
                <w:lang w:val="en-US" w:eastAsia="en-IN"/>
              </w:rPr>
              <w:t>PERCENTAGE</w:t>
            </w:r>
          </w:p>
        </w:tc>
      </w:tr>
      <w:tr w:rsidR="00BC5AAD" w:rsidRPr="00AD4A51" w:rsidTr="001B147C">
        <w:trPr>
          <w:trHeight w:val="255"/>
          <w:jc w:val="center"/>
        </w:trPr>
        <w:tc>
          <w:tcPr>
            <w:tcW w:w="0" w:type="auto"/>
            <w:tcBorders>
              <w:top w:val="nil"/>
              <w:left w:val="single" w:sz="8" w:space="0" w:color="auto"/>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BC5AAD" w:rsidRPr="00AD4A51" w:rsidRDefault="00BC5AAD" w:rsidP="001B147C">
            <w:pPr>
              <w:spacing w:after="0" w:line="240" w:lineRule="auto"/>
              <w:jc w:val="center"/>
              <w:rPr>
                <w:rFonts w:eastAsia="Times New Roman" w:cs="Times New Roman"/>
                <w:color w:val="000000"/>
                <w:sz w:val="20"/>
                <w:szCs w:val="20"/>
                <w:lang w:val="en-IN" w:eastAsia="en-IN"/>
              </w:rPr>
            </w:pPr>
            <w:r w:rsidRPr="00AD4A51">
              <w:rPr>
                <w:rFonts w:eastAsia="Times New Roman" w:cs="Times New Roman"/>
                <w:color w:val="000000"/>
                <w:sz w:val="20"/>
                <w:szCs w:val="20"/>
                <w:lang w:val="en-IN" w:eastAsia="en-IN"/>
              </w:rPr>
              <w:t>1</w:t>
            </w:r>
            <w:r>
              <w:rPr>
                <w:rFonts w:eastAsia="Times New Roman" w:cs="Times New Roman"/>
                <w:color w:val="000000"/>
                <w:sz w:val="20"/>
                <w:szCs w:val="20"/>
                <w:lang w:val="en-IN" w:eastAsia="en-IN"/>
              </w:rPr>
              <w:t xml:space="preserve"> (</w:t>
            </w:r>
            <w:r w:rsidRPr="00714574">
              <w:rPr>
                <w:rFonts w:eastAsia="Times New Roman" w:cs="Times New Roman"/>
                <w:color w:val="000000"/>
                <w:sz w:val="20"/>
                <w:szCs w:val="20"/>
                <w:lang w:val="en-IN" w:eastAsia="en-IN"/>
              </w:rPr>
              <w:t>Worst</w:t>
            </w:r>
            <w:r>
              <w:rPr>
                <w:rFonts w:eastAsia="Times New Roman" w:cs="Times New Roman"/>
                <w:color w:val="000000"/>
                <w:sz w:val="20"/>
                <w:szCs w:val="20"/>
                <w:lang w:val="en-IN" w:eastAsia="en-IN"/>
              </w:rPr>
              <w:t>)</w:t>
            </w:r>
          </w:p>
        </w:tc>
        <w:tc>
          <w:tcPr>
            <w:tcW w:w="0" w:type="auto"/>
            <w:tcBorders>
              <w:top w:val="nil"/>
              <w:left w:val="nil"/>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BC5AAD" w:rsidRPr="00AD4A51" w:rsidRDefault="00BC5AAD" w:rsidP="001B147C">
            <w:pPr>
              <w:spacing w:after="0" w:line="240" w:lineRule="auto"/>
              <w:jc w:val="center"/>
              <w:rPr>
                <w:rFonts w:eastAsia="Times New Roman" w:cs="Times New Roman"/>
                <w:color w:val="000000"/>
                <w:sz w:val="20"/>
                <w:szCs w:val="20"/>
                <w:lang w:val="en-IN" w:eastAsia="en-IN"/>
              </w:rPr>
            </w:pPr>
            <w:r w:rsidRPr="00AD4A51">
              <w:rPr>
                <w:rFonts w:eastAsia="Times New Roman" w:cs="Times New Roman"/>
                <w:color w:val="000000"/>
                <w:sz w:val="20"/>
                <w:szCs w:val="20"/>
                <w:lang w:val="en-IN" w:eastAsia="en-IN"/>
              </w:rPr>
              <w:t>3</w:t>
            </w:r>
          </w:p>
        </w:tc>
        <w:tc>
          <w:tcPr>
            <w:tcW w:w="0" w:type="auto"/>
            <w:tcBorders>
              <w:top w:val="nil"/>
              <w:left w:val="nil"/>
              <w:bottom w:val="single" w:sz="4" w:space="0" w:color="auto"/>
              <w:right w:val="single" w:sz="8" w:space="0" w:color="auto"/>
            </w:tcBorders>
            <w:shd w:val="clear" w:color="000000" w:fill="D9D9D9"/>
            <w:noWrap/>
            <w:tcMar>
              <w:top w:w="15" w:type="dxa"/>
              <w:left w:w="15" w:type="dxa"/>
              <w:bottom w:w="0" w:type="dxa"/>
              <w:right w:w="15" w:type="dxa"/>
            </w:tcMar>
            <w:vAlign w:val="center"/>
            <w:hideMark/>
          </w:tcPr>
          <w:p w:rsidR="00BC5AAD" w:rsidRPr="00AD4A51" w:rsidRDefault="00BC5AAD" w:rsidP="001B147C">
            <w:pPr>
              <w:spacing w:after="0" w:line="240" w:lineRule="auto"/>
              <w:jc w:val="center"/>
              <w:rPr>
                <w:rFonts w:eastAsia="Times New Roman" w:cs="Times New Roman"/>
                <w:color w:val="000000"/>
                <w:sz w:val="20"/>
                <w:szCs w:val="20"/>
                <w:lang w:val="en-IN" w:eastAsia="en-IN"/>
              </w:rPr>
            </w:pPr>
            <w:r w:rsidRPr="00AD4A51">
              <w:rPr>
                <w:rFonts w:eastAsia="Times New Roman" w:cs="Times New Roman"/>
                <w:color w:val="000000"/>
                <w:sz w:val="20"/>
                <w:szCs w:val="20"/>
                <w:lang w:val="en-IN" w:eastAsia="en-IN"/>
              </w:rPr>
              <w:t>3.7</w:t>
            </w:r>
          </w:p>
        </w:tc>
      </w:tr>
      <w:tr w:rsidR="00BC5AAD" w:rsidRPr="00AD4A51" w:rsidTr="001B147C">
        <w:trPr>
          <w:trHeight w:val="255"/>
          <w:jc w:val="center"/>
        </w:trPr>
        <w:tc>
          <w:tcPr>
            <w:tcW w:w="0" w:type="auto"/>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C5AAD" w:rsidRPr="00AD4A51" w:rsidRDefault="00BC5AAD" w:rsidP="001B147C">
            <w:pPr>
              <w:spacing w:after="0" w:line="240" w:lineRule="auto"/>
              <w:jc w:val="center"/>
              <w:rPr>
                <w:rFonts w:eastAsia="Times New Roman" w:cs="Times New Roman"/>
                <w:color w:val="000000"/>
                <w:sz w:val="20"/>
                <w:szCs w:val="20"/>
                <w:lang w:val="en-IN" w:eastAsia="en-IN"/>
              </w:rPr>
            </w:pPr>
            <w:r w:rsidRPr="00AD4A51">
              <w:rPr>
                <w:rFonts w:eastAsia="Times New Roman" w:cs="Times New Roman"/>
                <w:color w:val="000000"/>
                <w:sz w:val="20"/>
                <w:szCs w:val="20"/>
                <w:lang w:val="en-IN" w:eastAsia="en-IN"/>
              </w:rPr>
              <w:t>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C5AAD" w:rsidRPr="00AD4A51" w:rsidRDefault="00BC5AAD" w:rsidP="001B147C">
            <w:pPr>
              <w:spacing w:after="0" w:line="240" w:lineRule="auto"/>
              <w:jc w:val="center"/>
              <w:rPr>
                <w:rFonts w:eastAsia="Times New Roman" w:cs="Times New Roman"/>
                <w:color w:val="000000"/>
                <w:sz w:val="20"/>
                <w:szCs w:val="20"/>
                <w:lang w:val="en-IN" w:eastAsia="en-IN"/>
              </w:rPr>
            </w:pPr>
            <w:r w:rsidRPr="00AD4A51">
              <w:rPr>
                <w:rFonts w:eastAsia="Times New Roman" w:cs="Times New Roman"/>
                <w:color w:val="000000"/>
                <w:sz w:val="20"/>
                <w:szCs w:val="20"/>
                <w:lang w:val="en-IN" w:eastAsia="en-IN"/>
              </w:rPr>
              <w:t>9</w:t>
            </w:r>
          </w:p>
        </w:tc>
        <w:tc>
          <w:tcPr>
            <w:tcW w:w="0" w:type="auto"/>
            <w:tcBorders>
              <w:top w:val="nil"/>
              <w:left w:val="nil"/>
              <w:bottom w:val="single" w:sz="4" w:space="0" w:color="auto"/>
              <w:right w:val="single" w:sz="8" w:space="0" w:color="auto"/>
            </w:tcBorders>
            <w:shd w:val="clear" w:color="auto" w:fill="auto"/>
            <w:noWrap/>
            <w:tcMar>
              <w:top w:w="15" w:type="dxa"/>
              <w:left w:w="15" w:type="dxa"/>
              <w:bottom w:w="0" w:type="dxa"/>
              <w:right w:w="15" w:type="dxa"/>
            </w:tcMar>
            <w:vAlign w:val="center"/>
            <w:hideMark/>
          </w:tcPr>
          <w:p w:rsidR="00BC5AAD" w:rsidRPr="00AD4A51" w:rsidRDefault="00BC5AAD" w:rsidP="001B147C">
            <w:pPr>
              <w:spacing w:after="0" w:line="240" w:lineRule="auto"/>
              <w:jc w:val="center"/>
              <w:rPr>
                <w:rFonts w:eastAsia="Times New Roman" w:cs="Times New Roman"/>
                <w:color w:val="000000"/>
                <w:sz w:val="20"/>
                <w:szCs w:val="20"/>
                <w:lang w:val="en-IN" w:eastAsia="en-IN"/>
              </w:rPr>
            </w:pPr>
            <w:r w:rsidRPr="00AD4A51">
              <w:rPr>
                <w:rFonts w:eastAsia="Times New Roman" w:cs="Times New Roman"/>
                <w:color w:val="000000"/>
                <w:sz w:val="20"/>
                <w:szCs w:val="20"/>
                <w:lang w:val="en-IN" w:eastAsia="en-IN"/>
              </w:rPr>
              <w:t>11.1</w:t>
            </w:r>
          </w:p>
        </w:tc>
      </w:tr>
      <w:tr w:rsidR="00BC5AAD" w:rsidRPr="00AD4A51" w:rsidTr="001B147C">
        <w:trPr>
          <w:trHeight w:val="255"/>
          <w:jc w:val="center"/>
        </w:trPr>
        <w:tc>
          <w:tcPr>
            <w:tcW w:w="0" w:type="auto"/>
            <w:tcBorders>
              <w:top w:val="nil"/>
              <w:left w:val="single" w:sz="8" w:space="0" w:color="auto"/>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BC5AAD" w:rsidRPr="00AD4A51" w:rsidRDefault="00BC5AAD" w:rsidP="001B147C">
            <w:pPr>
              <w:spacing w:after="0" w:line="240" w:lineRule="auto"/>
              <w:jc w:val="center"/>
              <w:rPr>
                <w:rFonts w:eastAsia="Times New Roman" w:cs="Times New Roman"/>
                <w:color w:val="000000"/>
                <w:sz w:val="20"/>
                <w:szCs w:val="20"/>
                <w:lang w:val="en-IN" w:eastAsia="en-IN"/>
              </w:rPr>
            </w:pPr>
            <w:r w:rsidRPr="00AD4A51">
              <w:rPr>
                <w:rFonts w:eastAsia="Times New Roman" w:cs="Times New Roman"/>
                <w:color w:val="000000"/>
                <w:sz w:val="20"/>
                <w:szCs w:val="20"/>
                <w:lang w:val="en-IN" w:eastAsia="en-IN"/>
              </w:rPr>
              <w:t>3</w:t>
            </w:r>
          </w:p>
        </w:tc>
        <w:tc>
          <w:tcPr>
            <w:tcW w:w="0" w:type="auto"/>
            <w:tcBorders>
              <w:top w:val="nil"/>
              <w:left w:val="nil"/>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BC5AAD" w:rsidRPr="00AD4A51" w:rsidRDefault="00BC5AAD" w:rsidP="001B147C">
            <w:pPr>
              <w:spacing w:after="0" w:line="240" w:lineRule="auto"/>
              <w:jc w:val="center"/>
              <w:rPr>
                <w:rFonts w:eastAsia="Times New Roman" w:cs="Times New Roman"/>
                <w:color w:val="000000"/>
                <w:sz w:val="20"/>
                <w:szCs w:val="20"/>
                <w:lang w:val="en-IN" w:eastAsia="en-IN"/>
              </w:rPr>
            </w:pPr>
            <w:r w:rsidRPr="00AD4A51">
              <w:rPr>
                <w:rFonts w:eastAsia="Times New Roman" w:cs="Times New Roman"/>
                <w:color w:val="000000"/>
                <w:sz w:val="20"/>
                <w:szCs w:val="20"/>
                <w:lang w:val="en-IN" w:eastAsia="en-IN"/>
              </w:rPr>
              <w:t>9</w:t>
            </w:r>
          </w:p>
        </w:tc>
        <w:tc>
          <w:tcPr>
            <w:tcW w:w="0" w:type="auto"/>
            <w:tcBorders>
              <w:top w:val="nil"/>
              <w:left w:val="nil"/>
              <w:bottom w:val="single" w:sz="4" w:space="0" w:color="auto"/>
              <w:right w:val="single" w:sz="8" w:space="0" w:color="auto"/>
            </w:tcBorders>
            <w:shd w:val="clear" w:color="000000" w:fill="D9D9D9"/>
            <w:noWrap/>
            <w:tcMar>
              <w:top w:w="15" w:type="dxa"/>
              <w:left w:w="15" w:type="dxa"/>
              <w:bottom w:w="0" w:type="dxa"/>
              <w:right w:w="15" w:type="dxa"/>
            </w:tcMar>
            <w:vAlign w:val="center"/>
            <w:hideMark/>
          </w:tcPr>
          <w:p w:rsidR="00BC5AAD" w:rsidRPr="00AD4A51" w:rsidRDefault="00BC5AAD" w:rsidP="001B147C">
            <w:pPr>
              <w:spacing w:after="0" w:line="240" w:lineRule="auto"/>
              <w:jc w:val="center"/>
              <w:rPr>
                <w:rFonts w:eastAsia="Times New Roman" w:cs="Times New Roman"/>
                <w:color w:val="000000"/>
                <w:sz w:val="20"/>
                <w:szCs w:val="20"/>
                <w:lang w:val="en-IN" w:eastAsia="en-IN"/>
              </w:rPr>
            </w:pPr>
            <w:r w:rsidRPr="00AD4A51">
              <w:rPr>
                <w:rFonts w:eastAsia="Times New Roman" w:cs="Times New Roman"/>
                <w:color w:val="000000"/>
                <w:sz w:val="20"/>
                <w:szCs w:val="20"/>
                <w:lang w:val="en-IN" w:eastAsia="en-IN"/>
              </w:rPr>
              <w:t>11.1</w:t>
            </w:r>
          </w:p>
        </w:tc>
      </w:tr>
      <w:tr w:rsidR="00BC5AAD" w:rsidRPr="00AD4A51" w:rsidTr="001B147C">
        <w:trPr>
          <w:trHeight w:val="255"/>
          <w:jc w:val="center"/>
        </w:trPr>
        <w:tc>
          <w:tcPr>
            <w:tcW w:w="0" w:type="auto"/>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C5AAD" w:rsidRPr="00AD4A51" w:rsidRDefault="00BC5AAD" w:rsidP="001B147C">
            <w:pPr>
              <w:spacing w:after="0" w:line="240" w:lineRule="auto"/>
              <w:jc w:val="center"/>
              <w:rPr>
                <w:rFonts w:eastAsia="Times New Roman" w:cs="Times New Roman"/>
                <w:color w:val="000000"/>
                <w:sz w:val="20"/>
                <w:szCs w:val="20"/>
                <w:lang w:val="en-IN" w:eastAsia="en-IN"/>
              </w:rPr>
            </w:pPr>
            <w:r w:rsidRPr="00AD4A51">
              <w:rPr>
                <w:rFonts w:eastAsia="Times New Roman" w:cs="Times New Roman"/>
                <w:color w:val="000000"/>
                <w:sz w:val="20"/>
                <w:szCs w:val="20"/>
                <w:lang w:val="en-IN" w:eastAsia="en-IN"/>
              </w:rPr>
              <w:t>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C5AAD" w:rsidRPr="00AD4A51" w:rsidRDefault="00BC5AAD" w:rsidP="001B147C">
            <w:pPr>
              <w:spacing w:after="0" w:line="240" w:lineRule="auto"/>
              <w:jc w:val="center"/>
              <w:rPr>
                <w:rFonts w:eastAsia="Times New Roman" w:cs="Times New Roman"/>
                <w:color w:val="000000"/>
                <w:sz w:val="20"/>
                <w:szCs w:val="20"/>
                <w:lang w:val="en-IN" w:eastAsia="en-IN"/>
              </w:rPr>
            </w:pPr>
            <w:r w:rsidRPr="00AD4A51">
              <w:rPr>
                <w:rFonts w:eastAsia="Times New Roman" w:cs="Times New Roman"/>
                <w:color w:val="000000"/>
                <w:sz w:val="20"/>
                <w:szCs w:val="20"/>
                <w:lang w:val="en-IN" w:eastAsia="en-IN"/>
              </w:rPr>
              <w:t>7</w:t>
            </w:r>
          </w:p>
        </w:tc>
        <w:tc>
          <w:tcPr>
            <w:tcW w:w="0" w:type="auto"/>
            <w:tcBorders>
              <w:top w:val="nil"/>
              <w:left w:val="nil"/>
              <w:bottom w:val="single" w:sz="4" w:space="0" w:color="auto"/>
              <w:right w:val="single" w:sz="8" w:space="0" w:color="auto"/>
            </w:tcBorders>
            <w:shd w:val="clear" w:color="auto" w:fill="auto"/>
            <w:noWrap/>
            <w:tcMar>
              <w:top w:w="15" w:type="dxa"/>
              <w:left w:w="15" w:type="dxa"/>
              <w:bottom w:w="0" w:type="dxa"/>
              <w:right w:w="15" w:type="dxa"/>
            </w:tcMar>
            <w:vAlign w:val="center"/>
            <w:hideMark/>
          </w:tcPr>
          <w:p w:rsidR="00BC5AAD" w:rsidRPr="00AD4A51" w:rsidRDefault="00BC5AAD" w:rsidP="001B147C">
            <w:pPr>
              <w:spacing w:after="0" w:line="240" w:lineRule="auto"/>
              <w:jc w:val="center"/>
              <w:rPr>
                <w:rFonts w:eastAsia="Times New Roman" w:cs="Times New Roman"/>
                <w:color w:val="000000"/>
                <w:sz w:val="20"/>
                <w:szCs w:val="20"/>
                <w:lang w:val="en-IN" w:eastAsia="en-IN"/>
              </w:rPr>
            </w:pPr>
            <w:r w:rsidRPr="00AD4A51">
              <w:rPr>
                <w:rFonts w:eastAsia="Times New Roman" w:cs="Times New Roman"/>
                <w:color w:val="000000"/>
                <w:sz w:val="20"/>
                <w:szCs w:val="20"/>
                <w:lang w:val="en-IN" w:eastAsia="en-IN"/>
              </w:rPr>
              <w:t>8.6</w:t>
            </w:r>
          </w:p>
        </w:tc>
      </w:tr>
      <w:tr w:rsidR="00BC5AAD" w:rsidRPr="00AD4A51" w:rsidTr="001B147C">
        <w:trPr>
          <w:trHeight w:val="255"/>
          <w:jc w:val="center"/>
        </w:trPr>
        <w:tc>
          <w:tcPr>
            <w:tcW w:w="0" w:type="auto"/>
            <w:tcBorders>
              <w:top w:val="nil"/>
              <w:left w:val="single" w:sz="8" w:space="0" w:color="auto"/>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BC5AAD" w:rsidRPr="00AD4A51" w:rsidRDefault="00BC5AAD" w:rsidP="001B147C">
            <w:pPr>
              <w:spacing w:after="0" w:line="240" w:lineRule="auto"/>
              <w:jc w:val="center"/>
              <w:rPr>
                <w:rFonts w:eastAsia="Times New Roman" w:cs="Times New Roman"/>
                <w:color w:val="000000"/>
                <w:sz w:val="20"/>
                <w:szCs w:val="20"/>
                <w:lang w:val="en-IN" w:eastAsia="en-IN"/>
              </w:rPr>
            </w:pPr>
            <w:r w:rsidRPr="00AD4A51">
              <w:rPr>
                <w:rFonts w:eastAsia="Times New Roman" w:cs="Times New Roman"/>
                <w:color w:val="000000"/>
                <w:sz w:val="20"/>
                <w:szCs w:val="20"/>
                <w:lang w:val="en-IN" w:eastAsia="en-IN"/>
              </w:rPr>
              <w:t>5</w:t>
            </w:r>
          </w:p>
        </w:tc>
        <w:tc>
          <w:tcPr>
            <w:tcW w:w="0" w:type="auto"/>
            <w:tcBorders>
              <w:top w:val="nil"/>
              <w:left w:val="nil"/>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BC5AAD" w:rsidRPr="00AD4A51" w:rsidRDefault="00BC5AAD" w:rsidP="001B147C">
            <w:pPr>
              <w:spacing w:after="0" w:line="240" w:lineRule="auto"/>
              <w:jc w:val="center"/>
              <w:rPr>
                <w:rFonts w:eastAsia="Times New Roman" w:cs="Times New Roman"/>
                <w:color w:val="000000"/>
                <w:sz w:val="20"/>
                <w:szCs w:val="20"/>
                <w:lang w:val="en-IN" w:eastAsia="en-IN"/>
              </w:rPr>
            </w:pPr>
            <w:r w:rsidRPr="00AD4A51">
              <w:rPr>
                <w:rFonts w:eastAsia="Times New Roman" w:cs="Times New Roman"/>
                <w:color w:val="000000"/>
                <w:sz w:val="20"/>
                <w:szCs w:val="20"/>
                <w:lang w:val="en-IN" w:eastAsia="en-IN"/>
              </w:rPr>
              <w:t>16</w:t>
            </w:r>
          </w:p>
        </w:tc>
        <w:tc>
          <w:tcPr>
            <w:tcW w:w="0" w:type="auto"/>
            <w:tcBorders>
              <w:top w:val="nil"/>
              <w:left w:val="nil"/>
              <w:bottom w:val="single" w:sz="4" w:space="0" w:color="auto"/>
              <w:right w:val="single" w:sz="8" w:space="0" w:color="auto"/>
            </w:tcBorders>
            <w:shd w:val="clear" w:color="000000" w:fill="D9D9D9"/>
            <w:noWrap/>
            <w:tcMar>
              <w:top w:w="15" w:type="dxa"/>
              <w:left w:w="15" w:type="dxa"/>
              <w:bottom w:w="0" w:type="dxa"/>
              <w:right w:w="15" w:type="dxa"/>
            </w:tcMar>
            <w:vAlign w:val="center"/>
            <w:hideMark/>
          </w:tcPr>
          <w:p w:rsidR="00BC5AAD" w:rsidRPr="00AD4A51" w:rsidRDefault="00BC5AAD" w:rsidP="001B147C">
            <w:pPr>
              <w:spacing w:after="0" w:line="240" w:lineRule="auto"/>
              <w:jc w:val="center"/>
              <w:rPr>
                <w:rFonts w:eastAsia="Times New Roman" w:cs="Times New Roman"/>
                <w:color w:val="000000"/>
                <w:sz w:val="20"/>
                <w:szCs w:val="20"/>
                <w:lang w:val="en-IN" w:eastAsia="en-IN"/>
              </w:rPr>
            </w:pPr>
            <w:r w:rsidRPr="00AD4A51">
              <w:rPr>
                <w:rFonts w:eastAsia="Times New Roman" w:cs="Times New Roman"/>
                <w:color w:val="000000"/>
                <w:sz w:val="20"/>
                <w:szCs w:val="20"/>
                <w:lang w:val="en-IN" w:eastAsia="en-IN"/>
              </w:rPr>
              <w:t>19.8</w:t>
            </w:r>
          </w:p>
        </w:tc>
      </w:tr>
      <w:tr w:rsidR="00BC5AAD" w:rsidRPr="00AD4A51" w:rsidTr="001B147C">
        <w:trPr>
          <w:trHeight w:val="255"/>
          <w:jc w:val="center"/>
        </w:trPr>
        <w:tc>
          <w:tcPr>
            <w:tcW w:w="0" w:type="auto"/>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C5AAD" w:rsidRPr="00AD4A51" w:rsidRDefault="00BC5AAD" w:rsidP="001B147C">
            <w:pPr>
              <w:spacing w:after="0" w:line="240" w:lineRule="auto"/>
              <w:jc w:val="center"/>
              <w:rPr>
                <w:rFonts w:eastAsia="Times New Roman" w:cs="Times New Roman"/>
                <w:color w:val="000000"/>
                <w:sz w:val="20"/>
                <w:szCs w:val="20"/>
                <w:lang w:val="en-IN" w:eastAsia="en-IN"/>
              </w:rPr>
            </w:pPr>
            <w:r w:rsidRPr="00AD4A51">
              <w:rPr>
                <w:rFonts w:eastAsia="Times New Roman" w:cs="Times New Roman"/>
                <w:color w:val="000000"/>
                <w:sz w:val="20"/>
                <w:szCs w:val="20"/>
                <w:lang w:val="en-IN" w:eastAsia="en-IN"/>
              </w:rPr>
              <w:t>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C5AAD" w:rsidRPr="00AD4A51" w:rsidRDefault="00BC5AAD" w:rsidP="001B147C">
            <w:pPr>
              <w:spacing w:after="0" w:line="240" w:lineRule="auto"/>
              <w:jc w:val="center"/>
              <w:rPr>
                <w:rFonts w:eastAsia="Times New Roman" w:cs="Times New Roman"/>
                <w:color w:val="000000"/>
                <w:sz w:val="20"/>
                <w:szCs w:val="20"/>
                <w:lang w:val="en-IN" w:eastAsia="en-IN"/>
              </w:rPr>
            </w:pPr>
            <w:r w:rsidRPr="00AD4A51">
              <w:rPr>
                <w:rFonts w:eastAsia="Times New Roman" w:cs="Times New Roman"/>
                <w:color w:val="000000"/>
                <w:sz w:val="20"/>
                <w:szCs w:val="20"/>
                <w:lang w:val="en-IN" w:eastAsia="en-IN"/>
              </w:rPr>
              <w:t>5</w:t>
            </w:r>
          </w:p>
        </w:tc>
        <w:tc>
          <w:tcPr>
            <w:tcW w:w="0" w:type="auto"/>
            <w:tcBorders>
              <w:top w:val="nil"/>
              <w:left w:val="nil"/>
              <w:bottom w:val="single" w:sz="4" w:space="0" w:color="auto"/>
              <w:right w:val="single" w:sz="8" w:space="0" w:color="auto"/>
            </w:tcBorders>
            <w:shd w:val="clear" w:color="auto" w:fill="auto"/>
            <w:noWrap/>
            <w:tcMar>
              <w:top w:w="15" w:type="dxa"/>
              <w:left w:w="15" w:type="dxa"/>
              <w:bottom w:w="0" w:type="dxa"/>
              <w:right w:w="15" w:type="dxa"/>
            </w:tcMar>
            <w:vAlign w:val="center"/>
            <w:hideMark/>
          </w:tcPr>
          <w:p w:rsidR="00BC5AAD" w:rsidRPr="00AD4A51" w:rsidRDefault="00BC5AAD" w:rsidP="001B147C">
            <w:pPr>
              <w:spacing w:after="0" w:line="240" w:lineRule="auto"/>
              <w:jc w:val="center"/>
              <w:rPr>
                <w:rFonts w:eastAsia="Times New Roman" w:cs="Times New Roman"/>
                <w:color w:val="000000"/>
                <w:sz w:val="20"/>
                <w:szCs w:val="20"/>
                <w:lang w:val="en-IN" w:eastAsia="en-IN"/>
              </w:rPr>
            </w:pPr>
            <w:r w:rsidRPr="00AD4A51">
              <w:rPr>
                <w:rFonts w:eastAsia="Times New Roman" w:cs="Times New Roman"/>
                <w:color w:val="000000"/>
                <w:sz w:val="20"/>
                <w:szCs w:val="20"/>
                <w:lang w:val="en-IN" w:eastAsia="en-IN"/>
              </w:rPr>
              <w:t>6.2</w:t>
            </w:r>
          </w:p>
        </w:tc>
      </w:tr>
      <w:tr w:rsidR="00BC5AAD" w:rsidRPr="00AD4A51" w:rsidTr="001B147C">
        <w:trPr>
          <w:trHeight w:val="255"/>
          <w:jc w:val="center"/>
        </w:trPr>
        <w:tc>
          <w:tcPr>
            <w:tcW w:w="0" w:type="auto"/>
            <w:tcBorders>
              <w:top w:val="nil"/>
              <w:left w:val="single" w:sz="8" w:space="0" w:color="auto"/>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BC5AAD" w:rsidRPr="00AD4A51" w:rsidRDefault="00BC5AAD" w:rsidP="001B147C">
            <w:pPr>
              <w:spacing w:after="0" w:line="240" w:lineRule="auto"/>
              <w:jc w:val="center"/>
              <w:rPr>
                <w:rFonts w:eastAsia="Times New Roman" w:cs="Times New Roman"/>
                <w:color w:val="000000"/>
                <w:sz w:val="20"/>
                <w:szCs w:val="20"/>
                <w:lang w:val="en-IN" w:eastAsia="en-IN"/>
              </w:rPr>
            </w:pPr>
            <w:r w:rsidRPr="00AD4A51">
              <w:rPr>
                <w:rFonts w:eastAsia="Times New Roman" w:cs="Times New Roman"/>
                <w:color w:val="000000"/>
                <w:sz w:val="20"/>
                <w:szCs w:val="20"/>
                <w:lang w:val="en-IN" w:eastAsia="en-IN"/>
              </w:rPr>
              <w:t>7</w:t>
            </w:r>
          </w:p>
        </w:tc>
        <w:tc>
          <w:tcPr>
            <w:tcW w:w="0" w:type="auto"/>
            <w:tcBorders>
              <w:top w:val="nil"/>
              <w:left w:val="nil"/>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BC5AAD" w:rsidRPr="00AD4A51" w:rsidRDefault="00BC5AAD" w:rsidP="001B147C">
            <w:pPr>
              <w:spacing w:after="0" w:line="240" w:lineRule="auto"/>
              <w:jc w:val="center"/>
              <w:rPr>
                <w:rFonts w:eastAsia="Times New Roman" w:cs="Times New Roman"/>
                <w:color w:val="000000"/>
                <w:sz w:val="20"/>
                <w:szCs w:val="20"/>
                <w:lang w:val="en-IN" w:eastAsia="en-IN"/>
              </w:rPr>
            </w:pPr>
            <w:r w:rsidRPr="00AD4A51">
              <w:rPr>
                <w:rFonts w:eastAsia="Times New Roman" w:cs="Times New Roman"/>
                <w:color w:val="000000"/>
                <w:sz w:val="20"/>
                <w:szCs w:val="20"/>
                <w:lang w:val="en-IN" w:eastAsia="en-IN"/>
              </w:rPr>
              <w:t>12</w:t>
            </w:r>
          </w:p>
        </w:tc>
        <w:tc>
          <w:tcPr>
            <w:tcW w:w="0" w:type="auto"/>
            <w:tcBorders>
              <w:top w:val="nil"/>
              <w:left w:val="nil"/>
              <w:bottom w:val="single" w:sz="4" w:space="0" w:color="auto"/>
              <w:right w:val="single" w:sz="8" w:space="0" w:color="auto"/>
            </w:tcBorders>
            <w:shd w:val="clear" w:color="000000" w:fill="D9D9D9"/>
            <w:noWrap/>
            <w:tcMar>
              <w:top w:w="15" w:type="dxa"/>
              <w:left w:w="15" w:type="dxa"/>
              <w:bottom w:w="0" w:type="dxa"/>
              <w:right w:w="15" w:type="dxa"/>
            </w:tcMar>
            <w:vAlign w:val="center"/>
            <w:hideMark/>
          </w:tcPr>
          <w:p w:rsidR="00BC5AAD" w:rsidRPr="00AD4A51" w:rsidRDefault="00BC5AAD" w:rsidP="001B147C">
            <w:pPr>
              <w:spacing w:after="0" w:line="240" w:lineRule="auto"/>
              <w:jc w:val="center"/>
              <w:rPr>
                <w:rFonts w:eastAsia="Times New Roman" w:cs="Times New Roman"/>
                <w:color w:val="000000"/>
                <w:sz w:val="20"/>
                <w:szCs w:val="20"/>
                <w:lang w:val="en-IN" w:eastAsia="en-IN"/>
              </w:rPr>
            </w:pPr>
            <w:r w:rsidRPr="00AD4A51">
              <w:rPr>
                <w:rFonts w:eastAsia="Times New Roman" w:cs="Times New Roman"/>
                <w:color w:val="000000"/>
                <w:sz w:val="20"/>
                <w:szCs w:val="20"/>
                <w:lang w:val="en-IN" w:eastAsia="en-IN"/>
              </w:rPr>
              <w:t>14.8</w:t>
            </w:r>
          </w:p>
        </w:tc>
      </w:tr>
      <w:tr w:rsidR="00BC5AAD" w:rsidRPr="00AD4A51" w:rsidTr="001B147C">
        <w:trPr>
          <w:trHeight w:val="255"/>
          <w:jc w:val="center"/>
        </w:trPr>
        <w:tc>
          <w:tcPr>
            <w:tcW w:w="0" w:type="auto"/>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C5AAD" w:rsidRPr="00AD4A51" w:rsidRDefault="00BC5AAD" w:rsidP="001B147C">
            <w:pPr>
              <w:spacing w:after="0" w:line="240" w:lineRule="auto"/>
              <w:jc w:val="center"/>
              <w:rPr>
                <w:rFonts w:eastAsia="Times New Roman" w:cs="Times New Roman"/>
                <w:color w:val="000000"/>
                <w:sz w:val="20"/>
                <w:szCs w:val="20"/>
                <w:lang w:val="en-IN" w:eastAsia="en-IN"/>
              </w:rPr>
            </w:pPr>
            <w:r w:rsidRPr="00AD4A51">
              <w:rPr>
                <w:rFonts w:eastAsia="Times New Roman" w:cs="Times New Roman"/>
                <w:color w:val="000000"/>
                <w:sz w:val="20"/>
                <w:szCs w:val="20"/>
                <w:lang w:val="en-IN" w:eastAsia="en-IN"/>
              </w:rPr>
              <w:t>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C5AAD" w:rsidRPr="00AD4A51" w:rsidRDefault="00BC5AAD" w:rsidP="001B147C">
            <w:pPr>
              <w:spacing w:after="0" w:line="240" w:lineRule="auto"/>
              <w:jc w:val="center"/>
              <w:rPr>
                <w:rFonts w:eastAsia="Times New Roman" w:cs="Times New Roman"/>
                <w:color w:val="000000"/>
                <w:sz w:val="20"/>
                <w:szCs w:val="20"/>
                <w:lang w:val="en-IN" w:eastAsia="en-IN"/>
              </w:rPr>
            </w:pPr>
            <w:r w:rsidRPr="00AD4A51">
              <w:rPr>
                <w:rFonts w:eastAsia="Times New Roman" w:cs="Times New Roman"/>
                <w:color w:val="000000"/>
                <w:sz w:val="20"/>
                <w:szCs w:val="20"/>
                <w:lang w:val="en-IN" w:eastAsia="en-IN"/>
              </w:rPr>
              <w:t>7</w:t>
            </w:r>
          </w:p>
        </w:tc>
        <w:tc>
          <w:tcPr>
            <w:tcW w:w="0" w:type="auto"/>
            <w:tcBorders>
              <w:top w:val="nil"/>
              <w:left w:val="nil"/>
              <w:bottom w:val="single" w:sz="4" w:space="0" w:color="auto"/>
              <w:right w:val="single" w:sz="8" w:space="0" w:color="auto"/>
            </w:tcBorders>
            <w:shd w:val="clear" w:color="auto" w:fill="auto"/>
            <w:noWrap/>
            <w:tcMar>
              <w:top w:w="15" w:type="dxa"/>
              <w:left w:w="15" w:type="dxa"/>
              <w:bottom w:w="0" w:type="dxa"/>
              <w:right w:w="15" w:type="dxa"/>
            </w:tcMar>
            <w:vAlign w:val="center"/>
            <w:hideMark/>
          </w:tcPr>
          <w:p w:rsidR="00BC5AAD" w:rsidRPr="00AD4A51" w:rsidRDefault="00BC5AAD" w:rsidP="001B147C">
            <w:pPr>
              <w:spacing w:after="0" w:line="240" w:lineRule="auto"/>
              <w:jc w:val="center"/>
              <w:rPr>
                <w:rFonts w:eastAsia="Times New Roman" w:cs="Times New Roman"/>
                <w:color w:val="000000"/>
                <w:sz w:val="20"/>
                <w:szCs w:val="20"/>
                <w:lang w:val="en-IN" w:eastAsia="en-IN"/>
              </w:rPr>
            </w:pPr>
            <w:r w:rsidRPr="00AD4A51">
              <w:rPr>
                <w:rFonts w:eastAsia="Times New Roman" w:cs="Times New Roman"/>
                <w:color w:val="000000"/>
                <w:sz w:val="20"/>
                <w:szCs w:val="20"/>
                <w:lang w:val="en-IN" w:eastAsia="en-IN"/>
              </w:rPr>
              <w:t>8.6</w:t>
            </w:r>
          </w:p>
        </w:tc>
      </w:tr>
      <w:tr w:rsidR="00BC5AAD" w:rsidRPr="00AD4A51" w:rsidTr="001B147C">
        <w:trPr>
          <w:trHeight w:val="255"/>
          <w:jc w:val="center"/>
        </w:trPr>
        <w:tc>
          <w:tcPr>
            <w:tcW w:w="0" w:type="auto"/>
            <w:tcBorders>
              <w:top w:val="nil"/>
              <w:left w:val="single" w:sz="8" w:space="0" w:color="auto"/>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BC5AAD" w:rsidRPr="00AD4A51" w:rsidRDefault="00BC5AAD" w:rsidP="001B147C">
            <w:pPr>
              <w:spacing w:after="0" w:line="240" w:lineRule="auto"/>
              <w:jc w:val="center"/>
              <w:rPr>
                <w:rFonts w:eastAsia="Times New Roman" w:cs="Times New Roman"/>
                <w:color w:val="000000"/>
                <w:sz w:val="20"/>
                <w:szCs w:val="20"/>
                <w:lang w:val="en-IN" w:eastAsia="en-IN"/>
              </w:rPr>
            </w:pPr>
            <w:r w:rsidRPr="00AD4A51">
              <w:rPr>
                <w:rFonts w:eastAsia="Times New Roman" w:cs="Times New Roman"/>
                <w:color w:val="000000"/>
                <w:sz w:val="20"/>
                <w:szCs w:val="20"/>
                <w:lang w:val="en-IN" w:eastAsia="en-IN"/>
              </w:rPr>
              <w:t>9</w:t>
            </w:r>
          </w:p>
        </w:tc>
        <w:tc>
          <w:tcPr>
            <w:tcW w:w="0" w:type="auto"/>
            <w:tcBorders>
              <w:top w:val="nil"/>
              <w:left w:val="nil"/>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BC5AAD" w:rsidRPr="00AD4A51" w:rsidRDefault="00BC5AAD" w:rsidP="001B147C">
            <w:pPr>
              <w:spacing w:after="0" w:line="240" w:lineRule="auto"/>
              <w:jc w:val="center"/>
              <w:rPr>
                <w:rFonts w:eastAsia="Times New Roman" w:cs="Times New Roman"/>
                <w:color w:val="000000"/>
                <w:sz w:val="20"/>
                <w:szCs w:val="20"/>
                <w:lang w:val="en-IN" w:eastAsia="en-IN"/>
              </w:rPr>
            </w:pPr>
            <w:r w:rsidRPr="00AD4A51">
              <w:rPr>
                <w:rFonts w:eastAsia="Times New Roman" w:cs="Times New Roman"/>
                <w:color w:val="000000"/>
                <w:sz w:val="20"/>
                <w:szCs w:val="20"/>
                <w:lang w:val="en-IN" w:eastAsia="en-IN"/>
              </w:rPr>
              <w:t>4</w:t>
            </w:r>
          </w:p>
        </w:tc>
        <w:tc>
          <w:tcPr>
            <w:tcW w:w="0" w:type="auto"/>
            <w:tcBorders>
              <w:top w:val="nil"/>
              <w:left w:val="nil"/>
              <w:bottom w:val="single" w:sz="4" w:space="0" w:color="auto"/>
              <w:right w:val="single" w:sz="8" w:space="0" w:color="auto"/>
            </w:tcBorders>
            <w:shd w:val="clear" w:color="000000" w:fill="D9D9D9"/>
            <w:noWrap/>
            <w:tcMar>
              <w:top w:w="15" w:type="dxa"/>
              <w:left w:w="15" w:type="dxa"/>
              <w:bottom w:w="0" w:type="dxa"/>
              <w:right w:w="15" w:type="dxa"/>
            </w:tcMar>
            <w:vAlign w:val="center"/>
            <w:hideMark/>
          </w:tcPr>
          <w:p w:rsidR="00BC5AAD" w:rsidRPr="00AD4A51" w:rsidRDefault="00BC5AAD" w:rsidP="001B147C">
            <w:pPr>
              <w:spacing w:after="0" w:line="240" w:lineRule="auto"/>
              <w:jc w:val="center"/>
              <w:rPr>
                <w:rFonts w:eastAsia="Times New Roman" w:cs="Times New Roman"/>
                <w:color w:val="000000"/>
                <w:sz w:val="20"/>
                <w:szCs w:val="20"/>
                <w:lang w:val="en-IN" w:eastAsia="en-IN"/>
              </w:rPr>
            </w:pPr>
            <w:r w:rsidRPr="00AD4A51">
              <w:rPr>
                <w:rFonts w:eastAsia="Times New Roman" w:cs="Times New Roman"/>
                <w:color w:val="000000"/>
                <w:sz w:val="20"/>
                <w:szCs w:val="20"/>
                <w:lang w:val="en-IN" w:eastAsia="en-IN"/>
              </w:rPr>
              <w:t>4.9</w:t>
            </w:r>
          </w:p>
        </w:tc>
      </w:tr>
      <w:tr w:rsidR="00BC5AAD" w:rsidRPr="00AD4A51" w:rsidTr="001B147C">
        <w:trPr>
          <w:trHeight w:val="255"/>
          <w:jc w:val="center"/>
        </w:trPr>
        <w:tc>
          <w:tcPr>
            <w:tcW w:w="0" w:type="auto"/>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C5AAD" w:rsidRPr="00AD4A51" w:rsidRDefault="00BC5AAD" w:rsidP="001B147C">
            <w:pPr>
              <w:spacing w:after="0" w:line="240" w:lineRule="auto"/>
              <w:jc w:val="center"/>
              <w:rPr>
                <w:rFonts w:eastAsia="Times New Roman" w:cs="Times New Roman"/>
                <w:color w:val="000000"/>
                <w:sz w:val="20"/>
                <w:szCs w:val="20"/>
                <w:lang w:val="en-IN" w:eastAsia="en-IN"/>
              </w:rPr>
            </w:pPr>
            <w:r w:rsidRPr="00AD4A51">
              <w:rPr>
                <w:rFonts w:eastAsia="Times New Roman" w:cs="Times New Roman"/>
                <w:color w:val="000000"/>
                <w:sz w:val="20"/>
                <w:szCs w:val="20"/>
                <w:lang w:val="en-IN" w:eastAsia="en-IN"/>
              </w:rPr>
              <w:t>10</w:t>
            </w:r>
            <w:r>
              <w:rPr>
                <w:rFonts w:eastAsia="Times New Roman" w:cs="Times New Roman"/>
                <w:color w:val="000000"/>
                <w:sz w:val="20"/>
                <w:szCs w:val="20"/>
                <w:lang w:val="en-IN" w:eastAsia="en-IN"/>
              </w:rPr>
              <w:t xml:space="preserve"> (</w:t>
            </w:r>
            <w:r w:rsidRPr="00714574">
              <w:rPr>
                <w:rFonts w:eastAsia="Times New Roman" w:cs="Times New Roman"/>
                <w:color w:val="000000"/>
                <w:sz w:val="20"/>
                <w:szCs w:val="20"/>
                <w:lang w:val="en-IN" w:eastAsia="en-IN"/>
              </w:rPr>
              <w:t>Excellent</w:t>
            </w:r>
            <w:r>
              <w:rPr>
                <w:rFonts w:eastAsia="Times New Roman" w:cs="Times New Roman"/>
                <w:color w:val="000000"/>
                <w:sz w:val="20"/>
                <w:szCs w:val="20"/>
                <w:lang w:val="en-IN" w:eastAsia="en-IN"/>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C5AAD" w:rsidRPr="00AD4A51" w:rsidRDefault="00BC5AAD" w:rsidP="001B147C">
            <w:pPr>
              <w:spacing w:after="0" w:line="240" w:lineRule="auto"/>
              <w:jc w:val="center"/>
              <w:rPr>
                <w:rFonts w:eastAsia="Times New Roman" w:cs="Times New Roman"/>
                <w:color w:val="000000"/>
                <w:sz w:val="20"/>
                <w:szCs w:val="20"/>
                <w:lang w:val="en-IN" w:eastAsia="en-IN"/>
              </w:rPr>
            </w:pPr>
            <w:r w:rsidRPr="00AD4A51">
              <w:rPr>
                <w:rFonts w:eastAsia="Times New Roman" w:cs="Times New Roman"/>
                <w:color w:val="000000"/>
                <w:sz w:val="20"/>
                <w:szCs w:val="20"/>
                <w:lang w:val="en-IN" w:eastAsia="en-IN"/>
              </w:rPr>
              <w:t>9</w:t>
            </w:r>
          </w:p>
        </w:tc>
        <w:tc>
          <w:tcPr>
            <w:tcW w:w="0" w:type="auto"/>
            <w:tcBorders>
              <w:top w:val="nil"/>
              <w:left w:val="nil"/>
              <w:bottom w:val="single" w:sz="4" w:space="0" w:color="auto"/>
              <w:right w:val="single" w:sz="8" w:space="0" w:color="auto"/>
            </w:tcBorders>
            <w:shd w:val="clear" w:color="auto" w:fill="auto"/>
            <w:noWrap/>
            <w:tcMar>
              <w:top w:w="15" w:type="dxa"/>
              <w:left w:w="15" w:type="dxa"/>
              <w:bottom w:w="0" w:type="dxa"/>
              <w:right w:w="15" w:type="dxa"/>
            </w:tcMar>
            <w:vAlign w:val="center"/>
            <w:hideMark/>
          </w:tcPr>
          <w:p w:rsidR="00BC5AAD" w:rsidRPr="00AD4A51" w:rsidRDefault="00BC5AAD" w:rsidP="001B147C">
            <w:pPr>
              <w:spacing w:after="0" w:line="240" w:lineRule="auto"/>
              <w:jc w:val="center"/>
              <w:rPr>
                <w:rFonts w:eastAsia="Times New Roman" w:cs="Times New Roman"/>
                <w:color w:val="000000"/>
                <w:sz w:val="20"/>
                <w:szCs w:val="20"/>
                <w:lang w:val="en-IN" w:eastAsia="en-IN"/>
              </w:rPr>
            </w:pPr>
            <w:r w:rsidRPr="00AD4A51">
              <w:rPr>
                <w:rFonts w:eastAsia="Times New Roman" w:cs="Times New Roman"/>
                <w:color w:val="000000"/>
                <w:sz w:val="20"/>
                <w:szCs w:val="20"/>
                <w:lang w:val="en-IN" w:eastAsia="en-IN"/>
              </w:rPr>
              <w:t>11.1</w:t>
            </w:r>
          </w:p>
        </w:tc>
      </w:tr>
      <w:tr w:rsidR="00BC5AAD" w:rsidRPr="00AD4A51" w:rsidTr="001B147C">
        <w:trPr>
          <w:trHeight w:val="270"/>
          <w:jc w:val="center"/>
        </w:trPr>
        <w:tc>
          <w:tcPr>
            <w:tcW w:w="0" w:type="auto"/>
            <w:tcBorders>
              <w:top w:val="nil"/>
              <w:left w:val="single" w:sz="8" w:space="0" w:color="auto"/>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BC5AAD" w:rsidRPr="00AD4A51" w:rsidRDefault="00BC5AAD" w:rsidP="001B147C">
            <w:pPr>
              <w:spacing w:after="0" w:line="240" w:lineRule="auto"/>
              <w:jc w:val="center"/>
              <w:rPr>
                <w:rFonts w:eastAsia="Times New Roman" w:cs="Times New Roman"/>
                <w:b/>
                <w:bCs/>
                <w:color w:val="000000"/>
                <w:sz w:val="20"/>
                <w:szCs w:val="20"/>
                <w:lang w:val="en-IN" w:eastAsia="en-IN"/>
              </w:rPr>
            </w:pPr>
            <w:r w:rsidRPr="00AD4A51">
              <w:rPr>
                <w:rFonts w:eastAsia="Times New Roman" w:cs="Times New Roman"/>
                <w:b/>
                <w:bCs/>
                <w:color w:val="000000"/>
                <w:sz w:val="20"/>
                <w:szCs w:val="20"/>
                <w:lang w:val="en-IN" w:eastAsia="en-IN"/>
              </w:rPr>
              <w:lastRenderedPageBreak/>
              <w:t>Total</w:t>
            </w:r>
          </w:p>
        </w:tc>
        <w:tc>
          <w:tcPr>
            <w:tcW w:w="0" w:type="auto"/>
            <w:tcBorders>
              <w:top w:val="nil"/>
              <w:left w:val="nil"/>
              <w:bottom w:val="single" w:sz="8" w:space="0" w:color="auto"/>
              <w:right w:val="single" w:sz="4" w:space="0" w:color="auto"/>
            </w:tcBorders>
            <w:shd w:val="clear" w:color="000000" w:fill="A6A6A6"/>
            <w:noWrap/>
            <w:tcMar>
              <w:top w:w="15" w:type="dxa"/>
              <w:left w:w="15" w:type="dxa"/>
              <w:bottom w:w="0" w:type="dxa"/>
              <w:right w:w="15" w:type="dxa"/>
            </w:tcMar>
            <w:vAlign w:val="center"/>
            <w:hideMark/>
          </w:tcPr>
          <w:p w:rsidR="00BC5AAD" w:rsidRPr="00AD4A51" w:rsidRDefault="00BC5AAD" w:rsidP="001B147C">
            <w:pPr>
              <w:spacing w:after="0" w:line="240" w:lineRule="auto"/>
              <w:jc w:val="center"/>
              <w:rPr>
                <w:rFonts w:eastAsia="Times New Roman" w:cs="Times New Roman"/>
                <w:b/>
                <w:bCs/>
                <w:color w:val="000000"/>
                <w:sz w:val="20"/>
                <w:szCs w:val="20"/>
                <w:lang w:val="en-IN" w:eastAsia="en-IN"/>
              </w:rPr>
            </w:pPr>
            <w:r w:rsidRPr="00AD4A51">
              <w:rPr>
                <w:rFonts w:eastAsia="Times New Roman" w:cs="Times New Roman"/>
                <w:b/>
                <w:bCs/>
                <w:color w:val="000000"/>
                <w:sz w:val="20"/>
                <w:szCs w:val="20"/>
                <w:lang w:val="en-IN" w:eastAsia="en-IN"/>
              </w:rPr>
              <w:t>81</w:t>
            </w:r>
          </w:p>
        </w:tc>
        <w:tc>
          <w:tcPr>
            <w:tcW w:w="0" w:type="auto"/>
            <w:tcBorders>
              <w:top w:val="nil"/>
              <w:left w:val="nil"/>
              <w:bottom w:val="single" w:sz="8" w:space="0" w:color="auto"/>
              <w:right w:val="single" w:sz="8" w:space="0" w:color="auto"/>
            </w:tcBorders>
            <w:shd w:val="clear" w:color="000000" w:fill="A6A6A6"/>
            <w:noWrap/>
            <w:tcMar>
              <w:top w:w="15" w:type="dxa"/>
              <w:left w:w="15" w:type="dxa"/>
              <w:bottom w:w="0" w:type="dxa"/>
              <w:right w:w="15" w:type="dxa"/>
            </w:tcMar>
            <w:vAlign w:val="center"/>
            <w:hideMark/>
          </w:tcPr>
          <w:p w:rsidR="00BC5AAD" w:rsidRPr="00AD4A51" w:rsidRDefault="00BC5AAD" w:rsidP="001B147C">
            <w:pPr>
              <w:spacing w:after="0" w:line="240" w:lineRule="auto"/>
              <w:jc w:val="center"/>
              <w:rPr>
                <w:rFonts w:eastAsia="Times New Roman" w:cs="Times New Roman"/>
                <w:b/>
                <w:bCs/>
                <w:color w:val="000000"/>
                <w:sz w:val="20"/>
                <w:szCs w:val="20"/>
                <w:lang w:val="en-IN" w:eastAsia="en-IN"/>
              </w:rPr>
            </w:pPr>
            <w:r w:rsidRPr="00AD4A51">
              <w:rPr>
                <w:rFonts w:eastAsia="Times New Roman" w:cs="Times New Roman"/>
                <w:b/>
                <w:bCs/>
                <w:color w:val="000000"/>
                <w:sz w:val="20"/>
                <w:szCs w:val="20"/>
                <w:lang w:val="en-IN" w:eastAsia="en-IN"/>
              </w:rPr>
              <w:t>100</w:t>
            </w:r>
          </w:p>
        </w:tc>
      </w:tr>
    </w:tbl>
    <w:p w:rsidR="00BC5AAD" w:rsidRDefault="00BC5AAD" w:rsidP="00BC5AAD"/>
    <w:p w:rsidR="00BC5AAD" w:rsidRDefault="00BC5AAD" w:rsidP="00BC5AAD">
      <w:r w:rsidRPr="00C828D6">
        <w:t>The survey on consumer satisfaction with supermarket shopping in the UK showed a wide range of customer experiences. A considerable proportion of participants express a moderate level of satisfaction, with substantial percentages (19.8% and 14.8%, respectively) being assigned to scores around the midpoint (5 and 7). Instances of high satisfaction levels (ratings of 9 and 10) and poor contentment (ratings of 1 to 4) are infrequent, suggesting diverse interpretations of the shopping experience. The presence of this variety indicates the potential for boosting customer happiness and satisfying their expectations more effectively in all areas.</w:t>
      </w:r>
    </w:p>
    <w:p w:rsidR="008A339B" w:rsidRDefault="006C3524" w:rsidP="007061B8">
      <w:pPr>
        <w:pStyle w:val="H2"/>
      </w:pPr>
      <w:bookmarkStart w:id="85" w:name="_Toc158717311"/>
      <w:r>
        <w:t xml:space="preserve">4.5 </w:t>
      </w:r>
      <w:r w:rsidR="008A339B" w:rsidRPr="008A339B">
        <w:t>Correlation Analysis</w:t>
      </w:r>
      <w:bookmarkEnd w:id="85"/>
    </w:p>
    <w:p w:rsidR="008A339B" w:rsidRDefault="008A339B" w:rsidP="00E54456">
      <w:r w:rsidRPr="008A339B">
        <w:t>The correlation study of customer behaviour data at retail supermarkets in the United Kingdom yields the following insights:</w:t>
      </w:r>
    </w:p>
    <w:p w:rsidR="00BC5AAD" w:rsidRDefault="007061B8" w:rsidP="00E54456">
      <w:r w:rsidRPr="007061B8">
        <w:rPr>
          <w:b/>
        </w:rPr>
        <w:t>Age and Income Correlation:</w:t>
      </w:r>
      <w:r w:rsidRPr="007061B8">
        <w:t xml:space="preserve"> The data indicates a positive correlation (0.23) between age and income, implying that as individual’s age, their income tends to rise. This is a prevalent socioeconomic trend, suggesting that supermarkets may see varying expenditure patterns depending on the age and income brackets of their clientele.</w:t>
      </w:r>
    </w:p>
    <w:p w:rsidR="00BC5AAD" w:rsidRDefault="007061B8" w:rsidP="00E54456">
      <w:r w:rsidRPr="007061B8">
        <w:rPr>
          <w:b/>
        </w:rPr>
        <w:t>Income and Satisfaction Score Correlation</w:t>
      </w:r>
      <w:r w:rsidRPr="007061B8">
        <w:t>: There is a negative association (-0.22) between income and satisfaction score. It is possible that persons with greater income levels may have elevated expectations or be more discerning when it comes to their shopping experiences, resulting in lower satisfaction ratings. This knowledge is helpful for supermarkets seeking to customise their services or product offers in order to suit the expectations of affluent customers.</w:t>
      </w:r>
    </w:p>
    <w:p w:rsidR="005C4949" w:rsidRDefault="005C4949" w:rsidP="00E54456">
      <w:r w:rsidRPr="005C4949">
        <w:rPr>
          <w:b/>
        </w:rPr>
        <w:t>Visit Frequency and Satisfaction Score Correlation</w:t>
      </w:r>
      <w:r w:rsidRPr="005C4949">
        <w:t>:</w:t>
      </w:r>
      <w:r>
        <w:t xml:space="preserve"> </w:t>
      </w:r>
      <w:r w:rsidRPr="005C4949">
        <w:t>The correlation coefficient between visit frequency and satisfaction score is -0.01, suggesting a weak and negative link. This implies that there is no meaningful association between the number of supermarket visits and the overall satisfaction of customers with their shopping experience. This implies that the degree of satisfaction is probably affected by other variables that go beyond the mere number of visits.</w:t>
      </w:r>
    </w:p>
    <w:p w:rsidR="00BD4A4D" w:rsidRDefault="00BD4A4D" w:rsidP="00E54456">
      <w:r w:rsidRPr="00BD4A4D">
        <w:rPr>
          <w:b/>
        </w:rPr>
        <w:t>Age and Visit Frequency Correlation</w:t>
      </w:r>
      <w:r w:rsidRPr="00BD4A4D">
        <w:t>:</w:t>
      </w:r>
      <w:r>
        <w:t xml:space="preserve"> </w:t>
      </w:r>
      <w:r w:rsidRPr="00BD4A4D">
        <w:t>The correlation coefficient between age and visit frequency is 0.02, suggesting a negligible association. These findings indicate that the age of customers has little impact on their frequency of grocery visits.</w:t>
      </w:r>
    </w:p>
    <w:p w:rsidR="00BC5AAD" w:rsidRDefault="00BD4A4D" w:rsidP="00E54456">
      <w:r w:rsidRPr="00BD4A4D">
        <w:lastRenderedPageBreak/>
        <w:t>These data may assist grocery chains in comprehending the intricate connections among customer demographics, their buying behaviours, and levels of happiness. Possible approaches may be devised to augment consumer contentment among various income segments and to more effectively address the requirements of varying age cohorts, thereby enhancing the whole retail experience and cultivating client loyalty.</w:t>
      </w:r>
    </w:p>
    <w:p w:rsidR="00E81C8C" w:rsidRDefault="00E81C8C" w:rsidP="00E81C8C">
      <w:pPr>
        <w:pStyle w:val="H1"/>
      </w:pPr>
      <w:bookmarkStart w:id="86" w:name="_Toc158717312"/>
      <w:r>
        <w:t xml:space="preserve">5. </w:t>
      </w:r>
      <w:r w:rsidR="00455342">
        <w:t xml:space="preserve">Discussion &amp; </w:t>
      </w:r>
      <w:r>
        <w:t>Conclusion</w:t>
      </w:r>
      <w:bookmarkEnd w:id="86"/>
    </w:p>
    <w:p w:rsidR="00E81C8C" w:rsidRDefault="00E81C8C" w:rsidP="00614F86">
      <w:pPr>
        <w:pStyle w:val="H2"/>
      </w:pPr>
      <w:bookmarkStart w:id="87" w:name="_Toc158717313"/>
      <w:r>
        <w:t>5.1 Introduction</w:t>
      </w:r>
      <w:bookmarkEnd w:id="87"/>
    </w:p>
    <w:p w:rsidR="004E1FC6" w:rsidRDefault="00095247" w:rsidP="00E54456">
      <w:r>
        <w:t xml:space="preserve">This chapter examines the intricate relationship between customer </w:t>
      </w:r>
      <w:r w:rsidR="000B711A">
        <w:t>experiences</w:t>
      </w:r>
      <w:r>
        <w:t>, factors influencing consumer decision-making, consumer habits, and their viewpoints using primary research on consumer behaviour at retail supermarkets in the United Kingdom. Chapter 5 aims to combine the knowledge, information, and examination presented in the previous chapters, which focused on the theoretical framework and relevant literature, in order to investigate Consumer Behaviour in Retail Supermarkets in the United Kingdom. This chapter offers theoretical and practical insights into the factors that impact customer behaviours and perceptions in Retail Supermarkets in the United Kingdom.</w:t>
      </w:r>
    </w:p>
    <w:p w:rsidR="00614F86" w:rsidRDefault="00614F86" w:rsidP="00614F86">
      <w:pPr>
        <w:pStyle w:val="H2"/>
      </w:pPr>
      <w:bookmarkStart w:id="88" w:name="_Toc158717314"/>
      <w:r>
        <w:t>5.2 Discussion</w:t>
      </w:r>
      <w:bookmarkEnd w:id="88"/>
    </w:p>
    <w:p w:rsidR="00614F86" w:rsidRDefault="00614F86" w:rsidP="00614F86">
      <w:pPr>
        <w:pStyle w:val="N"/>
      </w:pPr>
      <w:r w:rsidRPr="00D46344">
        <w:t>The discussion will include demographic analysis, consumer buying behaviour, preferences, reaction to promotions, brand engagement, customer loyalty, and satisfaction. It will incorporate correlation analysis findings where relevant.</w:t>
      </w:r>
    </w:p>
    <w:p w:rsidR="00614F86" w:rsidRPr="00C0198D" w:rsidRDefault="00614F86" w:rsidP="00614F86">
      <w:pPr>
        <w:pStyle w:val="N"/>
        <w:rPr>
          <w:b/>
        </w:rPr>
      </w:pPr>
      <w:r w:rsidRPr="00C0198D">
        <w:rPr>
          <w:b/>
        </w:rPr>
        <w:t>Demographic Insights and Market Trends</w:t>
      </w:r>
    </w:p>
    <w:p w:rsidR="00614F86" w:rsidRDefault="00614F86" w:rsidP="00614F86">
      <w:pPr>
        <w:pStyle w:val="N"/>
      </w:pPr>
      <w:r w:rsidRPr="00D46344">
        <w:t>The data reveals that the customer demography is mostly composed of younger individuals, with a substantial portion being under the age of 34. The presence of young customers indicates a market shift towards goods and services that specifically target a technologically proficient and cost-conscious demographic. The gender distribution exhibits a rather even blend, indicating the need for supermarkets to embrace comprehensive marketing techniques.</w:t>
      </w:r>
    </w:p>
    <w:p w:rsidR="00614F86" w:rsidRPr="00C0198D" w:rsidRDefault="00614F86" w:rsidP="00614F86">
      <w:pPr>
        <w:pStyle w:val="N"/>
        <w:rPr>
          <w:b/>
        </w:rPr>
      </w:pPr>
      <w:r w:rsidRPr="00C0198D">
        <w:rPr>
          <w:b/>
        </w:rPr>
        <w:t>Shopping Habits and Preferences</w:t>
      </w:r>
    </w:p>
    <w:p w:rsidR="00614F86" w:rsidRDefault="00614F86" w:rsidP="00614F86">
      <w:r w:rsidRPr="00D46344">
        <w:t xml:space="preserve">Regular trips to grocery shops are widespread, with a distinct inclination for brick-and-mortar establishments rather than online platforms. The research indicates a shift towards consistent, </w:t>
      </w:r>
      <w:r w:rsidRPr="00D46344">
        <w:lastRenderedPageBreak/>
        <w:t>cost-conscious buying, where promotional activities have a substantial impact on shopping habits. The research emphasises the significance of focused promotions and discounts in stimulating impulsive buying and encouraging participation in loyalty programmes.</w:t>
      </w:r>
    </w:p>
    <w:p w:rsidR="00614F86" w:rsidRPr="00C0198D" w:rsidRDefault="00614F86" w:rsidP="00614F86">
      <w:pPr>
        <w:pStyle w:val="N"/>
        <w:rPr>
          <w:b/>
        </w:rPr>
      </w:pPr>
      <w:r w:rsidRPr="00C0198D">
        <w:rPr>
          <w:b/>
        </w:rPr>
        <w:t>Online Shopping and Digital Engagement</w:t>
      </w:r>
    </w:p>
    <w:p w:rsidR="00614F86" w:rsidRDefault="00614F86" w:rsidP="00614F86">
      <w:r w:rsidRPr="00D46344">
        <w:t>Although physical store visits are common, a considerable number of customers sometimes participate in online purchasing platforms. This presents a chance for supermarkets to improve their online visibility and provide a smoother digital shopping experience, perhaps boosting the frequency at which customers purchase online.</w:t>
      </w:r>
    </w:p>
    <w:p w:rsidR="00614F86" w:rsidRPr="00C0198D" w:rsidRDefault="00614F86" w:rsidP="00614F86">
      <w:pPr>
        <w:pStyle w:val="N"/>
        <w:rPr>
          <w:b/>
        </w:rPr>
      </w:pPr>
      <w:r w:rsidRPr="00C0198D">
        <w:rPr>
          <w:b/>
        </w:rPr>
        <w:t>Brand Loyalty and Customer Engagement</w:t>
      </w:r>
    </w:p>
    <w:p w:rsidR="00614F86" w:rsidRDefault="00614F86" w:rsidP="00614F86">
      <w:r w:rsidRPr="00D46344">
        <w:t>A significant proportion of customer’s exhibit brand loyalty, with product quality, price, and brand reputation serving as crucial determinants of their loyalty. These findings indicate that supermarkets must prioritise both maintaining superior product quality and offering competitive prices in order to retain consumers and cultivate loyalty.</w:t>
      </w:r>
    </w:p>
    <w:p w:rsidR="00614F86" w:rsidRPr="00F9054F" w:rsidRDefault="00614F86" w:rsidP="00614F86">
      <w:pPr>
        <w:pStyle w:val="N"/>
        <w:rPr>
          <w:b/>
        </w:rPr>
      </w:pPr>
      <w:r w:rsidRPr="00F9054F">
        <w:rPr>
          <w:b/>
        </w:rPr>
        <w:t>Customer Satisfaction and Service Preferences</w:t>
      </w:r>
    </w:p>
    <w:p w:rsidR="00614F86" w:rsidRDefault="00614F86" w:rsidP="00614F86">
      <w:r w:rsidRPr="00C0198D">
        <w:t>The data indicates that consumer satisfaction levels are diverse, and there is potential for improvement in boosting the whole shopping experience. Customer preferences for payment methods, customer service, and in-store amenities indicate a need for ease and effectiveness. This implies that supermarkets should allocate resources to enhance these features in order to enhance consumer happiness.</w:t>
      </w:r>
    </w:p>
    <w:p w:rsidR="00614F86" w:rsidRPr="00C0198D" w:rsidRDefault="00614F86" w:rsidP="00614F86">
      <w:pPr>
        <w:pStyle w:val="N"/>
        <w:rPr>
          <w:b/>
        </w:rPr>
      </w:pPr>
      <w:r w:rsidRPr="00C0198D">
        <w:rPr>
          <w:b/>
        </w:rPr>
        <w:t>Implications of Correlation Analysis</w:t>
      </w:r>
    </w:p>
    <w:p w:rsidR="00614F86" w:rsidRDefault="00614F86" w:rsidP="00614F86">
      <w:r w:rsidRPr="00C0198D">
        <w:t>The correlation study offers valuable insights into the associations among age, income, shopping frequency, and satisfaction levels. Gaining insight into these interactions may assist supermarkets in customising their strategy to align with the distinct requirements and preferences of various customer categories, thereby enhancing satisfaction and fostering loyalty.</w:t>
      </w:r>
    </w:p>
    <w:p w:rsidR="00614F86" w:rsidRDefault="00CC5883" w:rsidP="00614F86">
      <w:pPr>
        <w:pStyle w:val="H2"/>
      </w:pPr>
      <w:bookmarkStart w:id="89" w:name="_Toc158717315"/>
      <w:r>
        <w:t>5.3</w:t>
      </w:r>
      <w:r w:rsidR="00614F86">
        <w:t xml:space="preserve"> </w:t>
      </w:r>
      <w:r w:rsidR="00614F86" w:rsidRPr="00F9054F">
        <w:t>Strategic Recommendations</w:t>
      </w:r>
      <w:bookmarkEnd w:id="89"/>
    </w:p>
    <w:p w:rsidR="00614F86" w:rsidRDefault="00614F86" w:rsidP="00614F86">
      <w:r w:rsidRPr="00EC444D">
        <w:rPr>
          <w:b/>
        </w:rPr>
        <w:t>Enhancing Digital Engagement</w:t>
      </w:r>
      <w:r w:rsidRPr="0014734C">
        <w:t>: Supermarkets should prioritise enhancing their online platforms to appeal to the younger population, providing a more user-friendly and streamlined purchasing experience.</w:t>
      </w:r>
    </w:p>
    <w:p w:rsidR="00614F86" w:rsidRDefault="00614F86" w:rsidP="00614F86">
      <w:r w:rsidRPr="00EC444D">
        <w:rPr>
          <w:b/>
        </w:rPr>
        <w:lastRenderedPageBreak/>
        <w:t>Targeted Marketing and Promotions:</w:t>
      </w:r>
      <w:r w:rsidRPr="0014734C">
        <w:t xml:space="preserve"> Utilising data analytics to customise promotions and marketing endeavours may efficiently allure and maintain clients, especially those who are swayed by discounts and loyalty programmes.</w:t>
      </w:r>
    </w:p>
    <w:p w:rsidR="00614F86" w:rsidRDefault="00614F86" w:rsidP="00614F86">
      <w:r w:rsidRPr="00EC444D">
        <w:rPr>
          <w:b/>
        </w:rPr>
        <w:t>Improving In-Store Experience:</w:t>
      </w:r>
      <w:r w:rsidRPr="0014734C">
        <w:t xml:space="preserve"> Allocating resources towards customer service and improving in-store amenities may greatly improve the shopping experience by catering to the desires for ease and efficiency.</w:t>
      </w:r>
    </w:p>
    <w:p w:rsidR="00614F86" w:rsidRDefault="00614F86" w:rsidP="00614F86">
      <w:r w:rsidRPr="00EC444D">
        <w:rPr>
          <w:b/>
        </w:rPr>
        <w:t>Sustainability and Ethical Sourcing:</w:t>
      </w:r>
      <w:r w:rsidRPr="0014734C">
        <w:t xml:space="preserve"> With the increasing awareness and desire among consumers for ecologically sustainable and ethically sourced items, supermarkets may distinguish themselves by highlighting these qualities in the products they provide.</w:t>
      </w:r>
    </w:p>
    <w:p w:rsidR="00614F86" w:rsidRDefault="00E5095F" w:rsidP="00CF1FAA">
      <w:pPr>
        <w:pStyle w:val="H2"/>
      </w:pPr>
      <w:bookmarkStart w:id="90" w:name="_Toc158717316"/>
      <w:r>
        <w:t>5.4 Research Scope</w:t>
      </w:r>
      <w:bookmarkEnd w:id="90"/>
    </w:p>
    <w:p w:rsidR="00E5095F" w:rsidRDefault="00EF6D7E" w:rsidP="00531B4B">
      <w:pPr>
        <w:pStyle w:val="N"/>
      </w:pPr>
      <w:r w:rsidRPr="00EF6D7E">
        <w:t>Gaining insights into consumer behaviour in retail supermarkets is essential for reacting to market dynamics, improving customer happiness, and boosting sales. The current study has established a basis, but, there are several options for additional exploration to enhance our comprehension of this ever-changing topic.</w:t>
      </w:r>
    </w:p>
    <w:p w:rsidR="00EF6D7E" w:rsidRDefault="00EF6D7E" w:rsidP="00531B4B">
      <w:pPr>
        <w:pStyle w:val="N"/>
      </w:pPr>
      <w:r w:rsidRPr="00EF6D7E">
        <w:rPr>
          <w:b/>
        </w:rPr>
        <w:t>Digital Transformation and Consumer Shopping Habits</w:t>
      </w:r>
      <w:r w:rsidRPr="00EF6D7E">
        <w:t>: As technology advances, the manner in which consumers engage with supermarkets also progresses. Potential future investigations may delve into the enduring consequences of digital transformation on consumer purchasing behaviours, encompassing the use of mobile applications, e-commerce, and self-service checkout systems.</w:t>
      </w:r>
    </w:p>
    <w:p w:rsidR="00EF6D7E" w:rsidRDefault="00EF6D7E" w:rsidP="00531B4B">
      <w:pPr>
        <w:pStyle w:val="N"/>
      </w:pPr>
      <w:r w:rsidRPr="00EF6D7E">
        <w:rPr>
          <w:b/>
        </w:rPr>
        <w:t>Sustainability and Ethical Consumption:</w:t>
      </w:r>
      <w:r w:rsidRPr="00EF6D7E">
        <w:t xml:space="preserve"> Given the increasing recognition of environmental concerns and ethical purchasing, it is necessary to investigate the impact of these variables on customer decision-making in supermarkets. Research might evaluate the efficacy of sustainability labelling, consumer propensity to pay for ethically sourced items, and the influence of supermarket activities on customer attitudes.</w:t>
      </w:r>
    </w:p>
    <w:p w:rsidR="0007091E" w:rsidRDefault="00EF6D7E" w:rsidP="00614F86">
      <w:r w:rsidRPr="00EF6D7E">
        <w:rPr>
          <w:b/>
        </w:rPr>
        <w:t>Impact of Economic Fluctuations:</w:t>
      </w:r>
      <w:r>
        <w:t xml:space="preserve"> </w:t>
      </w:r>
      <w:r w:rsidRPr="00EF6D7E">
        <w:t>Consumer behaviour is greatly influenced by the economic situation. An examination of the impact of economic downturns, inflation, or fluctuations in disposable income on buying patterns might offer valuable insights on consumer resilience and techniques for adaptation.</w:t>
      </w:r>
    </w:p>
    <w:p w:rsidR="00EF6D7E" w:rsidRDefault="00EF6D7E" w:rsidP="00614F86">
      <w:r w:rsidRPr="00EF6D7E">
        <w:rPr>
          <w:b/>
        </w:rPr>
        <w:t>Personalization and Customer Experience:</w:t>
      </w:r>
      <w:r w:rsidRPr="00EF6D7E">
        <w:t xml:space="preserve"> Research might prioritise examining the efficacy of personalised shopping methods in augmenting customer loyalty and happiness as </w:t>
      </w:r>
      <w:r w:rsidRPr="00EF6D7E">
        <w:lastRenderedPageBreak/>
        <w:t>supermarkets attempt to provide more tailored shopping experiences. These encompass customised marketing, individualised product suggestions, and loyalty initiatives.</w:t>
      </w:r>
    </w:p>
    <w:p w:rsidR="00EF6D7E" w:rsidRDefault="00EF6D7E" w:rsidP="00614F86">
      <w:r w:rsidRPr="00143FD2">
        <w:rPr>
          <w:b/>
        </w:rPr>
        <w:t>Health and Wellness Trends:</w:t>
      </w:r>
      <w:r w:rsidRPr="00EF6D7E">
        <w:t xml:space="preserve"> The growing emphasis on health and wellbeing among consumers provides a chance to examine how these developments affect the range of products and marketing approaches in supermarkets. Potential future investigations may go into the examination of customer reactions towards health-oriented product assortments, nutritional labelling, and wellness activities implemented inside retail establishments.</w:t>
      </w:r>
    </w:p>
    <w:p w:rsidR="00EF6D7E" w:rsidRDefault="00143FD2" w:rsidP="00614F86">
      <w:r w:rsidRPr="00143FD2">
        <w:rPr>
          <w:b/>
        </w:rPr>
        <w:t>Cross-Cultural Comparisons:</w:t>
      </w:r>
      <w:r w:rsidRPr="00143FD2">
        <w:t xml:space="preserve"> Comparative studies conducted across several areas or nations can reveal distinct customer behaviours and preferences, providing significant information for worldwide supermarket chains operating in varied markets.</w:t>
      </w:r>
    </w:p>
    <w:p w:rsidR="00EF6D7E" w:rsidRDefault="00143FD2" w:rsidP="00614F86">
      <w:r w:rsidRPr="00143FD2">
        <w:rPr>
          <w:b/>
        </w:rPr>
        <w:t>The Role of Social Media and Influencer Marketing:</w:t>
      </w:r>
      <w:r>
        <w:t xml:space="preserve"> </w:t>
      </w:r>
      <w:r w:rsidRPr="00143FD2">
        <w:t>Exploring the impact of influencers and social media marketing on supermarket buying decisions might provide fresh insights into consumer involvement, given the ongoing effect of social media on consumer choices.</w:t>
      </w:r>
    </w:p>
    <w:p w:rsidR="00143FD2" w:rsidRDefault="00143FD2" w:rsidP="00614F86">
      <w:r w:rsidRPr="00143FD2">
        <w:rPr>
          <w:b/>
        </w:rPr>
        <w:t>Impact of COVID-19 and Future Pandemics:</w:t>
      </w:r>
      <w:r>
        <w:t xml:space="preserve"> </w:t>
      </w:r>
      <w:r w:rsidRPr="00143FD2">
        <w:t>The pandemic has significantly transformed purchasing behaviours, ranging from the exponential increase in online food shopping to shifts in product demand. Examining these changes and their enduring consequences might yield significant insights for further crisis handling and adjustment.</w:t>
      </w:r>
    </w:p>
    <w:p w:rsidR="00531B4B" w:rsidRDefault="00143FD2" w:rsidP="00614F86">
      <w:r w:rsidRPr="00143FD2">
        <w:t>By examining these specific areas, future study has the potential to enhance our comprehension of consumer behaviour in retail supermarkets, therefore providing valuable insights for industry practices and policy-making to effectively cater to the preferences and demands of UK customers.</w:t>
      </w:r>
    </w:p>
    <w:p w:rsidR="00531B4B" w:rsidRDefault="00531B4B" w:rsidP="00531B4B">
      <w:pPr>
        <w:pStyle w:val="H2"/>
      </w:pPr>
      <w:bookmarkStart w:id="91" w:name="_Toc158717317"/>
      <w:r>
        <w:t>5.5 Limitation</w:t>
      </w:r>
      <w:bookmarkEnd w:id="91"/>
    </w:p>
    <w:p w:rsidR="0053509E" w:rsidRPr="0053509E" w:rsidRDefault="0053509E" w:rsidP="00FC69C1">
      <w:r>
        <w:t>Although the dissertation provides valuable insights on Consumer Behaviour in Retail Supermarkets in the United Kingdom, it is subject to significant limitations.</w:t>
      </w:r>
    </w:p>
    <w:p w:rsidR="00FC69C1" w:rsidRPr="00FC69C1" w:rsidRDefault="00FC69C1" w:rsidP="00FC69C1">
      <w:r w:rsidRPr="0053509E">
        <w:rPr>
          <w:b/>
        </w:rPr>
        <w:t>Sample Size and Demographic Diversity:</w:t>
      </w:r>
      <w:r w:rsidRPr="00FC69C1">
        <w:t xml:space="preserve"> The generalizability of research findings across the total UK population may be compromised due to limitations in the size and variety of the sample population.</w:t>
      </w:r>
    </w:p>
    <w:p w:rsidR="00531B4B" w:rsidRDefault="00FC69C1" w:rsidP="00614F86">
      <w:r w:rsidRPr="0053509E">
        <w:rPr>
          <w:b/>
        </w:rPr>
        <w:lastRenderedPageBreak/>
        <w:t>Data Collection Methods:</w:t>
      </w:r>
      <w:r w:rsidRPr="00FC69C1">
        <w:t xml:space="preserve"> The use of self-reported data obtained through surveys may create biases, as respondents may not consistently and properly recollect their behaviours or preferences.</w:t>
      </w:r>
    </w:p>
    <w:p w:rsidR="00FC69C1" w:rsidRDefault="00FC69C1" w:rsidP="00614F86">
      <w:r w:rsidRPr="0053509E">
        <w:rPr>
          <w:b/>
        </w:rPr>
        <w:t>Temporal Constraints:</w:t>
      </w:r>
      <w:r w:rsidRPr="00FC69C1">
        <w:t xml:space="preserve"> Consumer behaviour might be impacted by seasonal patterns, economic volatility, or particular occurrences. Studies undertaken during a limited timeframe may fail to capture these fluctuations.</w:t>
      </w:r>
    </w:p>
    <w:p w:rsidR="00FC69C1" w:rsidRDefault="00FC69C1" w:rsidP="00614F86">
      <w:r w:rsidRPr="0053509E">
        <w:rPr>
          <w:b/>
        </w:rPr>
        <w:t>Geographical Limitations:</w:t>
      </w:r>
      <w:r>
        <w:t xml:space="preserve"> </w:t>
      </w:r>
      <w:r w:rsidRPr="00FC69C1">
        <w:t>If the research is limited to particular locations or types of supermarkets, such as urban vs rural, the findings may not be generalizable to other retail settings throughout the UK.</w:t>
      </w:r>
    </w:p>
    <w:p w:rsidR="00FC69C1" w:rsidRDefault="00FC69C1" w:rsidP="00614F86">
      <w:r w:rsidRPr="0053509E">
        <w:rPr>
          <w:b/>
        </w:rPr>
        <w:t>Technological Changes:</w:t>
      </w:r>
      <w:r w:rsidRPr="00FC69C1">
        <w:t xml:space="preserve"> The swift advancement of technology and internet buying platforms may surpass the pace of study, rendering some discoveries progressively less pertinent.</w:t>
      </w:r>
    </w:p>
    <w:p w:rsidR="0053509E" w:rsidRDefault="0053509E" w:rsidP="00614F86">
      <w:r w:rsidRPr="0053509E">
        <w:t>These general constraints might assist you in organising the section on limits in your research, guaranteeing a well-rounded and discerning assessment of the study's extent and application.</w:t>
      </w:r>
    </w:p>
    <w:p w:rsidR="00531B4B" w:rsidRDefault="00531B4B" w:rsidP="00531B4B">
      <w:pPr>
        <w:pStyle w:val="H2"/>
      </w:pPr>
      <w:bookmarkStart w:id="92" w:name="_Toc158717318"/>
      <w:r>
        <w:t>5.6 Conclusion</w:t>
      </w:r>
      <w:bookmarkEnd w:id="92"/>
    </w:p>
    <w:p w:rsidR="0007091E" w:rsidRDefault="00A71B19" w:rsidP="00614F86">
      <w:r>
        <w:t>It is anticipated that the outcome of the study project titled "Consumer Behaviour at Retail Supermarkets in the United Kingdom" will call attention to the intricate interplay of elements that influence customer decisions in the context of the retail environment. The development of internet shopping, growing consumer knowledge of sustainability concerns, and the need for personalised shopping experiences are all examples of trends that might be discussed in this article. Other examples include how economic, social, and technical trends are influencing buying habits. It is possible that recommendations would include measures for supermarkets to adjust their offers to satisfy the varying requirements of various consumer categories, better their sustainability policies, and promote customer interaction via the use of technology. To retain relevance and develop loyalty among shoppers in the UK, it is probable that it would emphasise the significance of adjusting to shifting customer preferences and the competitive landscape.</w:t>
      </w:r>
    </w:p>
    <w:p w:rsidR="00383E77" w:rsidRDefault="00383E77" w:rsidP="00383E77">
      <w:pPr>
        <w:pStyle w:val="H1"/>
      </w:pPr>
      <w:bookmarkStart w:id="93" w:name="_Toc147931482"/>
      <w:bookmarkStart w:id="94" w:name="_Toc158717319"/>
      <w:r>
        <w:t>6. References:</w:t>
      </w:r>
      <w:bookmarkEnd w:id="93"/>
      <w:bookmarkEnd w:id="94"/>
    </w:p>
    <w:p w:rsidR="00383E77" w:rsidRDefault="00383E77" w:rsidP="00614F86"/>
    <w:p w:rsidR="00614F86" w:rsidRDefault="00614F86" w:rsidP="00614F86"/>
    <w:p w:rsidR="00614F86" w:rsidRDefault="00614F86" w:rsidP="00614F86"/>
    <w:p w:rsidR="004E1FC6" w:rsidRDefault="004E1FC6" w:rsidP="00E54456"/>
    <w:p w:rsidR="008A7BDA" w:rsidRDefault="008A7BDA" w:rsidP="00E54456">
      <w:pPr>
        <w:ind w:firstLine="720"/>
      </w:pPr>
    </w:p>
    <w:p w:rsidR="00DC73F1" w:rsidRDefault="00DC73F1" w:rsidP="00E54456"/>
    <w:p w:rsidR="00DC73F1" w:rsidRDefault="00DC73F1" w:rsidP="00E54456"/>
    <w:p w:rsidR="00DC73F1" w:rsidRDefault="00DC73F1" w:rsidP="00E54456"/>
    <w:p w:rsidR="00DC73F1" w:rsidRDefault="00DC73F1" w:rsidP="00E54456"/>
    <w:p w:rsidR="00DC73F1" w:rsidRDefault="00DC73F1" w:rsidP="00E54456"/>
    <w:sectPr w:rsidR="00DC73F1" w:rsidSect="003172F6">
      <w:pgSz w:w="11906" w:h="16838" w:code="9"/>
      <w:pgMar w:top="1440" w:right="1440" w:bottom="1440" w:left="1440" w:header="709" w:footer="709" w:gutter="0"/>
      <w:pgBorders w:offsetFrom="page">
        <w:top w:val="thinThickSmallGap" w:sz="24" w:space="24" w:color="auto"/>
        <w:left w:val="thinThickSmallGap" w:sz="24" w:space="24" w:color="auto"/>
        <w:bottom w:val="thinThickSmallGap" w:sz="24" w:space="24" w:color="auto"/>
        <w:right w:val="thinThickSmallGap" w:sz="2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50D9" w:rsidRDefault="001450D9" w:rsidP="007B6647">
      <w:pPr>
        <w:spacing w:after="0" w:line="240" w:lineRule="auto"/>
      </w:pPr>
      <w:r>
        <w:separator/>
      </w:r>
    </w:p>
  </w:endnote>
  <w:endnote w:type="continuationSeparator" w:id="0">
    <w:p w:rsidR="001450D9" w:rsidRDefault="001450D9" w:rsidP="007B66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ocs-Roboto">
    <w:altName w:val="Times New Roman"/>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50D9" w:rsidRDefault="001450D9" w:rsidP="007B6647">
      <w:pPr>
        <w:spacing w:after="0" w:line="240" w:lineRule="auto"/>
      </w:pPr>
      <w:r>
        <w:separator/>
      </w:r>
    </w:p>
  </w:footnote>
  <w:footnote w:type="continuationSeparator" w:id="0">
    <w:p w:rsidR="001450D9" w:rsidRDefault="001450D9" w:rsidP="007B664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4E38AB"/>
    <w:multiLevelType w:val="hybridMultilevel"/>
    <w:tmpl w:val="7166C3D8"/>
    <w:lvl w:ilvl="0" w:tplc="CDC24974">
      <w:numFmt w:val="bullet"/>
      <w:lvlText w:val="•"/>
      <w:lvlJc w:val="left"/>
      <w:pPr>
        <w:ind w:left="720" w:hanging="360"/>
      </w:pPr>
      <w:rPr>
        <w:rFonts w:ascii="docs-Roboto" w:eastAsia="Times New Roman" w:hAnsi="docs-Roboto" w:cs="Aria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ADB293F"/>
    <w:multiLevelType w:val="hybridMultilevel"/>
    <w:tmpl w:val="04E665C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8BD3C72"/>
    <w:multiLevelType w:val="hybridMultilevel"/>
    <w:tmpl w:val="3BEE712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24D3670B"/>
    <w:multiLevelType w:val="hybridMultilevel"/>
    <w:tmpl w:val="C11E4C4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39180D8E"/>
    <w:multiLevelType w:val="hybridMultilevel"/>
    <w:tmpl w:val="50507152"/>
    <w:lvl w:ilvl="0" w:tplc="CDC24974">
      <w:numFmt w:val="bullet"/>
      <w:lvlText w:val="•"/>
      <w:lvlJc w:val="left"/>
      <w:pPr>
        <w:ind w:left="1080" w:hanging="360"/>
      </w:pPr>
      <w:rPr>
        <w:rFonts w:ascii="docs-Roboto" w:eastAsia="Times New Roman" w:hAnsi="docs-Roboto" w:cs="Aria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5" w15:restartNumberingAfterBreak="0">
    <w:nsid w:val="48FE091F"/>
    <w:multiLevelType w:val="hybridMultilevel"/>
    <w:tmpl w:val="41C81ACC"/>
    <w:lvl w:ilvl="0" w:tplc="CDC24974">
      <w:numFmt w:val="bullet"/>
      <w:lvlText w:val="•"/>
      <w:lvlJc w:val="left"/>
      <w:pPr>
        <w:ind w:left="720" w:hanging="360"/>
      </w:pPr>
      <w:rPr>
        <w:rFonts w:ascii="docs-Roboto" w:eastAsia="Times New Roman" w:hAnsi="docs-Roboto" w:cs="Aria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4D1B5AFC"/>
    <w:multiLevelType w:val="hybridMultilevel"/>
    <w:tmpl w:val="872AB4E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53AC2316"/>
    <w:multiLevelType w:val="hybridMultilevel"/>
    <w:tmpl w:val="9D90430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5C7B28CD"/>
    <w:multiLevelType w:val="hybridMultilevel"/>
    <w:tmpl w:val="FBFCA55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5EC86D03"/>
    <w:multiLevelType w:val="hybridMultilevel"/>
    <w:tmpl w:val="995C03DE"/>
    <w:lvl w:ilvl="0" w:tplc="CDC24974">
      <w:numFmt w:val="bullet"/>
      <w:lvlText w:val="•"/>
      <w:lvlJc w:val="left"/>
      <w:pPr>
        <w:ind w:left="1080" w:hanging="360"/>
      </w:pPr>
      <w:rPr>
        <w:rFonts w:ascii="docs-Roboto" w:eastAsia="Times New Roman" w:hAnsi="docs-Roboto" w:cs="Aria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10" w15:restartNumberingAfterBreak="0">
    <w:nsid w:val="62800CC6"/>
    <w:multiLevelType w:val="hybridMultilevel"/>
    <w:tmpl w:val="611CEB56"/>
    <w:lvl w:ilvl="0" w:tplc="CDC24974">
      <w:numFmt w:val="bullet"/>
      <w:lvlText w:val="•"/>
      <w:lvlJc w:val="left"/>
      <w:pPr>
        <w:ind w:left="1080" w:hanging="360"/>
      </w:pPr>
      <w:rPr>
        <w:rFonts w:ascii="docs-Roboto" w:eastAsia="Times New Roman" w:hAnsi="docs-Roboto" w:cs="Aria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11" w15:restartNumberingAfterBreak="0">
    <w:nsid w:val="695E0BB7"/>
    <w:multiLevelType w:val="hybridMultilevel"/>
    <w:tmpl w:val="38323CB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7EA840AE"/>
    <w:multiLevelType w:val="hybridMultilevel"/>
    <w:tmpl w:val="46CA421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11"/>
  </w:num>
  <w:num w:numId="5">
    <w:abstractNumId w:val="12"/>
  </w:num>
  <w:num w:numId="6">
    <w:abstractNumId w:val="8"/>
  </w:num>
  <w:num w:numId="7">
    <w:abstractNumId w:val="7"/>
  </w:num>
  <w:num w:numId="8">
    <w:abstractNumId w:val="6"/>
  </w:num>
  <w:num w:numId="9">
    <w:abstractNumId w:val="5"/>
  </w:num>
  <w:num w:numId="10">
    <w:abstractNumId w:val="4"/>
  </w:num>
  <w:num w:numId="11">
    <w:abstractNumId w:val="9"/>
  </w:num>
  <w:num w:numId="12">
    <w:abstractNumId w:val="10"/>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34EC"/>
    <w:rsid w:val="00006101"/>
    <w:rsid w:val="00010327"/>
    <w:rsid w:val="000278E2"/>
    <w:rsid w:val="000336EF"/>
    <w:rsid w:val="00053B9F"/>
    <w:rsid w:val="000542A4"/>
    <w:rsid w:val="000600D4"/>
    <w:rsid w:val="000601B0"/>
    <w:rsid w:val="0007091E"/>
    <w:rsid w:val="000720A4"/>
    <w:rsid w:val="0007228D"/>
    <w:rsid w:val="00081287"/>
    <w:rsid w:val="000909AF"/>
    <w:rsid w:val="00095247"/>
    <w:rsid w:val="000A6CC0"/>
    <w:rsid w:val="000B711A"/>
    <w:rsid w:val="000C068E"/>
    <w:rsid w:val="000C382F"/>
    <w:rsid w:val="000D4209"/>
    <w:rsid w:val="000F01FC"/>
    <w:rsid w:val="00112356"/>
    <w:rsid w:val="001232A9"/>
    <w:rsid w:val="001339EA"/>
    <w:rsid w:val="00143FD2"/>
    <w:rsid w:val="001445FD"/>
    <w:rsid w:val="001450D9"/>
    <w:rsid w:val="0014734C"/>
    <w:rsid w:val="00152EFB"/>
    <w:rsid w:val="00154F18"/>
    <w:rsid w:val="001723AA"/>
    <w:rsid w:val="0017273B"/>
    <w:rsid w:val="001730FF"/>
    <w:rsid w:val="00175055"/>
    <w:rsid w:val="00184B8E"/>
    <w:rsid w:val="0018518E"/>
    <w:rsid w:val="0018698F"/>
    <w:rsid w:val="00186A06"/>
    <w:rsid w:val="00191698"/>
    <w:rsid w:val="00193BD4"/>
    <w:rsid w:val="001A222E"/>
    <w:rsid w:val="001B147C"/>
    <w:rsid w:val="001C4B7D"/>
    <w:rsid w:val="001E7890"/>
    <w:rsid w:val="0020233B"/>
    <w:rsid w:val="002034EC"/>
    <w:rsid w:val="00207F15"/>
    <w:rsid w:val="00210EAB"/>
    <w:rsid w:val="00214F1E"/>
    <w:rsid w:val="00223B53"/>
    <w:rsid w:val="002375A4"/>
    <w:rsid w:val="00241257"/>
    <w:rsid w:val="00243DDA"/>
    <w:rsid w:val="00253D44"/>
    <w:rsid w:val="002572FB"/>
    <w:rsid w:val="00267905"/>
    <w:rsid w:val="00274AAE"/>
    <w:rsid w:val="00282442"/>
    <w:rsid w:val="00284526"/>
    <w:rsid w:val="002A088D"/>
    <w:rsid w:val="002A4982"/>
    <w:rsid w:val="002B65BF"/>
    <w:rsid w:val="002B7B32"/>
    <w:rsid w:val="002E1804"/>
    <w:rsid w:val="002E23B8"/>
    <w:rsid w:val="002E5F2E"/>
    <w:rsid w:val="002F462D"/>
    <w:rsid w:val="003001B2"/>
    <w:rsid w:val="00302E66"/>
    <w:rsid w:val="00310770"/>
    <w:rsid w:val="003172F6"/>
    <w:rsid w:val="0032689D"/>
    <w:rsid w:val="003308CD"/>
    <w:rsid w:val="00331D5F"/>
    <w:rsid w:val="003352BD"/>
    <w:rsid w:val="00345AEF"/>
    <w:rsid w:val="00351478"/>
    <w:rsid w:val="00356591"/>
    <w:rsid w:val="00356F07"/>
    <w:rsid w:val="003637EC"/>
    <w:rsid w:val="0036464A"/>
    <w:rsid w:val="00366C1A"/>
    <w:rsid w:val="0037264B"/>
    <w:rsid w:val="00375538"/>
    <w:rsid w:val="00375918"/>
    <w:rsid w:val="0037641A"/>
    <w:rsid w:val="003801F8"/>
    <w:rsid w:val="00383E77"/>
    <w:rsid w:val="00387DC2"/>
    <w:rsid w:val="003900AB"/>
    <w:rsid w:val="0039027C"/>
    <w:rsid w:val="003B45E1"/>
    <w:rsid w:val="003B51B1"/>
    <w:rsid w:val="003C6847"/>
    <w:rsid w:val="003C6FCB"/>
    <w:rsid w:val="003D2C67"/>
    <w:rsid w:val="003E2399"/>
    <w:rsid w:val="003E2D21"/>
    <w:rsid w:val="003E3FCF"/>
    <w:rsid w:val="00401075"/>
    <w:rsid w:val="004027C6"/>
    <w:rsid w:val="0040410B"/>
    <w:rsid w:val="00411027"/>
    <w:rsid w:val="004138FD"/>
    <w:rsid w:val="00415738"/>
    <w:rsid w:val="00423031"/>
    <w:rsid w:val="00432C5A"/>
    <w:rsid w:val="00437A18"/>
    <w:rsid w:val="00443D53"/>
    <w:rsid w:val="004440EA"/>
    <w:rsid w:val="00455342"/>
    <w:rsid w:val="0045546D"/>
    <w:rsid w:val="0045598D"/>
    <w:rsid w:val="00455BE3"/>
    <w:rsid w:val="00460FC3"/>
    <w:rsid w:val="00464E67"/>
    <w:rsid w:val="00467980"/>
    <w:rsid w:val="004B01A9"/>
    <w:rsid w:val="004B643F"/>
    <w:rsid w:val="004B7D00"/>
    <w:rsid w:val="004C1CF0"/>
    <w:rsid w:val="004C5BAD"/>
    <w:rsid w:val="004D3CC3"/>
    <w:rsid w:val="004E1FC6"/>
    <w:rsid w:val="004E2FB7"/>
    <w:rsid w:val="004E4BAA"/>
    <w:rsid w:val="004F225E"/>
    <w:rsid w:val="004F6D02"/>
    <w:rsid w:val="00512B70"/>
    <w:rsid w:val="00524578"/>
    <w:rsid w:val="005319E9"/>
    <w:rsid w:val="00531B4B"/>
    <w:rsid w:val="0053509E"/>
    <w:rsid w:val="00546124"/>
    <w:rsid w:val="005653BD"/>
    <w:rsid w:val="00576D7A"/>
    <w:rsid w:val="005831FC"/>
    <w:rsid w:val="00595026"/>
    <w:rsid w:val="005A748F"/>
    <w:rsid w:val="005A7D80"/>
    <w:rsid w:val="005B3992"/>
    <w:rsid w:val="005B692A"/>
    <w:rsid w:val="005B7511"/>
    <w:rsid w:val="005C4949"/>
    <w:rsid w:val="005D34F5"/>
    <w:rsid w:val="005D3D9A"/>
    <w:rsid w:val="005D7945"/>
    <w:rsid w:val="005F3258"/>
    <w:rsid w:val="005F67A9"/>
    <w:rsid w:val="0060208A"/>
    <w:rsid w:val="006072B0"/>
    <w:rsid w:val="006103F6"/>
    <w:rsid w:val="00614F86"/>
    <w:rsid w:val="00631A09"/>
    <w:rsid w:val="00655B60"/>
    <w:rsid w:val="006714F3"/>
    <w:rsid w:val="006866B1"/>
    <w:rsid w:val="006A7D09"/>
    <w:rsid w:val="006B3C3A"/>
    <w:rsid w:val="006B3F67"/>
    <w:rsid w:val="006C0E2F"/>
    <w:rsid w:val="006C3524"/>
    <w:rsid w:val="006C6FD0"/>
    <w:rsid w:val="006D2564"/>
    <w:rsid w:val="006D4F33"/>
    <w:rsid w:val="006E6719"/>
    <w:rsid w:val="006F3468"/>
    <w:rsid w:val="00700425"/>
    <w:rsid w:val="00701D2A"/>
    <w:rsid w:val="00704C3F"/>
    <w:rsid w:val="007061B8"/>
    <w:rsid w:val="00706FD4"/>
    <w:rsid w:val="00714574"/>
    <w:rsid w:val="007178DF"/>
    <w:rsid w:val="00721FA6"/>
    <w:rsid w:val="0072617C"/>
    <w:rsid w:val="007263C9"/>
    <w:rsid w:val="00747690"/>
    <w:rsid w:val="00764473"/>
    <w:rsid w:val="007654E0"/>
    <w:rsid w:val="00780606"/>
    <w:rsid w:val="00781873"/>
    <w:rsid w:val="0078299C"/>
    <w:rsid w:val="007A4600"/>
    <w:rsid w:val="007B6647"/>
    <w:rsid w:val="007C0FA2"/>
    <w:rsid w:val="007D4C41"/>
    <w:rsid w:val="007F009F"/>
    <w:rsid w:val="00805B6C"/>
    <w:rsid w:val="00807099"/>
    <w:rsid w:val="008072F7"/>
    <w:rsid w:val="008211A5"/>
    <w:rsid w:val="00833500"/>
    <w:rsid w:val="00833E1C"/>
    <w:rsid w:val="008452B7"/>
    <w:rsid w:val="008678BB"/>
    <w:rsid w:val="0087286D"/>
    <w:rsid w:val="00872AC7"/>
    <w:rsid w:val="008748CC"/>
    <w:rsid w:val="008769F0"/>
    <w:rsid w:val="00891A98"/>
    <w:rsid w:val="008A339B"/>
    <w:rsid w:val="008A3ACB"/>
    <w:rsid w:val="008A3C53"/>
    <w:rsid w:val="008A7BDA"/>
    <w:rsid w:val="008C5483"/>
    <w:rsid w:val="008D392C"/>
    <w:rsid w:val="008D5BBF"/>
    <w:rsid w:val="008D73E6"/>
    <w:rsid w:val="008F1A02"/>
    <w:rsid w:val="008F33FF"/>
    <w:rsid w:val="008F4FCB"/>
    <w:rsid w:val="00900597"/>
    <w:rsid w:val="00900A66"/>
    <w:rsid w:val="00903A8A"/>
    <w:rsid w:val="00904162"/>
    <w:rsid w:val="00906F93"/>
    <w:rsid w:val="00912E1E"/>
    <w:rsid w:val="009229B3"/>
    <w:rsid w:val="0092323C"/>
    <w:rsid w:val="009271FD"/>
    <w:rsid w:val="00931DA4"/>
    <w:rsid w:val="00931EFD"/>
    <w:rsid w:val="00933A56"/>
    <w:rsid w:val="00941D6A"/>
    <w:rsid w:val="009542C9"/>
    <w:rsid w:val="009551DD"/>
    <w:rsid w:val="0096243D"/>
    <w:rsid w:val="00967EA2"/>
    <w:rsid w:val="00984E1B"/>
    <w:rsid w:val="009946D1"/>
    <w:rsid w:val="009A3EF2"/>
    <w:rsid w:val="009A5C40"/>
    <w:rsid w:val="009B1966"/>
    <w:rsid w:val="009B3FD8"/>
    <w:rsid w:val="009C5DE7"/>
    <w:rsid w:val="009D1065"/>
    <w:rsid w:val="009D2370"/>
    <w:rsid w:val="009E1103"/>
    <w:rsid w:val="009F1444"/>
    <w:rsid w:val="00A02665"/>
    <w:rsid w:val="00A028E6"/>
    <w:rsid w:val="00A10551"/>
    <w:rsid w:val="00A169B3"/>
    <w:rsid w:val="00A1795B"/>
    <w:rsid w:val="00A22F76"/>
    <w:rsid w:val="00A2687F"/>
    <w:rsid w:val="00A30114"/>
    <w:rsid w:val="00A308BC"/>
    <w:rsid w:val="00A320E0"/>
    <w:rsid w:val="00A37A29"/>
    <w:rsid w:val="00A40D79"/>
    <w:rsid w:val="00A449BB"/>
    <w:rsid w:val="00A44A7F"/>
    <w:rsid w:val="00A450EA"/>
    <w:rsid w:val="00A46F27"/>
    <w:rsid w:val="00A51A20"/>
    <w:rsid w:val="00A70D13"/>
    <w:rsid w:val="00A71B19"/>
    <w:rsid w:val="00A76B04"/>
    <w:rsid w:val="00A80BF0"/>
    <w:rsid w:val="00A83B2E"/>
    <w:rsid w:val="00A86197"/>
    <w:rsid w:val="00A907AD"/>
    <w:rsid w:val="00A91AE1"/>
    <w:rsid w:val="00A96166"/>
    <w:rsid w:val="00AB2C81"/>
    <w:rsid w:val="00AD202C"/>
    <w:rsid w:val="00AD2CF9"/>
    <w:rsid w:val="00AD4A51"/>
    <w:rsid w:val="00AE5B00"/>
    <w:rsid w:val="00AF378D"/>
    <w:rsid w:val="00B1423B"/>
    <w:rsid w:val="00B1612C"/>
    <w:rsid w:val="00B20325"/>
    <w:rsid w:val="00B403B4"/>
    <w:rsid w:val="00B60103"/>
    <w:rsid w:val="00B6328F"/>
    <w:rsid w:val="00B70B98"/>
    <w:rsid w:val="00B8125A"/>
    <w:rsid w:val="00B82612"/>
    <w:rsid w:val="00B861EB"/>
    <w:rsid w:val="00B91939"/>
    <w:rsid w:val="00B94339"/>
    <w:rsid w:val="00BA301D"/>
    <w:rsid w:val="00BA3459"/>
    <w:rsid w:val="00BA4A58"/>
    <w:rsid w:val="00BB37B1"/>
    <w:rsid w:val="00BC5AAD"/>
    <w:rsid w:val="00BD1B38"/>
    <w:rsid w:val="00BD4A4D"/>
    <w:rsid w:val="00BD4A85"/>
    <w:rsid w:val="00BD5ECC"/>
    <w:rsid w:val="00BE27AB"/>
    <w:rsid w:val="00BE5968"/>
    <w:rsid w:val="00BE5EE9"/>
    <w:rsid w:val="00BF3C1F"/>
    <w:rsid w:val="00C0198D"/>
    <w:rsid w:val="00C13D60"/>
    <w:rsid w:val="00C1524D"/>
    <w:rsid w:val="00C1656A"/>
    <w:rsid w:val="00C2294E"/>
    <w:rsid w:val="00C311E4"/>
    <w:rsid w:val="00C3648A"/>
    <w:rsid w:val="00C403F5"/>
    <w:rsid w:val="00C44547"/>
    <w:rsid w:val="00C469B6"/>
    <w:rsid w:val="00C470B8"/>
    <w:rsid w:val="00C47451"/>
    <w:rsid w:val="00C53738"/>
    <w:rsid w:val="00C57F9A"/>
    <w:rsid w:val="00C6248A"/>
    <w:rsid w:val="00C828D6"/>
    <w:rsid w:val="00C90202"/>
    <w:rsid w:val="00CA0AB1"/>
    <w:rsid w:val="00CB74D8"/>
    <w:rsid w:val="00CC5883"/>
    <w:rsid w:val="00CD20DB"/>
    <w:rsid w:val="00CD55D5"/>
    <w:rsid w:val="00CE169B"/>
    <w:rsid w:val="00CF1775"/>
    <w:rsid w:val="00CF1FAA"/>
    <w:rsid w:val="00D007E3"/>
    <w:rsid w:val="00D04049"/>
    <w:rsid w:val="00D04B38"/>
    <w:rsid w:val="00D220FD"/>
    <w:rsid w:val="00D46344"/>
    <w:rsid w:val="00D50B4B"/>
    <w:rsid w:val="00D655F3"/>
    <w:rsid w:val="00D719D6"/>
    <w:rsid w:val="00D81421"/>
    <w:rsid w:val="00DB081D"/>
    <w:rsid w:val="00DB147B"/>
    <w:rsid w:val="00DB7A6B"/>
    <w:rsid w:val="00DC0A44"/>
    <w:rsid w:val="00DC409C"/>
    <w:rsid w:val="00DC4D24"/>
    <w:rsid w:val="00DC73F1"/>
    <w:rsid w:val="00DD79E4"/>
    <w:rsid w:val="00DE202B"/>
    <w:rsid w:val="00DF1525"/>
    <w:rsid w:val="00DF3F3D"/>
    <w:rsid w:val="00DF4E91"/>
    <w:rsid w:val="00E051D6"/>
    <w:rsid w:val="00E0785D"/>
    <w:rsid w:val="00E11EF1"/>
    <w:rsid w:val="00E25D9C"/>
    <w:rsid w:val="00E4500A"/>
    <w:rsid w:val="00E5095F"/>
    <w:rsid w:val="00E51261"/>
    <w:rsid w:val="00E54456"/>
    <w:rsid w:val="00E64F3C"/>
    <w:rsid w:val="00E66451"/>
    <w:rsid w:val="00E7179D"/>
    <w:rsid w:val="00E744B5"/>
    <w:rsid w:val="00E817F9"/>
    <w:rsid w:val="00E81C8C"/>
    <w:rsid w:val="00E82E54"/>
    <w:rsid w:val="00E91BF1"/>
    <w:rsid w:val="00EA7FB8"/>
    <w:rsid w:val="00EB69D4"/>
    <w:rsid w:val="00EC444D"/>
    <w:rsid w:val="00EE3FB4"/>
    <w:rsid w:val="00EF0023"/>
    <w:rsid w:val="00EF1DD7"/>
    <w:rsid w:val="00EF32EA"/>
    <w:rsid w:val="00EF5745"/>
    <w:rsid w:val="00EF6D7E"/>
    <w:rsid w:val="00F05861"/>
    <w:rsid w:val="00F157AA"/>
    <w:rsid w:val="00F20701"/>
    <w:rsid w:val="00F30028"/>
    <w:rsid w:val="00F32078"/>
    <w:rsid w:val="00F443D2"/>
    <w:rsid w:val="00F537BB"/>
    <w:rsid w:val="00F63433"/>
    <w:rsid w:val="00F711A4"/>
    <w:rsid w:val="00F9054F"/>
    <w:rsid w:val="00FB2094"/>
    <w:rsid w:val="00FB4DC4"/>
    <w:rsid w:val="00FB7E46"/>
    <w:rsid w:val="00FC4C6C"/>
    <w:rsid w:val="00FC5B14"/>
    <w:rsid w:val="00FC69C1"/>
    <w:rsid w:val="00FF02D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D08847A-B49E-4A96-B108-5647D34E6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3BD4"/>
    <w:pPr>
      <w:spacing w:line="360" w:lineRule="auto"/>
      <w:jc w:val="both"/>
    </w:pPr>
    <w:rPr>
      <w:rFonts w:ascii="Times New Roman" w:hAnsi="Times New Roman"/>
      <w:kern w:val="0"/>
      <w:sz w:val="24"/>
      <w:lang w:val="en-GB"/>
      <w14:ligatures w14:val="none"/>
    </w:rPr>
  </w:style>
  <w:style w:type="paragraph" w:styleId="Heading1">
    <w:name w:val="heading 1"/>
    <w:basedOn w:val="Normal"/>
    <w:next w:val="Normal"/>
    <w:link w:val="Heading1Char"/>
    <w:uiPriority w:val="9"/>
    <w:qFormat/>
    <w:rsid w:val="005831F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41102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193BD4"/>
    <w:pPr>
      <w:keepNext/>
      <w:keepLines/>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933A5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H1"/>
    <w:basedOn w:val="Heading1"/>
    <w:link w:val="H1Char"/>
    <w:autoRedefine/>
    <w:qFormat/>
    <w:rsid w:val="005F3258"/>
    <w:rPr>
      <w:rFonts w:ascii="Times New Roman" w:hAnsi="Times New Roman" w:cs="Times New Roman"/>
      <w:b/>
      <w:color w:val="000000" w:themeColor="text1"/>
      <w:szCs w:val="28"/>
    </w:rPr>
  </w:style>
  <w:style w:type="character" w:customStyle="1" w:styleId="H1Char">
    <w:name w:val="H1 Char"/>
    <w:basedOn w:val="Heading1Char"/>
    <w:link w:val="H1"/>
    <w:rsid w:val="005F3258"/>
    <w:rPr>
      <w:rFonts w:ascii="Times New Roman" w:eastAsiaTheme="majorEastAsia" w:hAnsi="Times New Roman" w:cs="Times New Roman"/>
      <w:b/>
      <w:color w:val="000000" w:themeColor="text1"/>
      <w:kern w:val="0"/>
      <w:sz w:val="32"/>
      <w:szCs w:val="28"/>
      <w:lang w:val="en-GB"/>
      <w14:ligatures w14:val="none"/>
    </w:rPr>
  </w:style>
  <w:style w:type="character" w:customStyle="1" w:styleId="Heading1Char">
    <w:name w:val="Heading 1 Char"/>
    <w:basedOn w:val="DefaultParagraphFont"/>
    <w:link w:val="Heading1"/>
    <w:uiPriority w:val="9"/>
    <w:rsid w:val="005831FC"/>
    <w:rPr>
      <w:rFonts w:asciiTheme="majorHAnsi" w:eastAsiaTheme="majorEastAsia" w:hAnsiTheme="majorHAnsi" w:cstheme="majorBidi"/>
      <w:color w:val="2E74B5" w:themeColor="accent1" w:themeShade="BF"/>
      <w:sz w:val="32"/>
      <w:szCs w:val="32"/>
      <w:lang w:val="en-GB"/>
    </w:rPr>
  </w:style>
  <w:style w:type="paragraph" w:customStyle="1" w:styleId="H2">
    <w:name w:val="H2"/>
    <w:basedOn w:val="Heading2"/>
    <w:link w:val="H2Char"/>
    <w:autoRedefine/>
    <w:qFormat/>
    <w:rsid w:val="008A339B"/>
    <w:pPr>
      <w:keepNext w:val="0"/>
      <w:keepLines w:val="0"/>
      <w:spacing w:before="100" w:beforeAutospacing="1" w:after="100" w:afterAutospacing="1"/>
    </w:pPr>
    <w:rPr>
      <w:rFonts w:ascii="Times New Roman" w:eastAsia="Times New Roman" w:hAnsi="Times New Roman" w:cs="Times New Roman"/>
      <w:b/>
      <w:bCs/>
      <w:color w:val="000000" w:themeColor="text1"/>
      <w:sz w:val="28"/>
      <w:szCs w:val="36"/>
      <w:lang w:val="en-IN" w:eastAsia="en-IN"/>
    </w:rPr>
  </w:style>
  <w:style w:type="character" w:customStyle="1" w:styleId="H2Char">
    <w:name w:val="H2 Char"/>
    <w:basedOn w:val="Heading2Char"/>
    <w:link w:val="H2"/>
    <w:rsid w:val="008A339B"/>
    <w:rPr>
      <w:rFonts w:ascii="Times New Roman" w:eastAsia="Times New Roman" w:hAnsi="Times New Roman" w:cs="Times New Roman"/>
      <w:b/>
      <w:bCs/>
      <w:color w:val="000000" w:themeColor="text1"/>
      <w:kern w:val="0"/>
      <w:sz w:val="28"/>
      <w:szCs w:val="36"/>
      <w:lang w:val="en-GB" w:eastAsia="en-IN"/>
      <w14:ligatures w14:val="none"/>
    </w:rPr>
  </w:style>
  <w:style w:type="character" w:customStyle="1" w:styleId="Heading2Char">
    <w:name w:val="Heading 2 Char"/>
    <w:basedOn w:val="DefaultParagraphFont"/>
    <w:link w:val="Heading2"/>
    <w:uiPriority w:val="9"/>
    <w:semiHidden/>
    <w:rsid w:val="00411027"/>
    <w:rPr>
      <w:rFonts w:asciiTheme="majorHAnsi" w:eastAsiaTheme="majorEastAsia" w:hAnsiTheme="majorHAnsi" w:cstheme="majorBidi"/>
      <w:color w:val="2E74B5" w:themeColor="accent1" w:themeShade="BF"/>
      <w:sz w:val="26"/>
      <w:szCs w:val="26"/>
      <w:lang w:val="en-GB"/>
    </w:rPr>
  </w:style>
  <w:style w:type="paragraph" w:customStyle="1" w:styleId="N">
    <w:name w:val="N"/>
    <w:basedOn w:val="Normal"/>
    <w:link w:val="NChar"/>
    <w:qFormat/>
    <w:rsid w:val="00C57F9A"/>
    <w:rPr>
      <w:rFonts w:cs="Times New Roman"/>
      <w:lang w:val="en-IN"/>
    </w:rPr>
  </w:style>
  <w:style w:type="character" w:customStyle="1" w:styleId="NChar">
    <w:name w:val="N Char"/>
    <w:basedOn w:val="DefaultParagraphFont"/>
    <w:link w:val="N"/>
    <w:rsid w:val="00C57F9A"/>
    <w:rPr>
      <w:rFonts w:ascii="Times New Roman" w:hAnsi="Times New Roman" w:cs="Times New Roman"/>
      <w:sz w:val="24"/>
    </w:rPr>
  </w:style>
  <w:style w:type="paragraph" w:customStyle="1" w:styleId="H3">
    <w:name w:val="H3"/>
    <w:basedOn w:val="Heading3"/>
    <w:link w:val="H3Char"/>
    <w:autoRedefine/>
    <w:qFormat/>
    <w:rsid w:val="001C4B7D"/>
    <w:rPr>
      <w:rFonts w:ascii="Times New Roman" w:hAnsi="Times New Roman"/>
      <w:b/>
      <w:color w:val="000000" w:themeColor="text1"/>
      <w:sz w:val="26"/>
      <w:lang w:eastAsia="en-IN"/>
    </w:rPr>
  </w:style>
  <w:style w:type="character" w:customStyle="1" w:styleId="H3Char">
    <w:name w:val="H3 Char"/>
    <w:basedOn w:val="H2Char"/>
    <w:link w:val="H3"/>
    <w:rsid w:val="001C4B7D"/>
    <w:rPr>
      <w:rFonts w:ascii="Times New Roman" w:eastAsiaTheme="majorEastAsia" w:hAnsi="Times New Roman" w:cstheme="majorBidi"/>
      <w:b/>
      <w:bCs w:val="0"/>
      <w:color w:val="000000" w:themeColor="text1"/>
      <w:kern w:val="0"/>
      <w:sz w:val="26"/>
      <w:szCs w:val="24"/>
      <w:lang w:val="en-GB" w:eastAsia="en-IN"/>
      <w14:ligatures w14:val="none"/>
    </w:rPr>
  </w:style>
  <w:style w:type="character" w:customStyle="1" w:styleId="Heading3Char">
    <w:name w:val="Heading 3 Char"/>
    <w:basedOn w:val="DefaultParagraphFont"/>
    <w:link w:val="Heading3"/>
    <w:uiPriority w:val="9"/>
    <w:semiHidden/>
    <w:rsid w:val="00193BD4"/>
    <w:rPr>
      <w:rFonts w:asciiTheme="majorHAnsi" w:eastAsiaTheme="majorEastAsia" w:hAnsiTheme="majorHAnsi" w:cstheme="majorBidi"/>
      <w:color w:val="1F4D78" w:themeColor="accent1" w:themeShade="7F"/>
      <w:sz w:val="24"/>
      <w:szCs w:val="24"/>
      <w:lang w:val="en-GB"/>
    </w:rPr>
  </w:style>
  <w:style w:type="paragraph" w:styleId="ListParagraph">
    <w:name w:val="List Paragraph"/>
    <w:basedOn w:val="Normal"/>
    <w:uiPriority w:val="34"/>
    <w:qFormat/>
    <w:rsid w:val="004B01A9"/>
    <w:pPr>
      <w:ind w:left="720"/>
      <w:contextualSpacing/>
    </w:pPr>
  </w:style>
  <w:style w:type="paragraph" w:styleId="NormalWeb">
    <w:name w:val="Normal (Web)"/>
    <w:basedOn w:val="Normal"/>
    <w:uiPriority w:val="99"/>
    <w:semiHidden/>
    <w:unhideWhenUsed/>
    <w:rsid w:val="008A7BDA"/>
    <w:pPr>
      <w:spacing w:before="100" w:beforeAutospacing="1" w:after="100" w:afterAutospacing="1" w:line="240" w:lineRule="auto"/>
      <w:jc w:val="left"/>
    </w:pPr>
    <w:rPr>
      <w:rFonts w:eastAsia="Times New Roman" w:cs="Times New Roman"/>
      <w:szCs w:val="24"/>
      <w:lang w:val="en-IN" w:eastAsia="en-IN"/>
    </w:rPr>
  </w:style>
  <w:style w:type="paragraph" w:styleId="Header">
    <w:name w:val="header"/>
    <w:basedOn w:val="Normal"/>
    <w:link w:val="HeaderChar"/>
    <w:uiPriority w:val="99"/>
    <w:unhideWhenUsed/>
    <w:rsid w:val="007B66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6647"/>
    <w:rPr>
      <w:rFonts w:ascii="Times New Roman" w:hAnsi="Times New Roman"/>
      <w:kern w:val="0"/>
      <w:sz w:val="24"/>
      <w:lang w:val="en-GB"/>
      <w14:ligatures w14:val="none"/>
    </w:rPr>
  </w:style>
  <w:style w:type="paragraph" w:styleId="Footer">
    <w:name w:val="footer"/>
    <w:basedOn w:val="Normal"/>
    <w:link w:val="FooterChar"/>
    <w:uiPriority w:val="99"/>
    <w:unhideWhenUsed/>
    <w:rsid w:val="007B66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6647"/>
    <w:rPr>
      <w:rFonts w:ascii="Times New Roman" w:hAnsi="Times New Roman"/>
      <w:kern w:val="0"/>
      <w:sz w:val="24"/>
      <w:lang w:val="en-GB"/>
      <w14:ligatures w14:val="none"/>
    </w:rPr>
  </w:style>
  <w:style w:type="paragraph" w:styleId="BalloonText">
    <w:name w:val="Balloon Text"/>
    <w:basedOn w:val="Normal"/>
    <w:link w:val="BalloonTextChar"/>
    <w:uiPriority w:val="99"/>
    <w:semiHidden/>
    <w:unhideWhenUsed/>
    <w:rsid w:val="004E1FC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1FC6"/>
    <w:rPr>
      <w:rFonts w:ascii="Segoe UI" w:hAnsi="Segoe UI" w:cs="Segoe UI"/>
      <w:kern w:val="0"/>
      <w:sz w:val="18"/>
      <w:szCs w:val="18"/>
      <w:lang w:val="en-GB"/>
      <w14:ligatures w14:val="none"/>
    </w:rPr>
  </w:style>
  <w:style w:type="paragraph" w:styleId="Caption">
    <w:name w:val="caption"/>
    <w:basedOn w:val="Normal"/>
    <w:next w:val="Normal"/>
    <w:uiPriority w:val="35"/>
    <w:unhideWhenUsed/>
    <w:qFormat/>
    <w:rsid w:val="00C53738"/>
    <w:pPr>
      <w:spacing w:after="200" w:line="240" w:lineRule="auto"/>
    </w:pPr>
    <w:rPr>
      <w:i/>
      <w:iCs/>
      <w:color w:val="44546A" w:themeColor="text2"/>
      <w:sz w:val="18"/>
      <w:szCs w:val="18"/>
    </w:rPr>
  </w:style>
  <w:style w:type="character" w:customStyle="1" w:styleId="Heading4Char">
    <w:name w:val="Heading 4 Char"/>
    <w:basedOn w:val="DefaultParagraphFont"/>
    <w:link w:val="Heading4"/>
    <w:uiPriority w:val="9"/>
    <w:semiHidden/>
    <w:rsid w:val="00933A56"/>
    <w:rPr>
      <w:rFonts w:asciiTheme="majorHAnsi" w:eastAsiaTheme="majorEastAsia" w:hAnsiTheme="majorHAnsi" w:cstheme="majorBidi"/>
      <w:i/>
      <w:iCs/>
      <w:color w:val="2E74B5" w:themeColor="accent1" w:themeShade="BF"/>
      <w:kern w:val="0"/>
      <w:sz w:val="24"/>
      <w:lang w:val="en-GB"/>
      <w14:ligatures w14:val="none"/>
    </w:rPr>
  </w:style>
  <w:style w:type="paragraph" w:styleId="TOCHeading">
    <w:name w:val="TOC Heading"/>
    <w:basedOn w:val="Heading1"/>
    <w:next w:val="Normal"/>
    <w:uiPriority w:val="39"/>
    <w:unhideWhenUsed/>
    <w:qFormat/>
    <w:rsid w:val="00437A18"/>
    <w:pPr>
      <w:spacing w:line="259" w:lineRule="auto"/>
      <w:jc w:val="left"/>
      <w:outlineLvl w:val="9"/>
    </w:pPr>
    <w:rPr>
      <w:lang w:val="en-US"/>
    </w:rPr>
  </w:style>
  <w:style w:type="paragraph" w:styleId="TOC1">
    <w:name w:val="toc 1"/>
    <w:basedOn w:val="Normal"/>
    <w:next w:val="Normal"/>
    <w:autoRedefine/>
    <w:uiPriority w:val="39"/>
    <w:unhideWhenUsed/>
    <w:rsid w:val="00437A18"/>
    <w:pPr>
      <w:spacing w:after="100"/>
    </w:pPr>
  </w:style>
  <w:style w:type="paragraph" w:styleId="TOC2">
    <w:name w:val="toc 2"/>
    <w:basedOn w:val="Normal"/>
    <w:next w:val="Normal"/>
    <w:autoRedefine/>
    <w:uiPriority w:val="39"/>
    <w:unhideWhenUsed/>
    <w:rsid w:val="00437A18"/>
    <w:pPr>
      <w:spacing w:after="100"/>
      <w:ind w:left="240"/>
    </w:pPr>
  </w:style>
  <w:style w:type="paragraph" w:styleId="TOC3">
    <w:name w:val="toc 3"/>
    <w:basedOn w:val="Normal"/>
    <w:next w:val="Normal"/>
    <w:autoRedefine/>
    <w:uiPriority w:val="39"/>
    <w:unhideWhenUsed/>
    <w:rsid w:val="00437A18"/>
    <w:pPr>
      <w:spacing w:after="100"/>
      <w:ind w:left="480"/>
    </w:pPr>
  </w:style>
  <w:style w:type="character" w:styleId="Hyperlink">
    <w:name w:val="Hyperlink"/>
    <w:basedOn w:val="DefaultParagraphFont"/>
    <w:uiPriority w:val="99"/>
    <w:unhideWhenUsed/>
    <w:rsid w:val="00437A18"/>
    <w:rPr>
      <w:color w:val="0563C1" w:themeColor="hyperlink"/>
      <w:u w:val="single"/>
    </w:rPr>
  </w:style>
  <w:style w:type="paragraph" w:styleId="TableofFigures">
    <w:name w:val="table of figures"/>
    <w:basedOn w:val="Normal"/>
    <w:next w:val="Normal"/>
    <w:uiPriority w:val="99"/>
    <w:unhideWhenUsed/>
    <w:rsid w:val="00437A18"/>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670572">
      <w:bodyDiv w:val="1"/>
      <w:marLeft w:val="0"/>
      <w:marRight w:val="0"/>
      <w:marTop w:val="0"/>
      <w:marBottom w:val="0"/>
      <w:divBdr>
        <w:top w:val="none" w:sz="0" w:space="0" w:color="auto"/>
        <w:left w:val="none" w:sz="0" w:space="0" w:color="auto"/>
        <w:bottom w:val="none" w:sz="0" w:space="0" w:color="auto"/>
        <w:right w:val="none" w:sz="0" w:space="0" w:color="auto"/>
      </w:divBdr>
    </w:div>
    <w:div w:id="97256322">
      <w:bodyDiv w:val="1"/>
      <w:marLeft w:val="0"/>
      <w:marRight w:val="0"/>
      <w:marTop w:val="0"/>
      <w:marBottom w:val="0"/>
      <w:divBdr>
        <w:top w:val="none" w:sz="0" w:space="0" w:color="auto"/>
        <w:left w:val="none" w:sz="0" w:space="0" w:color="auto"/>
        <w:bottom w:val="none" w:sz="0" w:space="0" w:color="auto"/>
        <w:right w:val="none" w:sz="0" w:space="0" w:color="auto"/>
      </w:divBdr>
    </w:div>
    <w:div w:id="211426476">
      <w:bodyDiv w:val="1"/>
      <w:marLeft w:val="0"/>
      <w:marRight w:val="0"/>
      <w:marTop w:val="0"/>
      <w:marBottom w:val="0"/>
      <w:divBdr>
        <w:top w:val="none" w:sz="0" w:space="0" w:color="auto"/>
        <w:left w:val="none" w:sz="0" w:space="0" w:color="auto"/>
        <w:bottom w:val="none" w:sz="0" w:space="0" w:color="auto"/>
        <w:right w:val="none" w:sz="0" w:space="0" w:color="auto"/>
      </w:divBdr>
    </w:div>
    <w:div w:id="270822316">
      <w:bodyDiv w:val="1"/>
      <w:marLeft w:val="0"/>
      <w:marRight w:val="0"/>
      <w:marTop w:val="0"/>
      <w:marBottom w:val="0"/>
      <w:divBdr>
        <w:top w:val="none" w:sz="0" w:space="0" w:color="auto"/>
        <w:left w:val="none" w:sz="0" w:space="0" w:color="auto"/>
        <w:bottom w:val="none" w:sz="0" w:space="0" w:color="auto"/>
        <w:right w:val="none" w:sz="0" w:space="0" w:color="auto"/>
      </w:divBdr>
    </w:div>
    <w:div w:id="293414574">
      <w:bodyDiv w:val="1"/>
      <w:marLeft w:val="0"/>
      <w:marRight w:val="0"/>
      <w:marTop w:val="0"/>
      <w:marBottom w:val="0"/>
      <w:divBdr>
        <w:top w:val="none" w:sz="0" w:space="0" w:color="auto"/>
        <w:left w:val="none" w:sz="0" w:space="0" w:color="auto"/>
        <w:bottom w:val="none" w:sz="0" w:space="0" w:color="auto"/>
        <w:right w:val="none" w:sz="0" w:space="0" w:color="auto"/>
      </w:divBdr>
    </w:div>
    <w:div w:id="348023487">
      <w:bodyDiv w:val="1"/>
      <w:marLeft w:val="0"/>
      <w:marRight w:val="0"/>
      <w:marTop w:val="0"/>
      <w:marBottom w:val="0"/>
      <w:divBdr>
        <w:top w:val="none" w:sz="0" w:space="0" w:color="auto"/>
        <w:left w:val="none" w:sz="0" w:space="0" w:color="auto"/>
        <w:bottom w:val="none" w:sz="0" w:space="0" w:color="auto"/>
        <w:right w:val="none" w:sz="0" w:space="0" w:color="auto"/>
      </w:divBdr>
    </w:div>
    <w:div w:id="355737870">
      <w:bodyDiv w:val="1"/>
      <w:marLeft w:val="0"/>
      <w:marRight w:val="0"/>
      <w:marTop w:val="0"/>
      <w:marBottom w:val="0"/>
      <w:divBdr>
        <w:top w:val="none" w:sz="0" w:space="0" w:color="auto"/>
        <w:left w:val="none" w:sz="0" w:space="0" w:color="auto"/>
        <w:bottom w:val="none" w:sz="0" w:space="0" w:color="auto"/>
        <w:right w:val="none" w:sz="0" w:space="0" w:color="auto"/>
      </w:divBdr>
    </w:div>
    <w:div w:id="440879490">
      <w:bodyDiv w:val="1"/>
      <w:marLeft w:val="0"/>
      <w:marRight w:val="0"/>
      <w:marTop w:val="0"/>
      <w:marBottom w:val="0"/>
      <w:divBdr>
        <w:top w:val="none" w:sz="0" w:space="0" w:color="auto"/>
        <w:left w:val="none" w:sz="0" w:space="0" w:color="auto"/>
        <w:bottom w:val="none" w:sz="0" w:space="0" w:color="auto"/>
        <w:right w:val="none" w:sz="0" w:space="0" w:color="auto"/>
      </w:divBdr>
    </w:div>
    <w:div w:id="514151775">
      <w:bodyDiv w:val="1"/>
      <w:marLeft w:val="0"/>
      <w:marRight w:val="0"/>
      <w:marTop w:val="0"/>
      <w:marBottom w:val="0"/>
      <w:divBdr>
        <w:top w:val="none" w:sz="0" w:space="0" w:color="auto"/>
        <w:left w:val="none" w:sz="0" w:space="0" w:color="auto"/>
        <w:bottom w:val="none" w:sz="0" w:space="0" w:color="auto"/>
        <w:right w:val="none" w:sz="0" w:space="0" w:color="auto"/>
      </w:divBdr>
    </w:div>
    <w:div w:id="528953375">
      <w:bodyDiv w:val="1"/>
      <w:marLeft w:val="0"/>
      <w:marRight w:val="0"/>
      <w:marTop w:val="0"/>
      <w:marBottom w:val="0"/>
      <w:divBdr>
        <w:top w:val="none" w:sz="0" w:space="0" w:color="auto"/>
        <w:left w:val="none" w:sz="0" w:space="0" w:color="auto"/>
        <w:bottom w:val="none" w:sz="0" w:space="0" w:color="auto"/>
        <w:right w:val="none" w:sz="0" w:space="0" w:color="auto"/>
      </w:divBdr>
    </w:div>
    <w:div w:id="609314703">
      <w:bodyDiv w:val="1"/>
      <w:marLeft w:val="0"/>
      <w:marRight w:val="0"/>
      <w:marTop w:val="0"/>
      <w:marBottom w:val="0"/>
      <w:divBdr>
        <w:top w:val="none" w:sz="0" w:space="0" w:color="auto"/>
        <w:left w:val="none" w:sz="0" w:space="0" w:color="auto"/>
        <w:bottom w:val="none" w:sz="0" w:space="0" w:color="auto"/>
        <w:right w:val="none" w:sz="0" w:space="0" w:color="auto"/>
      </w:divBdr>
    </w:div>
    <w:div w:id="714235931">
      <w:bodyDiv w:val="1"/>
      <w:marLeft w:val="0"/>
      <w:marRight w:val="0"/>
      <w:marTop w:val="0"/>
      <w:marBottom w:val="0"/>
      <w:divBdr>
        <w:top w:val="none" w:sz="0" w:space="0" w:color="auto"/>
        <w:left w:val="none" w:sz="0" w:space="0" w:color="auto"/>
        <w:bottom w:val="none" w:sz="0" w:space="0" w:color="auto"/>
        <w:right w:val="none" w:sz="0" w:space="0" w:color="auto"/>
      </w:divBdr>
    </w:div>
    <w:div w:id="722020544">
      <w:bodyDiv w:val="1"/>
      <w:marLeft w:val="0"/>
      <w:marRight w:val="0"/>
      <w:marTop w:val="0"/>
      <w:marBottom w:val="0"/>
      <w:divBdr>
        <w:top w:val="none" w:sz="0" w:space="0" w:color="auto"/>
        <w:left w:val="none" w:sz="0" w:space="0" w:color="auto"/>
        <w:bottom w:val="none" w:sz="0" w:space="0" w:color="auto"/>
        <w:right w:val="none" w:sz="0" w:space="0" w:color="auto"/>
      </w:divBdr>
    </w:div>
    <w:div w:id="729502350">
      <w:bodyDiv w:val="1"/>
      <w:marLeft w:val="0"/>
      <w:marRight w:val="0"/>
      <w:marTop w:val="0"/>
      <w:marBottom w:val="0"/>
      <w:divBdr>
        <w:top w:val="none" w:sz="0" w:space="0" w:color="auto"/>
        <w:left w:val="none" w:sz="0" w:space="0" w:color="auto"/>
        <w:bottom w:val="none" w:sz="0" w:space="0" w:color="auto"/>
        <w:right w:val="none" w:sz="0" w:space="0" w:color="auto"/>
      </w:divBdr>
    </w:div>
    <w:div w:id="875393892">
      <w:bodyDiv w:val="1"/>
      <w:marLeft w:val="0"/>
      <w:marRight w:val="0"/>
      <w:marTop w:val="0"/>
      <w:marBottom w:val="0"/>
      <w:divBdr>
        <w:top w:val="none" w:sz="0" w:space="0" w:color="auto"/>
        <w:left w:val="none" w:sz="0" w:space="0" w:color="auto"/>
        <w:bottom w:val="none" w:sz="0" w:space="0" w:color="auto"/>
        <w:right w:val="none" w:sz="0" w:space="0" w:color="auto"/>
      </w:divBdr>
    </w:div>
    <w:div w:id="914313769">
      <w:bodyDiv w:val="1"/>
      <w:marLeft w:val="0"/>
      <w:marRight w:val="0"/>
      <w:marTop w:val="0"/>
      <w:marBottom w:val="0"/>
      <w:divBdr>
        <w:top w:val="none" w:sz="0" w:space="0" w:color="auto"/>
        <w:left w:val="none" w:sz="0" w:space="0" w:color="auto"/>
        <w:bottom w:val="none" w:sz="0" w:space="0" w:color="auto"/>
        <w:right w:val="none" w:sz="0" w:space="0" w:color="auto"/>
      </w:divBdr>
    </w:div>
    <w:div w:id="945232471">
      <w:bodyDiv w:val="1"/>
      <w:marLeft w:val="0"/>
      <w:marRight w:val="0"/>
      <w:marTop w:val="0"/>
      <w:marBottom w:val="0"/>
      <w:divBdr>
        <w:top w:val="none" w:sz="0" w:space="0" w:color="auto"/>
        <w:left w:val="none" w:sz="0" w:space="0" w:color="auto"/>
        <w:bottom w:val="none" w:sz="0" w:space="0" w:color="auto"/>
        <w:right w:val="none" w:sz="0" w:space="0" w:color="auto"/>
      </w:divBdr>
    </w:div>
    <w:div w:id="953706309">
      <w:bodyDiv w:val="1"/>
      <w:marLeft w:val="0"/>
      <w:marRight w:val="0"/>
      <w:marTop w:val="0"/>
      <w:marBottom w:val="0"/>
      <w:divBdr>
        <w:top w:val="none" w:sz="0" w:space="0" w:color="auto"/>
        <w:left w:val="none" w:sz="0" w:space="0" w:color="auto"/>
        <w:bottom w:val="none" w:sz="0" w:space="0" w:color="auto"/>
        <w:right w:val="none" w:sz="0" w:space="0" w:color="auto"/>
      </w:divBdr>
    </w:div>
    <w:div w:id="1052998636">
      <w:bodyDiv w:val="1"/>
      <w:marLeft w:val="0"/>
      <w:marRight w:val="0"/>
      <w:marTop w:val="0"/>
      <w:marBottom w:val="0"/>
      <w:divBdr>
        <w:top w:val="none" w:sz="0" w:space="0" w:color="auto"/>
        <w:left w:val="none" w:sz="0" w:space="0" w:color="auto"/>
        <w:bottom w:val="none" w:sz="0" w:space="0" w:color="auto"/>
        <w:right w:val="none" w:sz="0" w:space="0" w:color="auto"/>
      </w:divBdr>
    </w:div>
    <w:div w:id="1059212398">
      <w:bodyDiv w:val="1"/>
      <w:marLeft w:val="0"/>
      <w:marRight w:val="0"/>
      <w:marTop w:val="0"/>
      <w:marBottom w:val="0"/>
      <w:divBdr>
        <w:top w:val="none" w:sz="0" w:space="0" w:color="auto"/>
        <w:left w:val="none" w:sz="0" w:space="0" w:color="auto"/>
        <w:bottom w:val="none" w:sz="0" w:space="0" w:color="auto"/>
        <w:right w:val="none" w:sz="0" w:space="0" w:color="auto"/>
      </w:divBdr>
    </w:div>
    <w:div w:id="1092748143">
      <w:bodyDiv w:val="1"/>
      <w:marLeft w:val="0"/>
      <w:marRight w:val="0"/>
      <w:marTop w:val="0"/>
      <w:marBottom w:val="0"/>
      <w:divBdr>
        <w:top w:val="none" w:sz="0" w:space="0" w:color="auto"/>
        <w:left w:val="none" w:sz="0" w:space="0" w:color="auto"/>
        <w:bottom w:val="none" w:sz="0" w:space="0" w:color="auto"/>
        <w:right w:val="none" w:sz="0" w:space="0" w:color="auto"/>
      </w:divBdr>
    </w:div>
    <w:div w:id="1118599776">
      <w:bodyDiv w:val="1"/>
      <w:marLeft w:val="0"/>
      <w:marRight w:val="0"/>
      <w:marTop w:val="0"/>
      <w:marBottom w:val="0"/>
      <w:divBdr>
        <w:top w:val="none" w:sz="0" w:space="0" w:color="auto"/>
        <w:left w:val="none" w:sz="0" w:space="0" w:color="auto"/>
        <w:bottom w:val="none" w:sz="0" w:space="0" w:color="auto"/>
        <w:right w:val="none" w:sz="0" w:space="0" w:color="auto"/>
      </w:divBdr>
    </w:div>
    <w:div w:id="1172912427">
      <w:bodyDiv w:val="1"/>
      <w:marLeft w:val="0"/>
      <w:marRight w:val="0"/>
      <w:marTop w:val="0"/>
      <w:marBottom w:val="0"/>
      <w:divBdr>
        <w:top w:val="none" w:sz="0" w:space="0" w:color="auto"/>
        <w:left w:val="none" w:sz="0" w:space="0" w:color="auto"/>
        <w:bottom w:val="none" w:sz="0" w:space="0" w:color="auto"/>
        <w:right w:val="none" w:sz="0" w:space="0" w:color="auto"/>
      </w:divBdr>
    </w:div>
    <w:div w:id="1195728706">
      <w:bodyDiv w:val="1"/>
      <w:marLeft w:val="0"/>
      <w:marRight w:val="0"/>
      <w:marTop w:val="0"/>
      <w:marBottom w:val="0"/>
      <w:divBdr>
        <w:top w:val="none" w:sz="0" w:space="0" w:color="auto"/>
        <w:left w:val="none" w:sz="0" w:space="0" w:color="auto"/>
        <w:bottom w:val="none" w:sz="0" w:space="0" w:color="auto"/>
        <w:right w:val="none" w:sz="0" w:space="0" w:color="auto"/>
      </w:divBdr>
    </w:div>
    <w:div w:id="1224409893">
      <w:bodyDiv w:val="1"/>
      <w:marLeft w:val="0"/>
      <w:marRight w:val="0"/>
      <w:marTop w:val="0"/>
      <w:marBottom w:val="0"/>
      <w:divBdr>
        <w:top w:val="none" w:sz="0" w:space="0" w:color="auto"/>
        <w:left w:val="none" w:sz="0" w:space="0" w:color="auto"/>
        <w:bottom w:val="none" w:sz="0" w:space="0" w:color="auto"/>
        <w:right w:val="none" w:sz="0" w:space="0" w:color="auto"/>
      </w:divBdr>
    </w:div>
    <w:div w:id="1324237292">
      <w:bodyDiv w:val="1"/>
      <w:marLeft w:val="0"/>
      <w:marRight w:val="0"/>
      <w:marTop w:val="0"/>
      <w:marBottom w:val="0"/>
      <w:divBdr>
        <w:top w:val="none" w:sz="0" w:space="0" w:color="auto"/>
        <w:left w:val="none" w:sz="0" w:space="0" w:color="auto"/>
        <w:bottom w:val="none" w:sz="0" w:space="0" w:color="auto"/>
        <w:right w:val="none" w:sz="0" w:space="0" w:color="auto"/>
      </w:divBdr>
      <w:divsChild>
        <w:div w:id="924145789">
          <w:marLeft w:val="0"/>
          <w:marRight w:val="0"/>
          <w:marTop w:val="0"/>
          <w:marBottom w:val="0"/>
          <w:divBdr>
            <w:top w:val="none" w:sz="0" w:space="0" w:color="auto"/>
            <w:left w:val="none" w:sz="0" w:space="0" w:color="auto"/>
            <w:bottom w:val="none" w:sz="0" w:space="0" w:color="auto"/>
            <w:right w:val="none" w:sz="0" w:space="0" w:color="auto"/>
          </w:divBdr>
        </w:div>
      </w:divsChild>
    </w:div>
    <w:div w:id="1343317416">
      <w:bodyDiv w:val="1"/>
      <w:marLeft w:val="0"/>
      <w:marRight w:val="0"/>
      <w:marTop w:val="0"/>
      <w:marBottom w:val="0"/>
      <w:divBdr>
        <w:top w:val="none" w:sz="0" w:space="0" w:color="auto"/>
        <w:left w:val="none" w:sz="0" w:space="0" w:color="auto"/>
        <w:bottom w:val="none" w:sz="0" w:space="0" w:color="auto"/>
        <w:right w:val="none" w:sz="0" w:space="0" w:color="auto"/>
      </w:divBdr>
    </w:div>
    <w:div w:id="1385442455">
      <w:bodyDiv w:val="1"/>
      <w:marLeft w:val="0"/>
      <w:marRight w:val="0"/>
      <w:marTop w:val="0"/>
      <w:marBottom w:val="0"/>
      <w:divBdr>
        <w:top w:val="none" w:sz="0" w:space="0" w:color="auto"/>
        <w:left w:val="none" w:sz="0" w:space="0" w:color="auto"/>
        <w:bottom w:val="none" w:sz="0" w:space="0" w:color="auto"/>
        <w:right w:val="none" w:sz="0" w:space="0" w:color="auto"/>
      </w:divBdr>
    </w:div>
    <w:div w:id="1426458282">
      <w:bodyDiv w:val="1"/>
      <w:marLeft w:val="0"/>
      <w:marRight w:val="0"/>
      <w:marTop w:val="0"/>
      <w:marBottom w:val="0"/>
      <w:divBdr>
        <w:top w:val="none" w:sz="0" w:space="0" w:color="auto"/>
        <w:left w:val="none" w:sz="0" w:space="0" w:color="auto"/>
        <w:bottom w:val="none" w:sz="0" w:space="0" w:color="auto"/>
        <w:right w:val="none" w:sz="0" w:space="0" w:color="auto"/>
      </w:divBdr>
    </w:div>
    <w:div w:id="1466041819">
      <w:bodyDiv w:val="1"/>
      <w:marLeft w:val="0"/>
      <w:marRight w:val="0"/>
      <w:marTop w:val="0"/>
      <w:marBottom w:val="0"/>
      <w:divBdr>
        <w:top w:val="none" w:sz="0" w:space="0" w:color="auto"/>
        <w:left w:val="none" w:sz="0" w:space="0" w:color="auto"/>
        <w:bottom w:val="none" w:sz="0" w:space="0" w:color="auto"/>
        <w:right w:val="none" w:sz="0" w:space="0" w:color="auto"/>
      </w:divBdr>
    </w:div>
    <w:div w:id="1474444487">
      <w:bodyDiv w:val="1"/>
      <w:marLeft w:val="0"/>
      <w:marRight w:val="0"/>
      <w:marTop w:val="0"/>
      <w:marBottom w:val="0"/>
      <w:divBdr>
        <w:top w:val="none" w:sz="0" w:space="0" w:color="auto"/>
        <w:left w:val="none" w:sz="0" w:space="0" w:color="auto"/>
        <w:bottom w:val="none" w:sz="0" w:space="0" w:color="auto"/>
        <w:right w:val="none" w:sz="0" w:space="0" w:color="auto"/>
      </w:divBdr>
    </w:div>
    <w:div w:id="1483111886">
      <w:bodyDiv w:val="1"/>
      <w:marLeft w:val="0"/>
      <w:marRight w:val="0"/>
      <w:marTop w:val="0"/>
      <w:marBottom w:val="0"/>
      <w:divBdr>
        <w:top w:val="none" w:sz="0" w:space="0" w:color="auto"/>
        <w:left w:val="none" w:sz="0" w:space="0" w:color="auto"/>
        <w:bottom w:val="none" w:sz="0" w:space="0" w:color="auto"/>
        <w:right w:val="none" w:sz="0" w:space="0" w:color="auto"/>
      </w:divBdr>
    </w:div>
    <w:div w:id="1522355609">
      <w:bodyDiv w:val="1"/>
      <w:marLeft w:val="0"/>
      <w:marRight w:val="0"/>
      <w:marTop w:val="0"/>
      <w:marBottom w:val="0"/>
      <w:divBdr>
        <w:top w:val="none" w:sz="0" w:space="0" w:color="auto"/>
        <w:left w:val="none" w:sz="0" w:space="0" w:color="auto"/>
        <w:bottom w:val="none" w:sz="0" w:space="0" w:color="auto"/>
        <w:right w:val="none" w:sz="0" w:space="0" w:color="auto"/>
      </w:divBdr>
    </w:div>
    <w:div w:id="1593272734">
      <w:bodyDiv w:val="1"/>
      <w:marLeft w:val="0"/>
      <w:marRight w:val="0"/>
      <w:marTop w:val="0"/>
      <w:marBottom w:val="0"/>
      <w:divBdr>
        <w:top w:val="none" w:sz="0" w:space="0" w:color="auto"/>
        <w:left w:val="none" w:sz="0" w:space="0" w:color="auto"/>
        <w:bottom w:val="none" w:sz="0" w:space="0" w:color="auto"/>
        <w:right w:val="none" w:sz="0" w:space="0" w:color="auto"/>
      </w:divBdr>
    </w:div>
    <w:div w:id="1618482463">
      <w:bodyDiv w:val="1"/>
      <w:marLeft w:val="0"/>
      <w:marRight w:val="0"/>
      <w:marTop w:val="0"/>
      <w:marBottom w:val="0"/>
      <w:divBdr>
        <w:top w:val="none" w:sz="0" w:space="0" w:color="auto"/>
        <w:left w:val="none" w:sz="0" w:space="0" w:color="auto"/>
        <w:bottom w:val="none" w:sz="0" w:space="0" w:color="auto"/>
        <w:right w:val="none" w:sz="0" w:space="0" w:color="auto"/>
      </w:divBdr>
      <w:divsChild>
        <w:div w:id="669798338">
          <w:marLeft w:val="0"/>
          <w:marRight w:val="0"/>
          <w:marTop w:val="0"/>
          <w:marBottom w:val="0"/>
          <w:divBdr>
            <w:top w:val="single" w:sz="2" w:space="0" w:color="D9D9E3"/>
            <w:left w:val="single" w:sz="2" w:space="0" w:color="D9D9E3"/>
            <w:bottom w:val="single" w:sz="2" w:space="0" w:color="D9D9E3"/>
            <w:right w:val="single" w:sz="2" w:space="0" w:color="D9D9E3"/>
          </w:divBdr>
          <w:divsChild>
            <w:div w:id="9051445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386731640">
          <w:marLeft w:val="0"/>
          <w:marRight w:val="0"/>
          <w:marTop w:val="0"/>
          <w:marBottom w:val="0"/>
          <w:divBdr>
            <w:top w:val="single" w:sz="2" w:space="0" w:color="D9D9E3"/>
            <w:left w:val="single" w:sz="2" w:space="0" w:color="D9D9E3"/>
            <w:bottom w:val="single" w:sz="2" w:space="0" w:color="D9D9E3"/>
            <w:right w:val="single" w:sz="2" w:space="0" w:color="D9D9E3"/>
          </w:divBdr>
          <w:divsChild>
            <w:div w:id="7274582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799451810">
          <w:marLeft w:val="0"/>
          <w:marRight w:val="0"/>
          <w:marTop w:val="0"/>
          <w:marBottom w:val="0"/>
          <w:divBdr>
            <w:top w:val="single" w:sz="2" w:space="0" w:color="D9D9E3"/>
            <w:left w:val="single" w:sz="2" w:space="0" w:color="D9D9E3"/>
            <w:bottom w:val="single" w:sz="2" w:space="0" w:color="D9D9E3"/>
            <w:right w:val="single" w:sz="2" w:space="0" w:color="D9D9E3"/>
          </w:divBdr>
          <w:divsChild>
            <w:div w:id="17705433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944071131">
          <w:marLeft w:val="0"/>
          <w:marRight w:val="0"/>
          <w:marTop w:val="0"/>
          <w:marBottom w:val="0"/>
          <w:divBdr>
            <w:top w:val="single" w:sz="2" w:space="0" w:color="D9D9E3"/>
            <w:left w:val="single" w:sz="2" w:space="0" w:color="D9D9E3"/>
            <w:bottom w:val="single" w:sz="2" w:space="0" w:color="D9D9E3"/>
            <w:right w:val="single" w:sz="2" w:space="0" w:color="D9D9E3"/>
          </w:divBdr>
          <w:divsChild>
            <w:div w:id="13551133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525090856">
          <w:marLeft w:val="0"/>
          <w:marRight w:val="0"/>
          <w:marTop w:val="0"/>
          <w:marBottom w:val="0"/>
          <w:divBdr>
            <w:top w:val="single" w:sz="2" w:space="0" w:color="D9D9E3"/>
            <w:left w:val="single" w:sz="2" w:space="0" w:color="D9D9E3"/>
            <w:bottom w:val="single" w:sz="2" w:space="0" w:color="D9D9E3"/>
            <w:right w:val="single" w:sz="2" w:space="0" w:color="D9D9E3"/>
          </w:divBdr>
          <w:divsChild>
            <w:div w:id="19771753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477653744">
          <w:marLeft w:val="0"/>
          <w:marRight w:val="0"/>
          <w:marTop w:val="0"/>
          <w:marBottom w:val="0"/>
          <w:divBdr>
            <w:top w:val="single" w:sz="2" w:space="0" w:color="D9D9E3"/>
            <w:left w:val="single" w:sz="2" w:space="0" w:color="D9D9E3"/>
            <w:bottom w:val="single" w:sz="2" w:space="0" w:color="D9D9E3"/>
            <w:right w:val="single" w:sz="2" w:space="0" w:color="D9D9E3"/>
          </w:divBdr>
          <w:divsChild>
            <w:div w:id="6442442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776558532">
          <w:marLeft w:val="0"/>
          <w:marRight w:val="0"/>
          <w:marTop w:val="0"/>
          <w:marBottom w:val="0"/>
          <w:divBdr>
            <w:top w:val="single" w:sz="2" w:space="0" w:color="D9D9E3"/>
            <w:left w:val="single" w:sz="2" w:space="0" w:color="D9D9E3"/>
            <w:bottom w:val="single" w:sz="2" w:space="0" w:color="D9D9E3"/>
            <w:right w:val="single" w:sz="2" w:space="0" w:color="D9D9E3"/>
          </w:divBdr>
          <w:divsChild>
            <w:div w:id="1636522573">
              <w:marLeft w:val="0"/>
              <w:marRight w:val="0"/>
              <w:marTop w:val="0"/>
              <w:marBottom w:val="0"/>
              <w:divBdr>
                <w:top w:val="single" w:sz="2" w:space="0" w:color="D9D9E3"/>
                <w:left w:val="single" w:sz="2" w:space="0" w:color="D9D9E3"/>
                <w:bottom w:val="single" w:sz="2" w:space="0" w:color="D9D9E3"/>
                <w:right w:val="single" w:sz="2" w:space="0" w:color="D9D9E3"/>
              </w:divBdr>
              <w:divsChild>
                <w:div w:id="4139382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92956766">
          <w:marLeft w:val="0"/>
          <w:marRight w:val="0"/>
          <w:marTop w:val="0"/>
          <w:marBottom w:val="0"/>
          <w:divBdr>
            <w:top w:val="single" w:sz="2" w:space="0" w:color="D9D9E3"/>
            <w:left w:val="single" w:sz="2" w:space="0" w:color="D9D9E3"/>
            <w:bottom w:val="single" w:sz="2" w:space="0" w:color="D9D9E3"/>
            <w:right w:val="single" w:sz="2" w:space="0" w:color="D9D9E3"/>
          </w:divBdr>
          <w:divsChild>
            <w:div w:id="16538745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268779255">
          <w:marLeft w:val="0"/>
          <w:marRight w:val="0"/>
          <w:marTop w:val="0"/>
          <w:marBottom w:val="0"/>
          <w:divBdr>
            <w:top w:val="single" w:sz="2" w:space="0" w:color="D9D9E3"/>
            <w:left w:val="single" w:sz="2" w:space="0" w:color="D9D9E3"/>
            <w:bottom w:val="single" w:sz="2" w:space="0" w:color="D9D9E3"/>
            <w:right w:val="single" w:sz="2" w:space="0" w:color="D9D9E3"/>
          </w:divBdr>
          <w:divsChild>
            <w:div w:id="2968431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298949694">
          <w:marLeft w:val="0"/>
          <w:marRight w:val="0"/>
          <w:marTop w:val="0"/>
          <w:marBottom w:val="0"/>
          <w:divBdr>
            <w:top w:val="single" w:sz="2" w:space="0" w:color="D9D9E3"/>
            <w:left w:val="single" w:sz="2" w:space="0" w:color="D9D9E3"/>
            <w:bottom w:val="single" w:sz="2" w:space="0" w:color="D9D9E3"/>
            <w:right w:val="single" w:sz="2" w:space="0" w:color="D9D9E3"/>
          </w:divBdr>
          <w:divsChild>
            <w:div w:id="20397745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40317386">
          <w:marLeft w:val="0"/>
          <w:marRight w:val="0"/>
          <w:marTop w:val="0"/>
          <w:marBottom w:val="0"/>
          <w:divBdr>
            <w:top w:val="single" w:sz="2" w:space="0" w:color="D9D9E3"/>
            <w:left w:val="single" w:sz="2" w:space="0" w:color="D9D9E3"/>
            <w:bottom w:val="single" w:sz="2" w:space="0" w:color="D9D9E3"/>
            <w:right w:val="single" w:sz="2" w:space="0" w:color="D9D9E3"/>
          </w:divBdr>
          <w:divsChild>
            <w:div w:id="2061119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35325862">
      <w:bodyDiv w:val="1"/>
      <w:marLeft w:val="0"/>
      <w:marRight w:val="0"/>
      <w:marTop w:val="0"/>
      <w:marBottom w:val="0"/>
      <w:divBdr>
        <w:top w:val="none" w:sz="0" w:space="0" w:color="auto"/>
        <w:left w:val="none" w:sz="0" w:space="0" w:color="auto"/>
        <w:bottom w:val="none" w:sz="0" w:space="0" w:color="auto"/>
        <w:right w:val="none" w:sz="0" w:space="0" w:color="auto"/>
      </w:divBdr>
    </w:div>
    <w:div w:id="1707027812">
      <w:bodyDiv w:val="1"/>
      <w:marLeft w:val="0"/>
      <w:marRight w:val="0"/>
      <w:marTop w:val="0"/>
      <w:marBottom w:val="0"/>
      <w:divBdr>
        <w:top w:val="none" w:sz="0" w:space="0" w:color="auto"/>
        <w:left w:val="none" w:sz="0" w:space="0" w:color="auto"/>
        <w:bottom w:val="none" w:sz="0" w:space="0" w:color="auto"/>
        <w:right w:val="none" w:sz="0" w:space="0" w:color="auto"/>
      </w:divBdr>
    </w:div>
    <w:div w:id="1730497682">
      <w:bodyDiv w:val="1"/>
      <w:marLeft w:val="0"/>
      <w:marRight w:val="0"/>
      <w:marTop w:val="0"/>
      <w:marBottom w:val="0"/>
      <w:divBdr>
        <w:top w:val="none" w:sz="0" w:space="0" w:color="auto"/>
        <w:left w:val="none" w:sz="0" w:space="0" w:color="auto"/>
        <w:bottom w:val="none" w:sz="0" w:space="0" w:color="auto"/>
        <w:right w:val="none" w:sz="0" w:space="0" w:color="auto"/>
      </w:divBdr>
    </w:div>
    <w:div w:id="1760642142">
      <w:bodyDiv w:val="1"/>
      <w:marLeft w:val="0"/>
      <w:marRight w:val="0"/>
      <w:marTop w:val="0"/>
      <w:marBottom w:val="0"/>
      <w:divBdr>
        <w:top w:val="none" w:sz="0" w:space="0" w:color="auto"/>
        <w:left w:val="none" w:sz="0" w:space="0" w:color="auto"/>
        <w:bottom w:val="none" w:sz="0" w:space="0" w:color="auto"/>
        <w:right w:val="none" w:sz="0" w:space="0" w:color="auto"/>
      </w:divBdr>
    </w:div>
    <w:div w:id="1766030437">
      <w:bodyDiv w:val="1"/>
      <w:marLeft w:val="0"/>
      <w:marRight w:val="0"/>
      <w:marTop w:val="0"/>
      <w:marBottom w:val="0"/>
      <w:divBdr>
        <w:top w:val="none" w:sz="0" w:space="0" w:color="auto"/>
        <w:left w:val="none" w:sz="0" w:space="0" w:color="auto"/>
        <w:bottom w:val="none" w:sz="0" w:space="0" w:color="auto"/>
        <w:right w:val="none" w:sz="0" w:space="0" w:color="auto"/>
      </w:divBdr>
    </w:div>
    <w:div w:id="1782069344">
      <w:bodyDiv w:val="1"/>
      <w:marLeft w:val="0"/>
      <w:marRight w:val="0"/>
      <w:marTop w:val="0"/>
      <w:marBottom w:val="0"/>
      <w:divBdr>
        <w:top w:val="none" w:sz="0" w:space="0" w:color="auto"/>
        <w:left w:val="none" w:sz="0" w:space="0" w:color="auto"/>
        <w:bottom w:val="none" w:sz="0" w:space="0" w:color="auto"/>
        <w:right w:val="none" w:sz="0" w:space="0" w:color="auto"/>
      </w:divBdr>
    </w:div>
    <w:div w:id="1810367619">
      <w:bodyDiv w:val="1"/>
      <w:marLeft w:val="0"/>
      <w:marRight w:val="0"/>
      <w:marTop w:val="0"/>
      <w:marBottom w:val="0"/>
      <w:divBdr>
        <w:top w:val="none" w:sz="0" w:space="0" w:color="auto"/>
        <w:left w:val="none" w:sz="0" w:space="0" w:color="auto"/>
        <w:bottom w:val="none" w:sz="0" w:space="0" w:color="auto"/>
        <w:right w:val="none" w:sz="0" w:space="0" w:color="auto"/>
      </w:divBdr>
    </w:div>
    <w:div w:id="1893535963">
      <w:bodyDiv w:val="1"/>
      <w:marLeft w:val="0"/>
      <w:marRight w:val="0"/>
      <w:marTop w:val="0"/>
      <w:marBottom w:val="0"/>
      <w:divBdr>
        <w:top w:val="none" w:sz="0" w:space="0" w:color="auto"/>
        <w:left w:val="none" w:sz="0" w:space="0" w:color="auto"/>
        <w:bottom w:val="none" w:sz="0" w:space="0" w:color="auto"/>
        <w:right w:val="none" w:sz="0" w:space="0" w:color="auto"/>
      </w:divBdr>
    </w:div>
    <w:div w:id="1912545565">
      <w:bodyDiv w:val="1"/>
      <w:marLeft w:val="0"/>
      <w:marRight w:val="0"/>
      <w:marTop w:val="0"/>
      <w:marBottom w:val="0"/>
      <w:divBdr>
        <w:top w:val="none" w:sz="0" w:space="0" w:color="auto"/>
        <w:left w:val="none" w:sz="0" w:space="0" w:color="auto"/>
        <w:bottom w:val="none" w:sz="0" w:space="0" w:color="auto"/>
        <w:right w:val="none" w:sz="0" w:space="0" w:color="auto"/>
      </w:divBdr>
    </w:div>
    <w:div w:id="1937863568">
      <w:bodyDiv w:val="1"/>
      <w:marLeft w:val="0"/>
      <w:marRight w:val="0"/>
      <w:marTop w:val="0"/>
      <w:marBottom w:val="0"/>
      <w:divBdr>
        <w:top w:val="none" w:sz="0" w:space="0" w:color="auto"/>
        <w:left w:val="none" w:sz="0" w:space="0" w:color="auto"/>
        <w:bottom w:val="none" w:sz="0" w:space="0" w:color="auto"/>
        <w:right w:val="none" w:sz="0" w:space="0" w:color="auto"/>
      </w:divBdr>
    </w:div>
    <w:div w:id="1999262437">
      <w:bodyDiv w:val="1"/>
      <w:marLeft w:val="0"/>
      <w:marRight w:val="0"/>
      <w:marTop w:val="0"/>
      <w:marBottom w:val="0"/>
      <w:divBdr>
        <w:top w:val="none" w:sz="0" w:space="0" w:color="auto"/>
        <w:left w:val="none" w:sz="0" w:space="0" w:color="auto"/>
        <w:bottom w:val="none" w:sz="0" w:space="0" w:color="auto"/>
        <w:right w:val="none" w:sz="0" w:space="0" w:color="auto"/>
      </w:divBdr>
    </w:div>
    <w:div w:id="2145927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85BD1B0-6697-4D65-9D1B-FFB7446380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21675</TotalTime>
  <Pages>53</Pages>
  <Words>15645</Words>
  <Characters>89177</Characters>
  <Application>Microsoft Office Word</Application>
  <DocSecurity>0</DocSecurity>
  <Lines>743</Lines>
  <Paragraphs>209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104613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 Gajera</dc:creator>
  <cp:keywords/>
  <dc:description/>
  <cp:lastModifiedBy>Preet Gajera</cp:lastModifiedBy>
  <cp:revision>28</cp:revision>
  <dcterms:created xsi:type="dcterms:W3CDTF">2023-11-21T08:48:00Z</dcterms:created>
  <dcterms:modified xsi:type="dcterms:W3CDTF">2024-02-13T11:58:00Z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cef439ee8d56b5132324c08893c8f8fa99d18493edc767ed2efccc7f733085ef</vt:lpwstr>
  </property>
</Properties>
</file>