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670322" w14:textId="4C63CB07" w:rsidR="00D4355D" w:rsidRDefault="00F75D67" w:rsidP="00CF0BA4">
      <w:pPr>
        <w:jc w:val="center"/>
        <w:rPr>
          <w:sz w:val="40"/>
          <w:szCs w:val="40"/>
          <w:u w:val="single"/>
        </w:rPr>
      </w:pPr>
      <w:r w:rsidRPr="00CE1D88">
        <w:rPr>
          <w:sz w:val="40"/>
          <w:szCs w:val="40"/>
          <w:u w:val="single"/>
        </w:rPr>
        <w:t>T</w:t>
      </w:r>
      <w:r w:rsidR="005F5537" w:rsidRPr="00CE1D88">
        <w:rPr>
          <w:sz w:val="40"/>
          <w:szCs w:val="40"/>
          <w:u w:val="single"/>
        </w:rPr>
        <w:t xml:space="preserve">he </w:t>
      </w:r>
      <w:r w:rsidRPr="00CE1D88">
        <w:rPr>
          <w:sz w:val="40"/>
          <w:szCs w:val="40"/>
          <w:u w:val="single"/>
        </w:rPr>
        <w:t>I</w:t>
      </w:r>
      <w:r w:rsidR="005F5537" w:rsidRPr="00CE1D88">
        <w:rPr>
          <w:sz w:val="40"/>
          <w:szCs w:val="40"/>
          <w:u w:val="single"/>
        </w:rPr>
        <w:t xml:space="preserve">mplications of </w:t>
      </w:r>
      <w:r w:rsidRPr="00CE1D88">
        <w:rPr>
          <w:sz w:val="40"/>
          <w:szCs w:val="40"/>
          <w:u w:val="single"/>
        </w:rPr>
        <w:t>C</w:t>
      </w:r>
      <w:r w:rsidR="005F5537" w:rsidRPr="00CE1D88">
        <w:rPr>
          <w:sz w:val="40"/>
          <w:szCs w:val="40"/>
          <w:u w:val="single"/>
        </w:rPr>
        <w:t xml:space="preserve">onfidentiality </w:t>
      </w:r>
      <w:r w:rsidRPr="00CE1D88">
        <w:rPr>
          <w:sz w:val="40"/>
          <w:szCs w:val="40"/>
          <w:u w:val="single"/>
        </w:rPr>
        <w:t>A</w:t>
      </w:r>
      <w:r w:rsidR="005F5537" w:rsidRPr="00CE1D88">
        <w:rPr>
          <w:sz w:val="40"/>
          <w:szCs w:val="40"/>
          <w:u w:val="single"/>
        </w:rPr>
        <w:t xml:space="preserve">greements when working within a </w:t>
      </w:r>
      <w:r w:rsidR="00CC6C6C" w:rsidRPr="00CE1D88">
        <w:rPr>
          <w:sz w:val="40"/>
          <w:szCs w:val="40"/>
          <w:u w:val="single"/>
        </w:rPr>
        <w:t>P</w:t>
      </w:r>
      <w:r w:rsidR="005F5537" w:rsidRPr="00CE1D88">
        <w:rPr>
          <w:sz w:val="40"/>
          <w:szCs w:val="40"/>
          <w:u w:val="single"/>
        </w:rPr>
        <w:t xml:space="preserve">rofessional </w:t>
      </w:r>
      <w:r w:rsidR="00CC6C6C" w:rsidRPr="00CE1D88">
        <w:rPr>
          <w:sz w:val="40"/>
          <w:szCs w:val="40"/>
          <w:u w:val="single"/>
        </w:rPr>
        <w:t>C</w:t>
      </w:r>
      <w:r w:rsidR="005F5537" w:rsidRPr="00CE1D88">
        <w:rPr>
          <w:sz w:val="40"/>
          <w:szCs w:val="40"/>
          <w:u w:val="single"/>
        </w:rPr>
        <w:t xml:space="preserve">linical </w:t>
      </w:r>
      <w:r w:rsidR="00CC6C6C" w:rsidRPr="00CE1D88">
        <w:rPr>
          <w:sz w:val="40"/>
          <w:szCs w:val="40"/>
          <w:u w:val="single"/>
        </w:rPr>
        <w:t>T</w:t>
      </w:r>
      <w:r w:rsidR="005F5537" w:rsidRPr="00CE1D88">
        <w:rPr>
          <w:sz w:val="40"/>
          <w:szCs w:val="40"/>
          <w:u w:val="single"/>
        </w:rPr>
        <w:t>eam</w:t>
      </w:r>
      <w:r w:rsidR="00645D33" w:rsidRPr="00CE1D88">
        <w:rPr>
          <w:sz w:val="40"/>
          <w:szCs w:val="40"/>
          <w:u w:val="single"/>
        </w:rPr>
        <w:t xml:space="preserve"> where the Sharing of Informat</w:t>
      </w:r>
      <w:r w:rsidR="00EE6F10" w:rsidRPr="00CE1D88">
        <w:rPr>
          <w:sz w:val="40"/>
          <w:szCs w:val="40"/>
          <w:u w:val="single"/>
        </w:rPr>
        <w:t>ion is Concerned</w:t>
      </w:r>
    </w:p>
    <w:p w14:paraId="2B70B14C" w14:textId="1D4E7DB7" w:rsidR="00112183" w:rsidRDefault="00112183" w:rsidP="00CF0BA4">
      <w:pPr>
        <w:jc w:val="center"/>
        <w:rPr>
          <w:sz w:val="40"/>
          <w:szCs w:val="40"/>
          <w:u w:val="single"/>
        </w:rPr>
      </w:pPr>
    </w:p>
    <w:p w14:paraId="6739856F" w14:textId="76578048" w:rsidR="00112183" w:rsidRDefault="00112183" w:rsidP="00112183">
      <w:pPr>
        <w:rPr>
          <w:sz w:val="28"/>
          <w:szCs w:val="28"/>
        </w:rPr>
      </w:pPr>
      <w:r>
        <w:rPr>
          <w:sz w:val="28"/>
          <w:szCs w:val="28"/>
        </w:rPr>
        <w:tab/>
        <w:t xml:space="preserve">The purpose of this essay will be to consider </w:t>
      </w:r>
      <w:r w:rsidR="00755859">
        <w:rPr>
          <w:sz w:val="28"/>
          <w:szCs w:val="28"/>
        </w:rPr>
        <w:t xml:space="preserve">what confidentiality means when working within a clinical team as a professional as opposed to just an individual, and where the sharing of information may be necessary. It will also consider the way in which this information should be shared as described by current therapy regulatory bodies, and if this is considered suitable, accurate and ethical by those working within the profession. </w:t>
      </w:r>
    </w:p>
    <w:p w14:paraId="15E14438" w14:textId="7E02C7C5" w:rsidR="00755859" w:rsidRDefault="00755859" w:rsidP="00112183">
      <w:pPr>
        <w:rPr>
          <w:sz w:val="28"/>
          <w:szCs w:val="28"/>
        </w:rPr>
      </w:pPr>
    </w:p>
    <w:p w14:paraId="4BB6CFF2" w14:textId="418FFA34" w:rsidR="00755859" w:rsidRDefault="00755859" w:rsidP="00112183">
      <w:pPr>
        <w:rPr>
          <w:sz w:val="28"/>
          <w:szCs w:val="28"/>
        </w:rPr>
      </w:pPr>
      <w:r>
        <w:rPr>
          <w:sz w:val="28"/>
          <w:szCs w:val="28"/>
        </w:rPr>
        <w:tab/>
      </w:r>
      <w:r w:rsidR="00E31A26">
        <w:rPr>
          <w:sz w:val="28"/>
          <w:szCs w:val="28"/>
        </w:rPr>
        <w:t>Firstly,</w:t>
      </w:r>
      <w:r>
        <w:rPr>
          <w:sz w:val="28"/>
          <w:szCs w:val="28"/>
        </w:rPr>
        <w:t xml:space="preserve"> it would be important to consider what a confidentiality agreement is </w:t>
      </w:r>
      <w:r w:rsidR="005A1423">
        <w:rPr>
          <w:sz w:val="28"/>
          <w:szCs w:val="28"/>
        </w:rPr>
        <w:t>regarding</w:t>
      </w:r>
      <w:r>
        <w:rPr>
          <w:sz w:val="28"/>
          <w:szCs w:val="28"/>
        </w:rPr>
        <w:t xml:space="preserve"> a therapeutic relationship. </w:t>
      </w:r>
      <w:r w:rsidR="00E31A26">
        <w:rPr>
          <w:sz w:val="28"/>
          <w:szCs w:val="28"/>
        </w:rPr>
        <w:t>A Confidentiality Agreement in counselling is a contract between the counsellor and the client that should provide assurance to the client that their information and anything they discuss with the counsellor is safe from being seen or heard from others. This provides the safe environment a client will need to be able to disclose fully to the counsellor and to gain the relational depth the therapeutic relationship requires to progress and to be effective</w:t>
      </w:r>
      <w:r w:rsidR="001E4A19">
        <w:rPr>
          <w:sz w:val="28"/>
          <w:szCs w:val="28"/>
        </w:rPr>
        <w:t xml:space="preserve"> (Counselling Tutor, 2019).</w:t>
      </w:r>
    </w:p>
    <w:p w14:paraId="7DBF0246" w14:textId="23C74100" w:rsidR="00E31A26" w:rsidRDefault="00E31A26" w:rsidP="00112183">
      <w:pPr>
        <w:rPr>
          <w:sz w:val="28"/>
          <w:szCs w:val="28"/>
        </w:rPr>
      </w:pPr>
    </w:p>
    <w:p w14:paraId="6774DAFB" w14:textId="58A6D662" w:rsidR="00C05C9E" w:rsidRDefault="00E31A26" w:rsidP="00E31A26">
      <w:pPr>
        <w:ind w:firstLine="720"/>
        <w:rPr>
          <w:sz w:val="28"/>
          <w:szCs w:val="28"/>
        </w:rPr>
      </w:pPr>
      <w:r>
        <w:rPr>
          <w:sz w:val="28"/>
          <w:szCs w:val="28"/>
        </w:rPr>
        <w:t xml:space="preserve">There </w:t>
      </w:r>
      <w:r w:rsidR="001E4A19">
        <w:rPr>
          <w:sz w:val="28"/>
          <w:szCs w:val="28"/>
        </w:rPr>
        <w:t>are,</w:t>
      </w:r>
      <w:r>
        <w:rPr>
          <w:sz w:val="28"/>
          <w:szCs w:val="28"/>
        </w:rPr>
        <w:t xml:space="preserve"> however, certain circumstances in which client counsellor confidentiality </w:t>
      </w:r>
      <w:r w:rsidR="001E4A19">
        <w:rPr>
          <w:sz w:val="28"/>
          <w:szCs w:val="28"/>
        </w:rPr>
        <w:t>must</w:t>
      </w:r>
      <w:r>
        <w:rPr>
          <w:sz w:val="28"/>
          <w:szCs w:val="28"/>
        </w:rPr>
        <w:t xml:space="preserve"> be broken</w:t>
      </w:r>
      <w:r w:rsidR="001E4A19">
        <w:rPr>
          <w:sz w:val="28"/>
          <w:szCs w:val="28"/>
        </w:rPr>
        <w:t>. T</w:t>
      </w:r>
      <w:r>
        <w:rPr>
          <w:sz w:val="28"/>
          <w:szCs w:val="28"/>
        </w:rPr>
        <w:t>hese should be explained</w:t>
      </w:r>
      <w:r w:rsidR="001E4A19">
        <w:rPr>
          <w:sz w:val="28"/>
          <w:szCs w:val="28"/>
        </w:rPr>
        <w:t xml:space="preserve"> fully</w:t>
      </w:r>
      <w:r>
        <w:rPr>
          <w:sz w:val="28"/>
          <w:szCs w:val="28"/>
        </w:rPr>
        <w:t xml:space="preserve"> to the </w:t>
      </w:r>
      <w:r w:rsidR="001E4A19">
        <w:rPr>
          <w:sz w:val="28"/>
          <w:szCs w:val="28"/>
        </w:rPr>
        <w:t>client,</w:t>
      </w:r>
      <w:r>
        <w:rPr>
          <w:sz w:val="28"/>
          <w:szCs w:val="28"/>
        </w:rPr>
        <w:t xml:space="preserve"> so they fully understand which situations these circumstances arise before beginning therapy, so the client has a clear understanding of any potential confidentiality breaches within the therapeutic relationship before disclosure. This protects both the client and the counsellor</w:t>
      </w:r>
      <w:r w:rsidR="001E4A19">
        <w:rPr>
          <w:sz w:val="28"/>
          <w:szCs w:val="28"/>
        </w:rPr>
        <w:t>.</w:t>
      </w:r>
      <w:r w:rsidR="001E4A19" w:rsidRPr="001E4A19">
        <w:rPr>
          <w:sz w:val="28"/>
          <w:szCs w:val="28"/>
        </w:rPr>
        <w:t xml:space="preserve"> </w:t>
      </w:r>
      <w:r w:rsidR="001E4A19">
        <w:rPr>
          <w:sz w:val="28"/>
          <w:szCs w:val="28"/>
        </w:rPr>
        <w:t>These could be for Legal reasons, supervision</w:t>
      </w:r>
      <w:r w:rsidR="001E4A19">
        <w:rPr>
          <w:sz w:val="28"/>
          <w:szCs w:val="28"/>
        </w:rPr>
        <w:t xml:space="preserve"> or </w:t>
      </w:r>
      <w:r w:rsidR="001E4A19">
        <w:rPr>
          <w:sz w:val="28"/>
          <w:szCs w:val="28"/>
        </w:rPr>
        <w:t>risk reasons</w:t>
      </w:r>
      <w:r w:rsidR="001E4A19">
        <w:rPr>
          <w:sz w:val="28"/>
          <w:szCs w:val="28"/>
        </w:rPr>
        <w:t xml:space="preserve"> to name a few common reasons for client confidentiality limitations</w:t>
      </w:r>
      <w:r w:rsidR="00C05C9E">
        <w:rPr>
          <w:sz w:val="28"/>
          <w:szCs w:val="28"/>
        </w:rPr>
        <w:t xml:space="preserve"> </w:t>
      </w:r>
      <w:r w:rsidR="00C05C9E">
        <w:rPr>
          <w:sz w:val="28"/>
          <w:szCs w:val="28"/>
        </w:rPr>
        <w:t>(Counselling tutor, 2019).</w:t>
      </w:r>
    </w:p>
    <w:p w14:paraId="22D1B96B" w14:textId="77777777" w:rsidR="00C05C9E" w:rsidRDefault="00C05C9E" w:rsidP="00E31A26">
      <w:pPr>
        <w:ind w:firstLine="720"/>
        <w:rPr>
          <w:sz w:val="28"/>
          <w:szCs w:val="28"/>
        </w:rPr>
      </w:pPr>
    </w:p>
    <w:p w14:paraId="3AA7F419" w14:textId="1A5ABA61" w:rsidR="00C05C9E" w:rsidRDefault="00C05C9E" w:rsidP="00C05C9E">
      <w:pPr>
        <w:ind w:firstLine="720"/>
        <w:rPr>
          <w:sz w:val="28"/>
          <w:szCs w:val="28"/>
        </w:rPr>
      </w:pPr>
      <w:r>
        <w:rPr>
          <w:sz w:val="28"/>
          <w:szCs w:val="28"/>
        </w:rPr>
        <w:t xml:space="preserve">Certain counselling organisational and regulatory bodies will also have their own policies and ethical considerations when it comes to client confidentiality, it is good practice for a counsellor to ensure they understand </w:t>
      </w:r>
      <w:r>
        <w:rPr>
          <w:sz w:val="28"/>
          <w:szCs w:val="28"/>
        </w:rPr>
        <w:lastRenderedPageBreak/>
        <w:t>these fully depending on which of these bodies they are aligned/registered with. This also applies to working within a clinical setting with other practitioners and types of professionals.</w:t>
      </w:r>
    </w:p>
    <w:p w14:paraId="25ACD250" w14:textId="77777777" w:rsidR="00C05C9E" w:rsidRDefault="00C05C9E" w:rsidP="00C05C9E">
      <w:pPr>
        <w:ind w:firstLine="720"/>
        <w:rPr>
          <w:sz w:val="28"/>
          <w:szCs w:val="28"/>
        </w:rPr>
      </w:pPr>
    </w:p>
    <w:p w14:paraId="2E15635C" w14:textId="7CD49FAC" w:rsidR="00E31A26" w:rsidRDefault="00872CA5" w:rsidP="00E31A26">
      <w:pPr>
        <w:ind w:firstLine="720"/>
        <w:rPr>
          <w:sz w:val="28"/>
          <w:szCs w:val="28"/>
        </w:rPr>
      </w:pPr>
      <w:r>
        <w:rPr>
          <w:sz w:val="28"/>
          <w:szCs w:val="28"/>
        </w:rPr>
        <w:t xml:space="preserve">The client must also have understanding through the contract of how the information they provide </w:t>
      </w:r>
      <w:r w:rsidR="00C05C9E">
        <w:rPr>
          <w:sz w:val="28"/>
          <w:szCs w:val="28"/>
        </w:rPr>
        <w:t>regarding</w:t>
      </w:r>
      <w:r>
        <w:rPr>
          <w:sz w:val="28"/>
          <w:szCs w:val="28"/>
        </w:rPr>
        <w:t xml:space="preserve"> notes and personal information is stored, and how it aligns with the United Kingdom’s GDPR laws </w:t>
      </w:r>
      <w:r w:rsidR="001E4A19">
        <w:rPr>
          <w:sz w:val="28"/>
          <w:szCs w:val="28"/>
        </w:rPr>
        <w:t>(Counselling tutor, 2019).</w:t>
      </w:r>
    </w:p>
    <w:p w14:paraId="3370B9D9" w14:textId="06967F38" w:rsidR="003E7782" w:rsidRDefault="003E7782" w:rsidP="00E31A26">
      <w:pPr>
        <w:ind w:firstLine="720"/>
        <w:rPr>
          <w:sz w:val="28"/>
          <w:szCs w:val="28"/>
        </w:rPr>
      </w:pPr>
    </w:p>
    <w:p w14:paraId="569B4276" w14:textId="30170025" w:rsidR="003E7782" w:rsidRDefault="003E7782" w:rsidP="00E31A26">
      <w:pPr>
        <w:ind w:firstLine="720"/>
        <w:rPr>
          <w:sz w:val="28"/>
          <w:szCs w:val="28"/>
        </w:rPr>
      </w:pPr>
      <w:r>
        <w:rPr>
          <w:sz w:val="28"/>
          <w:szCs w:val="28"/>
        </w:rPr>
        <w:tab/>
        <w:t xml:space="preserve">It is important to note, however, </w:t>
      </w:r>
      <w:r w:rsidR="00274041">
        <w:rPr>
          <w:sz w:val="28"/>
          <w:szCs w:val="28"/>
        </w:rPr>
        <w:t xml:space="preserve">that there are some exemptions to the allowance of disclosure of a client’s data and/or notes even </w:t>
      </w:r>
      <w:r w:rsidR="00C05C9E">
        <w:rPr>
          <w:sz w:val="28"/>
          <w:szCs w:val="28"/>
        </w:rPr>
        <w:t>despite</w:t>
      </w:r>
      <w:r w:rsidR="00274041">
        <w:rPr>
          <w:sz w:val="28"/>
          <w:szCs w:val="28"/>
        </w:rPr>
        <w:t xml:space="preserve"> a counselling contract. This is because British GDPR law states that if </w:t>
      </w:r>
      <w:r w:rsidR="00C05C9E">
        <w:rPr>
          <w:sz w:val="28"/>
          <w:szCs w:val="28"/>
        </w:rPr>
        <w:t>there’s</w:t>
      </w:r>
      <w:r w:rsidR="00274041">
        <w:rPr>
          <w:sz w:val="28"/>
          <w:szCs w:val="28"/>
        </w:rPr>
        <w:t xml:space="preserve"> a risk of harm from this disclosure to the client, then this information can or should be withheld depending on circumstance. This applies even if it’s a request of information on themselves, for example client notes that are trigger sensitive to said client. The advice as per BACP guideline would be to seek legal advice or advice from someone qualified in the subject of data protection in this instance. This could seem to leave a lot of uncertainty for the counsellor as to which direction to take in regards to confidentiality though, and could seem to leave too much room for movement in something that is considered to be of such importance in the counselling profession (BACP, 2019). </w:t>
      </w:r>
    </w:p>
    <w:p w14:paraId="600BCF27" w14:textId="4016F03F" w:rsidR="00274041" w:rsidRDefault="00274041" w:rsidP="00E31A26">
      <w:pPr>
        <w:ind w:firstLine="720"/>
        <w:rPr>
          <w:sz w:val="28"/>
          <w:szCs w:val="28"/>
        </w:rPr>
      </w:pPr>
    </w:p>
    <w:p w14:paraId="467BB84F" w14:textId="77777777" w:rsidR="00C05C9E" w:rsidRDefault="00274041" w:rsidP="00E31A26">
      <w:pPr>
        <w:ind w:firstLine="720"/>
        <w:rPr>
          <w:sz w:val="28"/>
          <w:szCs w:val="28"/>
        </w:rPr>
      </w:pPr>
      <w:r>
        <w:rPr>
          <w:sz w:val="28"/>
          <w:szCs w:val="28"/>
        </w:rPr>
        <w:t>One could think this could be even more muddied in an organisational setting, with so many different individuals to consider in the mix, could this cause problems as to where to draw the line with confidentiality. Using the previous note on GDPR exemptions in the last paragraph regarding to data requests as an example, would there be even more varied ethical viewpoints and boundaries to be able to have a clear understanding of when and where disclosure should take place?</w:t>
      </w:r>
      <w:r w:rsidR="00C05C9E">
        <w:rPr>
          <w:sz w:val="28"/>
          <w:szCs w:val="28"/>
        </w:rPr>
        <w:t xml:space="preserve"> </w:t>
      </w:r>
    </w:p>
    <w:p w14:paraId="1611E6D4" w14:textId="77777777" w:rsidR="00C05C9E" w:rsidRDefault="00C05C9E" w:rsidP="00E31A26">
      <w:pPr>
        <w:ind w:firstLine="720"/>
        <w:rPr>
          <w:sz w:val="28"/>
          <w:szCs w:val="28"/>
        </w:rPr>
      </w:pPr>
    </w:p>
    <w:p w14:paraId="4CB42E25" w14:textId="1CD5C55E" w:rsidR="008150F2" w:rsidRDefault="00C05C9E" w:rsidP="00E31A26">
      <w:pPr>
        <w:ind w:firstLine="720"/>
        <w:rPr>
          <w:sz w:val="28"/>
          <w:szCs w:val="28"/>
        </w:rPr>
      </w:pPr>
      <w:r>
        <w:rPr>
          <w:sz w:val="28"/>
          <w:szCs w:val="28"/>
        </w:rPr>
        <w:t xml:space="preserve">There is evidence to suggest that psychotherapists disagree on what exactly confidentiality is and how it should be used, with this in mind it does suggest that these individual opinions and ethical differences may be an issue </w:t>
      </w:r>
      <w:r>
        <w:rPr>
          <w:sz w:val="28"/>
          <w:szCs w:val="28"/>
        </w:rPr>
        <w:lastRenderedPageBreak/>
        <w:t>where consist or correct confidentiality is concerned when counsellors are working as a team</w:t>
      </w:r>
      <w:r w:rsidR="008150F2">
        <w:rPr>
          <w:sz w:val="28"/>
          <w:szCs w:val="28"/>
        </w:rPr>
        <w:t xml:space="preserve"> (Spiegel, 1990</w:t>
      </w:r>
      <w:r w:rsidR="0062711A">
        <w:rPr>
          <w:sz w:val="28"/>
          <w:szCs w:val="28"/>
        </w:rPr>
        <w:t>, p. 636</w:t>
      </w:r>
      <w:r w:rsidR="008150F2">
        <w:rPr>
          <w:sz w:val="28"/>
          <w:szCs w:val="28"/>
        </w:rPr>
        <w:t>).</w:t>
      </w:r>
    </w:p>
    <w:p w14:paraId="67078F80" w14:textId="2818FF03" w:rsidR="008150F2" w:rsidRDefault="008150F2" w:rsidP="00E31A26">
      <w:pPr>
        <w:ind w:firstLine="720"/>
        <w:rPr>
          <w:sz w:val="28"/>
          <w:szCs w:val="28"/>
        </w:rPr>
      </w:pPr>
    </w:p>
    <w:p w14:paraId="40152997" w14:textId="1B6CC7CE" w:rsidR="008150F2" w:rsidRDefault="008150F2" w:rsidP="00E31A26">
      <w:pPr>
        <w:ind w:firstLine="720"/>
        <w:rPr>
          <w:sz w:val="28"/>
          <w:szCs w:val="28"/>
        </w:rPr>
      </w:pPr>
      <w:r>
        <w:rPr>
          <w:sz w:val="28"/>
          <w:szCs w:val="28"/>
        </w:rPr>
        <w:t xml:space="preserve">These issues regarding confidentiality disclosure and handling may be even more emphasised when </w:t>
      </w:r>
      <w:r w:rsidR="0062711A">
        <w:rPr>
          <w:sz w:val="28"/>
          <w:szCs w:val="28"/>
        </w:rPr>
        <w:t>a counsellor is working in a clinical team with varied professions, for example with social workers, doctors, police officers. This is because there may be even more difference in ethical standing due to difference in training and what confidentiality boundaries are expected (Spiegel, 1990, p. 637).</w:t>
      </w:r>
    </w:p>
    <w:p w14:paraId="3739EB40" w14:textId="4402BFAE" w:rsidR="008F759B" w:rsidRDefault="008F759B" w:rsidP="00E31A26">
      <w:pPr>
        <w:ind w:firstLine="720"/>
        <w:rPr>
          <w:sz w:val="28"/>
          <w:szCs w:val="28"/>
        </w:rPr>
      </w:pPr>
    </w:p>
    <w:p w14:paraId="3880505A" w14:textId="5C17E0BE" w:rsidR="008F759B" w:rsidRDefault="008F759B" w:rsidP="00E31A26">
      <w:pPr>
        <w:ind w:firstLine="720"/>
        <w:rPr>
          <w:sz w:val="28"/>
          <w:szCs w:val="28"/>
        </w:rPr>
      </w:pPr>
      <w:r>
        <w:rPr>
          <w:sz w:val="28"/>
          <w:szCs w:val="28"/>
        </w:rPr>
        <w:t>The British Association for Counselling and Psychotherapy has its own checklist for members to refer to when considering sharing information with colleagues in a counselling team. This checklist is as follows:</w:t>
      </w:r>
    </w:p>
    <w:p w14:paraId="1B15AD52" w14:textId="29A6E387" w:rsidR="008F759B" w:rsidRDefault="008F759B" w:rsidP="00E31A26">
      <w:pPr>
        <w:ind w:firstLine="720"/>
        <w:rPr>
          <w:sz w:val="28"/>
          <w:szCs w:val="28"/>
        </w:rPr>
      </w:pPr>
    </w:p>
    <w:p w14:paraId="0273897D" w14:textId="0ED85B40" w:rsidR="008F759B" w:rsidRDefault="008F759B" w:rsidP="008F759B">
      <w:pPr>
        <w:ind w:left="720"/>
        <w:rPr>
          <w:sz w:val="28"/>
          <w:szCs w:val="28"/>
        </w:rPr>
      </w:pPr>
      <w:r w:rsidRPr="008F759B">
        <w:rPr>
          <w:sz w:val="28"/>
          <w:szCs w:val="28"/>
        </w:rPr>
        <w:t>• Is this information founded on information from a reasonable and/or reliable source? • What is the likelihood of serious harm in this case? • If I refer/disclose this information, what is likely to happen as a consequence? • If I do not refer, would the likely consequences of non-referral include any serious harm to the client or others? • If so, are the likely consequences of non-referral preventable? What would have to happen to prevent serious harm to my client or others? • Is there anything I (or anyone else) can do to assist in preventing this harm to my client or others? • What steps would need to be taken to implement such assistance? • How could the client be helped to accept assistance/or to support the proposed action? • What is the purpose of sharing the information? • If the information concerns a child, young person, or vulnerable adult, is sharing it in their best interests? • Does my client have the mental capacity to give explicit informed consent (or refusal of consent) at this moment in time? • If the client does not have mental capacity to make their own decisions, then what are my professional responsibilities to the client and in the public interest? • If the client has mental capacity to make the decision, but does not consent to my proposed action (e.g. referral to a GP, or to the police, or to social services, etc.), does the public interest justify the intended disclosure or referral? • Am I acting within the law?</w:t>
      </w:r>
      <w:r w:rsidRPr="008F759B">
        <w:t xml:space="preserve"> </w:t>
      </w:r>
      <w:r w:rsidRPr="008F759B">
        <w:rPr>
          <w:sz w:val="28"/>
          <w:szCs w:val="28"/>
        </w:rPr>
        <w:t xml:space="preserve">• Am I acting </w:t>
      </w:r>
      <w:r w:rsidRPr="008F759B">
        <w:rPr>
          <w:sz w:val="28"/>
          <w:szCs w:val="28"/>
        </w:rPr>
        <w:lastRenderedPageBreak/>
        <w:t xml:space="preserve">according to the guidelines of BACP’s current Ethical Framework (BACP 2018)? • What would be my professional situation if I go ahead and make the referral without client consent? • If working in the health community, is disclosure compliant with the Caldicott principles and guidance? • Is there a legitimate requirement to share this information: e.g. statutory duty or a court order? • Is the information confidential? If so, do I have consent to share it? • If consent is refused, or there are good reasons not to seek consent, does the public interest necessitate sharing the information? </w:t>
      </w:r>
      <w:r>
        <w:rPr>
          <w:sz w:val="28"/>
          <w:szCs w:val="28"/>
        </w:rPr>
        <w:t xml:space="preserve"> (BACP, 2019, pp. 29)</w:t>
      </w:r>
    </w:p>
    <w:p w14:paraId="1D316890" w14:textId="0B852CA4" w:rsidR="008F759B" w:rsidRDefault="008F759B" w:rsidP="008F759B">
      <w:pPr>
        <w:ind w:left="720"/>
        <w:rPr>
          <w:sz w:val="28"/>
          <w:szCs w:val="28"/>
        </w:rPr>
      </w:pPr>
    </w:p>
    <w:p w14:paraId="0F0E3844" w14:textId="5F70E44D" w:rsidR="008F759B" w:rsidRDefault="007C257F" w:rsidP="007C257F">
      <w:pPr>
        <w:ind w:firstLine="720"/>
        <w:rPr>
          <w:sz w:val="28"/>
          <w:szCs w:val="28"/>
        </w:rPr>
      </w:pPr>
      <w:r>
        <w:rPr>
          <w:sz w:val="28"/>
          <w:szCs w:val="28"/>
        </w:rPr>
        <w:t>Even though the BACP’s checklist may seem comprehensive, there may be some points that create more questions rather than provide answers. The first point asking the counsellor using the checklist asks the user to consider if the source of information reliable, this can be difficult when working with clients with varying mental health, also there is the consideration again of individual opinion.</w:t>
      </w:r>
    </w:p>
    <w:p w14:paraId="08F354AA" w14:textId="7A03A671" w:rsidR="007C257F" w:rsidRDefault="007C257F" w:rsidP="007C257F">
      <w:pPr>
        <w:ind w:firstLine="720"/>
        <w:rPr>
          <w:sz w:val="28"/>
          <w:szCs w:val="28"/>
        </w:rPr>
      </w:pPr>
    </w:p>
    <w:p w14:paraId="79152F17" w14:textId="451180B2" w:rsidR="007C257F" w:rsidRDefault="007C257F" w:rsidP="007C257F">
      <w:pPr>
        <w:ind w:firstLine="720"/>
        <w:rPr>
          <w:sz w:val="28"/>
          <w:szCs w:val="28"/>
        </w:rPr>
      </w:pPr>
      <w:r>
        <w:rPr>
          <w:sz w:val="28"/>
          <w:szCs w:val="28"/>
        </w:rPr>
        <w:t>Another point one could critique from the BACP’s checklist is the question of the consideration of what consequence there would be if no referral is made. This can be quite unpredictable, especially if the counsellor concerned has no prior experience with the issue presenting that may need referral, but also just generally when we consider that even with similarities, each clients story and presenting issue is unique.</w:t>
      </w:r>
    </w:p>
    <w:p w14:paraId="4B831184" w14:textId="7E43E185" w:rsidR="007C257F" w:rsidRDefault="007C257F" w:rsidP="007C257F">
      <w:pPr>
        <w:ind w:firstLine="720"/>
        <w:rPr>
          <w:sz w:val="28"/>
          <w:szCs w:val="28"/>
        </w:rPr>
      </w:pPr>
    </w:p>
    <w:p w14:paraId="0D2FB317" w14:textId="7597DB98" w:rsidR="007C257F" w:rsidRDefault="00CF6187" w:rsidP="007C257F">
      <w:pPr>
        <w:ind w:firstLine="720"/>
        <w:rPr>
          <w:sz w:val="28"/>
          <w:szCs w:val="28"/>
        </w:rPr>
      </w:pPr>
      <w:r>
        <w:rPr>
          <w:sz w:val="28"/>
          <w:szCs w:val="28"/>
        </w:rPr>
        <w:t xml:space="preserve">The BACP also states in the same document that when client information is going to be shared between professions in a counselling organisation that this information should be shared completely with the client at the time of contracting. This seems like an obvious and important point made by the BACP, with clarity and honesty being pinnacle parts of a therapeutic relationship (2019, pp. </w:t>
      </w:r>
      <w:r w:rsidR="008A67A0">
        <w:rPr>
          <w:sz w:val="28"/>
          <w:szCs w:val="28"/>
        </w:rPr>
        <w:t>16)</w:t>
      </w:r>
    </w:p>
    <w:p w14:paraId="5DD0555F" w14:textId="1C6800CB" w:rsidR="008A67A0" w:rsidRDefault="008A67A0" w:rsidP="007C257F">
      <w:pPr>
        <w:ind w:firstLine="720"/>
        <w:rPr>
          <w:sz w:val="28"/>
          <w:szCs w:val="28"/>
        </w:rPr>
      </w:pPr>
    </w:p>
    <w:p w14:paraId="157E4665" w14:textId="4C82761E" w:rsidR="007C257F" w:rsidRDefault="008A67A0" w:rsidP="008A67A0">
      <w:pPr>
        <w:ind w:firstLine="720"/>
        <w:rPr>
          <w:sz w:val="28"/>
          <w:szCs w:val="28"/>
        </w:rPr>
      </w:pPr>
      <w:r>
        <w:rPr>
          <w:sz w:val="28"/>
          <w:szCs w:val="28"/>
        </w:rPr>
        <w:t xml:space="preserve">A study on student clients however, has shown that the client preference in regards to data sharing is that they felt more comfortable knowing this information may have to be shared with family and friends, for </w:t>
      </w:r>
      <w:r>
        <w:rPr>
          <w:sz w:val="28"/>
          <w:szCs w:val="28"/>
        </w:rPr>
        <w:lastRenderedPageBreak/>
        <w:t xml:space="preserve">example, but were less comfortable with the notion that their information could be shared with other professionals. These examples of other professionals included the police, medical professionals and other counsellors. This knowledge of the possible disclosure to other professional seemed to make these student clients less comfortable with being congruent within the therapeutic relationship with their counsellor. With the results of this study in mind, could this mean that the disclosure to clients that information may have to be shared with other professionals be detrimental to the therapeutic relationship, and therefore leaves the counselling professional with a concern for imbalance when it comes to confidentiality and providing the best environment possible for therapeutic development (VanderCreek </w:t>
      </w:r>
      <w:r w:rsidRPr="005C0918">
        <w:rPr>
          <w:i/>
          <w:iCs/>
          <w:sz w:val="28"/>
          <w:szCs w:val="28"/>
        </w:rPr>
        <w:t>et al</w:t>
      </w:r>
      <w:r>
        <w:rPr>
          <w:sz w:val="28"/>
          <w:szCs w:val="28"/>
        </w:rPr>
        <w:t>, 1987)</w:t>
      </w:r>
    </w:p>
    <w:p w14:paraId="6D396F96" w14:textId="4F7ACE12" w:rsidR="007C257F" w:rsidRDefault="007C257F" w:rsidP="008F759B">
      <w:pPr>
        <w:ind w:left="720"/>
        <w:rPr>
          <w:sz w:val="28"/>
          <w:szCs w:val="28"/>
        </w:rPr>
      </w:pPr>
      <w:r>
        <w:rPr>
          <w:sz w:val="28"/>
          <w:szCs w:val="28"/>
        </w:rPr>
        <w:tab/>
      </w:r>
    </w:p>
    <w:p w14:paraId="62851530" w14:textId="4DB7356E" w:rsidR="0062711A" w:rsidRDefault="003B219B" w:rsidP="00E31A26">
      <w:pPr>
        <w:ind w:firstLine="720"/>
        <w:rPr>
          <w:sz w:val="28"/>
          <w:szCs w:val="28"/>
        </w:rPr>
      </w:pPr>
      <w:r>
        <w:rPr>
          <w:sz w:val="28"/>
          <w:szCs w:val="28"/>
        </w:rPr>
        <w:t xml:space="preserve">In contrast to the BACP’s comprehensive coverage of confidentiality and extensive </w:t>
      </w:r>
      <w:r w:rsidR="009265D1">
        <w:rPr>
          <w:sz w:val="28"/>
          <w:szCs w:val="28"/>
        </w:rPr>
        <w:t>checklist, the</w:t>
      </w:r>
      <w:r>
        <w:rPr>
          <w:sz w:val="28"/>
          <w:szCs w:val="28"/>
        </w:rPr>
        <w:t xml:space="preserve"> National Counselling </w:t>
      </w:r>
      <w:r w:rsidR="009265D1">
        <w:rPr>
          <w:sz w:val="28"/>
          <w:szCs w:val="28"/>
        </w:rPr>
        <w:t>Society,</w:t>
      </w:r>
      <w:r>
        <w:rPr>
          <w:sz w:val="28"/>
          <w:szCs w:val="28"/>
        </w:rPr>
        <w:t xml:space="preserve"> which is another large British counselling regulatory body, has a much shorter point advising on how information should be shared between professionals. They simply advise that written consent should be obtained from the client or from an appropriate person, for example the legal guardian, in the event undisguised information about client sessions </w:t>
      </w:r>
      <w:r w:rsidR="009265D1">
        <w:rPr>
          <w:sz w:val="28"/>
          <w:szCs w:val="28"/>
        </w:rPr>
        <w:t>must</w:t>
      </w:r>
      <w:r>
        <w:rPr>
          <w:sz w:val="28"/>
          <w:szCs w:val="28"/>
        </w:rPr>
        <w:t xml:space="preserve"> be shared with anyone other than the </w:t>
      </w:r>
      <w:r w:rsidR="009265D1">
        <w:rPr>
          <w:sz w:val="28"/>
          <w:szCs w:val="28"/>
        </w:rPr>
        <w:t>counsellor’s</w:t>
      </w:r>
      <w:r>
        <w:rPr>
          <w:sz w:val="28"/>
          <w:szCs w:val="28"/>
        </w:rPr>
        <w:t xml:space="preserve"> supervisor (NCS, 2020).</w:t>
      </w:r>
    </w:p>
    <w:p w14:paraId="08899F32" w14:textId="5D0899F3" w:rsidR="009265D1" w:rsidRDefault="009265D1" w:rsidP="00E31A26">
      <w:pPr>
        <w:ind w:firstLine="720"/>
        <w:rPr>
          <w:sz w:val="28"/>
          <w:szCs w:val="28"/>
        </w:rPr>
      </w:pPr>
    </w:p>
    <w:p w14:paraId="60F2A095" w14:textId="7FCF8BA7" w:rsidR="009265D1" w:rsidRDefault="009265D1" w:rsidP="00E31A26">
      <w:pPr>
        <w:ind w:firstLine="720"/>
        <w:rPr>
          <w:sz w:val="28"/>
          <w:szCs w:val="28"/>
        </w:rPr>
      </w:pPr>
      <w:r>
        <w:rPr>
          <w:sz w:val="28"/>
          <w:szCs w:val="28"/>
        </w:rPr>
        <w:t>When considering this direct and to the point advice, one may suggest it leaves less room for error than the guidelines provided by the BACP. On the other hand of consideration however, it may seem that this less than comprehensive guideline does not provide enough information for a counsellor accessing their code of ethics as a resource. This could be of concern because even though it does advise where appropriate a guardian or caregiver for example should be asked for written permission as opposed to the actual client, but it does not advise in which, or any situations this may be a need. This of course again leaves it to the individual counsellor’s interpretation, and with each counsellor with their own experience just as each client is with their own experience, this could leave huge margin for differentiation in client confidentiality among the National Counselling Societies’ practicing members.</w:t>
      </w:r>
    </w:p>
    <w:p w14:paraId="582D9587" w14:textId="67CE52A7" w:rsidR="009265D1" w:rsidRDefault="009265D1" w:rsidP="00E31A26">
      <w:pPr>
        <w:ind w:firstLine="720"/>
        <w:rPr>
          <w:sz w:val="28"/>
          <w:szCs w:val="28"/>
        </w:rPr>
      </w:pPr>
    </w:p>
    <w:p w14:paraId="7145BF1C" w14:textId="50D4DD4C" w:rsidR="009265D1" w:rsidRDefault="006F1CD4" w:rsidP="00E31A26">
      <w:pPr>
        <w:ind w:firstLine="720"/>
        <w:rPr>
          <w:sz w:val="28"/>
          <w:szCs w:val="28"/>
        </w:rPr>
      </w:pPr>
      <w:r>
        <w:rPr>
          <w:sz w:val="28"/>
          <w:szCs w:val="28"/>
        </w:rPr>
        <w:lastRenderedPageBreak/>
        <w:t xml:space="preserve">Another issue that was previously mentioned that could arise when sharing information within the counselling profession with other colleagues, is if these colleagues are of a different profession, for example, medical professionals. </w:t>
      </w:r>
    </w:p>
    <w:p w14:paraId="113A815B" w14:textId="0C81443F" w:rsidR="006F1CD4" w:rsidRDefault="006F1CD4" w:rsidP="00E31A26">
      <w:pPr>
        <w:ind w:firstLine="720"/>
        <w:rPr>
          <w:sz w:val="28"/>
          <w:szCs w:val="28"/>
        </w:rPr>
      </w:pPr>
    </w:p>
    <w:p w14:paraId="5623E39A" w14:textId="7D51F024" w:rsidR="006F1CD4" w:rsidRDefault="006F1CD4" w:rsidP="00E31A26">
      <w:pPr>
        <w:ind w:firstLine="720"/>
        <w:rPr>
          <w:sz w:val="28"/>
          <w:szCs w:val="28"/>
        </w:rPr>
      </w:pPr>
      <w:r>
        <w:rPr>
          <w:sz w:val="28"/>
          <w:szCs w:val="28"/>
        </w:rPr>
        <w:t>Counsellors working within teams of more mixed professions is on the rise, with more counsellors in GP surgeries and hospitals for example than ever before. The issue with confidentiality within these organisations of combined professions is that there are different perspectives within the different professions as to what confidentiality should be. This doesn’t just extend to completely different professional but also exists in even just the different roles in mental health, one example being the difference in the stance of confidentiality for mental health nurses and practice counsellors (Jenkins, 1999, pp. 170).</w:t>
      </w:r>
    </w:p>
    <w:p w14:paraId="4B767ECD" w14:textId="500BC284" w:rsidR="006F1CD4" w:rsidRDefault="006F1CD4" w:rsidP="00E31A26">
      <w:pPr>
        <w:ind w:firstLine="720"/>
        <w:rPr>
          <w:sz w:val="28"/>
          <w:szCs w:val="28"/>
        </w:rPr>
      </w:pPr>
    </w:p>
    <w:p w14:paraId="305CB314" w14:textId="4B7E6E0C" w:rsidR="006F1CD4" w:rsidRDefault="006F1CD4" w:rsidP="00E31A26">
      <w:pPr>
        <w:ind w:firstLine="720"/>
        <w:rPr>
          <w:sz w:val="28"/>
          <w:szCs w:val="28"/>
        </w:rPr>
      </w:pPr>
      <w:r>
        <w:rPr>
          <w:sz w:val="28"/>
          <w:szCs w:val="28"/>
        </w:rPr>
        <w:t xml:space="preserve">There is a need for client information to be shared between professional within this type of organisation though, for if this information is not shared it could mean a client is not given the correct level of care from </w:t>
      </w:r>
      <w:r w:rsidR="005A1423">
        <w:rPr>
          <w:sz w:val="28"/>
          <w:szCs w:val="28"/>
        </w:rPr>
        <w:t>all</w:t>
      </w:r>
      <w:r>
        <w:rPr>
          <w:sz w:val="28"/>
          <w:szCs w:val="28"/>
        </w:rPr>
        <w:t xml:space="preserve"> the disciplinaries within the team. An example of this could be a client being released from a psychiatric ward sooner than maybe they should have because the person or persons in charge of their release were unaware of the state of their mental health because it wasn’t shared by the clients counsellor due to their own confidentiality agreement</w:t>
      </w:r>
      <w:r w:rsidR="0020780C">
        <w:rPr>
          <w:sz w:val="28"/>
          <w:szCs w:val="28"/>
        </w:rPr>
        <w:t xml:space="preserve"> (Jenkins, 1999, pp. 171)</w:t>
      </w:r>
    </w:p>
    <w:p w14:paraId="032D55E4" w14:textId="7D44C632" w:rsidR="0020780C" w:rsidRDefault="0020780C" w:rsidP="00E31A26">
      <w:pPr>
        <w:ind w:firstLine="720"/>
        <w:rPr>
          <w:sz w:val="28"/>
          <w:szCs w:val="28"/>
        </w:rPr>
      </w:pPr>
    </w:p>
    <w:p w14:paraId="0100E2A2" w14:textId="5DAF52FF" w:rsidR="009265D1" w:rsidRDefault="0020780C" w:rsidP="0020780C">
      <w:pPr>
        <w:ind w:firstLine="720"/>
        <w:rPr>
          <w:sz w:val="28"/>
          <w:szCs w:val="28"/>
        </w:rPr>
      </w:pPr>
      <w:r>
        <w:rPr>
          <w:sz w:val="28"/>
          <w:szCs w:val="28"/>
        </w:rPr>
        <w:t xml:space="preserve">To conclude, it seems that when considering current and previous guidelines provided by counselling regulatory bodies that there is a lot of resource available to members, and that confidentiality is a large part of any counsellor training. There may be an issue though with inconsistencies in the guidelines, not only along different regulatory bodies and training, but also from counsellors themselves due to individuality and personal ethical standing. This could be a cause for issues when working as part of a counselling team as there’s even more individual viewpoints to consider meaning clients could get varied service and/or confidentiality care. There are also of course the inconsistencies of confidentiality within different health care professions, meaning when a practicing counsellor is working in an organisation with a </w:t>
      </w:r>
      <w:r>
        <w:rPr>
          <w:sz w:val="28"/>
          <w:szCs w:val="28"/>
        </w:rPr>
        <w:lastRenderedPageBreak/>
        <w:t xml:space="preserve">varied team of professionals that lines of confidentiality may be </w:t>
      </w:r>
      <w:r w:rsidR="005A1423">
        <w:rPr>
          <w:sz w:val="28"/>
          <w:szCs w:val="28"/>
        </w:rPr>
        <w:t>blurred,</w:t>
      </w:r>
      <w:r>
        <w:rPr>
          <w:sz w:val="28"/>
          <w:szCs w:val="28"/>
        </w:rPr>
        <w:t xml:space="preserve"> or contracts may not apply in all circumstance. This could also mean that a client may not get the best care, as recommended by counselling ethical standards, due to information being shared differently than if it were a counsellor dealing with a client in individual practice. </w:t>
      </w:r>
      <w:r w:rsidR="005A1423">
        <w:rPr>
          <w:sz w:val="28"/>
          <w:szCs w:val="28"/>
        </w:rPr>
        <w:t>Finally,</w:t>
      </w:r>
      <w:r>
        <w:rPr>
          <w:sz w:val="28"/>
          <w:szCs w:val="28"/>
        </w:rPr>
        <w:t xml:space="preserve"> there is also the question as to whether, when a client is seeing a counsellor in </w:t>
      </w:r>
      <w:r w:rsidR="005A1423">
        <w:rPr>
          <w:sz w:val="28"/>
          <w:szCs w:val="28"/>
        </w:rPr>
        <w:t>an</w:t>
      </w:r>
      <w:r>
        <w:rPr>
          <w:sz w:val="28"/>
          <w:szCs w:val="28"/>
        </w:rPr>
        <w:t xml:space="preserve"> organisational setting, pure or otherwise, that the therapeutic relationship may not be as progressive due to client concern. This could be because when a client knows there may be more parties that are able to possibly access their data and session notes, that they ay feel less able to be fully congruent throughout the </w:t>
      </w:r>
      <w:r w:rsidR="005A1423">
        <w:rPr>
          <w:sz w:val="28"/>
          <w:szCs w:val="28"/>
        </w:rPr>
        <w:t>duration of their therapy. This, above all could be a huge stress on the counselling profession, as it could mean counsellors are unable to fully provide the therapeutic service, they should, want to and need to.</w:t>
      </w:r>
    </w:p>
    <w:p w14:paraId="024C9669" w14:textId="77777777" w:rsidR="009265D1" w:rsidRDefault="009265D1" w:rsidP="00E31A26">
      <w:pPr>
        <w:ind w:firstLine="720"/>
        <w:rPr>
          <w:sz w:val="28"/>
          <w:szCs w:val="28"/>
        </w:rPr>
      </w:pPr>
    </w:p>
    <w:p w14:paraId="3A3981D6" w14:textId="4B36C164" w:rsidR="009265D1" w:rsidRDefault="009265D1" w:rsidP="00E31A26">
      <w:pPr>
        <w:ind w:firstLine="720"/>
        <w:rPr>
          <w:sz w:val="28"/>
          <w:szCs w:val="28"/>
        </w:rPr>
      </w:pPr>
    </w:p>
    <w:p w14:paraId="0EA5E815" w14:textId="77777777" w:rsidR="009265D1" w:rsidRDefault="009265D1" w:rsidP="00E31A26">
      <w:pPr>
        <w:ind w:firstLine="720"/>
        <w:rPr>
          <w:sz w:val="28"/>
          <w:szCs w:val="28"/>
        </w:rPr>
      </w:pPr>
    </w:p>
    <w:p w14:paraId="327B6065" w14:textId="77777777" w:rsidR="0062711A" w:rsidRDefault="0062711A" w:rsidP="00E31A26">
      <w:pPr>
        <w:ind w:firstLine="720"/>
        <w:rPr>
          <w:sz w:val="28"/>
          <w:szCs w:val="28"/>
        </w:rPr>
      </w:pPr>
    </w:p>
    <w:p w14:paraId="54BBD04A" w14:textId="44329195" w:rsidR="00C05C9E" w:rsidRDefault="00C05C9E" w:rsidP="00E31A26">
      <w:pPr>
        <w:ind w:firstLine="720"/>
        <w:rPr>
          <w:sz w:val="28"/>
          <w:szCs w:val="28"/>
        </w:rPr>
      </w:pPr>
    </w:p>
    <w:p w14:paraId="6307CDC7" w14:textId="77777777" w:rsidR="00C05C9E" w:rsidRDefault="00C05C9E" w:rsidP="00E31A26">
      <w:pPr>
        <w:ind w:firstLine="720"/>
        <w:rPr>
          <w:sz w:val="28"/>
          <w:szCs w:val="28"/>
        </w:rPr>
      </w:pPr>
    </w:p>
    <w:p w14:paraId="69FC99A3" w14:textId="1A9EF1B6" w:rsidR="00872CA5" w:rsidRDefault="00872CA5" w:rsidP="00E31A26">
      <w:pPr>
        <w:ind w:firstLine="720"/>
        <w:rPr>
          <w:sz w:val="28"/>
          <w:szCs w:val="28"/>
        </w:rPr>
      </w:pPr>
    </w:p>
    <w:p w14:paraId="156B0DC6" w14:textId="46FC346E" w:rsidR="009F0E28" w:rsidRDefault="009F0E28" w:rsidP="00E31A26">
      <w:pPr>
        <w:ind w:firstLine="720"/>
        <w:rPr>
          <w:sz w:val="28"/>
          <w:szCs w:val="28"/>
        </w:rPr>
      </w:pPr>
    </w:p>
    <w:p w14:paraId="54742F16" w14:textId="77777777" w:rsidR="009F0E28" w:rsidRDefault="009F0E28" w:rsidP="00E31A26">
      <w:pPr>
        <w:ind w:firstLine="720"/>
        <w:rPr>
          <w:sz w:val="28"/>
          <w:szCs w:val="28"/>
        </w:rPr>
      </w:pPr>
    </w:p>
    <w:p w14:paraId="5DDA7B68" w14:textId="21BD3001" w:rsidR="009F0E28" w:rsidRDefault="009F0E28" w:rsidP="00E31A26">
      <w:pPr>
        <w:ind w:firstLine="720"/>
        <w:rPr>
          <w:sz w:val="28"/>
          <w:szCs w:val="28"/>
        </w:rPr>
      </w:pPr>
    </w:p>
    <w:p w14:paraId="71E76D6D" w14:textId="77777777" w:rsidR="009F0E28" w:rsidRDefault="009F0E28" w:rsidP="00E31A26">
      <w:pPr>
        <w:ind w:firstLine="720"/>
        <w:rPr>
          <w:sz w:val="28"/>
          <w:szCs w:val="28"/>
        </w:rPr>
      </w:pPr>
    </w:p>
    <w:p w14:paraId="5D88D59A" w14:textId="65774D49" w:rsidR="00872CA5" w:rsidRDefault="00872CA5" w:rsidP="00E31A26">
      <w:pPr>
        <w:ind w:firstLine="720"/>
        <w:rPr>
          <w:sz w:val="28"/>
          <w:szCs w:val="28"/>
        </w:rPr>
      </w:pPr>
    </w:p>
    <w:p w14:paraId="2CDCC948" w14:textId="77777777" w:rsidR="00872CA5" w:rsidRDefault="00872CA5" w:rsidP="00E31A26">
      <w:pPr>
        <w:ind w:firstLine="720"/>
        <w:rPr>
          <w:sz w:val="28"/>
          <w:szCs w:val="28"/>
        </w:rPr>
      </w:pPr>
    </w:p>
    <w:p w14:paraId="18A242B9" w14:textId="23E6845B" w:rsidR="001E4A19" w:rsidRDefault="001E4A19" w:rsidP="00E31A26">
      <w:pPr>
        <w:ind w:firstLine="720"/>
        <w:rPr>
          <w:sz w:val="28"/>
          <w:szCs w:val="28"/>
        </w:rPr>
      </w:pPr>
    </w:p>
    <w:p w14:paraId="5D706608" w14:textId="77777777" w:rsidR="001E4A19" w:rsidRDefault="001E4A19" w:rsidP="00E31A26">
      <w:pPr>
        <w:ind w:firstLine="720"/>
        <w:rPr>
          <w:sz w:val="28"/>
          <w:szCs w:val="28"/>
        </w:rPr>
      </w:pPr>
    </w:p>
    <w:p w14:paraId="7F4052ED" w14:textId="61BA53B1" w:rsidR="001E4A19" w:rsidRDefault="001E4A19" w:rsidP="00E31A26">
      <w:pPr>
        <w:ind w:firstLine="720"/>
        <w:rPr>
          <w:sz w:val="28"/>
          <w:szCs w:val="28"/>
        </w:rPr>
      </w:pPr>
    </w:p>
    <w:p w14:paraId="4429A868" w14:textId="0D2E8855" w:rsidR="001E4A19" w:rsidRDefault="001E4A19" w:rsidP="00E31A26">
      <w:pPr>
        <w:ind w:firstLine="720"/>
        <w:rPr>
          <w:sz w:val="28"/>
          <w:szCs w:val="28"/>
        </w:rPr>
      </w:pPr>
    </w:p>
    <w:p w14:paraId="4D30E398" w14:textId="67981954" w:rsidR="001E4A19" w:rsidRDefault="001E4A19" w:rsidP="00E31A26">
      <w:pPr>
        <w:ind w:firstLine="720"/>
        <w:rPr>
          <w:sz w:val="28"/>
          <w:szCs w:val="28"/>
        </w:rPr>
      </w:pPr>
      <w:bookmarkStart w:id="0" w:name="_GoBack"/>
      <w:bookmarkEnd w:id="0"/>
    </w:p>
    <w:p w14:paraId="5110A6EC" w14:textId="06E08BCC" w:rsidR="001E4A19" w:rsidRDefault="001E4A19" w:rsidP="00E31A26">
      <w:pPr>
        <w:ind w:firstLine="720"/>
        <w:rPr>
          <w:sz w:val="28"/>
          <w:szCs w:val="28"/>
        </w:rPr>
      </w:pPr>
    </w:p>
    <w:p w14:paraId="6F5FBF56" w14:textId="758B0853" w:rsidR="001E4A19" w:rsidRDefault="001E4A19" w:rsidP="005C0918">
      <w:pPr>
        <w:rPr>
          <w:b/>
          <w:bCs/>
          <w:sz w:val="28"/>
          <w:szCs w:val="28"/>
          <w:u w:val="single"/>
        </w:rPr>
      </w:pPr>
      <w:r w:rsidRPr="001E4A19">
        <w:rPr>
          <w:b/>
          <w:bCs/>
          <w:sz w:val="28"/>
          <w:szCs w:val="28"/>
          <w:u w:val="single"/>
        </w:rPr>
        <w:t>References</w:t>
      </w:r>
    </w:p>
    <w:p w14:paraId="71CB5DE6" w14:textId="77777777" w:rsidR="005A1423" w:rsidRDefault="005A1423" w:rsidP="005C0918">
      <w:pPr>
        <w:rPr>
          <w:b/>
          <w:bCs/>
          <w:sz w:val="28"/>
          <w:szCs w:val="28"/>
          <w:u w:val="single"/>
        </w:rPr>
      </w:pPr>
    </w:p>
    <w:p w14:paraId="3DE4D498" w14:textId="77777777" w:rsidR="005A1423" w:rsidRPr="005A1423" w:rsidRDefault="005A1423" w:rsidP="005A1423">
      <w:pPr>
        <w:rPr>
          <w:sz w:val="24"/>
          <w:szCs w:val="24"/>
        </w:rPr>
      </w:pPr>
      <w:r w:rsidRPr="005A1423">
        <w:rPr>
          <w:sz w:val="24"/>
          <w:szCs w:val="24"/>
        </w:rPr>
        <w:t xml:space="preserve">BACP (2019) </w:t>
      </w:r>
      <w:r w:rsidRPr="005A1423">
        <w:rPr>
          <w:i/>
          <w:iCs/>
          <w:sz w:val="24"/>
          <w:szCs w:val="24"/>
        </w:rPr>
        <w:t xml:space="preserve">Sharing records with clients, legal professionals and the courts in the context of the counselling professions. </w:t>
      </w:r>
      <w:r w:rsidRPr="005A1423">
        <w:rPr>
          <w:sz w:val="24"/>
          <w:szCs w:val="24"/>
        </w:rPr>
        <w:t xml:space="preserve">Available at: </w:t>
      </w:r>
      <w:hyperlink r:id="rId7" w:history="1">
        <w:r w:rsidRPr="005A1423">
          <w:rPr>
            <w:rStyle w:val="Hyperlink"/>
            <w:sz w:val="24"/>
            <w:szCs w:val="24"/>
            <w:u w:val="none"/>
          </w:rPr>
          <w:t>https://www.bacp.co.uk/media/7093/bacp-sharing-records-clients-legal-professionals-courts-lr-gpia069-oct19.pdf</w:t>
        </w:r>
      </w:hyperlink>
      <w:r w:rsidRPr="005A1423">
        <w:rPr>
          <w:sz w:val="24"/>
          <w:szCs w:val="24"/>
        </w:rPr>
        <w:t xml:space="preserve"> (Accessed: 1 January 2020). </w:t>
      </w:r>
    </w:p>
    <w:p w14:paraId="16E76A8D" w14:textId="77777777" w:rsidR="005A1423" w:rsidRPr="005A1423" w:rsidRDefault="005A1423" w:rsidP="005A1423">
      <w:pPr>
        <w:rPr>
          <w:b/>
          <w:bCs/>
          <w:sz w:val="24"/>
          <w:szCs w:val="24"/>
          <w:u w:val="single"/>
        </w:rPr>
      </w:pPr>
    </w:p>
    <w:p w14:paraId="66EBE26A" w14:textId="0EC9552A" w:rsidR="001E4A19" w:rsidRPr="005A1423" w:rsidRDefault="001E4A19" w:rsidP="005C0918">
      <w:pPr>
        <w:rPr>
          <w:sz w:val="24"/>
          <w:szCs w:val="24"/>
        </w:rPr>
      </w:pPr>
      <w:r w:rsidRPr="005A1423">
        <w:rPr>
          <w:sz w:val="24"/>
          <w:szCs w:val="24"/>
        </w:rPr>
        <w:t xml:space="preserve">Counselling tutor (2019) </w:t>
      </w:r>
      <w:r w:rsidRPr="005A1423">
        <w:rPr>
          <w:i/>
          <w:iCs/>
          <w:sz w:val="24"/>
          <w:szCs w:val="24"/>
        </w:rPr>
        <w:t xml:space="preserve">Confidentiality in Counselling. </w:t>
      </w:r>
      <w:r w:rsidRPr="005A1423">
        <w:rPr>
          <w:sz w:val="24"/>
          <w:szCs w:val="24"/>
        </w:rPr>
        <w:t xml:space="preserve">Available at: </w:t>
      </w:r>
      <w:hyperlink r:id="rId8" w:history="1">
        <w:r w:rsidRPr="005A1423">
          <w:rPr>
            <w:rStyle w:val="Hyperlink"/>
            <w:sz w:val="24"/>
            <w:szCs w:val="24"/>
          </w:rPr>
          <w:t>https://counsellingtutor.com/confidentiality-in-counselling/</w:t>
        </w:r>
      </w:hyperlink>
      <w:r w:rsidRPr="005A1423">
        <w:rPr>
          <w:sz w:val="24"/>
          <w:szCs w:val="24"/>
        </w:rPr>
        <w:t xml:space="preserve">  (Accessed: 1 January 20</w:t>
      </w:r>
      <w:r w:rsidR="0001276E" w:rsidRPr="005A1423">
        <w:rPr>
          <w:sz w:val="24"/>
          <w:szCs w:val="24"/>
        </w:rPr>
        <w:t>20</w:t>
      </w:r>
      <w:r w:rsidRPr="005A1423">
        <w:rPr>
          <w:sz w:val="24"/>
          <w:szCs w:val="24"/>
        </w:rPr>
        <w:t xml:space="preserve">). </w:t>
      </w:r>
    </w:p>
    <w:p w14:paraId="4B0B80B8" w14:textId="1355E7AA" w:rsidR="00274041" w:rsidRPr="005A1423" w:rsidRDefault="00274041" w:rsidP="00E31A26">
      <w:pPr>
        <w:ind w:firstLine="720"/>
        <w:rPr>
          <w:sz w:val="24"/>
          <w:szCs w:val="24"/>
        </w:rPr>
      </w:pPr>
    </w:p>
    <w:p w14:paraId="4D03C66F" w14:textId="77777777" w:rsidR="005A1423" w:rsidRPr="005A1423" w:rsidRDefault="005A1423" w:rsidP="005A1423">
      <w:pPr>
        <w:rPr>
          <w:sz w:val="24"/>
          <w:szCs w:val="24"/>
        </w:rPr>
      </w:pPr>
      <w:r w:rsidRPr="005A1423">
        <w:rPr>
          <w:sz w:val="24"/>
          <w:szCs w:val="24"/>
        </w:rPr>
        <w:t xml:space="preserve">Jenkins, P. (1999) ‘Client or Patient? Contrasts Between Medical and Counselling Models of Confidentiality’ </w:t>
      </w:r>
      <w:r w:rsidRPr="005A1423">
        <w:rPr>
          <w:i/>
          <w:iCs/>
          <w:sz w:val="24"/>
          <w:szCs w:val="24"/>
        </w:rPr>
        <w:t xml:space="preserve">Counselling Psychology Quarterly, </w:t>
      </w:r>
      <w:r w:rsidRPr="005A1423">
        <w:rPr>
          <w:sz w:val="24"/>
          <w:szCs w:val="24"/>
        </w:rPr>
        <w:t xml:space="preserve">12(2), pp. 169-181. Available at: </w:t>
      </w:r>
      <w:hyperlink r:id="rId9" w:history="1">
        <w:r w:rsidRPr="005A1423">
          <w:rPr>
            <w:rStyle w:val="Hyperlink"/>
            <w:sz w:val="24"/>
            <w:szCs w:val="24"/>
          </w:rPr>
          <w:t>https://web-b-ebscohost-com.ezproxy.uwtsd.ac.uk/ehost/pdfviewer/pdfviewer?vid=1&amp;sid=bd875de5-80a1-41cd-abd6-2257a948877f%40pdc-v-sessmgr04</w:t>
        </w:r>
      </w:hyperlink>
      <w:r w:rsidRPr="005A1423">
        <w:rPr>
          <w:sz w:val="24"/>
          <w:szCs w:val="24"/>
        </w:rPr>
        <w:t xml:space="preserve"> (Accessed: 12 January 2020).</w:t>
      </w:r>
    </w:p>
    <w:p w14:paraId="66B7E7C7" w14:textId="3843A658" w:rsidR="009265D1" w:rsidRPr="005A1423" w:rsidRDefault="009265D1" w:rsidP="005C0918">
      <w:pPr>
        <w:rPr>
          <w:sz w:val="24"/>
          <w:szCs w:val="24"/>
        </w:rPr>
      </w:pPr>
    </w:p>
    <w:p w14:paraId="5B3BCECF" w14:textId="586CB16A" w:rsidR="005A1423" w:rsidRPr="005A1423" w:rsidRDefault="009265D1" w:rsidP="009265D1">
      <w:pPr>
        <w:rPr>
          <w:sz w:val="24"/>
          <w:szCs w:val="24"/>
        </w:rPr>
      </w:pPr>
      <w:r w:rsidRPr="005A1423">
        <w:rPr>
          <w:sz w:val="24"/>
          <w:szCs w:val="24"/>
        </w:rPr>
        <w:t xml:space="preserve">National Counselling Society (2020) </w:t>
      </w:r>
      <w:r w:rsidRPr="005A1423">
        <w:rPr>
          <w:i/>
          <w:iCs/>
          <w:sz w:val="24"/>
          <w:szCs w:val="24"/>
        </w:rPr>
        <w:t>Code of Ethical Practice</w:t>
      </w:r>
      <w:r w:rsidRPr="005A1423">
        <w:rPr>
          <w:i/>
          <w:iCs/>
          <w:sz w:val="24"/>
          <w:szCs w:val="24"/>
        </w:rPr>
        <w:t xml:space="preserve">. </w:t>
      </w:r>
      <w:r w:rsidRPr="005A1423">
        <w:rPr>
          <w:sz w:val="24"/>
          <w:szCs w:val="24"/>
        </w:rPr>
        <w:t xml:space="preserve">Available at: </w:t>
      </w:r>
      <w:hyperlink r:id="rId10" w:history="1">
        <w:r w:rsidRPr="005A1423">
          <w:rPr>
            <w:rStyle w:val="Hyperlink"/>
            <w:sz w:val="24"/>
            <w:szCs w:val="24"/>
          </w:rPr>
          <w:t>https://www.nationalcounsellingsociety.org/help/have-a-concern/code-of-ethics</w:t>
        </w:r>
      </w:hyperlink>
      <w:r w:rsidRPr="005A1423">
        <w:rPr>
          <w:sz w:val="24"/>
          <w:szCs w:val="24"/>
        </w:rPr>
        <w:t xml:space="preserve"> (Accessed: 12 January 2020).</w:t>
      </w:r>
    </w:p>
    <w:p w14:paraId="28DC2C9C" w14:textId="21A8135F" w:rsidR="00F57283" w:rsidRPr="005A1423" w:rsidRDefault="00F57283" w:rsidP="009265D1">
      <w:pPr>
        <w:rPr>
          <w:sz w:val="24"/>
          <w:szCs w:val="24"/>
        </w:rPr>
      </w:pPr>
    </w:p>
    <w:p w14:paraId="6F525681" w14:textId="61FA972D" w:rsidR="008A67A0" w:rsidRPr="005A1423" w:rsidRDefault="00F57283" w:rsidP="005A1423">
      <w:pPr>
        <w:rPr>
          <w:sz w:val="24"/>
          <w:szCs w:val="24"/>
        </w:rPr>
      </w:pPr>
      <w:r w:rsidRPr="005A1423">
        <w:rPr>
          <w:sz w:val="24"/>
          <w:szCs w:val="24"/>
        </w:rPr>
        <w:t>Spiegel, P. (1990) ‘</w:t>
      </w:r>
      <w:r w:rsidRPr="005A1423">
        <w:rPr>
          <w:sz w:val="24"/>
          <w:szCs w:val="24"/>
        </w:rPr>
        <w:t>Confidentiality endangered under some circumstances without special managem</w:t>
      </w:r>
      <w:r w:rsidRPr="005A1423">
        <w:rPr>
          <w:sz w:val="24"/>
          <w:szCs w:val="24"/>
        </w:rPr>
        <w:t xml:space="preserve">ent’ </w:t>
      </w:r>
      <w:r w:rsidR="0001276E" w:rsidRPr="005A1423">
        <w:rPr>
          <w:i/>
          <w:iCs/>
          <w:sz w:val="24"/>
          <w:szCs w:val="24"/>
        </w:rPr>
        <w:t xml:space="preserve">Psychotherapy, </w:t>
      </w:r>
      <w:r w:rsidR="0001276E" w:rsidRPr="005A1423">
        <w:rPr>
          <w:sz w:val="24"/>
          <w:szCs w:val="24"/>
        </w:rPr>
        <w:t xml:space="preserve">27(4), pp. 636-643. Available at: </w:t>
      </w:r>
      <w:hyperlink r:id="rId11" w:history="1">
        <w:r w:rsidR="0001276E" w:rsidRPr="005A1423">
          <w:rPr>
            <w:rStyle w:val="Hyperlink"/>
            <w:sz w:val="24"/>
            <w:szCs w:val="24"/>
          </w:rPr>
          <w:t>https://web-b-ebscohost-com.ezproxy.uwtsd.ac.uk/ehost/pdfviewer/pdfviewer?vid=1&amp;sid=198f3263-aa15-4f7f-9f6a-00d50f5df370%40pdc-v-sessmgr06</w:t>
        </w:r>
      </w:hyperlink>
      <w:r w:rsidR="0001276E" w:rsidRPr="005A1423">
        <w:rPr>
          <w:sz w:val="24"/>
          <w:szCs w:val="24"/>
        </w:rPr>
        <w:t>. (Accessed: 6 January 2020).</w:t>
      </w:r>
    </w:p>
    <w:p w14:paraId="65868624" w14:textId="77777777" w:rsidR="005A1423" w:rsidRPr="005A1423" w:rsidRDefault="005A1423" w:rsidP="005A1423">
      <w:pPr>
        <w:rPr>
          <w:sz w:val="24"/>
          <w:szCs w:val="24"/>
        </w:rPr>
      </w:pPr>
    </w:p>
    <w:p w14:paraId="1C1A15BD" w14:textId="21E9D56A" w:rsidR="008A67A0" w:rsidRPr="005A1423" w:rsidRDefault="008A67A0" w:rsidP="005C0918">
      <w:pPr>
        <w:rPr>
          <w:sz w:val="24"/>
          <w:szCs w:val="24"/>
        </w:rPr>
      </w:pPr>
      <w:r w:rsidRPr="005A1423">
        <w:rPr>
          <w:sz w:val="24"/>
          <w:szCs w:val="24"/>
        </w:rPr>
        <w:t>VanderCreek</w:t>
      </w:r>
      <w:r w:rsidR="005C0918" w:rsidRPr="005A1423">
        <w:rPr>
          <w:sz w:val="24"/>
          <w:szCs w:val="24"/>
        </w:rPr>
        <w:t xml:space="preserve"> </w:t>
      </w:r>
      <w:r w:rsidR="005C0918" w:rsidRPr="005A1423">
        <w:rPr>
          <w:i/>
          <w:iCs/>
          <w:sz w:val="24"/>
          <w:szCs w:val="24"/>
        </w:rPr>
        <w:t xml:space="preserve">et al </w:t>
      </w:r>
      <w:r w:rsidR="005C0918" w:rsidRPr="005A1423">
        <w:rPr>
          <w:sz w:val="24"/>
          <w:szCs w:val="24"/>
        </w:rPr>
        <w:t>(1987) ‘</w:t>
      </w:r>
      <w:r w:rsidR="005C0918" w:rsidRPr="005A1423">
        <w:rPr>
          <w:sz w:val="24"/>
          <w:szCs w:val="24"/>
        </w:rPr>
        <w:t>Client Anticipations and Preferences for Confidentiality of Records</w:t>
      </w:r>
      <w:r w:rsidR="005C0918" w:rsidRPr="005A1423">
        <w:rPr>
          <w:sz w:val="24"/>
          <w:szCs w:val="24"/>
        </w:rPr>
        <w:t xml:space="preserve">’ </w:t>
      </w:r>
      <w:r w:rsidR="005C0918" w:rsidRPr="005A1423">
        <w:rPr>
          <w:i/>
          <w:iCs/>
          <w:sz w:val="24"/>
          <w:szCs w:val="24"/>
        </w:rPr>
        <w:t xml:space="preserve">Journal of Counseling Psychology, </w:t>
      </w:r>
      <w:r w:rsidR="005C0918" w:rsidRPr="005A1423">
        <w:rPr>
          <w:sz w:val="24"/>
          <w:szCs w:val="24"/>
        </w:rPr>
        <w:t xml:space="preserve">34(1), pp. 62-67. Available at: </w:t>
      </w:r>
      <w:hyperlink r:id="rId12" w:history="1">
        <w:r w:rsidR="005C0918" w:rsidRPr="005A1423">
          <w:rPr>
            <w:rStyle w:val="Hyperlink"/>
            <w:sz w:val="24"/>
            <w:szCs w:val="24"/>
          </w:rPr>
          <w:t>https://web-b-ebscohost-com.ezproxy.uwtsd.ac.uk/ehost/pdfviewer/pdfviewer?vid=1&amp;sid=e4315ef3-5dd5-4211-8847-7812e80a8e07%40pdc-v-sessmgr05</w:t>
        </w:r>
      </w:hyperlink>
      <w:r w:rsidR="005C0918" w:rsidRPr="005A1423">
        <w:rPr>
          <w:sz w:val="24"/>
          <w:szCs w:val="24"/>
        </w:rPr>
        <w:t xml:space="preserve"> (Accessed: 9 January 2020).</w:t>
      </w:r>
    </w:p>
    <w:sectPr w:rsidR="008A67A0" w:rsidRPr="005A1423">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90763B" w14:textId="77777777" w:rsidR="005A66EC" w:rsidRDefault="005A66EC" w:rsidP="00584400">
      <w:pPr>
        <w:spacing w:after="0" w:line="240" w:lineRule="auto"/>
      </w:pPr>
      <w:r>
        <w:separator/>
      </w:r>
    </w:p>
  </w:endnote>
  <w:endnote w:type="continuationSeparator" w:id="0">
    <w:p w14:paraId="3217A3A7" w14:textId="77777777" w:rsidR="005A66EC" w:rsidRDefault="005A66EC" w:rsidP="005844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1462625"/>
      <w:docPartObj>
        <w:docPartGallery w:val="Page Numbers (Bottom of Page)"/>
        <w:docPartUnique/>
      </w:docPartObj>
    </w:sdtPr>
    <w:sdtEndPr>
      <w:rPr>
        <w:noProof/>
      </w:rPr>
    </w:sdtEndPr>
    <w:sdtContent>
      <w:p w14:paraId="43B98FDF" w14:textId="327B78D9" w:rsidR="00963104" w:rsidRDefault="00963104">
        <w:pPr>
          <w:pStyle w:val="Footer"/>
        </w:pPr>
        <w:r>
          <w:fldChar w:fldCharType="begin"/>
        </w:r>
        <w:r>
          <w:instrText xml:space="preserve"> PAGE   \* MERGEFORMAT </w:instrText>
        </w:r>
        <w:r>
          <w:fldChar w:fldCharType="separate"/>
        </w:r>
        <w:r>
          <w:rPr>
            <w:noProof/>
          </w:rPr>
          <w:t>2</w:t>
        </w:r>
        <w:r>
          <w:rPr>
            <w:noProof/>
          </w:rPr>
          <w:fldChar w:fldCharType="end"/>
        </w:r>
      </w:p>
    </w:sdtContent>
  </w:sdt>
  <w:p w14:paraId="7A99FF3B" w14:textId="77777777" w:rsidR="00963104" w:rsidRDefault="009631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54AA32" w14:textId="77777777" w:rsidR="005A66EC" w:rsidRDefault="005A66EC" w:rsidP="00584400">
      <w:pPr>
        <w:spacing w:after="0" w:line="240" w:lineRule="auto"/>
      </w:pPr>
      <w:r>
        <w:separator/>
      </w:r>
    </w:p>
  </w:footnote>
  <w:footnote w:type="continuationSeparator" w:id="0">
    <w:p w14:paraId="638509A5" w14:textId="77777777" w:rsidR="005A66EC" w:rsidRDefault="005A66EC" w:rsidP="005844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128E97" w14:textId="1A36AFF6" w:rsidR="00584400" w:rsidRDefault="00584400">
    <w:pPr>
      <w:pStyle w:val="Header"/>
    </w:pPr>
    <w:r>
      <w:t>Emma-Jane Lovell</w:t>
    </w:r>
    <w:r w:rsidR="00963104">
      <w:t>,</w:t>
    </w:r>
    <w:r>
      <w:t xml:space="preserve"> 1806986</w:t>
    </w:r>
    <w:r>
      <w:ptab w:relativeTo="margin" w:alignment="center" w:leader="none"/>
    </w:r>
    <w:r w:rsidR="005B65FF">
      <w:t>Professional Relationships</w:t>
    </w:r>
    <w:r>
      <w:ptab w:relativeTo="margin" w:alignment="right" w:leader="none"/>
    </w:r>
    <w:r w:rsidR="00A335CE">
      <w:t>Assessment One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55D"/>
    <w:rsid w:val="0001276E"/>
    <w:rsid w:val="0004071E"/>
    <w:rsid w:val="00112183"/>
    <w:rsid w:val="001E4A19"/>
    <w:rsid w:val="0020780C"/>
    <w:rsid w:val="00274041"/>
    <w:rsid w:val="003B219B"/>
    <w:rsid w:val="003E7782"/>
    <w:rsid w:val="00584400"/>
    <w:rsid w:val="005A1423"/>
    <w:rsid w:val="005A66EC"/>
    <w:rsid w:val="005B65FF"/>
    <w:rsid w:val="005C0918"/>
    <w:rsid w:val="005F5537"/>
    <w:rsid w:val="0062711A"/>
    <w:rsid w:val="00645D33"/>
    <w:rsid w:val="006D63BA"/>
    <w:rsid w:val="006F1CD4"/>
    <w:rsid w:val="00755859"/>
    <w:rsid w:val="007C257F"/>
    <w:rsid w:val="008150F2"/>
    <w:rsid w:val="00872CA5"/>
    <w:rsid w:val="008A67A0"/>
    <w:rsid w:val="008F759B"/>
    <w:rsid w:val="009265D1"/>
    <w:rsid w:val="00963104"/>
    <w:rsid w:val="009F0E28"/>
    <w:rsid w:val="00A335CE"/>
    <w:rsid w:val="00C05C9E"/>
    <w:rsid w:val="00CC6C6C"/>
    <w:rsid w:val="00CE1D88"/>
    <w:rsid w:val="00CF0BA4"/>
    <w:rsid w:val="00CF6187"/>
    <w:rsid w:val="00D4355D"/>
    <w:rsid w:val="00E31A26"/>
    <w:rsid w:val="00EE6F10"/>
    <w:rsid w:val="00F57283"/>
    <w:rsid w:val="00F75D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A9AE8"/>
  <w15:chartTrackingRefBased/>
  <w15:docId w15:val="{C0871649-3894-4476-AFBC-C5AC3953F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F5728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44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4400"/>
  </w:style>
  <w:style w:type="paragraph" w:styleId="Footer">
    <w:name w:val="footer"/>
    <w:basedOn w:val="Normal"/>
    <w:link w:val="FooterChar"/>
    <w:uiPriority w:val="99"/>
    <w:unhideWhenUsed/>
    <w:rsid w:val="005844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4400"/>
  </w:style>
  <w:style w:type="character" w:styleId="Hyperlink">
    <w:name w:val="Hyperlink"/>
    <w:basedOn w:val="DefaultParagraphFont"/>
    <w:uiPriority w:val="99"/>
    <w:unhideWhenUsed/>
    <w:rsid w:val="001E4A19"/>
    <w:rPr>
      <w:color w:val="0563C1" w:themeColor="hyperlink"/>
      <w:u w:val="single"/>
    </w:rPr>
  </w:style>
  <w:style w:type="character" w:styleId="UnresolvedMention">
    <w:name w:val="Unresolved Mention"/>
    <w:basedOn w:val="DefaultParagraphFont"/>
    <w:uiPriority w:val="99"/>
    <w:semiHidden/>
    <w:unhideWhenUsed/>
    <w:rsid w:val="001E4A19"/>
    <w:rPr>
      <w:color w:val="605E5C"/>
      <w:shd w:val="clear" w:color="auto" w:fill="E1DFDD"/>
    </w:rPr>
  </w:style>
  <w:style w:type="character" w:customStyle="1" w:styleId="Heading2Char">
    <w:name w:val="Heading 2 Char"/>
    <w:basedOn w:val="DefaultParagraphFont"/>
    <w:link w:val="Heading2"/>
    <w:uiPriority w:val="9"/>
    <w:semiHidden/>
    <w:rsid w:val="00F57283"/>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7612258">
      <w:bodyDiv w:val="1"/>
      <w:marLeft w:val="0"/>
      <w:marRight w:val="0"/>
      <w:marTop w:val="0"/>
      <w:marBottom w:val="0"/>
      <w:divBdr>
        <w:top w:val="none" w:sz="0" w:space="0" w:color="auto"/>
        <w:left w:val="none" w:sz="0" w:space="0" w:color="auto"/>
        <w:bottom w:val="none" w:sz="0" w:space="0" w:color="auto"/>
        <w:right w:val="none" w:sz="0" w:space="0" w:color="auto"/>
      </w:divBdr>
    </w:div>
    <w:div w:id="869491858">
      <w:bodyDiv w:val="1"/>
      <w:marLeft w:val="0"/>
      <w:marRight w:val="0"/>
      <w:marTop w:val="0"/>
      <w:marBottom w:val="0"/>
      <w:divBdr>
        <w:top w:val="none" w:sz="0" w:space="0" w:color="auto"/>
        <w:left w:val="none" w:sz="0" w:space="0" w:color="auto"/>
        <w:bottom w:val="none" w:sz="0" w:space="0" w:color="auto"/>
        <w:right w:val="none" w:sz="0" w:space="0" w:color="auto"/>
      </w:divBdr>
    </w:div>
    <w:div w:id="1248347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unsellingtutor.com/confidentiality-in-counselling/"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bacp.co.uk/media/7093/bacp-sharing-records-clients-legal-professionals-courts-lr-gpia069-oct19.pdf" TargetMode="External"/><Relationship Id="rId12" Type="http://schemas.openxmlformats.org/officeDocument/2006/relationships/hyperlink" Target="https://web-b-ebscohost-com.ezproxy.uwtsd.ac.uk/ehost/pdfviewer/pdfviewer?vid=1&amp;sid=e4315ef3-5dd5-4211-8847-7812e80a8e07%40pdc-v-sessmgr05"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eb-b-ebscohost-com.ezproxy.uwtsd.ac.uk/ehost/pdfviewer/pdfviewer?vid=1&amp;sid=198f3263-aa15-4f7f-9f6a-00d50f5df370%40pdc-v-sessmgr06"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nationalcounsellingsociety.org/help/have-a-concern/code-of-ethics" TargetMode="External"/><Relationship Id="rId4" Type="http://schemas.openxmlformats.org/officeDocument/2006/relationships/webSettings" Target="webSettings.xml"/><Relationship Id="rId9" Type="http://schemas.openxmlformats.org/officeDocument/2006/relationships/hyperlink" Target="https://web-b-ebscohost-com.ezproxy.uwtsd.ac.uk/ehost/pdfviewer/pdfviewer?vid=1&amp;sid=bd875de5-80a1-41cd-abd6-2257a948877f%40pdc-v-sessmgr04"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AF45283-6F05-4813-8245-834538EA5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6301</TotalTime>
  <Pages>8</Pages>
  <Words>2428</Words>
  <Characters>13846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Emma-jane Lovell</dc:creator>
  <cp:keywords/>
  <dc:description/>
  <cp:lastModifiedBy>Emma-jane Lovell (1806986)</cp:lastModifiedBy>
  <cp:revision>5</cp:revision>
  <dcterms:created xsi:type="dcterms:W3CDTF">2020-01-08T14:35:00Z</dcterms:created>
  <dcterms:modified xsi:type="dcterms:W3CDTF">2020-01-12T23:36:00Z</dcterms:modified>
</cp:coreProperties>
</file>