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56BB" w:rsidRPr="00A806F8" w:rsidRDefault="00E556BB" w:rsidP="00A806F8">
      <w:pPr>
        <w:spacing w:before="100" w:beforeAutospacing="1" w:after="100" w:afterAutospacing="1"/>
        <w:jc w:val="center"/>
        <w:outlineLvl w:val="0"/>
        <w:rPr>
          <w:rFonts w:ascii="Calibri" w:hAnsi="Calibri" w:cs="Calibri"/>
          <w:b/>
          <w:bCs/>
          <w:kern w:val="36"/>
          <w:sz w:val="32"/>
          <w:szCs w:val="32"/>
        </w:rPr>
      </w:pPr>
      <w:r w:rsidRPr="00A806F8">
        <w:rPr>
          <w:rFonts w:ascii="Calibri" w:hAnsi="Calibri" w:cs="Calibri"/>
          <w:b/>
          <w:bCs/>
          <w:kern w:val="36"/>
          <w:sz w:val="32"/>
          <w:szCs w:val="32"/>
        </w:rPr>
        <w:t>Case study: Ordnance Survey's journey to create a compelling employer brand</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Author: </w:t>
      </w:r>
      <w:hyperlink r:id="rId5" w:history="1">
        <w:r w:rsidRPr="00A806F8">
          <w:rPr>
            <w:rFonts w:ascii="Calibri" w:hAnsi="Calibri" w:cs="Calibri"/>
            <w:color w:val="0000FF"/>
            <w:sz w:val="20"/>
            <w:szCs w:val="20"/>
            <w:u w:val="single"/>
          </w:rPr>
          <w:t>Noelle Murphy</w:t>
        </w:r>
      </w:hyperlink>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Britain's national mapping agency, Ordnance Survey, looked to employer branding to ensure high levels of employee engagement and to rise to its recruitment challenges for roles in technology and sales.</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Key points</w:t>
      </w:r>
      <w:bookmarkStart w:id="0" w:name="_GoBack"/>
      <w:bookmarkEnd w:id="0"/>
    </w:p>
    <w:p w:rsidR="00E556BB" w:rsidRPr="00A806F8" w:rsidRDefault="00E556BB" w:rsidP="00A806F8">
      <w:pPr>
        <w:numPr>
          <w:ilvl w:val="0"/>
          <w:numId w:val="1"/>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Geographical information organisation Ordnance Survey redefined its employer brand and values when it identified a strategic risk around its ability to attract, recruit and retain the appropriate calibre of people. </w:t>
      </w:r>
    </w:p>
    <w:p w:rsidR="00E556BB" w:rsidRPr="00A806F8" w:rsidRDefault="00E556BB" w:rsidP="00A806F8">
      <w:pPr>
        <w:numPr>
          <w:ilvl w:val="0"/>
          <w:numId w:val="1"/>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It has also used the process to reinforce its new business strategy, and the employer brand lies at the heart of the change process. </w:t>
      </w:r>
    </w:p>
    <w:p w:rsidR="00E556BB" w:rsidRPr="00A806F8" w:rsidRDefault="00E556BB" w:rsidP="00A806F8">
      <w:pPr>
        <w:numPr>
          <w:ilvl w:val="0"/>
          <w:numId w:val="1"/>
        </w:numPr>
        <w:spacing w:before="100" w:beforeAutospacing="1" w:after="100" w:afterAutospacing="1"/>
        <w:rPr>
          <w:rFonts w:ascii="Calibri" w:hAnsi="Calibri" w:cs="Calibri"/>
          <w:sz w:val="20"/>
          <w:szCs w:val="20"/>
        </w:rPr>
      </w:pPr>
      <w:r w:rsidRPr="00A806F8">
        <w:rPr>
          <w:rFonts w:ascii="Calibri" w:hAnsi="Calibri" w:cs="Calibri"/>
          <w:sz w:val="20"/>
          <w:szCs w:val="20"/>
        </w:rPr>
        <w:t>Key to ensuring the process is owned by employees across the organisation was the introduction of steering groups and action groups, put together using a range of employees from across the business.</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Geographical information organisation Ordnance Survey looked to employer branding to address recruitment challenges in two key areas: technology and sales. It has since put its employer brand and values at the heart of transforming its people strategy. </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Recruitment and retention challenges</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According to Janet Wraith, head of organisational development at Ordnance Survey, the organisation "is well known for its surveying activities, cartography and traditional map-making areas, but we're not very well known for our more technological and commercial areas and it's in those areas we find it more difficult to attract and retain the right calibre of people". </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organisation found that it had to run up to three recruitment campaigns to identify suitable candidates for every vacancy in information technology and commercial sales. Once a suitable candidate was identified, there was a higher proportion of early leavers (those leaving after 12 months service) within these areas compared with other parts of the business. "There were also a number of people who were leaving quite soon after starting work with us, so we wanted to understand what was going on. We wanted to look in detail at why people might turn down an offer of employment," says Wraith.</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organisation recruits between 150 and 200 people on an annual basis, and was keen to look at cutting recruitment costs incurred as a result of running more than one recruitment campaign to fill a vacancy.</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Employees' perceptions of Ordnance Survey</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Alongside recruitment and retention issues, an employee attitude survey also revealed some telling findings in relation to the employee engagement levels. While employees felt proud to work for Ordnance Survey - the statement "I am proud to work at Ordnance Survey" scored an average of 86% in its employee attitude survey - less than two-fifths (38%) felt valued by the organisation. Just over half (54%) felt motivated to do the best possible job, and less than two-thirds (64%) would recommend Ordnance Survey to friends as a good place to work.</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What is an employer brand?</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notion of employer branding was new to the organisation, but it emerged as the most effective means of transforming the issues around recruitment and retention, while acting as an effective catalyst for change. Ordnance Survey believes an employer brand needs to fit with, but be different from, its consumer brand, and defines it in the following way:</w:t>
      </w:r>
    </w:p>
    <w:p w:rsidR="00E556BB" w:rsidRPr="00A806F8" w:rsidRDefault="00E556BB" w:rsidP="00A806F8">
      <w:pPr>
        <w:numPr>
          <w:ilvl w:val="0"/>
          <w:numId w:val="2"/>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it represents you as an employer to both the external and internal world; </w:t>
      </w:r>
    </w:p>
    <w:p w:rsidR="00E556BB" w:rsidRPr="00A806F8" w:rsidRDefault="00E556BB" w:rsidP="00A806F8">
      <w:pPr>
        <w:numPr>
          <w:ilvl w:val="0"/>
          <w:numId w:val="2"/>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it communicates promises of delivery, makes clear expectations and sets you apart from the competition; </w:t>
      </w:r>
    </w:p>
    <w:p w:rsidR="00E556BB" w:rsidRPr="00A806F8" w:rsidRDefault="00E556BB" w:rsidP="00A806F8">
      <w:pPr>
        <w:numPr>
          <w:ilvl w:val="0"/>
          <w:numId w:val="2"/>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it differentiates and builds loyalty from the inside; </w:t>
      </w:r>
    </w:p>
    <w:p w:rsidR="00E556BB" w:rsidRPr="00A806F8" w:rsidRDefault="00E556BB" w:rsidP="00A806F8">
      <w:pPr>
        <w:numPr>
          <w:ilvl w:val="0"/>
          <w:numId w:val="2"/>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it is made up of layers and touch points; and </w:t>
      </w:r>
    </w:p>
    <w:p w:rsidR="00E556BB" w:rsidRPr="00A806F8" w:rsidRDefault="00E556BB" w:rsidP="00A806F8">
      <w:pPr>
        <w:numPr>
          <w:ilvl w:val="0"/>
          <w:numId w:val="2"/>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it achieves a number of business benefits. </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Objectives of the employer branding exercise</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organisation was keen to use the branding exercise to:</w:t>
      </w:r>
    </w:p>
    <w:p w:rsidR="00E556BB" w:rsidRPr="00A806F8" w:rsidRDefault="00E556BB" w:rsidP="00A806F8">
      <w:pPr>
        <w:numPr>
          <w:ilvl w:val="0"/>
          <w:numId w:val="3"/>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improve external perceptions of Ordnance Survey as an employer; </w:t>
      </w:r>
    </w:p>
    <w:p w:rsidR="00E556BB" w:rsidRPr="00A806F8" w:rsidRDefault="00E556BB" w:rsidP="00A806F8">
      <w:pPr>
        <w:numPr>
          <w:ilvl w:val="0"/>
          <w:numId w:val="3"/>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get its recruitment campaigns "right first time"; </w:t>
      </w:r>
    </w:p>
    <w:p w:rsidR="00E556BB" w:rsidRPr="00A806F8" w:rsidRDefault="00E556BB" w:rsidP="00A806F8">
      <w:pPr>
        <w:numPr>
          <w:ilvl w:val="0"/>
          <w:numId w:val="3"/>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reduce its recruitment costs; </w:t>
      </w:r>
    </w:p>
    <w:p w:rsidR="00E556BB" w:rsidRPr="00A806F8" w:rsidRDefault="00E556BB" w:rsidP="00A806F8">
      <w:pPr>
        <w:numPr>
          <w:ilvl w:val="0"/>
          <w:numId w:val="3"/>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attract and recruit high calibre people - especially in technology and commercial areas; </w:t>
      </w:r>
    </w:p>
    <w:p w:rsidR="00E556BB" w:rsidRPr="00A806F8" w:rsidRDefault="00E556BB" w:rsidP="00A806F8">
      <w:pPr>
        <w:numPr>
          <w:ilvl w:val="0"/>
          <w:numId w:val="3"/>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unlock people's potential to deliver great performance; and </w:t>
      </w:r>
    </w:p>
    <w:p w:rsidR="00E556BB" w:rsidRPr="00A806F8" w:rsidRDefault="00E556BB" w:rsidP="00A806F8">
      <w:pPr>
        <w:numPr>
          <w:ilvl w:val="0"/>
          <w:numId w:val="3"/>
        </w:numPr>
        <w:spacing w:before="100" w:beforeAutospacing="1" w:after="100" w:afterAutospacing="1"/>
        <w:rPr>
          <w:rFonts w:ascii="Calibri" w:hAnsi="Calibri" w:cs="Calibri"/>
          <w:sz w:val="20"/>
          <w:szCs w:val="20"/>
        </w:rPr>
      </w:pPr>
      <w:r w:rsidRPr="00A806F8">
        <w:rPr>
          <w:rFonts w:ascii="Calibri" w:hAnsi="Calibri" w:cs="Calibri"/>
          <w:sz w:val="20"/>
          <w:szCs w:val="20"/>
        </w:rPr>
        <w:t>match the employee experience to its strong corporate brand.</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Developing the Ordnance Survey employer brand</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The organisation worked with employee-research company </w:t>
      </w:r>
      <w:hyperlink r:id="rId6" w:history="1">
        <w:r w:rsidRPr="00A806F8">
          <w:rPr>
            <w:rFonts w:ascii="Calibri" w:hAnsi="Calibri" w:cs="Calibri"/>
            <w:color w:val="0000FF"/>
            <w:sz w:val="20"/>
            <w:szCs w:val="20"/>
            <w:u w:val="single"/>
          </w:rPr>
          <w:t>ORC</w:t>
        </w:r>
      </w:hyperlink>
      <w:r w:rsidRPr="00A806F8">
        <w:rPr>
          <w:rFonts w:ascii="Calibri" w:hAnsi="Calibri" w:cs="Calibri"/>
          <w:sz w:val="20"/>
          <w:szCs w:val="20"/>
        </w:rPr>
        <w:t xml:space="preserve"> (external website) to conduct internal and external research and consultation. ORC compared Ordnance Survey as an employer with some other organisations - Aviva, Experian, IBM and Garmin. "We found that we compared well with all four organisations among people who were aware of us but had not worked for us. Of course, alongside the positive comments, we also heard some negatives ones, mostly around being part of the civil service, [and being] old-fashioned and dull", explains Wraith.</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Internal qualitative research</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Internal qualitative research took the form of focus groups with staff, in-depth interviews with key stakeholders and consultation with recent joiners. The key messages from this research were then fed into the external research and, in turn, formed the basis of the brand development workshop.</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Wraith explains that the engagement process with the employer brand will be important to its overall success, and as such the work was positioned across the organisation. A steering group with representatives from all parts of the business was set up so that: "from day one, there was strong ownership across the business".</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External research - qualitative and quantitative</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External research involved in-depth interviews with recruitment consultants, short-service leavers and those who had been offered a post but not taken it up. Lesley Barrett, HR business partner with Ordnance Survey, told us that the feedback from those who had taken up the offer of a position with the organisation but had left within six to 12 months was that the organisation "was very aspirational in terms of what it promised new starters, but we didn't always deliver. The 'sell' bit was done with the best intentions, but we didn't have all the elements in place internally to make sure we delivered on it successfully. That was an action we wanted to address, and as soon as possible."</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In terms of initial reaction to the research findings, while some of the feedback was difficult to hear, it was also, in the words of Wraith: "quite liberating because it galvanised action. We knew there were some issues, and this was tangible evidence that could not be ignored. We had to get people engaged in the process of defining and delivering on our employer brand so that we could make the necessary changes to ensure we recruited and retained the necessary skills and people, [as well as] ensure high levels of engagement among existing employees."</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Brand development workshop</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The organisation was clear from the start of the process that it did not want the employer brand either to be led or seen to be owned in any way by one department or business function. To this end, it put together steering groups with a wide range - a "diagonal slice" - of employees. </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brand development workshop brought together key stakeholders to take part in creative sessions to put together mood boards - a poster that consists of images and text to visually communicate the attributes of the organisation - to portray the brand that encompasses Ordnance Survey. These mood board sessions came up with terms such as "curious, inquisitive"; "flexible, adaptable"; unique"; and "heritage".</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sessions also included "Touch point analysis" - a marketing term for a process that explores all areas of potential contact between the organisation and employees (current or potential), customers and suppliers. The "touch points" were defined as:</w:t>
      </w:r>
    </w:p>
    <w:p w:rsidR="00E556BB" w:rsidRPr="00A806F8" w:rsidRDefault="00E556BB" w:rsidP="00A806F8">
      <w:pPr>
        <w:numPr>
          <w:ilvl w:val="0"/>
          <w:numId w:val="4"/>
        </w:numPr>
        <w:spacing w:before="100" w:beforeAutospacing="1" w:after="100" w:afterAutospacing="1"/>
        <w:rPr>
          <w:rFonts w:ascii="Calibri" w:hAnsi="Calibri" w:cs="Calibri"/>
          <w:sz w:val="20"/>
          <w:szCs w:val="20"/>
        </w:rPr>
      </w:pPr>
      <w:r w:rsidRPr="00A806F8">
        <w:rPr>
          <w:rFonts w:ascii="Calibri" w:hAnsi="Calibri" w:cs="Calibri"/>
          <w:sz w:val="20"/>
          <w:szCs w:val="20"/>
        </w:rPr>
        <w:t>consumer brand;</w:t>
      </w:r>
    </w:p>
    <w:p w:rsidR="00E556BB" w:rsidRPr="00A806F8" w:rsidRDefault="00E556BB" w:rsidP="00A806F8">
      <w:pPr>
        <w:numPr>
          <w:ilvl w:val="0"/>
          <w:numId w:val="4"/>
        </w:numPr>
        <w:spacing w:before="100" w:beforeAutospacing="1" w:after="100" w:afterAutospacing="1"/>
        <w:rPr>
          <w:rFonts w:ascii="Calibri" w:hAnsi="Calibri" w:cs="Calibri"/>
          <w:sz w:val="20"/>
          <w:szCs w:val="20"/>
        </w:rPr>
      </w:pPr>
      <w:r w:rsidRPr="00A806F8">
        <w:rPr>
          <w:rFonts w:ascii="Calibri" w:hAnsi="Calibri" w:cs="Calibri"/>
          <w:sz w:val="20"/>
          <w:szCs w:val="20"/>
        </w:rPr>
        <w:t>insider view;</w:t>
      </w:r>
    </w:p>
    <w:p w:rsidR="00E556BB" w:rsidRPr="00A806F8" w:rsidRDefault="00E556BB" w:rsidP="00A806F8">
      <w:pPr>
        <w:numPr>
          <w:ilvl w:val="0"/>
          <w:numId w:val="4"/>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external/employer brand; </w:t>
      </w:r>
    </w:p>
    <w:p w:rsidR="00E556BB" w:rsidRPr="00A806F8" w:rsidRDefault="00E556BB" w:rsidP="00A806F8">
      <w:pPr>
        <w:numPr>
          <w:ilvl w:val="0"/>
          <w:numId w:val="4"/>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recruitment engagement; and </w:t>
      </w:r>
    </w:p>
    <w:p w:rsidR="00E556BB" w:rsidRPr="00A806F8" w:rsidRDefault="00E556BB" w:rsidP="00A806F8">
      <w:pPr>
        <w:numPr>
          <w:ilvl w:val="0"/>
          <w:numId w:val="4"/>
        </w:numPr>
        <w:spacing w:before="100" w:beforeAutospacing="1" w:after="100" w:afterAutospacing="1"/>
        <w:rPr>
          <w:rFonts w:ascii="Calibri" w:hAnsi="Calibri" w:cs="Calibri"/>
          <w:sz w:val="20"/>
          <w:szCs w:val="20"/>
        </w:rPr>
      </w:pPr>
      <w:r w:rsidRPr="00A806F8">
        <w:rPr>
          <w:rFonts w:ascii="Calibri" w:hAnsi="Calibri" w:cs="Calibri"/>
          <w:sz w:val="20"/>
          <w:szCs w:val="20"/>
        </w:rPr>
        <w:t>early experiences.</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Across each of these stages - or touch points - where current or potential employees, or customers, could potentially engage with the organisation, the brand values had to consider all aspects of the way the organisation functioned and presented itself.</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Ordnance Survey values</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workshop planning process carried with it the brief to create something "compelling but achievable", as the organisation did not want to aspire to values that it just did not represent.</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Bringing the employer brand to life</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organisation set up an action group to cover each of the touch points already defined - but without the consumer brand aspect - including: external brand; external employer brand; recruitment engagement; early experiences; and insider view. Each action group then had to work on ensuring their particular area engaged with the values across:</w:t>
      </w:r>
    </w:p>
    <w:p w:rsidR="00E556BB" w:rsidRPr="00A806F8" w:rsidRDefault="00E556BB" w:rsidP="00A806F8">
      <w:pPr>
        <w:numPr>
          <w:ilvl w:val="0"/>
          <w:numId w:val="5"/>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leadership and line management; </w:t>
      </w:r>
    </w:p>
    <w:p w:rsidR="00E556BB" w:rsidRPr="00A806F8" w:rsidRDefault="00E556BB" w:rsidP="00A806F8">
      <w:pPr>
        <w:numPr>
          <w:ilvl w:val="0"/>
          <w:numId w:val="5"/>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learning and development; </w:t>
      </w:r>
    </w:p>
    <w:p w:rsidR="00E556BB" w:rsidRPr="00A806F8" w:rsidRDefault="00E556BB" w:rsidP="00A806F8">
      <w:pPr>
        <w:numPr>
          <w:ilvl w:val="0"/>
          <w:numId w:val="5"/>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pay and benefits, recognition; </w:t>
      </w:r>
    </w:p>
    <w:p w:rsidR="00E556BB" w:rsidRPr="00A806F8" w:rsidRDefault="00E556BB" w:rsidP="00A806F8">
      <w:pPr>
        <w:numPr>
          <w:ilvl w:val="0"/>
          <w:numId w:val="5"/>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our policies; </w:t>
      </w:r>
    </w:p>
    <w:p w:rsidR="00E556BB" w:rsidRPr="00A806F8" w:rsidRDefault="00E556BB" w:rsidP="00A806F8">
      <w:pPr>
        <w:numPr>
          <w:ilvl w:val="0"/>
          <w:numId w:val="5"/>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work environment; and </w:t>
      </w:r>
    </w:p>
    <w:p w:rsidR="00E556BB" w:rsidRPr="00A806F8" w:rsidRDefault="00E556BB" w:rsidP="00A806F8">
      <w:pPr>
        <w:numPr>
          <w:ilvl w:val="0"/>
          <w:numId w:val="5"/>
        </w:numPr>
        <w:spacing w:before="100" w:beforeAutospacing="1" w:after="100" w:afterAutospacing="1"/>
        <w:rPr>
          <w:rFonts w:ascii="Calibri" w:hAnsi="Calibri" w:cs="Calibri"/>
          <w:sz w:val="20"/>
          <w:szCs w:val="20"/>
        </w:rPr>
      </w:pPr>
      <w:r w:rsidRPr="00A806F8">
        <w:rPr>
          <w:rFonts w:ascii="Calibri" w:hAnsi="Calibri" w:cs="Calibri"/>
          <w:sz w:val="20"/>
          <w:szCs w:val="20"/>
        </w:rPr>
        <w:t>internal communications.</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One practical example involves the Ordnance Survey website. Wraith explains that there are lots of images of people outdoors, which portrays an outdoor lifestyle of the people who work within the organisation. "But actually, that is not what most of our employees do, so we're going to update the website and include a much broader range of activities that better reflect everything we do here," she explains. </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Alongside this, the organisation is running a major leadership development programme which - for the first time - includes a key element looking at the employer brand and employee engagement, and the role of leadership in engaging employees and embodying the brand. </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Impact of the employer brand</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"I think people feel like we are listening and understanding some of the issues that were impacting on peoples' working lives and we're really trying to do something about it, so the reaction from employees has been very positive," says Barrett. She goes on to explain that the employer branding process will mean that people will be clearer about what is expected of them and feel a greater sense of involvement in the organisation. </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 xml:space="preserve">To this end, the employer branding work is being used as a centrepoint to inform and shape the people strategy of the organisation and is aligned to the new business strategy. </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Wraith explains: "Our new business strategy reinforces the vision of Ordnance Survey being the content provider of choice in the information economy. The strategy identifies five strategic goals which form the framework for achieving this vision."</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These goals are:</w:t>
      </w:r>
    </w:p>
    <w:p w:rsidR="00E556BB" w:rsidRPr="00A806F8" w:rsidRDefault="00E556BB" w:rsidP="00A806F8">
      <w:pPr>
        <w:numPr>
          <w:ilvl w:val="0"/>
          <w:numId w:val="6"/>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promoting innovation for economic benefit and social engagement; </w:t>
      </w:r>
    </w:p>
    <w:p w:rsidR="00E556BB" w:rsidRPr="00A806F8" w:rsidRDefault="00E556BB" w:rsidP="00A806F8">
      <w:pPr>
        <w:numPr>
          <w:ilvl w:val="0"/>
          <w:numId w:val="6"/>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increasing the use of Ordnance Survey data; </w:t>
      </w:r>
    </w:p>
    <w:p w:rsidR="00E556BB" w:rsidRPr="00A806F8" w:rsidRDefault="00E556BB" w:rsidP="00A806F8">
      <w:pPr>
        <w:numPr>
          <w:ilvl w:val="0"/>
          <w:numId w:val="6"/>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supporting the sharing of information across the public sector; </w:t>
      </w:r>
    </w:p>
    <w:p w:rsidR="00E556BB" w:rsidRPr="00A806F8" w:rsidRDefault="00E556BB" w:rsidP="00A806F8">
      <w:pPr>
        <w:numPr>
          <w:ilvl w:val="0"/>
          <w:numId w:val="6"/>
        </w:numPr>
        <w:spacing w:before="100" w:beforeAutospacing="1" w:after="100" w:afterAutospacing="1"/>
        <w:rPr>
          <w:rFonts w:ascii="Calibri" w:hAnsi="Calibri" w:cs="Calibri"/>
          <w:sz w:val="20"/>
          <w:szCs w:val="20"/>
        </w:rPr>
      </w:pPr>
      <w:r w:rsidRPr="00A806F8">
        <w:rPr>
          <w:rFonts w:ascii="Calibri" w:hAnsi="Calibri" w:cs="Calibri"/>
          <w:sz w:val="20"/>
          <w:szCs w:val="20"/>
        </w:rPr>
        <w:t xml:space="preserve">increasing efficiency to develop a sustainable business for the future; and, </w:t>
      </w:r>
    </w:p>
    <w:p w:rsidR="00E556BB" w:rsidRPr="00A806F8" w:rsidRDefault="00E556BB" w:rsidP="00A806F8">
      <w:pPr>
        <w:numPr>
          <w:ilvl w:val="0"/>
          <w:numId w:val="6"/>
        </w:numPr>
        <w:spacing w:before="100" w:beforeAutospacing="1" w:after="100" w:afterAutospacing="1"/>
        <w:rPr>
          <w:rFonts w:ascii="Calibri" w:hAnsi="Calibri" w:cs="Calibri"/>
          <w:sz w:val="20"/>
          <w:szCs w:val="20"/>
        </w:rPr>
      </w:pPr>
      <w:r w:rsidRPr="00A806F8">
        <w:rPr>
          <w:rFonts w:ascii="Calibri" w:hAnsi="Calibri" w:cs="Calibri"/>
          <w:sz w:val="20"/>
          <w:szCs w:val="20"/>
        </w:rPr>
        <w:t>enhancing value through the creation of an innovative trading entity.</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The organisation is also confident that the work it has carried out on its employer branding exercise will give a return on investment by improving the effectiveness of its recruitment activity.</w:t>
      </w:r>
    </w:p>
    <w:p w:rsidR="00E556BB" w:rsidRPr="00A806F8" w:rsidRDefault="00E556BB" w:rsidP="00A806F8">
      <w:pPr>
        <w:spacing w:before="100" w:beforeAutospacing="1" w:after="100" w:afterAutospacing="1"/>
        <w:outlineLvl w:val="1"/>
        <w:rPr>
          <w:rFonts w:ascii="Calibri" w:hAnsi="Calibri" w:cs="Calibri"/>
          <w:sz w:val="28"/>
          <w:szCs w:val="28"/>
        </w:rPr>
      </w:pPr>
      <w:r w:rsidRPr="00A806F8">
        <w:rPr>
          <w:rFonts w:ascii="Calibri" w:hAnsi="Calibri" w:cs="Calibri"/>
          <w:sz w:val="28"/>
          <w:szCs w:val="28"/>
        </w:rPr>
        <w:t>Challenges of employer branding</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IRS also asked Wraith and Barrett about the biggest challenges they are facing going through the employer branding exercise. For Wraith, it is the challenge of engaging a wide range of people across the organisation, who traditionally would not work together, and making sure the process is not viewed as a HR initiative but central to the organisation as a whole.</w:t>
      </w:r>
    </w:p>
    <w:p w:rsidR="00E556BB" w:rsidRPr="00A806F8" w:rsidRDefault="00E556BB" w:rsidP="00A806F8">
      <w:pPr>
        <w:spacing w:before="100" w:beforeAutospacing="1" w:after="100" w:afterAutospacing="1"/>
        <w:rPr>
          <w:rFonts w:ascii="Calibri" w:hAnsi="Calibri" w:cs="Calibri"/>
          <w:sz w:val="20"/>
          <w:szCs w:val="20"/>
        </w:rPr>
      </w:pPr>
      <w:r w:rsidRPr="00A806F8">
        <w:rPr>
          <w:rFonts w:ascii="Calibri" w:hAnsi="Calibri" w:cs="Calibri"/>
          <w:sz w:val="20"/>
          <w:szCs w:val="20"/>
        </w:rPr>
        <w:t>Barrett feels the challenge lies in keeping the momentum going now the research had been completed. "There was a little bit of a lull where we lost a little bit of momentum so for me, it's important to pay attention to the point that the values actually start to have a practical application," she says.</w:t>
      </w:r>
    </w:p>
    <w:p w:rsidR="00E556BB" w:rsidRPr="00A806F8" w:rsidRDefault="00E556BB" w:rsidP="00A806F8">
      <w:pPr>
        <w:spacing w:before="100" w:beforeAutospacing="1" w:after="100" w:afterAutospacing="1"/>
        <w:rPr>
          <w:rFonts w:ascii="Calibri" w:hAnsi="Calibri" w:cs="Calibri"/>
          <w:b/>
          <w:bCs/>
          <w:sz w:val="28"/>
          <w:szCs w:val="28"/>
        </w:rPr>
      </w:pPr>
      <w:r w:rsidRPr="00A806F8">
        <w:rPr>
          <w:rFonts w:ascii="Calibri" w:hAnsi="Calibri" w:cs="Calibri"/>
          <w:b/>
          <w:bCs/>
          <w:sz w:val="28"/>
          <w:szCs w:val="28"/>
        </w:rPr>
        <w:t>Questions</w:t>
      </w:r>
    </w:p>
    <w:p w:rsidR="00E556BB" w:rsidRPr="00A806F8" w:rsidRDefault="00E556BB" w:rsidP="00A806F8">
      <w:pPr>
        <w:pStyle w:val="ListParagraph"/>
        <w:numPr>
          <w:ilvl w:val="0"/>
          <w:numId w:val="7"/>
        </w:numPr>
        <w:spacing w:before="100" w:beforeAutospacing="1" w:after="100" w:afterAutospacing="1"/>
        <w:rPr>
          <w:rFonts w:ascii="Calibri" w:hAnsi="Calibri" w:cs="Calibri"/>
          <w:sz w:val="20"/>
          <w:szCs w:val="20"/>
        </w:rPr>
      </w:pPr>
      <w:r w:rsidRPr="00A806F8">
        <w:rPr>
          <w:rFonts w:ascii="Calibri" w:hAnsi="Calibri" w:cs="Calibri"/>
          <w:sz w:val="20"/>
          <w:szCs w:val="20"/>
        </w:rPr>
        <w:t>What is Ordnance Survey selling to potential recruits?</w:t>
      </w:r>
    </w:p>
    <w:p w:rsidR="00E556BB" w:rsidRPr="00A806F8" w:rsidRDefault="00E556BB" w:rsidP="00A806F8">
      <w:pPr>
        <w:pStyle w:val="ListParagraph"/>
        <w:numPr>
          <w:ilvl w:val="0"/>
          <w:numId w:val="7"/>
        </w:numPr>
        <w:spacing w:before="100" w:beforeAutospacing="1" w:after="100" w:afterAutospacing="1"/>
        <w:rPr>
          <w:rFonts w:ascii="Calibri" w:hAnsi="Calibri" w:cs="Calibri"/>
          <w:sz w:val="20"/>
          <w:szCs w:val="20"/>
        </w:rPr>
      </w:pPr>
      <w:r w:rsidRPr="00A806F8">
        <w:rPr>
          <w:rFonts w:ascii="Calibri" w:hAnsi="Calibri" w:cs="Calibri"/>
          <w:sz w:val="20"/>
          <w:szCs w:val="20"/>
        </w:rPr>
        <w:t>How can the employer branding help to get potential recruits to join the organisation?</w:t>
      </w:r>
    </w:p>
    <w:p w:rsidR="00E556BB" w:rsidRPr="00A806F8" w:rsidRDefault="00E556BB" w:rsidP="00A806F8">
      <w:pPr>
        <w:pStyle w:val="ListParagraph"/>
        <w:numPr>
          <w:ilvl w:val="0"/>
          <w:numId w:val="7"/>
        </w:numPr>
        <w:spacing w:before="100" w:beforeAutospacing="1" w:after="100" w:afterAutospacing="1"/>
        <w:rPr>
          <w:rFonts w:ascii="Calibri" w:hAnsi="Calibri" w:cs="Calibri"/>
          <w:sz w:val="20"/>
          <w:szCs w:val="20"/>
        </w:rPr>
      </w:pPr>
      <w:r w:rsidRPr="00A806F8">
        <w:rPr>
          <w:rFonts w:ascii="Calibri" w:hAnsi="Calibri" w:cs="Calibri"/>
          <w:sz w:val="20"/>
          <w:szCs w:val="20"/>
        </w:rPr>
        <w:t>What evidence is there that the employee branding exercise will minimise the strategic risk around its ability to attract, recruit and retain the appropriate calibre of people</w:t>
      </w:r>
    </w:p>
    <w:p w:rsidR="00E556BB" w:rsidRPr="00A806F8" w:rsidRDefault="00E556BB">
      <w:pPr>
        <w:rPr>
          <w:rFonts w:cs="Times New Roman"/>
        </w:rPr>
      </w:pPr>
    </w:p>
    <w:sectPr w:rsidR="00E556BB" w:rsidRPr="00A806F8" w:rsidSect="006E29CA">
      <w:pgSz w:w="11900" w:h="16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
    <w:altName w:val="MS Mincho"/>
    <w:panose1 w:val="00000000000000000000"/>
    <w:charset w:val="80"/>
    <w:family w:val="auto"/>
    <w:notTrueType/>
    <w:pitch w:val="variable"/>
    <w:sig w:usb0="00000001" w:usb1="08070000" w:usb2="00000010" w:usb3="00000000" w:csb0="00020000" w:csb1="00000000"/>
  </w:font>
  <w:font w:name="Times">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F472C2"/>
    <w:multiLevelType w:val="hybridMultilevel"/>
    <w:tmpl w:val="7C46FE2C"/>
    <w:lvl w:ilvl="0" w:tplc="0409000F">
      <w:start w:val="1"/>
      <w:numFmt w:val="decimal"/>
      <w:lvlText w:val="%1."/>
      <w:lvlJc w:val="left"/>
      <w:pPr>
        <w:ind w:left="360" w:hanging="360"/>
      </w:pPr>
      <w:rPr>
        <w:rFonts w:cs="Times New Roman"/>
      </w:rPr>
    </w:lvl>
    <w:lvl w:ilvl="1" w:tplc="04090019">
      <w:start w:val="1"/>
      <w:numFmt w:val="lowerLetter"/>
      <w:lvlText w:val="%2."/>
      <w:lvlJc w:val="left"/>
      <w:pPr>
        <w:ind w:left="1080" w:hanging="360"/>
      </w:pPr>
      <w:rPr>
        <w:rFonts w:cs="Times New Roman"/>
      </w:rPr>
    </w:lvl>
    <w:lvl w:ilvl="2" w:tplc="0409001B">
      <w:start w:val="1"/>
      <w:numFmt w:val="lowerRoman"/>
      <w:lvlText w:val="%3."/>
      <w:lvlJc w:val="right"/>
      <w:pPr>
        <w:ind w:left="1800" w:hanging="180"/>
      </w:pPr>
      <w:rPr>
        <w:rFonts w:cs="Times New Roman"/>
      </w:rPr>
    </w:lvl>
    <w:lvl w:ilvl="3" w:tplc="0409000F">
      <w:start w:val="1"/>
      <w:numFmt w:val="decimal"/>
      <w:lvlText w:val="%4."/>
      <w:lvlJc w:val="left"/>
      <w:pPr>
        <w:ind w:left="2520" w:hanging="360"/>
      </w:pPr>
      <w:rPr>
        <w:rFonts w:cs="Times New Roman"/>
      </w:rPr>
    </w:lvl>
    <w:lvl w:ilvl="4" w:tplc="04090019">
      <w:start w:val="1"/>
      <w:numFmt w:val="lowerLetter"/>
      <w:lvlText w:val="%5."/>
      <w:lvlJc w:val="left"/>
      <w:pPr>
        <w:ind w:left="3240" w:hanging="360"/>
      </w:pPr>
      <w:rPr>
        <w:rFonts w:cs="Times New Roman"/>
      </w:rPr>
    </w:lvl>
    <w:lvl w:ilvl="5" w:tplc="0409001B">
      <w:start w:val="1"/>
      <w:numFmt w:val="lowerRoman"/>
      <w:lvlText w:val="%6."/>
      <w:lvlJc w:val="right"/>
      <w:pPr>
        <w:ind w:left="3960" w:hanging="180"/>
      </w:pPr>
      <w:rPr>
        <w:rFonts w:cs="Times New Roman"/>
      </w:rPr>
    </w:lvl>
    <w:lvl w:ilvl="6" w:tplc="0409000F">
      <w:start w:val="1"/>
      <w:numFmt w:val="decimal"/>
      <w:lvlText w:val="%7."/>
      <w:lvlJc w:val="left"/>
      <w:pPr>
        <w:ind w:left="4680" w:hanging="360"/>
      </w:pPr>
      <w:rPr>
        <w:rFonts w:cs="Times New Roman"/>
      </w:rPr>
    </w:lvl>
    <w:lvl w:ilvl="7" w:tplc="04090019">
      <w:start w:val="1"/>
      <w:numFmt w:val="lowerLetter"/>
      <w:lvlText w:val="%8."/>
      <w:lvlJc w:val="left"/>
      <w:pPr>
        <w:ind w:left="5400" w:hanging="360"/>
      </w:pPr>
      <w:rPr>
        <w:rFonts w:cs="Times New Roman"/>
      </w:rPr>
    </w:lvl>
    <w:lvl w:ilvl="8" w:tplc="0409001B">
      <w:start w:val="1"/>
      <w:numFmt w:val="lowerRoman"/>
      <w:lvlText w:val="%9."/>
      <w:lvlJc w:val="right"/>
      <w:pPr>
        <w:ind w:left="6120" w:hanging="180"/>
      </w:pPr>
      <w:rPr>
        <w:rFonts w:cs="Times New Roman"/>
      </w:rPr>
    </w:lvl>
  </w:abstractNum>
  <w:abstractNum w:abstractNumId="1">
    <w:nsid w:val="17B07FC1"/>
    <w:multiLevelType w:val="multilevel"/>
    <w:tmpl w:val="C50CF2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5ACF7CDF"/>
    <w:multiLevelType w:val="multilevel"/>
    <w:tmpl w:val="A22630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nsid w:val="66854C66"/>
    <w:multiLevelType w:val="multilevel"/>
    <w:tmpl w:val="4590F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nsid w:val="67185CE9"/>
    <w:multiLevelType w:val="multilevel"/>
    <w:tmpl w:val="6268BB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nsid w:val="717B38D5"/>
    <w:multiLevelType w:val="multilevel"/>
    <w:tmpl w:val="0DE8E9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nsid w:val="788E2A73"/>
    <w:multiLevelType w:val="multilevel"/>
    <w:tmpl w:val="6CDA8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3"/>
  </w:num>
  <w:num w:numId="4">
    <w:abstractNumId w:val="2"/>
  </w:num>
  <w:num w:numId="5">
    <w:abstractNumId w:val="6"/>
  </w:num>
  <w:num w:numId="6">
    <w:abstractNumId w:val="5"/>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doNotHyphenateCaps/>
  <w:characterSpacingControl w:val="doNotCompress"/>
  <w:doNotValidateAgainstSchema/>
  <w:doNotDemarcateInvalidXml/>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A806F8"/>
    <w:rsid w:val="00165747"/>
    <w:rsid w:val="00166E9C"/>
    <w:rsid w:val="003B2593"/>
    <w:rsid w:val="004F75B0"/>
    <w:rsid w:val="006D4933"/>
    <w:rsid w:val="006D63E5"/>
    <w:rsid w:val="006E29CA"/>
    <w:rsid w:val="008F6F14"/>
    <w:rsid w:val="00941E71"/>
    <w:rsid w:val="00A806F8"/>
    <w:rsid w:val="00B139DB"/>
    <w:rsid w:val="00B35CD2"/>
    <w:rsid w:val="00BC5EE2"/>
    <w:rsid w:val="00C41534"/>
    <w:rsid w:val="00E556BB"/>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MS ??" w:hAnsi="Cambria"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63E5"/>
    <w:rPr>
      <w:rFonts w:cs="Cambria"/>
      <w:sz w:val="24"/>
      <w:szCs w:val="24"/>
      <w:lang w:eastAsia="en-US"/>
    </w:rPr>
  </w:style>
  <w:style w:type="paragraph" w:styleId="Heading1">
    <w:name w:val="heading 1"/>
    <w:basedOn w:val="Normal"/>
    <w:link w:val="Heading1Char"/>
    <w:uiPriority w:val="99"/>
    <w:qFormat/>
    <w:rsid w:val="00A806F8"/>
    <w:pPr>
      <w:spacing w:before="100" w:beforeAutospacing="1" w:after="100" w:afterAutospacing="1"/>
      <w:outlineLvl w:val="0"/>
    </w:pPr>
    <w:rPr>
      <w:rFonts w:ascii="Times" w:hAnsi="Times" w:cs="Times"/>
      <w:b/>
      <w:bCs/>
      <w:kern w:val="36"/>
      <w:sz w:val="48"/>
      <w:szCs w:val="48"/>
    </w:rPr>
  </w:style>
  <w:style w:type="paragraph" w:styleId="Heading2">
    <w:name w:val="heading 2"/>
    <w:basedOn w:val="Normal"/>
    <w:link w:val="Heading2Char"/>
    <w:uiPriority w:val="99"/>
    <w:qFormat/>
    <w:rsid w:val="00A806F8"/>
    <w:pPr>
      <w:spacing w:before="100" w:beforeAutospacing="1" w:after="100" w:afterAutospacing="1"/>
      <w:outlineLvl w:val="1"/>
    </w:pPr>
    <w:rPr>
      <w:rFonts w:ascii="Times" w:hAnsi="Times" w:cs="Times"/>
      <w:b/>
      <w:bCs/>
      <w:sz w:val="36"/>
      <w:szCs w:val="36"/>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A806F8"/>
    <w:rPr>
      <w:rFonts w:ascii="Times" w:hAnsi="Times" w:cs="Times"/>
      <w:b/>
      <w:bCs/>
      <w:kern w:val="36"/>
      <w:sz w:val="48"/>
      <w:szCs w:val="48"/>
    </w:rPr>
  </w:style>
  <w:style w:type="character" w:customStyle="1" w:styleId="Heading2Char">
    <w:name w:val="Heading 2 Char"/>
    <w:basedOn w:val="DefaultParagraphFont"/>
    <w:link w:val="Heading2"/>
    <w:uiPriority w:val="99"/>
    <w:locked/>
    <w:rsid w:val="00A806F8"/>
    <w:rPr>
      <w:rFonts w:ascii="Times" w:hAnsi="Times" w:cs="Times"/>
      <w:b/>
      <w:bCs/>
      <w:sz w:val="36"/>
      <w:szCs w:val="36"/>
    </w:rPr>
  </w:style>
  <w:style w:type="paragraph" w:styleId="NormalWeb">
    <w:name w:val="Normal (Web)"/>
    <w:basedOn w:val="Normal"/>
    <w:uiPriority w:val="99"/>
    <w:semiHidden/>
    <w:rsid w:val="00A806F8"/>
    <w:pPr>
      <w:spacing w:before="100" w:beforeAutospacing="1" w:after="100" w:afterAutospacing="1"/>
    </w:pPr>
    <w:rPr>
      <w:rFonts w:ascii="Times" w:hAnsi="Times" w:cs="Times"/>
      <w:sz w:val="20"/>
      <w:szCs w:val="20"/>
    </w:rPr>
  </w:style>
  <w:style w:type="character" w:styleId="Hyperlink">
    <w:name w:val="Hyperlink"/>
    <w:basedOn w:val="DefaultParagraphFont"/>
    <w:uiPriority w:val="99"/>
    <w:semiHidden/>
    <w:rsid w:val="00A806F8"/>
    <w:rPr>
      <w:rFonts w:cs="Times New Roman"/>
      <w:color w:val="0000FF"/>
      <w:u w:val="single"/>
    </w:rPr>
  </w:style>
  <w:style w:type="paragraph" w:customStyle="1" w:styleId="standfirst">
    <w:name w:val="standfirst"/>
    <w:basedOn w:val="Normal"/>
    <w:uiPriority w:val="99"/>
    <w:rsid w:val="00A806F8"/>
    <w:pPr>
      <w:spacing w:before="100" w:beforeAutospacing="1" w:after="100" w:afterAutospacing="1"/>
    </w:pPr>
    <w:rPr>
      <w:rFonts w:ascii="Times" w:hAnsi="Times" w:cs="Times"/>
      <w:sz w:val="20"/>
      <w:szCs w:val="20"/>
    </w:rPr>
  </w:style>
  <w:style w:type="paragraph" w:customStyle="1" w:styleId="body">
    <w:name w:val="body"/>
    <w:basedOn w:val="Normal"/>
    <w:uiPriority w:val="99"/>
    <w:rsid w:val="00A806F8"/>
    <w:pPr>
      <w:spacing w:before="100" w:beforeAutospacing="1" w:after="100" w:afterAutospacing="1"/>
    </w:pPr>
    <w:rPr>
      <w:rFonts w:ascii="Times" w:hAnsi="Times" w:cs="Times"/>
      <w:sz w:val="20"/>
      <w:szCs w:val="20"/>
    </w:rPr>
  </w:style>
  <w:style w:type="paragraph" w:styleId="ListParagraph">
    <w:name w:val="List Paragraph"/>
    <w:basedOn w:val="Normal"/>
    <w:uiPriority w:val="99"/>
    <w:qFormat/>
    <w:rsid w:val="00A806F8"/>
    <w:pPr>
      <w:ind w:left="720"/>
    </w:pPr>
  </w:style>
</w:styles>
</file>

<file path=word/webSettings.xml><?xml version="1.0" encoding="utf-8"?>
<w:webSettings xmlns:r="http://schemas.openxmlformats.org/officeDocument/2006/relationships" xmlns:w="http://schemas.openxmlformats.org/wordprocessingml/2006/main">
  <w:divs>
    <w:div w:id="1846896004">
      <w:marLeft w:val="0"/>
      <w:marRight w:val="0"/>
      <w:marTop w:val="0"/>
      <w:marBottom w:val="0"/>
      <w:divBdr>
        <w:top w:val="none" w:sz="0" w:space="0" w:color="auto"/>
        <w:left w:val="none" w:sz="0" w:space="0" w:color="auto"/>
        <w:bottom w:val="none" w:sz="0" w:space="0" w:color="auto"/>
        <w:right w:val="none" w:sz="0" w:space="0" w:color="auto"/>
      </w:divBdr>
      <w:divsChild>
        <w:div w:id="1846896003">
          <w:marLeft w:val="0"/>
          <w:marRight w:val="0"/>
          <w:marTop w:val="0"/>
          <w:marBottom w:val="0"/>
          <w:divBdr>
            <w:top w:val="none" w:sz="0" w:space="0" w:color="auto"/>
            <w:left w:val="none" w:sz="0" w:space="0" w:color="auto"/>
            <w:bottom w:val="none" w:sz="0" w:space="0" w:color="auto"/>
            <w:right w:val="none" w:sz="0" w:space="0" w:color="auto"/>
          </w:divBdr>
          <w:divsChild>
            <w:div w:id="1846896002">
              <w:marLeft w:val="0"/>
              <w:marRight w:val="0"/>
              <w:marTop w:val="0"/>
              <w:marBottom w:val="0"/>
              <w:divBdr>
                <w:top w:val="none" w:sz="0" w:space="0" w:color="auto"/>
                <w:left w:val="none" w:sz="0" w:space="0" w:color="auto"/>
                <w:bottom w:val="none" w:sz="0" w:space="0" w:color="auto"/>
                <w:right w:val="none" w:sz="0" w:space="0" w:color="auto"/>
              </w:divBdr>
            </w:div>
          </w:divsChild>
        </w:div>
        <w:div w:id="1846896006">
          <w:marLeft w:val="0"/>
          <w:marRight w:val="0"/>
          <w:marTop w:val="0"/>
          <w:marBottom w:val="0"/>
          <w:divBdr>
            <w:top w:val="none" w:sz="0" w:space="0" w:color="auto"/>
            <w:left w:val="none" w:sz="0" w:space="0" w:color="auto"/>
            <w:bottom w:val="none" w:sz="0" w:space="0" w:color="auto"/>
            <w:right w:val="none" w:sz="0" w:space="0" w:color="auto"/>
          </w:divBdr>
        </w:div>
      </w:divsChild>
    </w:div>
    <w:div w:id="1846896007">
      <w:marLeft w:val="0"/>
      <w:marRight w:val="0"/>
      <w:marTop w:val="0"/>
      <w:marBottom w:val="0"/>
      <w:divBdr>
        <w:top w:val="none" w:sz="0" w:space="0" w:color="auto"/>
        <w:left w:val="none" w:sz="0" w:space="0" w:color="auto"/>
        <w:bottom w:val="none" w:sz="0" w:space="0" w:color="auto"/>
        <w:right w:val="none" w:sz="0" w:space="0" w:color="auto"/>
      </w:divBdr>
      <w:divsChild>
        <w:div w:id="1846896001">
          <w:marLeft w:val="0"/>
          <w:marRight w:val="0"/>
          <w:marTop w:val="0"/>
          <w:marBottom w:val="0"/>
          <w:divBdr>
            <w:top w:val="none" w:sz="0" w:space="0" w:color="auto"/>
            <w:left w:val="none" w:sz="0" w:space="0" w:color="auto"/>
            <w:bottom w:val="none" w:sz="0" w:space="0" w:color="auto"/>
            <w:right w:val="none" w:sz="0" w:space="0" w:color="auto"/>
          </w:divBdr>
        </w:div>
        <w:div w:id="1846896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rc.co.uk" TargetMode="External"/><Relationship Id="rId5" Type="http://schemas.openxmlformats.org/officeDocument/2006/relationships/hyperlink" Target="http://www.xperthr.co.uk/authors/noelle-murphy/15153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4</Pages>
  <Words>1785</Words>
  <Characters>10179</Characters>
  <Application>Microsoft Office Outlook</Application>
  <DocSecurity>0</DocSecurity>
  <Lines>0</Lines>
  <Paragraphs>0</Paragraphs>
  <ScaleCrop>false</ScaleCrop>
  <Company>Fortitude Development Ltd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Ordnance Survey's journey to create a compelling employer brand</dc:title>
  <dc:subject/>
  <dc:creator>Caroline Foster</dc:creator>
  <cp:keywords/>
  <dc:description/>
  <cp:lastModifiedBy>Mary</cp:lastModifiedBy>
  <cp:revision>2</cp:revision>
  <cp:lastPrinted>2016-09-26T10:00:00Z</cp:lastPrinted>
  <dcterms:created xsi:type="dcterms:W3CDTF">2016-09-26T10:06:00Z</dcterms:created>
  <dcterms:modified xsi:type="dcterms:W3CDTF">2016-09-26T10:06:00Z</dcterms:modified>
</cp:coreProperties>
</file>