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48993827"/>
        <w:docPartObj>
          <w:docPartGallery w:val="Cover Pages"/>
          <w:docPartUnique/>
        </w:docPartObj>
      </w:sdtPr>
      <w:sdtEndPr/>
      <w:sdtContent>
        <w:p w14:paraId="767858B2" w14:textId="442390FF" w:rsidR="00CA6CDE" w:rsidRDefault="00CA6CDE">
          <w:pPr>
            <w:pStyle w:val="NoSpacing"/>
          </w:pPr>
          <w:r>
            <w:rPr>
              <w:noProof/>
            </w:rPr>
            <mc:AlternateContent>
              <mc:Choice Requires="wpg">
                <w:drawing>
                  <wp:anchor distT="0" distB="0" distL="114300" distR="114300" simplePos="0" relativeHeight="251659264" behindDoc="1" locked="0" layoutInCell="1" allowOverlap="1" wp14:anchorId="01EFA1A6" wp14:editId="61190FE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A8761F1" w14:textId="5D163BD0" w:rsidR="00CA6CDE" w:rsidRDefault="00CA6CDE" w:rsidP="00CA6CDE">
                                      <w:pPr>
                                        <w:pStyle w:val="NoSpacing"/>
                                        <w:jc w:val="center"/>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1EFA1A6"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7A8761F1" w14:textId="5D163BD0" w:rsidR="00CA6CDE" w:rsidRDefault="00CA6CDE" w:rsidP="00CA6CDE">
                                <w:pPr>
                                  <w:pStyle w:val="NoSpacing"/>
                                  <w:jc w:val="center"/>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17D855E" wp14:editId="56E318D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bookmarkStart w:id="0" w:name="_Hlk157113671"/>
                              <w:p w14:paraId="11A71142" w14:textId="30A72AD0" w:rsidR="00CA6CDE" w:rsidRDefault="00AC19E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A6CDE">
                                      <w:rPr>
                                        <w:rFonts w:asciiTheme="majorHAnsi" w:eastAsiaTheme="majorEastAsia" w:hAnsiTheme="majorHAnsi" w:cstheme="majorBidi"/>
                                        <w:color w:val="262626" w:themeColor="text1" w:themeTint="D9"/>
                                        <w:sz w:val="72"/>
                                        <w:szCs w:val="72"/>
                                      </w:rPr>
                                      <w:t>INDIVIDUAL BUSINESS MODEL CANVAS</w:t>
                                    </w:r>
                                  </w:sdtContent>
                                </w:sdt>
                              </w:p>
                              <w:bookmarkEnd w:id="0"/>
                              <w:p w14:paraId="69BB3BF0" w14:textId="20003A17" w:rsidR="003C3A33" w:rsidRDefault="00CA6CDE">
                                <w:pPr>
                                  <w:spacing w:before="120"/>
                                  <w:rPr>
                                    <w:color w:val="404040" w:themeColor="text1" w:themeTint="BF"/>
                                    <w:sz w:val="36"/>
                                    <w:szCs w:val="36"/>
                                  </w:rPr>
                                </w:pPr>
                                <w:r>
                                  <w:rPr>
                                    <w:color w:val="404040" w:themeColor="text1" w:themeTint="BF"/>
                                    <w:sz w:val="36"/>
                                    <w:szCs w:val="36"/>
                                  </w:rPr>
                                  <w:t>ENTREPRENEURSHIP (BMIH5001)</w:t>
                                </w:r>
                              </w:p>
                              <w:p w14:paraId="1428033D" w14:textId="465130C9" w:rsidR="003C3A33" w:rsidRDefault="003C3A33">
                                <w:pPr>
                                  <w:spacing w:before="120"/>
                                  <w:rPr>
                                    <w:color w:val="404040" w:themeColor="text1" w:themeTint="BF"/>
                                    <w:sz w:val="36"/>
                                    <w:szCs w:val="36"/>
                                  </w:rPr>
                                </w:pPr>
                                <w:r w:rsidRPr="003C3A33">
                                  <w:rPr>
                                    <w:color w:val="404040" w:themeColor="text1" w:themeTint="BF"/>
                                    <w:sz w:val="36"/>
                                    <w:szCs w:val="36"/>
                                  </w:rPr>
                                  <w:t>Dream Land Events hosting, Hotel and Restaurant</w:t>
                                </w:r>
                              </w:p>
                              <w:p w14:paraId="3D95217C" w14:textId="77777777" w:rsidR="003C3A33" w:rsidRDefault="003C3A33">
                                <w:pPr>
                                  <w:spacing w:before="120"/>
                                  <w:rPr>
                                    <w:color w:val="404040" w:themeColor="text1" w:themeTint="BF"/>
                                    <w:sz w:val="36"/>
                                    <w:szCs w:val="36"/>
                                  </w:rPr>
                                </w:pPr>
                              </w:p>
                              <w:p w14:paraId="2FF4D113" w14:textId="77777777" w:rsidR="003C3A33" w:rsidRDefault="003C3A33">
                                <w:pPr>
                                  <w:spacing w:before="120"/>
                                  <w:rPr>
                                    <w:color w:val="404040" w:themeColor="text1" w:themeTint="BF"/>
                                    <w:sz w:val="36"/>
                                    <w:szCs w:val="36"/>
                                  </w:rPr>
                                </w:pPr>
                              </w:p>
                              <w:p w14:paraId="68118655" w14:textId="1D325BB4" w:rsidR="003C3A33" w:rsidRDefault="003C3A33">
                                <w:pPr>
                                  <w:spacing w:before="120"/>
                                  <w:rPr>
                                    <w:color w:val="404040" w:themeColor="text1" w:themeTint="BF"/>
                                    <w:sz w:val="36"/>
                                    <w:szCs w:val="36"/>
                                  </w:rPr>
                                </w:pPr>
                                <w:r>
                                  <w:rPr>
                                    <w:color w:val="404040" w:themeColor="text1" w:themeTint="BF"/>
                                    <w:sz w:val="36"/>
                                    <w:szCs w:val="36"/>
                                  </w:rPr>
                                  <w:t>Student name: Cecilia-Maria Cojocaru(1816288)</w:t>
                                </w:r>
                              </w:p>
                              <w:p w14:paraId="19A97A0F" w14:textId="163D6823" w:rsidR="003C3A33" w:rsidRDefault="003C3A33">
                                <w:pPr>
                                  <w:spacing w:before="120"/>
                                  <w:rPr>
                                    <w:color w:val="404040" w:themeColor="text1" w:themeTint="BF"/>
                                    <w:sz w:val="36"/>
                                    <w:szCs w:val="36"/>
                                  </w:rPr>
                                </w:pPr>
                                <w:r>
                                  <w:rPr>
                                    <w:color w:val="404040" w:themeColor="text1" w:themeTint="BF"/>
                                    <w:sz w:val="36"/>
                                    <w:szCs w:val="36"/>
                                  </w:rPr>
                                  <w:t>Lectures name: Neil Dyer</w:t>
                                </w:r>
                              </w:p>
                              <w:p w14:paraId="519B97BA" w14:textId="674AC8D8" w:rsidR="003C3A33" w:rsidRDefault="003C3A33">
                                <w:pPr>
                                  <w:spacing w:before="120"/>
                                  <w:rPr>
                                    <w:color w:val="404040" w:themeColor="text1" w:themeTint="BF"/>
                                    <w:sz w:val="36"/>
                                    <w:szCs w:val="36"/>
                                  </w:rPr>
                                </w:pPr>
                                <w:r>
                                  <w:rPr>
                                    <w:color w:val="404040" w:themeColor="text1" w:themeTint="BF"/>
                                    <w:sz w:val="36"/>
                                    <w:szCs w:val="36"/>
                                  </w:rPr>
                                  <w:t xml:space="preserve">Word count: </w:t>
                                </w:r>
                                <w:r w:rsidR="00AC19E9">
                                  <w:rPr>
                                    <w:color w:val="404040" w:themeColor="text1" w:themeTint="BF"/>
                                    <w:sz w:val="36"/>
                                    <w:szCs w:val="36"/>
                                  </w:rPr>
                                  <w:t>2125</w:t>
                                </w:r>
                              </w:p>
                              <w:p w14:paraId="019D17C8" w14:textId="77777777" w:rsidR="003C3A33" w:rsidRDefault="003C3A33">
                                <w:pPr>
                                  <w:spacing w:before="120"/>
                                  <w:rPr>
                                    <w:color w:val="404040" w:themeColor="text1" w:themeTint="BF"/>
                                    <w:sz w:val="36"/>
                                    <w:szCs w:val="36"/>
                                  </w:rPr>
                                </w:pPr>
                              </w:p>
                              <w:p w14:paraId="73C53212" w14:textId="77777777" w:rsidR="003C3A33" w:rsidRDefault="003C3A33">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17D855E" id="_x0000_t202" coordsize="21600,21600" o:spt="202" path="m,l,21600r21600,l21600,xe">
                    <v:stroke joinstyle="miter"/>
                    <v:path gradientshapeok="t" o:connecttype="rect"/>
                  </v:shapetype>
                  <v:shape id="Text Box 3"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bookmarkStart w:id="1" w:name="_Hlk157113671"/>
                        <w:p w14:paraId="11A71142" w14:textId="30A72AD0" w:rsidR="00CA6CDE" w:rsidRDefault="00AC19E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CA6CDE">
                                <w:rPr>
                                  <w:rFonts w:asciiTheme="majorHAnsi" w:eastAsiaTheme="majorEastAsia" w:hAnsiTheme="majorHAnsi" w:cstheme="majorBidi"/>
                                  <w:color w:val="262626" w:themeColor="text1" w:themeTint="D9"/>
                                  <w:sz w:val="72"/>
                                  <w:szCs w:val="72"/>
                                </w:rPr>
                                <w:t>INDIVIDUAL BUSINESS MODEL CANVAS</w:t>
                              </w:r>
                            </w:sdtContent>
                          </w:sdt>
                        </w:p>
                        <w:bookmarkEnd w:id="1"/>
                        <w:p w14:paraId="69BB3BF0" w14:textId="20003A17" w:rsidR="003C3A33" w:rsidRDefault="00CA6CDE">
                          <w:pPr>
                            <w:spacing w:before="120"/>
                            <w:rPr>
                              <w:color w:val="404040" w:themeColor="text1" w:themeTint="BF"/>
                              <w:sz w:val="36"/>
                              <w:szCs w:val="36"/>
                            </w:rPr>
                          </w:pPr>
                          <w:r>
                            <w:rPr>
                              <w:color w:val="404040" w:themeColor="text1" w:themeTint="BF"/>
                              <w:sz w:val="36"/>
                              <w:szCs w:val="36"/>
                            </w:rPr>
                            <w:t>ENTREPRENEURSHIP (BMIH5001)</w:t>
                          </w:r>
                        </w:p>
                        <w:p w14:paraId="1428033D" w14:textId="465130C9" w:rsidR="003C3A33" w:rsidRDefault="003C3A33">
                          <w:pPr>
                            <w:spacing w:before="120"/>
                            <w:rPr>
                              <w:color w:val="404040" w:themeColor="text1" w:themeTint="BF"/>
                              <w:sz w:val="36"/>
                              <w:szCs w:val="36"/>
                            </w:rPr>
                          </w:pPr>
                          <w:r w:rsidRPr="003C3A33">
                            <w:rPr>
                              <w:color w:val="404040" w:themeColor="text1" w:themeTint="BF"/>
                              <w:sz w:val="36"/>
                              <w:szCs w:val="36"/>
                            </w:rPr>
                            <w:t>Dream Land Events hosting, Hotel and Restaurant</w:t>
                          </w:r>
                        </w:p>
                        <w:p w14:paraId="3D95217C" w14:textId="77777777" w:rsidR="003C3A33" w:rsidRDefault="003C3A33">
                          <w:pPr>
                            <w:spacing w:before="120"/>
                            <w:rPr>
                              <w:color w:val="404040" w:themeColor="text1" w:themeTint="BF"/>
                              <w:sz w:val="36"/>
                              <w:szCs w:val="36"/>
                            </w:rPr>
                          </w:pPr>
                        </w:p>
                        <w:p w14:paraId="2FF4D113" w14:textId="77777777" w:rsidR="003C3A33" w:rsidRDefault="003C3A33">
                          <w:pPr>
                            <w:spacing w:before="120"/>
                            <w:rPr>
                              <w:color w:val="404040" w:themeColor="text1" w:themeTint="BF"/>
                              <w:sz w:val="36"/>
                              <w:szCs w:val="36"/>
                            </w:rPr>
                          </w:pPr>
                        </w:p>
                        <w:p w14:paraId="68118655" w14:textId="1D325BB4" w:rsidR="003C3A33" w:rsidRDefault="003C3A33">
                          <w:pPr>
                            <w:spacing w:before="120"/>
                            <w:rPr>
                              <w:color w:val="404040" w:themeColor="text1" w:themeTint="BF"/>
                              <w:sz w:val="36"/>
                              <w:szCs w:val="36"/>
                            </w:rPr>
                          </w:pPr>
                          <w:r>
                            <w:rPr>
                              <w:color w:val="404040" w:themeColor="text1" w:themeTint="BF"/>
                              <w:sz w:val="36"/>
                              <w:szCs w:val="36"/>
                            </w:rPr>
                            <w:t>Student name: Cecilia-Maria Cojocaru(1816288)</w:t>
                          </w:r>
                        </w:p>
                        <w:p w14:paraId="19A97A0F" w14:textId="163D6823" w:rsidR="003C3A33" w:rsidRDefault="003C3A33">
                          <w:pPr>
                            <w:spacing w:before="120"/>
                            <w:rPr>
                              <w:color w:val="404040" w:themeColor="text1" w:themeTint="BF"/>
                              <w:sz w:val="36"/>
                              <w:szCs w:val="36"/>
                            </w:rPr>
                          </w:pPr>
                          <w:r>
                            <w:rPr>
                              <w:color w:val="404040" w:themeColor="text1" w:themeTint="BF"/>
                              <w:sz w:val="36"/>
                              <w:szCs w:val="36"/>
                            </w:rPr>
                            <w:t>Lectures name: Neil Dyer</w:t>
                          </w:r>
                        </w:p>
                        <w:p w14:paraId="519B97BA" w14:textId="674AC8D8" w:rsidR="003C3A33" w:rsidRDefault="003C3A33">
                          <w:pPr>
                            <w:spacing w:before="120"/>
                            <w:rPr>
                              <w:color w:val="404040" w:themeColor="text1" w:themeTint="BF"/>
                              <w:sz w:val="36"/>
                              <w:szCs w:val="36"/>
                            </w:rPr>
                          </w:pPr>
                          <w:r>
                            <w:rPr>
                              <w:color w:val="404040" w:themeColor="text1" w:themeTint="BF"/>
                              <w:sz w:val="36"/>
                              <w:szCs w:val="36"/>
                            </w:rPr>
                            <w:t xml:space="preserve">Word count: </w:t>
                          </w:r>
                          <w:r w:rsidR="00AC19E9">
                            <w:rPr>
                              <w:color w:val="404040" w:themeColor="text1" w:themeTint="BF"/>
                              <w:sz w:val="36"/>
                              <w:szCs w:val="36"/>
                            </w:rPr>
                            <w:t>2125</w:t>
                          </w:r>
                        </w:p>
                        <w:p w14:paraId="019D17C8" w14:textId="77777777" w:rsidR="003C3A33" w:rsidRDefault="003C3A33">
                          <w:pPr>
                            <w:spacing w:before="120"/>
                            <w:rPr>
                              <w:color w:val="404040" w:themeColor="text1" w:themeTint="BF"/>
                              <w:sz w:val="36"/>
                              <w:szCs w:val="36"/>
                            </w:rPr>
                          </w:pPr>
                        </w:p>
                        <w:p w14:paraId="73C53212" w14:textId="77777777" w:rsidR="003C3A33" w:rsidRDefault="003C3A33">
                          <w:pPr>
                            <w:spacing w:before="120"/>
                            <w:rPr>
                              <w:color w:val="404040" w:themeColor="text1" w:themeTint="BF"/>
                              <w:sz w:val="36"/>
                              <w:szCs w:val="36"/>
                            </w:rPr>
                          </w:pPr>
                        </w:p>
                      </w:txbxContent>
                    </v:textbox>
                    <w10:wrap anchorx="page" anchory="page"/>
                  </v:shape>
                </w:pict>
              </mc:Fallback>
            </mc:AlternateContent>
          </w:r>
        </w:p>
        <w:p w14:paraId="062C7430" w14:textId="237E54B7" w:rsidR="00CA6CDE" w:rsidRDefault="00CA6CDE">
          <w:r>
            <w:rPr>
              <w:noProof/>
            </w:rPr>
            <mc:AlternateContent>
              <mc:Choice Requires="wps">
                <w:drawing>
                  <wp:anchor distT="0" distB="0" distL="114300" distR="114300" simplePos="0" relativeHeight="251661312" behindDoc="0" locked="0" layoutInCell="1" allowOverlap="1" wp14:anchorId="19831BE3" wp14:editId="1ED1A559">
                    <wp:simplePos x="0" y="0"/>
                    <wp:positionH relativeFrom="page">
                      <wp:posOffset>1924050</wp:posOffset>
                    </wp:positionH>
                    <wp:positionV relativeFrom="page">
                      <wp:posOffset>8763000</wp:posOffset>
                    </wp:positionV>
                    <wp:extent cx="5172075" cy="1010920"/>
                    <wp:effectExtent l="0" t="0" r="9525" b="0"/>
                    <wp:wrapNone/>
                    <wp:docPr id="32" name="Text Box 2"/>
                    <wp:cNvGraphicFramePr/>
                    <a:graphic xmlns:a="http://schemas.openxmlformats.org/drawingml/2006/main">
                      <a:graphicData uri="http://schemas.microsoft.com/office/word/2010/wordprocessingShape">
                        <wps:wsp>
                          <wps:cNvSpPr txBox="1"/>
                          <wps:spPr>
                            <a:xfrm>
                              <a:off x="0" y="0"/>
                              <a:ext cx="5172075" cy="10109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8E6F7C" w14:textId="5E9ED41F" w:rsidR="00CA6CDE" w:rsidRDefault="00CA6CDE">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9831BE3" id="Text Box 2" o:spid="_x0000_s1056" type="#_x0000_t202" style="position:absolute;margin-left:151.5pt;margin-top:690pt;width:407.25pt;height:79.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qBMYwIAADUFAAAOAAAAZHJzL2Uyb0RvYy54bWysVN9v2jAQfp+0/8Hy+wgw0W6IUDEqpklV&#10;W5VOfTaODdEcn3c2JOyv39lJoGJ76bQX5+L7+X1359lNUxl2UOhLsDkfDYacKSuhKO0259+fVx8+&#10;ceaDsIUwYFXOj8rzm/n7d7PaTdUYdmAKhYyCWD+tXc53Ibhplnm5U5XwA3DKklIDViLQL26zAkVN&#10;0SuTjYfDq6wGLByCVN7T7W2r5PMUX2slw4PWXgVmck61hXRiOjfxzOYzMd2icLtSdmWIf6iiEqWl&#10;pKdQtyIItsfyj1BVKRE86DCQUGWgdSlVwkBoRsMLNOudcCphIXK8O9Hk/19YeX9Yu0dkofkCDTUw&#10;ElI7P/V0GfE0Gqv4pUoZ6YnC44k21QQm6XIyuh4PryecSdKNCMbncSI2O7s79OGrgopFIedIfUl0&#10;icOdD5SSTHuTmM3CqjQm9cZYVuf86uNkmBxOGvIwNtqq1OUuzLn0JIWjUdHG2CelWVkkBPEizZda&#10;GmQHQZMhpFQ2JPApLllHK01FvMWxsz9X9RbnFkefGWw4OVelBUzoL8oufvQl69aeiHyFO4qh2TQE&#10;POfjvrMbKI7UcIR2F7yTq5Kacid8eBRIw089poUOD3RoA0Q+dBJnO8Bff7uP9jSTpOWspmXKuf+5&#10;F6g4M98sTWvcvF7AXtj0gt1XS6AujOipcDKJ5IDB9KJGqF5ozxcxC6mElZQr55teXIZ2pemdkGqx&#10;SEa0X06EO7t2MoaOTYkj9ty8CHTdHAYa4Xvo10xML8axtY2eFhb7ALpMsxp5bVns+KbdTCPcvSNx&#10;+V//J6vzazf/DQAA//8DAFBLAwQUAAYACAAAACEAu8X7EOMAAAAOAQAADwAAAGRycy9kb3ducmV2&#10;LnhtbEyPzU7DMBCE70i8g7VI3KidRiltiFMhKoSQONACPTvxkkSN7Sh2fsrTsz3BbVYzmv0m286m&#10;ZSP2vnFWQrQQwNCWTje2kvD58Xy3BuaDslq1zqKEM3rY5tdXmUq1m+wex0OoGJVYnyoJdQhdyrkv&#10;azTKL1yHlrxv1xsV6Owrrns1Ublp+VKIFTeqsfShVh0+1VieDoOR8P5TfK3ejsN52r3uxj2eXoYk&#10;iqW8vZkfH4AFnMNfGC74hA45MRVusNqzVkIsYtoSyIjXgtQlEkX3CbCCVBJvlsDzjP+fkf8CAAD/&#10;/wMAUEsBAi0AFAAGAAgAAAAhALaDOJL+AAAA4QEAABMAAAAAAAAAAAAAAAAAAAAAAFtDb250ZW50&#10;X1R5cGVzXS54bWxQSwECLQAUAAYACAAAACEAOP0h/9YAAACUAQAACwAAAAAAAAAAAAAAAAAvAQAA&#10;X3JlbHMvLnJlbHNQSwECLQAUAAYACAAAACEA7kKgTGMCAAA1BQAADgAAAAAAAAAAAAAAAAAuAgAA&#10;ZHJzL2Uyb0RvYy54bWxQSwECLQAUAAYACAAAACEAu8X7EOMAAAAOAQAADwAAAAAAAAAAAAAAAAC9&#10;BAAAZHJzL2Rvd25yZXYueG1sUEsFBgAAAAAEAAQA8wAAAM0FAAAAAA==&#10;" filled="f" stroked="f" strokeweight=".5pt">
                    <v:textbox inset="0,0,0,0">
                      <w:txbxContent>
                        <w:p w14:paraId="568E6F7C" w14:textId="5E9ED41F" w:rsidR="00CA6CDE" w:rsidRDefault="00CA6CDE">
                          <w:pPr>
                            <w:pStyle w:val="NoSpacing"/>
                            <w:rPr>
                              <w:color w:val="595959" w:themeColor="text1" w:themeTint="A6"/>
                              <w:sz w:val="20"/>
                              <w:szCs w:val="20"/>
                            </w:rPr>
                          </w:pPr>
                        </w:p>
                      </w:txbxContent>
                    </v:textbox>
                    <w10:wrap anchorx="page" anchory="page"/>
                  </v:shape>
                </w:pict>
              </mc:Fallback>
            </mc:AlternateContent>
          </w:r>
          <w:r>
            <w:br w:type="page"/>
          </w:r>
        </w:p>
      </w:sdtContent>
    </w:sdt>
    <w:p w14:paraId="5C770863" w14:textId="77777777" w:rsidR="003C3A33" w:rsidRPr="003C3A33" w:rsidRDefault="003C3A33" w:rsidP="003C3A33">
      <w:pPr>
        <w:ind w:left="2880" w:firstLine="720"/>
        <w:rPr>
          <w:b/>
          <w:bCs/>
          <w:sz w:val="24"/>
          <w:szCs w:val="24"/>
        </w:rPr>
      </w:pPr>
      <w:r w:rsidRPr="003C3A33">
        <w:rPr>
          <w:b/>
          <w:bCs/>
          <w:sz w:val="24"/>
          <w:szCs w:val="24"/>
        </w:rPr>
        <w:lastRenderedPageBreak/>
        <w:t>Component one</w:t>
      </w:r>
    </w:p>
    <w:p w14:paraId="5D89B480" w14:textId="77777777" w:rsidR="003C3A33" w:rsidRPr="003C3A33" w:rsidRDefault="003C3A33" w:rsidP="003C3A33">
      <w:pPr>
        <w:ind w:left="1440" w:firstLine="720"/>
        <w:rPr>
          <w:b/>
          <w:bCs/>
          <w:sz w:val="24"/>
          <w:szCs w:val="24"/>
        </w:rPr>
      </w:pPr>
      <w:r w:rsidRPr="003C3A33">
        <w:rPr>
          <w:b/>
          <w:bCs/>
          <w:sz w:val="24"/>
          <w:szCs w:val="24"/>
        </w:rPr>
        <w:t xml:space="preserve">Dream Land Events hosting, Hotel and Restaurant </w:t>
      </w:r>
    </w:p>
    <w:p w14:paraId="06DE79FB" w14:textId="77777777" w:rsidR="003C3A33" w:rsidRPr="003C3A33" w:rsidRDefault="003C3A33" w:rsidP="003C3A33">
      <w:pPr>
        <w:ind w:left="1440" w:firstLine="720"/>
        <w:rPr>
          <w:b/>
          <w:bCs/>
          <w:sz w:val="24"/>
          <w:szCs w:val="24"/>
        </w:rPr>
      </w:pPr>
    </w:p>
    <w:p w14:paraId="1FFA3FBE" w14:textId="77777777" w:rsidR="003C3A33" w:rsidRDefault="003C3A33" w:rsidP="003C3A33">
      <w:pPr>
        <w:ind w:left="1440" w:firstLine="720"/>
        <w:jc w:val="both"/>
      </w:pPr>
    </w:p>
    <w:p w14:paraId="6F5E1725" w14:textId="16526692"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The hospitality sector is broad and includes a variety of services such as hotels, food and beverage services, event coordination, transportation, theme parks, and other businesses whose main goal is to entertain and offer accommodation or leisure possibilities to local and international guests (</w:t>
      </w:r>
      <w:proofErr w:type="spellStart"/>
      <w:r w:rsidRPr="00315D21">
        <w:rPr>
          <w:rFonts w:ascii="Arial" w:hAnsi="Arial" w:cs="Arial"/>
          <w:sz w:val="24"/>
          <w:szCs w:val="24"/>
        </w:rPr>
        <w:t>Chechi</w:t>
      </w:r>
      <w:proofErr w:type="spellEnd"/>
      <w:r w:rsidRPr="00315D21">
        <w:rPr>
          <w:rFonts w:ascii="Arial" w:hAnsi="Arial" w:cs="Arial"/>
          <w:sz w:val="24"/>
          <w:szCs w:val="24"/>
        </w:rPr>
        <w:t xml:space="preserve">, 2023). Many people's </w:t>
      </w:r>
      <w:r w:rsidR="00AC19E9" w:rsidRPr="00315D21">
        <w:rPr>
          <w:rFonts w:ascii="Arial" w:hAnsi="Arial" w:cs="Arial"/>
          <w:sz w:val="24"/>
          <w:szCs w:val="24"/>
        </w:rPr>
        <w:t>dreams</w:t>
      </w:r>
      <w:r w:rsidRPr="00315D21">
        <w:rPr>
          <w:rFonts w:ascii="Arial" w:hAnsi="Arial" w:cs="Arial"/>
          <w:sz w:val="24"/>
          <w:szCs w:val="24"/>
        </w:rPr>
        <w:t xml:space="preserve"> of becoming independent starts with becoming entrepreneurs (Williams, 2021). Dream Land is a hospitality business concept to be refurbished from the known Hardy’s animal farm (Hardy’s Farm Group LTD, 2024) to become a UK seaside tourist location (Visit Skegness, 2023) to contribute to Skegness tourism and revenue generation, as well as creating jobs for locals and contributing to the social and financial wellbeing of the town. My dream land plan is to become a three-building hospitality business with the help of a loan from Funding Circle Ltd. (2023), an events hall, a hotel, and a restaurant. The Business Model Canvas (BMC) (Concept Boart, 2024) framework will be used to analyse and support the business concept. This essay aims to delve into the details of the plan to create a wider understanding of Dream Land's value proposition and explore the different sections of the BMC in order to present the business concept. Dream Land's value proposition (Calder, 2021) is to provide a smooth and integrated experience of event hosting, housing, and fine dining, which the Skegness area currently lacks, even so there are many farms and restaurants to entertain and help locals socialise there is no establishment like Dream Land currently. </w:t>
      </w:r>
    </w:p>
    <w:p w14:paraId="07AAE1ED" w14:textId="77777777" w:rsidR="00315D21" w:rsidRPr="00315D21" w:rsidRDefault="00315D21" w:rsidP="00315D21">
      <w:pPr>
        <w:spacing w:line="360" w:lineRule="auto"/>
        <w:jc w:val="both"/>
        <w:rPr>
          <w:rFonts w:ascii="Arial" w:hAnsi="Arial" w:cs="Arial"/>
          <w:sz w:val="24"/>
          <w:szCs w:val="24"/>
        </w:rPr>
      </w:pPr>
    </w:p>
    <w:p w14:paraId="41AA01C3" w14:textId="6FE0D435"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There is a gap in international travel as there are no major attractions. Therefore, a luxurious hospitality business concept will be a fresh idea for the area. The area lacks competition as the majority of the hospitality businesses are budget friendly. While local hotels, restaurants, and other hospitality businesses can still thrive as the customer segmentation of Dream Land segments mostly middle- to upper-class guests, the only competitor would be Butlins Resort (2020). However, Dream Land has different promises in comparison to Butlins, as it guarantees that every guest will have a one-of-a-kind and memorable experience, whether they are attending an event, </w:t>
      </w:r>
      <w:r w:rsidRPr="00315D21">
        <w:rPr>
          <w:rFonts w:ascii="Arial" w:hAnsi="Arial" w:cs="Arial"/>
          <w:sz w:val="24"/>
          <w:szCs w:val="24"/>
        </w:rPr>
        <w:lastRenderedPageBreak/>
        <w:t xml:space="preserve">staying at the hotel, or dining at the </w:t>
      </w:r>
      <w:r w:rsidR="00AC19E9" w:rsidRPr="00315D21">
        <w:rPr>
          <w:rFonts w:ascii="Arial" w:hAnsi="Arial" w:cs="Arial"/>
          <w:sz w:val="24"/>
          <w:szCs w:val="24"/>
        </w:rPr>
        <w:t>restaurant. The</w:t>
      </w:r>
      <w:r w:rsidRPr="00315D21">
        <w:rPr>
          <w:rFonts w:ascii="Arial" w:hAnsi="Arial" w:cs="Arial"/>
          <w:sz w:val="24"/>
          <w:szCs w:val="24"/>
        </w:rPr>
        <w:t xml:space="preserve"> hotel has a total of thirty rooms, ranging from spacious family suites to more intimate double or twin rooms. Each room is designed to be both useful and comfortable, with air conditioning and cutting-edge technology to fulfil the needs of today's traveller (</w:t>
      </w:r>
      <w:proofErr w:type="spellStart"/>
      <w:r w:rsidRPr="00315D21">
        <w:rPr>
          <w:rFonts w:ascii="Arial" w:hAnsi="Arial" w:cs="Arial"/>
          <w:sz w:val="24"/>
          <w:szCs w:val="24"/>
        </w:rPr>
        <w:t>Intelect</w:t>
      </w:r>
      <w:proofErr w:type="spellEnd"/>
      <w:r w:rsidRPr="00315D21">
        <w:rPr>
          <w:rFonts w:ascii="Arial" w:hAnsi="Arial" w:cs="Arial"/>
          <w:sz w:val="24"/>
          <w:szCs w:val="24"/>
        </w:rPr>
        <w:t xml:space="preserve"> Soft, 2021). The unique aspect is that clients may have a whole experience, from planning to execution, including on-site lodging and restaurant services, all while enjoying the beauty of a seaside location. Every morning Dream Land Restaurant invites guests to indulge in an abundant and diverse breakfast buffet; hot foods are cooked with a homey touch; and continental choices appeal to those who prefer lighter fare. As the afternoon progresses, the restaurant will adjust its menus to suit a wide range of tastes. The steak will become a culinary signature with the purpose of becoming a favourite dish among both locals and visitors, and house-made pies will provide a unique taste of Dream Land's culinary talent. However, the attraction of Dream Land's restaurant plan extends beyond its food offerings. The mood in the restaurant targets an enhanced live band (The Cheer 2023) and a lively stage set, blending the intensity of live acts with the elegant sounds of dining. The restaurant's ambiance in the evenings fulfils expectation and excitement, with melodies and laughter intertwining to create wonderful memories. In this sense, Dream Land goes above the typical expectations of a hotel restaurant, inviting guests to be drawn in not just by the food but also by the pleasant environment, which embodies the essence of an evening in Skegness. A romantic date or a family or friend gathering in Dream Land offers a complete eating experience, appealing not just to the taste sensations but also to the human spirit. The hotel's </w:t>
      </w:r>
      <w:r w:rsidR="00AC19E9" w:rsidRPr="00315D21">
        <w:rPr>
          <w:rFonts w:ascii="Arial" w:hAnsi="Arial" w:cs="Arial"/>
          <w:sz w:val="24"/>
          <w:szCs w:val="24"/>
        </w:rPr>
        <w:t>future</w:t>
      </w:r>
      <w:r w:rsidRPr="00315D21">
        <w:rPr>
          <w:rFonts w:ascii="Arial" w:hAnsi="Arial" w:cs="Arial"/>
          <w:sz w:val="24"/>
          <w:szCs w:val="24"/>
        </w:rPr>
        <w:t xml:space="preserve"> </w:t>
      </w:r>
      <w:r w:rsidR="00AC19E9">
        <w:rPr>
          <w:rFonts w:ascii="Arial" w:hAnsi="Arial" w:cs="Arial"/>
          <w:sz w:val="24"/>
          <w:szCs w:val="24"/>
        </w:rPr>
        <w:t xml:space="preserve"> plan </w:t>
      </w:r>
      <w:r w:rsidRPr="00315D21">
        <w:rPr>
          <w:rFonts w:ascii="Arial" w:hAnsi="Arial" w:cs="Arial"/>
          <w:sz w:val="24"/>
          <w:szCs w:val="24"/>
        </w:rPr>
        <w:t xml:space="preserve">is to become a popular destination, known not just for its luxury but also for the exciting evenings that customers eagerly anticipate; therefore, Dream Land's operations rely on strategic alliances to expand its service offerings. Collaborations with local suppliers such as Betty &amp; Taylor's Cakes (2024) for customised bakery products such as wedding cakes, S.M. Photography (2024) for event photography and capturing unique moments, and "The Cheer Event Band" (2024) for live music ensure high-quality music for the ideal atmosphere. These relationships not only benefit local companies but also create local employment and make talented artists possible caregivers. Dream Land's key activities include event planning and hosting local collaborators like Together (2023), decorating by specialists such as E.J. Events (2024), managing hotel operations and running a restaurant with a skilled team trained by UWTSD (2024), and maintaining high standards of </w:t>
      </w:r>
      <w:r w:rsidRPr="00315D21">
        <w:rPr>
          <w:rFonts w:ascii="Arial" w:hAnsi="Arial" w:cs="Arial"/>
          <w:sz w:val="24"/>
          <w:szCs w:val="24"/>
        </w:rPr>
        <w:lastRenderedPageBreak/>
        <w:t>management, housekeeping, service, and maintenance to ensure top-tier service delivery. Dream Land's primary resource plan is to include experienced workers, event hosting facilities, hotel rooms, and restaurant infrastructure. Management teams are also important, with qualified personnel playing a critical role in delivering on commitments, for Dream Land to create and retain client relationships by implementing loyalty programmes, regular customer feedback mechanisms, and individualised guest services (Silva, Belo, 2022), borrowing from successful models such as the Ritz-Carlton's standard of customer care (Michelli, 2008). Dream Land markets and gains customers through a variety of channels, including online marketing, social media campaigns, traditional media advertising (Silva, Belo, 2022), and participation in public events where marketing materials such as cakes, candies, and brochures with company logos are distributed in major cities. The business plan takes a complex approach to consumer segmentation, noting that individuals frequently range in various categories, creating opportunities for overlapping groups (Nilash, 2024). This flexibility enables Dream Land to fine-tune its marketing strategies and services to better meet the multifarious needs of its clients. recognises that the distinction between family and leisure travel is sometimes vague; for example, families with children (usually ages 30–50) may seek the same relaxation and adventure activities as leisure visitors. As a result, Dream Land's offerings include family-sized rooms, child-friendly cuisine, and entertainment that is suitable for all ages, ensuring that the offerings cater to the leisure-seeking family, possibly incorporating spa treatments or exciting tour packages that can be enjoyed together. Young adults and couples (18–40) not only enjoy the excitement of nightlife and gourmet eating, but they also commonly attend Dream Land events such as weddings and local celebrations. Marketing to this group involves emphasising the multi-functional nature of Dream Land's event facilities as well as romance packages designed for couples who may be attending an event or simply enjoying a getaway (Silva and Belo, 2022).</w:t>
      </w:r>
    </w:p>
    <w:p w14:paraId="32126650" w14:textId="0DAFB97F"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Professionals (ages 25–60) travelling for business frequently demand quiet rooms with work areas and high-speed internet. Dream Land capitalises on this requirement by publicising its event capabilities, such as conference and meeting facilities, which may appeal to corporate customers interested in hosting or attending business-related events, ensuring that the hotel's marketing efforts include both business and event hosting. Skegness locals create a segment that not only frequents the restaurant but </w:t>
      </w:r>
      <w:r w:rsidRPr="00315D21">
        <w:rPr>
          <w:rFonts w:ascii="Arial" w:hAnsi="Arial" w:cs="Arial"/>
          <w:sz w:val="24"/>
          <w:szCs w:val="24"/>
        </w:rPr>
        <w:lastRenderedPageBreak/>
        <w:t xml:space="preserve">also attends events, thereby combining with the event attendee sector. By giving locals a taste of Dream Land's events and services, the business promotes itself as a community hub, encouraging them to recommend it to their friends and family. Recognizing these overlaps allows Dream Land to develop better integrated marketing messaging and service packages, ensuring that they appeal to guests with similar interests. This technique not only broadens the attractiveness of Dream Land's services, but it also promotes a more inclusive environment, increasing happiness and loyalty among its diverse client bases. Therefore, Dream Land's adaptive service delivery becomes a pillar of its success in the hospitality industry. The company targets those with middle- to high-incomes who want comprehensive event and hospitality services. Dream Land's cost structure includes permanent expenditures like taxes, loan repayment, technology, payroll, and property maintenance and development, as well as variable costs like utilities, marketing, and event-related fees. Effective cost management tactics will be critical to the business's financial viability in Dream Land's diverse revenue streams, which include accommodation reservations, event hosting packages, and restaurant sales. These streams will be balanced to ensure year-round profitability while </w:t>
      </w:r>
      <w:r w:rsidR="00AC19E9" w:rsidRPr="00315D21">
        <w:rPr>
          <w:rFonts w:ascii="Arial" w:hAnsi="Arial" w:cs="Arial"/>
          <w:sz w:val="24"/>
          <w:szCs w:val="24"/>
        </w:rPr>
        <w:t>considering</w:t>
      </w:r>
      <w:r w:rsidRPr="00315D21">
        <w:rPr>
          <w:rFonts w:ascii="Arial" w:hAnsi="Arial" w:cs="Arial"/>
          <w:sz w:val="24"/>
          <w:szCs w:val="24"/>
        </w:rPr>
        <w:t xml:space="preserve"> the seasonal swings that occur in coastal areas. Dream Land's business idea is motivated by the growing trend of experiential hospitality, in which clients desire an experience rather than merely a service (Mercier, 2023). Furthermore, Skegness lacks luxury hospitality, therefore giving Dream Land a competitive advantage. </w:t>
      </w:r>
    </w:p>
    <w:p w14:paraId="06EBE80D" w14:textId="77777777" w:rsidR="00315D21" w:rsidRPr="00315D21" w:rsidRDefault="00315D21" w:rsidP="00315D21">
      <w:pPr>
        <w:spacing w:line="360" w:lineRule="auto"/>
        <w:jc w:val="both"/>
        <w:rPr>
          <w:rFonts w:ascii="Arial" w:hAnsi="Arial" w:cs="Arial"/>
          <w:sz w:val="24"/>
          <w:szCs w:val="24"/>
        </w:rPr>
      </w:pPr>
    </w:p>
    <w:p w14:paraId="2331FE29" w14:textId="77777777"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Dream Land's strategic collaborations with local businesses, rigorous event planning, and focus on high-quality service show its dedication to exceeding guest expectations. The business's adaptable customer segmentation, which recognises visitor needs and preferences as they change, allows for overlapping categories for a more inclusive and thorough service approach. Dream Land's emphasis on providing an immersive experience, from its comfortable lodgings to its lively restaurant, makes it a distinctive Skegness destination. The business's ability to combine local charm with high-end comforts suggests it could become a regional benchmark. In essence, Dream Land is not just a hotel or a restaurant; it is a holistic experience, a destination that promises to leave lasting impressions on its guests. By combining the elegance of its facilities with the richness of its service offerings, Dream Land is poised to redefine hospitality </w:t>
      </w:r>
      <w:r w:rsidRPr="00315D21">
        <w:rPr>
          <w:rFonts w:ascii="Arial" w:hAnsi="Arial" w:cs="Arial"/>
          <w:sz w:val="24"/>
          <w:szCs w:val="24"/>
        </w:rPr>
        <w:lastRenderedPageBreak/>
        <w:t>standards in Skegness, capitalising on the growing trend of experiential hospitality and filling a niche that has not been outsourced. The Dream Land attempt, with its innovative approach and comprehensive understanding of market needs, is set to become a beacon of success in the hospitality industry.</w:t>
      </w:r>
    </w:p>
    <w:p w14:paraId="4FF030A7" w14:textId="77777777"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 </w:t>
      </w:r>
    </w:p>
    <w:p w14:paraId="4C8754A1" w14:textId="77777777"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Component two</w:t>
      </w:r>
    </w:p>
    <w:p w14:paraId="7EC675C8" w14:textId="77777777"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Reflective essay </w:t>
      </w:r>
    </w:p>
    <w:p w14:paraId="1EA17CEF" w14:textId="77777777" w:rsidR="00315D21" w:rsidRPr="00315D21" w:rsidRDefault="00315D21" w:rsidP="00315D21">
      <w:pPr>
        <w:spacing w:line="360" w:lineRule="auto"/>
        <w:jc w:val="both"/>
        <w:rPr>
          <w:rFonts w:ascii="Arial" w:hAnsi="Arial" w:cs="Arial"/>
          <w:sz w:val="24"/>
          <w:szCs w:val="24"/>
        </w:rPr>
      </w:pPr>
    </w:p>
    <w:p w14:paraId="3442994B" w14:textId="77777777"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In this self-reflective essay, I'll be analysing my journey and personal entrepreneurship traits based on the results from the Get2Test (</w:t>
      </w:r>
      <w:proofErr w:type="spellStart"/>
      <w:r w:rsidRPr="00315D21">
        <w:rPr>
          <w:rFonts w:ascii="Arial" w:hAnsi="Arial" w:cs="Arial"/>
          <w:sz w:val="24"/>
          <w:szCs w:val="24"/>
        </w:rPr>
        <w:t>Craid</w:t>
      </w:r>
      <w:proofErr w:type="spellEnd"/>
      <w:r w:rsidRPr="00315D21">
        <w:rPr>
          <w:rFonts w:ascii="Arial" w:hAnsi="Arial" w:cs="Arial"/>
          <w:sz w:val="24"/>
          <w:szCs w:val="24"/>
        </w:rPr>
        <w:t xml:space="preserve">, 2023). I aim to critically evaluate my motivation and characteristics in entrepreneurship using the Gibs reflective circle (University of Edinburgh, 2020). </w:t>
      </w:r>
    </w:p>
    <w:p w14:paraId="79FF9C1F" w14:textId="77777777" w:rsidR="00315D21" w:rsidRPr="00315D21" w:rsidRDefault="00315D21" w:rsidP="00315D21">
      <w:pPr>
        <w:spacing w:line="360" w:lineRule="auto"/>
        <w:jc w:val="both"/>
        <w:rPr>
          <w:rFonts w:ascii="Arial" w:hAnsi="Arial" w:cs="Arial"/>
          <w:sz w:val="24"/>
          <w:szCs w:val="24"/>
        </w:rPr>
      </w:pPr>
    </w:p>
    <w:p w14:paraId="5E155535" w14:textId="77777777"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In order to better understand where I need to improve and how the following can help me achieve my full potential as an entrepreneur, In the entrepreneurial test, my General Entrepreneurial Tendency (GET) score was 78%, encompassing various dimensions like achievement, autonomy, creativity, risk-taking, and control. I scored the highest in 'Achieve' at 92%, showing my strong drive to set and achieve goals. This is true in every segment of my life, as I like to challenge myself sometimes and I function much better under pressure. On the other hand, my 'Autonomy' score was the lowest at 50%, hinting at a possible inclination towards teamwork or directed tasks. Reflecting upon this, I realise I work better with some indication; therefore, following someone’s idea is often easier than creating and following my own as I constantly change the plans to adapt my moods, which sometimes are demotivating and do not push me to challenges. The reflective cycle process starts with describing the events and, in this case, completing a questionnaire to assess entrepreneurial tendencies. Upon reviewing the results, I felt even more confident in my ability to set and attain objectives, as evidenced by my high "Achieve" score. Nonetheless, I was slightly concerned about my lower 'Autonomy' score since entrepreneurship typically demands a lot of self-direction and independence. This mix of anticipation and apprehension coloured my thoughts about the entrepreneurial journey ahead. Upon </w:t>
      </w:r>
      <w:r w:rsidRPr="00315D21">
        <w:rPr>
          <w:rFonts w:ascii="Arial" w:hAnsi="Arial" w:cs="Arial"/>
          <w:sz w:val="24"/>
          <w:szCs w:val="24"/>
        </w:rPr>
        <w:lastRenderedPageBreak/>
        <w:t>reflection, I realised that while I have a strong foundation in goal orientation and creativity, my lower autonomy might be a disadvantage in entrepreneurial scenarios requiring quick and independent decision-making. However, my readiness to take risks and exert control can compensate for this and are crucial traits for entrepreneurship, as explained by Williams' (2021) theory of entrepreneurial motivation. Analysing these results, it's clear that my high achievement score aligns with the entrepreneurial need for achievement. The varied scores indicate a complex combination of entrepreneurial traits. For instance, my adequate risk-taking, coupled with a moderate control orientation, suggests a balanced approach to managing ventures. Despite sometimes doubting myself and feeling like I'm constantly racing against deadlines, my entrepreneurial traits could benefit from opportunities to develop through observation and modelling of entrepreneurial behaviours, such as working closely with an experienced entrepreneur.</w:t>
      </w:r>
    </w:p>
    <w:p w14:paraId="7372CD82" w14:textId="77777777" w:rsidR="00315D21" w:rsidRPr="00315D21" w:rsidRDefault="00315D21" w:rsidP="00315D21">
      <w:pPr>
        <w:spacing w:line="360" w:lineRule="auto"/>
        <w:jc w:val="both"/>
        <w:rPr>
          <w:rFonts w:ascii="Arial" w:hAnsi="Arial" w:cs="Arial"/>
          <w:sz w:val="24"/>
          <w:szCs w:val="24"/>
        </w:rPr>
      </w:pPr>
    </w:p>
    <w:p w14:paraId="1642ECB7" w14:textId="77777777"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In conclusion, the test results indicate that I possess many essential entrepreneurial traits. My high achievement score matches the entrepreneurial profile, but my autonomy score points to an area for potential improvement. To enhance my autonomy, I plan to engage in more independent projects and leadership roles, which could be a future project or additional responsibilities at my current workplace. This will also involve learning from entrepreneurial success stories and techniques to further develop my skills and independence, as I plan to explore further into the topic of entrepreneurship, further motivating myself with learning and founding successful stories. Ted Talk (2024).</w:t>
      </w:r>
    </w:p>
    <w:p w14:paraId="207FDEF5" w14:textId="77777777" w:rsidR="00315D21" w:rsidRPr="00315D21" w:rsidRDefault="00315D21" w:rsidP="00315D21">
      <w:pPr>
        <w:spacing w:line="360" w:lineRule="auto"/>
        <w:jc w:val="both"/>
        <w:rPr>
          <w:rFonts w:ascii="Arial" w:hAnsi="Arial" w:cs="Arial"/>
          <w:sz w:val="24"/>
          <w:szCs w:val="24"/>
        </w:rPr>
      </w:pPr>
    </w:p>
    <w:p w14:paraId="64991280" w14:textId="77777777" w:rsidR="00315D21" w:rsidRPr="00315D21" w:rsidRDefault="00315D21" w:rsidP="00315D21">
      <w:pPr>
        <w:spacing w:line="360" w:lineRule="auto"/>
        <w:jc w:val="both"/>
        <w:rPr>
          <w:rFonts w:ascii="Arial" w:hAnsi="Arial" w:cs="Arial"/>
          <w:sz w:val="24"/>
          <w:szCs w:val="24"/>
        </w:rPr>
      </w:pPr>
    </w:p>
    <w:p w14:paraId="5F67ACDD" w14:textId="77777777" w:rsidR="00315D21" w:rsidRPr="00315D21" w:rsidRDefault="00315D21" w:rsidP="00315D21">
      <w:pPr>
        <w:spacing w:line="360" w:lineRule="auto"/>
        <w:jc w:val="both"/>
        <w:rPr>
          <w:rFonts w:ascii="Arial" w:hAnsi="Arial" w:cs="Arial"/>
          <w:sz w:val="24"/>
          <w:szCs w:val="24"/>
        </w:rPr>
      </w:pPr>
    </w:p>
    <w:p w14:paraId="275F777F" w14:textId="77777777" w:rsidR="00315D21" w:rsidRPr="00315D21" w:rsidRDefault="00315D21" w:rsidP="00315D21">
      <w:pPr>
        <w:spacing w:line="360" w:lineRule="auto"/>
        <w:jc w:val="both"/>
        <w:rPr>
          <w:rFonts w:ascii="Arial" w:hAnsi="Arial" w:cs="Arial"/>
          <w:sz w:val="24"/>
          <w:szCs w:val="24"/>
        </w:rPr>
      </w:pPr>
    </w:p>
    <w:p w14:paraId="14781B7B" w14:textId="77777777"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w:t>
      </w:r>
    </w:p>
    <w:p w14:paraId="5EC2F714" w14:textId="77777777" w:rsidR="00315D21" w:rsidRPr="00315D21" w:rsidRDefault="00315D21" w:rsidP="00315D21">
      <w:pPr>
        <w:spacing w:line="360" w:lineRule="auto"/>
        <w:jc w:val="both"/>
        <w:rPr>
          <w:rFonts w:ascii="Arial" w:hAnsi="Arial" w:cs="Arial"/>
          <w:sz w:val="24"/>
          <w:szCs w:val="24"/>
        </w:rPr>
      </w:pPr>
    </w:p>
    <w:p w14:paraId="7F505BEF" w14:textId="77777777" w:rsidR="00315D21" w:rsidRDefault="00315D21" w:rsidP="00315D21">
      <w:pPr>
        <w:spacing w:line="360" w:lineRule="auto"/>
        <w:jc w:val="both"/>
        <w:rPr>
          <w:rFonts w:ascii="Arial" w:hAnsi="Arial" w:cs="Arial"/>
          <w:sz w:val="24"/>
          <w:szCs w:val="24"/>
        </w:rPr>
      </w:pPr>
    </w:p>
    <w:p w14:paraId="788D9959" w14:textId="371D6FA2"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lastRenderedPageBreak/>
        <w:t xml:space="preserve">Reference </w:t>
      </w:r>
    </w:p>
    <w:p w14:paraId="6B40D86D" w14:textId="77777777" w:rsidR="00315D21" w:rsidRPr="00315D21" w:rsidRDefault="00315D21" w:rsidP="00315D21">
      <w:pPr>
        <w:spacing w:line="360" w:lineRule="auto"/>
        <w:jc w:val="both"/>
        <w:rPr>
          <w:rFonts w:ascii="Arial" w:hAnsi="Arial" w:cs="Arial"/>
          <w:sz w:val="24"/>
          <w:szCs w:val="24"/>
        </w:rPr>
      </w:pPr>
    </w:p>
    <w:p w14:paraId="31BBB96C" w14:textId="6A46F094"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Add to Event (2024) Party Character Performers for Hire in Skegness. [online] Add to Event. Available at: https://www.addtoevent.co.uk/listings/characters/lincolnshire/skegness?ate_adgroup=1148991335114139&amp;ate_campaign=590171921&amp;form=open&amp;msclkid=532a680b537211aaf1540dbcb22a22b2&amp;utm_source=bing&amp;utm_medium=cpc&amp;utm_campaign=_Dynamic%20Search%20Adverts%20tROAS&amp;utm_term=Characters&amp;utm_content=Characters [Accessed 2</w:t>
      </w:r>
      <w:r>
        <w:rPr>
          <w:rFonts w:ascii="Arial" w:hAnsi="Arial" w:cs="Arial"/>
          <w:sz w:val="24"/>
          <w:szCs w:val="24"/>
        </w:rPr>
        <w:t>5</w:t>
      </w:r>
      <w:r w:rsidRPr="00315D21">
        <w:rPr>
          <w:rFonts w:ascii="Arial" w:hAnsi="Arial" w:cs="Arial"/>
          <w:sz w:val="24"/>
          <w:szCs w:val="24"/>
        </w:rPr>
        <w:t xml:space="preserve"> Jan. 2024].</w:t>
      </w:r>
    </w:p>
    <w:p w14:paraId="09C52666" w14:textId="0F4AB320"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Bettys &amp; Taylors of Harrogate Ltd. (2024) Bettys &amp; Taylors of Harrogate Ltd. [online] Bettys.co.uk. Available at: https://www.bettys.co.uk/pink-rose-cascade-cake [Accessed 2</w:t>
      </w:r>
      <w:r>
        <w:rPr>
          <w:rFonts w:ascii="Arial" w:hAnsi="Arial" w:cs="Arial"/>
          <w:sz w:val="24"/>
          <w:szCs w:val="24"/>
        </w:rPr>
        <w:t>6</w:t>
      </w:r>
      <w:r w:rsidRPr="00315D21">
        <w:rPr>
          <w:rFonts w:ascii="Arial" w:hAnsi="Arial" w:cs="Arial"/>
          <w:sz w:val="24"/>
          <w:szCs w:val="24"/>
        </w:rPr>
        <w:t xml:space="preserve"> Jan. 2024].</w:t>
      </w:r>
    </w:p>
    <w:p w14:paraId="6B5ED970" w14:textId="77777777"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Butlin's (2020) Book Family Holidays and Short Breaks at UK Holiday Parks | Butlin’s. [online] Butlins.com. Available at: https://www.butlins.com/ [Accessed 30 Jan. 2024].</w:t>
      </w:r>
    </w:p>
    <w:p w14:paraId="30C89B58" w14:textId="3D920AF0"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Brakes (2018) Brakes Food Wholesalers - Catering &amp; Food Suppliers to the Catering Industry | Brakes. [online] Brake.co.uk. Available at: https://www.brake.co.uk/ [Accessed 2</w:t>
      </w:r>
      <w:r>
        <w:rPr>
          <w:rFonts w:ascii="Arial" w:hAnsi="Arial" w:cs="Arial"/>
          <w:sz w:val="24"/>
          <w:szCs w:val="24"/>
        </w:rPr>
        <w:t>7</w:t>
      </w:r>
      <w:r w:rsidRPr="00315D21">
        <w:rPr>
          <w:rFonts w:ascii="Arial" w:hAnsi="Arial" w:cs="Arial"/>
          <w:sz w:val="24"/>
          <w:szCs w:val="24"/>
        </w:rPr>
        <w:t xml:space="preserve"> Jan. 2024].</w:t>
      </w:r>
    </w:p>
    <w:p w14:paraId="1AFC49F9" w14:textId="5DD9CDFF"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Caird, S. (2013) General Measure of Enterprising Tendency v2 - GET2. [online] Get2test.net. Available at: http://www.get2test.net/ [Accessed </w:t>
      </w:r>
      <w:r>
        <w:rPr>
          <w:rFonts w:ascii="Arial" w:hAnsi="Arial" w:cs="Arial"/>
          <w:sz w:val="24"/>
          <w:szCs w:val="24"/>
        </w:rPr>
        <w:t xml:space="preserve">29 </w:t>
      </w:r>
      <w:r w:rsidRPr="00315D21">
        <w:rPr>
          <w:rFonts w:ascii="Arial" w:hAnsi="Arial" w:cs="Arial"/>
          <w:sz w:val="24"/>
          <w:szCs w:val="24"/>
        </w:rPr>
        <w:t>Jan. 2024].</w:t>
      </w:r>
    </w:p>
    <w:p w14:paraId="5BAEA87A" w14:textId="77777777"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Caird, S. (2013) General Measure of Enterprising Tendency v2 - GET2. [online] Get2test.net. Available at: http://www.get2test.net/ [Accessed 30 Jan. 2024].</w:t>
      </w:r>
    </w:p>
    <w:p w14:paraId="5682340C" w14:textId="196CC932"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Calder, A. (2021) PLANNING. In ISO 22301:2019 and business continuity management – Understand how to plan, implement and enhance a business continuity management system (BCMS) (pp. 33–39). IT Governance Publishing. https://doi.org/10.2307/j.ctv1gnz8zn.8 [Accessed on 2</w:t>
      </w:r>
      <w:r>
        <w:rPr>
          <w:rFonts w:ascii="Arial" w:hAnsi="Arial" w:cs="Arial"/>
          <w:sz w:val="24"/>
          <w:szCs w:val="24"/>
        </w:rPr>
        <w:t>6 J</w:t>
      </w:r>
      <w:r w:rsidRPr="00315D21">
        <w:rPr>
          <w:rFonts w:ascii="Arial" w:hAnsi="Arial" w:cs="Arial"/>
          <w:sz w:val="24"/>
          <w:szCs w:val="24"/>
        </w:rPr>
        <w:t>an. 2024]</w:t>
      </w:r>
    </w:p>
    <w:p w14:paraId="5C13A77E" w14:textId="6BA89449" w:rsidR="00315D21" w:rsidRPr="00315D21" w:rsidRDefault="00315D21" w:rsidP="00315D21">
      <w:pPr>
        <w:spacing w:line="360" w:lineRule="auto"/>
        <w:jc w:val="both"/>
        <w:rPr>
          <w:rFonts w:ascii="Arial" w:hAnsi="Arial" w:cs="Arial"/>
          <w:sz w:val="24"/>
          <w:szCs w:val="24"/>
        </w:rPr>
      </w:pPr>
      <w:proofErr w:type="spellStart"/>
      <w:r w:rsidRPr="00315D21">
        <w:rPr>
          <w:rFonts w:ascii="Arial" w:hAnsi="Arial" w:cs="Arial"/>
          <w:sz w:val="24"/>
          <w:szCs w:val="24"/>
        </w:rPr>
        <w:t>Chechi</w:t>
      </w:r>
      <w:proofErr w:type="spellEnd"/>
      <w:r w:rsidRPr="00315D21">
        <w:rPr>
          <w:rFonts w:ascii="Arial" w:hAnsi="Arial" w:cs="Arial"/>
          <w:sz w:val="24"/>
          <w:szCs w:val="24"/>
        </w:rPr>
        <w:t xml:space="preserve">, H. (2023) What is tourism and hospitality? [online] Glion Website. Available at: https://www.glion.edu/magazine/what-tourism-hospitality/ [Accessed </w:t>
      </w:r>
      <w:r>
        <w:rPr>
          <w:rFonts w:ascii="Arial" w:hAnsi="Arial" w:cs="Arial"/>
          <w:sz w:val="24"/>
          <w:szCs w:val="24"/>
        </w:rPr>
        <w:t>25</w:t>
      </w:r>
      <w:r w:rsidRPr="00315D21">
        <w:rPr>
          <w:rFonts w:ascii="Arial" w:hAnsi="Arial" w:cs="Arial"/>
          <w:sz w:val="24"/>
          <w:szCs w:val="24"/>
        </w:rPr>
        <w:t xml:space="preserve"> Jan. 2024].</w:t>
      </w:r>
    </w:p>
    <w:p w14:paraId="790D85A1" w14:textId="77777777" w:rsidR="00315D21" w:rsidRPr="00315D21" w:rsidRDefault="00315D21" w:rsidP="00315D21">
      <w:pPr>
        <w:spacing w:line="360" w:lineRule="auto"/>
        <w:jc w:val="both"/>
        <w:rPr>
          <w:rFonts w:ascii="Arial" w:hAnsi="Arial" w:cs="Arial"/>
          <w:sz w:val="24"/>
          <w:szCs w:val="24"/>
        </w:rPr>
      </w:pPr>
      <w:proofErr w:type="spellStart"/>
      <w:r w:rsidRPr="00315D21">
        <w:rPr>
          <w:rFonts w:ascii="Arial" w:hAnsi="Arial" w:cs="Arial"/>
          <w:sz w:val="24"/>
          <w:szCs w:val="24"/>
        </w:rPr>
        <w:lastRenderedPageBreak/>
        <w:t>Conceptboard</w:t>
      </w:r>
      <w:proofErr w:type="spellEnd"/>
      <w:r w:rsidRPr="00315D21">
        <w:rPr>
          <w:rFonts w:ascii="Arial" w:hAnsi="Arial" w:cs="Arial"/>
          <w:sz w:val="24"/>
          <w:szCs w:val="24"/>
        </w:rPr>
        <w:t xml:space="preserve"> (2024) Unique Land. [online] </w:t>
      </w:r>
      <w:proofErr w:type="spellStart"/>
      <w:r w:rsidRPr="00315D21">
        <w:rPr>
          <w:rFonts w:ascii="Arial" w:hAnsi="Arial" w:cs="Arial"/>
          <w:sz w:val="24"/>
          <w:szCs w:val="24"/>
        </w:rPr>
        <w:t>Conceptboard</w:t>
      </w:r>
      <w:proofErr w:type="spellEnd"/>
      <w:r w:rsidRPr="00315D21">
        <w:rPr>
          <w:rFonts w:ascii="Arial" w:hAnsi="Arial" w:cs="Arial"/>
          <w:sz w:val="24"/>
          <w:szCs w:val="24"/>
        </w:rPr>
        <w:t>. Available at: https://app.conceptboard.com/board/gg8o-e5un-y6z0-ktxa-5f4r [Accessed 29 Jan. 2024].</w:t>
      </w:r>
    </w:p>
    <w:p w14:paraId="16CC712B" w14:textId="77777777"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E. J. Events (2024) Elizabeth James Events | Luxury Event Decor Hire, UK. [online] Elizabeth James Events. Available at: https://www.elizabethjamesevents.co.uk/ [Accessed 29 Jan. 2024].</w:t>
      </w:r>
    </w:p>
    <w:p w14:paraId="3C1E45E1" w14:textId="5EF22126"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Funding Circle Ltd (2023) Business Loans &amp; Small Business Loans | Borrow £10k - £500k | Funding Circle. [online] www.fundingcircle.com. Available at: https://www.fundingcircle.com/uk/small-business-loans/?mkwid=s&amp;pcrid=&amp;utm_source=bing&amp;utm_medium=cpc&amp;utm_campaign=Business_Loans&amp;utm_adgroup=1222657400899598&amp;utm_term=i%20need%20a%20business%20loan&amp;utm_content=76416223942291&amp;mt=e&amp;device=c&amp;ppcp_platform=bing&amp;msclkid=e2a931879e341c877c51543eb2a42dde [Accessed </w:t>
      </w:r>
      <w:r>
        <w:rPr>
          <w:rFonts w:ascii="Arial" w:hAnsi="Arial" w:cs="Arial"/>
          <w:sz w:val="24"/>
          <w:szCs w:val="24"/>
        </w:rPr>
        <w:t xml:space="preserve">27 </w:t>
      </w:r>
      <w:r w:rsidRPr="00315D21">
        <w:rPr>
          <w:rFonts w:ascii="Arial" w:hAnsi="Arial" w:cs="Arial"/>
          <w:sz w:val="24"/>
          <w:szCs w:val="24"/>
        </w:rPr>
        <w:t>Jan. 2024].</w:t>
      </w:r>
    </w:p>
    <w:p w14:paraId="706B989C" w14:textId="0E5AA7EC"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Gov (2024) Entrepreneurship: understanding the motivations. [online] GOV.UK. Available at: https://www.gov.uk/government/publications/entrepreneurship-understanding-the-motivations [Accessed </w:t>
      </w:r>
      <w:r>
        <w:rPr>
          <w:rFonts w:ascii="Arial" w:hAnsi="Arial" w:cs="Arial"/>
          <w:sz w:val="24"/>
          <w:szCs w:val="24"/>
        </w:rPr>
        <w:t>29</w:t>
      </w:r>
      <w:r w:rsidRPr="00315D21">
        <w:rPr>
          <w:rFonts w:ascii="Arial" w:hAnsi="Arial" w:cs="Arial"/>
          <w:sz w:val="24"/>
          <w:szCs w:val="24"/>
        </w:rPr>
        <w:t xml:space="preserve"> Jan. 2024].</w:t>
      </w:r>
    </w:p>
    <w:p w14:paraId="6ACA8AA3" w14:textId="77777777"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Karamu LTD (2024) Create Memories - Curate Events - Trust </w:t>
      </w:r>
      <w:proofErr w:type="spellStart"/>
      <w:r w:rsidRPr="00315D21">
        <w:rPr>
          <w:rFonts w:ascii="Arial" w:hAnsi="Arial" w:cs="Arial"/>
          <w:sz w:val="24"/>
          <w:szCs w:val="24"/>
        </w:rPr>
        <w:t>Togather</w:t>
      </w:r>
      <w:proofErr w:type="spellEnd"/>
      <w:r w:rsidRPr="00315D21">
        <w:rPr>
          <w:rFonts w:ascii="Arial" w:hAnsi="Arial" w:cs="Arial"/>
          <w:sz w:val="24"/>
          <w:szCs w:val="24"/>
        </w:rPr>
        <w:t xml:space="preserve"> - Formerly Feast It. [online] togather.com. Available at: https://togather.com/ [Accessed 29 Jan. 2024].</w:t>
      </w:r>
    </w:p>
    <w:p w14:paraId="773573B1" w14:textId="77777777"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KMA services. (2024) Keith May Accounting Services. [online] Available at: https://www.kmaservices.co.uk/ [Accessed 29 Jan. 2024].</w:t>
      </w:r>
    </w:p>
    <w:p w14:paraId="58A43D78" w14:textId="6C94323D"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 Mercier, V. (2023) Transforming customer experience management: The power of hospitality. [online] hospitalityinsights.ehl.edu. EHL Insights Available at: https://hospitalityinsights.ehl.edu/transforming-customer-experience-management-hospitality [Accessed 2</w:t>
      </w:r>
      <w:r>
        <w:rPr>
          <w:rFonts w:ascii="Arial" w:hAnsi="Arial" w:cs="Arial"/>
          <w:sz w:val="24"/>
          <w:szCs w:val="24"/>
        </w:rPr>
        <w:t>7</w:t>
      </w:r>
      <w:r w:rsidRPr="00315D21">
        <w:rPr>
          <w:rFonts w:ascii="Arial" w:hAnsi="Arial" w:cs="Arial"/>
          <w:sz w:val="24"/>
          <w:szCs w:val="24"/>
        </w:rPr>
        <w:t xml:space="preserve"> Jan. 2024].</w:t>
      </w:r>
    </w:p>
    <w:p w14:paraId="2FD6FB49" w14:textId="3F9C8D2B"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Michelli (2008) The New Gold Standard: 5 Leadership Principles for Creating a Legendary Customer Experience Courtesy of the Ritz-Carlton Hotel Company, McGraw-Hill Education, New York. Available from: ProQuest </w:t>
      </w:r>
      <w:proofErr w:type="spellStart"/>
      <w:r w:rsidRPr="00315D21">
        <w:rPr>
          <w:rFonts w:ascii="Arial" w:hAnsi="Arial" w:cs="Arial"/>
          <w:sz w:val="24"/>
          <w:szCs w:val="24"/>
        </w:rPr>
        <w:t>Ebook</w:t>
      </w:r>
      <w:proofErr w:type="spellEnd"/>
      <w:r w:rsidRPr="00315D21">
        <w:rPr>
          <w:rFonts w:ascii="Arial" w:hAnsi="Arial" w:cs="Arial"/>
          <w:sz w:val="24"/>
          <w:szCs w:val="24"/>
        </w:rPr>
        <w:t xml:space="preserve"> Central. [</w:t>
      </w:r>
      <w:r>
        <w:rPr>
          <w:rFonts w:ascii="Arial" w:hAnsi="Arial" w:cs="Arial"/>
          <w:sz w:val="24"/>
          <w:szCs w:val="24"/>
        </w:rPr>
        <w:t xml:space="preserve">29 </w:t>
      </w:r>
      <w:r w:rsidRPr="00315D21">
        <w:rPr>
          <w:rFonts w:ascii="Arial" w:hAnsi="Arial" w:cs="Arial"/>
          <w:sz w:val="24"/>
          <w:szCs w:val="24"/>
        </w:rPr>
        <w:t>January 2024].</w:t>
      </w:r>
    </w:p>
    <w:p w14:paraId="6572FF6D" w14:textId="296B7E23" w:rsidR="00315D21" w:rsidRPr="00315D21" w:rsidRDefault="00315D21" w:rsidP="00315D21">
      <w:pPr>
        <w:spacing w:line="360" w:lineRule="auto"/>
        <w:jc w:val="both"/>
        <w:rPr>
          <w:rFonts w:ascii="Arial" w:hAnsi="Arial" w:cs="Arial"/>
          <w:sz w:val="24"/>
          <w:szCs w:val="24"/>
        </w:rPr>
      </w:pPr>
      <w:proofErr w:type="spellStart"/>
      <w:r w:rsidRPr="00315D21">
        <w:rPr>
          <w:rFonts w:ascii="Arial" w:hAnsi="Arial" w:cs="Arial"/>
          <w:sz w:val="24"/>
          <w:szCs w:val="24"/>
        </w:rPr>
        <w:lastRenderedPageBreak/>
        <w:t>Nilashi</w:t>
      </w:r>
      <w:proofErr w:type="spellEnd"/>
      <w:r w:rsidRPr="00315D21">
        <w:rPr>
          <w:rFonts w:ascii="Arial" w:hAnsi="Arial" w:cs="Arial"/>
          <w:sz w:val="24"/>
          <w:szCs w:val="24"/>
        </w:rPr>
        <w:t xml:space="preserve">, M., Samad, S., Minaei-Bidgoli, B. (2021) ‘Online Reviews Analysis for Customer Segmentation through Dimensionality Reduction and Deep Learning Techniques’. Arab J Sci Eng 46, 8697–8709 (2021). https://doi-org.ezproxy.uwtsd.ac.uk/10.1007/s13369-021-05638-z [Accessed </w:t>
      </w:r>
      <w:r>
        <w:rPr>
          <w:rFonts w:ascii="Arial" w:hAnsi="Arial" w:cs="Arial"/>
          <w:sz w:val="24"/>
          <w:szCs w:val="24"/>
        </w:rPr>
        <w:t>29</w:t>
      </w:r>
      <w:r w:rsidRPr="00315D21">
        <w:rPr>
          <w:rFonts w:ascii="Arial" w:hAnsi="Arial" w:cs="Arial"/>
          <w:sz w:val="24"/>
          <w:szCs w:val="24"/>
        </w:rPr>
        <w:t xml:space="preserve"> Jan. 2024]</w:t>
      </w:r>
    </w:p>
    <w:p w14:paraId="07BDE59F" w14:textId="6D7B62DC"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S. M. Photography (2024) Steven Mitchell Photography UK. [online] Steven Mitchell Photography. Available at: https://www.stevenmitchellphotography.com/ [Accessed </w:t>
      </w:r>
      <w:r>
        <w:rPr>
          <w:rFonts w:ascii="Arial" w:hAnsi="Arial" w:cs="Arial"/>
          <w:sz w:val="24"/>
          <w:szCs w:val="24"/>
        </w:rPr>
        <w:t xml:space="preserve">30 </w:t>
      </w:r>
      <w:r w:rsidRPr="00315D21">
        <w:rPr>
          <w:rFonts w:ascii="Arial" w:hAnsi="Arial" w:cs="Arial"/>
          <w:sz w:val="24"/>
          <w:szCs w:val="24"/>
        </w:rPr>
        <w:t>Jan. 2024].</w:t>
      </w:r>
    </w:p>
    <w:p w14:paraId="1B1EC341" w14:textId="7E3AB05A"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Silva, C. &amp; Belo, M. (2022) The Importance of Online Reputation Management in Four- and Five-Star </w:t>
      </w:r>
      <w:proofErr w:type="spellStart"/>
      <w:r w:rsidRPr="00315D21">
        <w:rPr>
          <w:rFonts w:ascii="Arial" w:hAnsi="Arial" w:cs="Arial"/>
          <w:sz w:val="24"/>
          <w:szCs w:val="24"/>
        </w:rPr>
        <w:t>Hotes</w:t>
      </w:r>
      <w:proofErr w:type="spellEnd"/>
      <w:r w:rsidRPr="00315D21">
        <w:rPr>
          <w:rFonts w:ascii="Arial" w:hAnsi="Arial" w:cs="Arial"/>
          <w:sz w:val="24"/>
          <w:szCs w:val="24"/>
        </w:rPr>
        <w:t xml:space="preserve">: Case of Lisbon. In N. Gustavo, J. Pronto, L. Carvalho, &amp; M. Belo (Eds.), Optimizing Digital Solutions for Hyper-Personalization in Tourism and Hospitality (pp. 297-320). IGI Global. https://doi-org.ezproxy.uwtsd.ac.uk/10.4018/978-1-7998-8306-7.ch015 [Accessed on </w:t>
      </w:r>
      <w:r>
        <w:rPr>
          <w:rFonts w:ascii="Arial" w:hAnsi="Arial" w:cs="Arial"/>
          <w:sz w:val="24"/>
          <w:szCs w:val="24"/>
        </w:rPr>
        <w:t xml:space="preserve">28 </w:t>
      </w:r>
      <w:r w:rsidRPr="00315D21">
        <w:rPr>
          <w:rFonts w:ascii="Arial" w:hAnsi="Arial" w:cs="Arial"/>
          <w:sz w:val="24"/>
          <w:szCs w:val="24"/>
        </w:rPr>
        <w:t>Jan. 2024].</w:t>
      </w:r>
    </w:p>
    <w:p w14:paraId="06355AD3" w14:textId="2419C6C8"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The Cheers (2020) Home - Wedding &amp; Party Band Surrey ; - Wedding Band Hire. [online] The Cheers Function Band. Available at: https://www.thecheersfunctionband.com/ [Accessed 2</w:t>
      </w:r>
      <w:r>
        <w:rPr>
          <w:rFonts w:ascii="Arial" w:hAnsi="Arial" w:cs="Arial"/>
          <w:sz w:val="24"/>
          <w:szCs w:val="24"/>
        </w:rPr>
        <w:t>7</w:t>
      </w:r>
      <w:r w:rsidRPr="00315D21">
        <w:rPr>
          <w:rFonts w:ascii="Arial" w:hAnsi="Arial" w:cs="Arial"/>
          <w:sz w:val="24"/>
          <w:szCs w:val="24"/>
        </w:rPr>
        <w:t xml:space="preserve"> Jan. 2024].</w:t>
      </w:r>
    </w:p>
    <w:p w14:paraId="47EA0BB2" w14:textId="3930BB44"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The University of Edinburgh (2020) Gibbs’ reflective cycle. [online] The University of Edinburgh. Available at: https://www.ed.ac.uk/reflection/reflectors-toolkit/reflecting-on-experience/gibbs-reflective-cycle [Accessed </w:t>
      </w:r>
      <w:r>
        <w:rPr>
          <w:rFonts w:ascii="Arial" w:hAnsi="Arial" w:cs="Arial"/>
          <w:sz w:val="24"/>
          <w:szCs w:val="24"/>
        </w:rPr>
        <w:t>29</w:t>
      </w:r>
      <w:r w:rsidRPr="00315D21">
        <w:rPr>
          <w:rFonts w:ascii="Arial" w:hAnsi="Arial" w:cs="Arial"/>
          <w:sz w:val="24"/>
          <w:szCs w:val="24"/>
        </w:rPr>
        <w:t xml:space="preserve"> Jan. 2024].</w:t>
      </w:r>
    </w:p>
    <w:p w14:paraId="78CF8A98" w14:textId="22B836EA" w:rsidR="00315D21" w:rsidRPr="00315D21"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UWTSD (2024) Tourism, Events and Hospitality Courses | University of Wales Trinity Saint David. [online] www.uwtsd.ac.uk. Available at: https://www.uwtsd.ac.uk/tourism-events-hospitality/ [Accessed </w:t>
      </w:r>
      <w:r>
        <w:rPr>
          <w:rFonts w:ascii="Arial" w:hAnsi="Arial" w:cs="Arial"/>
          <w:sz w:val="24"/>
          <w:szCs w:val="24"/>
        </w:rPr>
        <w:t>30</w:t>
      </w:r>
      <w:r w:rsidRPr="00315D21">
        <w:rPr>
          <w:rFonts w:ascii="Arial" w:hAnsi="Arial" w:cs="Arial"/>
          <w:sz w:val="24"/>
          <w:szCs w:val="24"/>
        </w:rPr>
        <w:t xml:space="preserve"> Jan. 2024].</w:t>
      </w:r>
    </w:p>
    <w:p w14:paraId="4BE44D3F" w14:textId="1FE2E545" w:rsidR="003C3A33" w:rsidRDefault="00315D21" w:rsidP="00315D21">
      <w:pPr>
        <w:spacing w:line="360" w:lineRule="auto"/>
        <w:jc w:val="both"/>
        <w:rPr>
          <w:rFonts w:ascii="Arial" w:hAnsi="Arial" w:cs="Arial"/>
          <w:sz w:val="24"/>
          <w:szCs w:val="24"/>
        </w:rPr>
      </w:pPr>
      <w:r w:rsidRPr="00315D21">
        <w:rPr>
          <w:rFonts w:ascii="Arial" w:hAnsi="Arial" w:cs="Arial"/>
          <w:sz w:val="24"/>
          <w:szCs w:val="24"/>
        </w:rPr>
        <w:t xml:space="preserve">Visit Skegness (2023) Home - Visit Skegness. [online] Visit Skegness. Available at: https://visitskegness.co.uk/ [Accessed </w:t>
      </w:r>
      <w:r>
        <w:rPr>
          <w:rFonts w:ascii="Arial" w:hAnsi="Arial" w:cs="Arial"/>
          <w:sz w:val="24"/>
          <w:szCs w:val="24"/>
        </w:rPr>
        <w:t>30</w:t>
      </w:r>
      <w:r w:rsidRPr="00315D21">
        <w:rPr>
          <w:rFonts w:ascii="Arial" w:hAnsi="Arial" w:cs="Arial"/>
          <w:sz w:val="24"/>
          <w:szCs w:val="24"/>
        </w:rPr>
        <w:t xml:space="preserve"> Jan. 2024].</w:t>
      </w:r>
    </w:p>
    <w:p w14:paraId="4825ACA6" w14:textId="77777777" w:rsidR="00315D21" w:rsidRDefault="00315D21" w:rsidP="00315D21">
      <w:pPr>
        <w:spacing w:line="360" w:lineRule="auto"/>
        <w:jc w:val="both"/>
        <w:rPr>
          <w:rFonts w:ascii="Arial" w:hAnsi="Arial" w:cs="Arial"/>
          <w:sz w:val="24"/>
          <w:szCs w:val="24"/>
        </w:rPr>
      </w:pPr>
    </w:p>
    <w:p w14:paraId="5BF5AF79" w14:textId="77777777" w:rsidR="00315D21" w:rsidRDefault="00315D21" w:rsidP="00315D21">
      <w:pPr>
        <w:spacing w:line="360" w:lineRule="auto"/>
        <w:jc w:val="both"/>
        <w:rPr>
          <w:rFonts w:ascii="Arial" w:hAnsi="Arial" w:cs="Arial"/>
          <w:sz w:val="24"/>
          <w:szCs w:val="24"/>
        </w:rPr>
      </w:pPr>
    </w:p>
    <w:p w14:paraId="379F6493" w14:textId="77777777" w:rsidR="00315D21" w:rsidRDefault="00315D21" w:rsidP="00315D21">
      <w:pPr>
        <w:spacing w:line="360" w:lineRule="auto"/>
        <w:jc w:val="both"/>
        <w:rPr>
          <w:rFonts w:ascii="Arial" w:hAnsi="Arial" w:cs="Arial"/>
          <w:sz w:val="24"/>
          <w:szCs w:val="24"/>
        </w:rPr>
      </w:pPr>
    </w:p>
    <w:p w14:paraId="15898695" w14:textId="77777777" w:rsidR="00315D21" w:rsidRDefault="00315D21" w:rsidP="00315D21">
      <w:pPr>
        <w:spacing w:line="360" w:lineRule="auto"/>
        <w:jc w:val="both"/>
        <w:rPr>
          <w:rFonts w:ascii="Arial" w:hAnsi="Arial" w:cs="Arial"/>
          <w:sz w:val="24"/>
          <w:szCs w:val="24"/>
        </w:rPr>
      </w:pPr>
    </w:p>
    <w:p w14:paraId="16EC34AC" w14:textId="77777777" w:rsidR="00315D21" w:rsidRDefault="00315D21" w:rsidP="00315D21">
      <w:pPr>
        <w:spacing w:line="360" w:lineRule="auto"/>
        <w:jc w:val="both"/>
        <w:rPr>
          <w:rFonts w:ascii="Arial" w:hAnsi="Arial" w:cs="Arial"/>
          <w:sz w:val="24"/>
          <w:szCs w:val="24"/>
        </w:rPr>
      </w:pPr>
    </w:p>
    <w:p w14:paraId="5AC9C5BF" w14:textId="77777777" w:rsidR="00315D21" w:rsidRDefault="00315D21" w:rsidP="00315D21">
      <w:pPr>
        <w:spacing w:line="360" w:lineRule="auto"/>
        <w:jc w:val="both"/>
        <w:rPr>
          <w:rFonts w:ascii="Arial" w:hAnsi="Arial" w:cs="Arial"/>
          <w:sz w:val="24"/>
          <w:szCs w:val="24"/>
        </w:rPr>
      </w:pPr>
    </w:p>
    <w:p w14:paraId="5D210BE9" w14:textId="77777777" w:rsidR="00315D21" w:rsidRDefault="00315D21" w:rsidP="00315D21">
      <w:pPr>
        <w:spacing w:line="360" w:lineRule="auto"/>
        <w:jc w:val="both"/>
        <w:rPr>
          <w:rFonts w:ascii="Arial" w:hAnsi="Arial" w:cs="Arial"/>
          <w:sz w:val="24"/>
          <w:szCs w:val="24"/>
        </w:rPr>
      </w:pPr>
    </w:p>
    <w:p w14:paraId="4DB8E5AA" w14:textId="77777777" w:rsidR="00315D21" w:rsidRDefault="00315D21" w:rsidP="00315D21">
      <w:pPr>
        <w:spacing w:line="360" w:lineRule="auto"/>
        <w:jc w:val="both"/>
        <w:rPr>
          <w:rFonts w:ascii="Arial" w:hAnsi="Arial" w:cs="Arial"/>
          <w:sz w:val="24"/>
          <w:szCs w:val="24"/>
        </w:rPr>
      </w:pPr>
    </w:p>
    <w:p w14:paraId="0AAA32BD" w14:textId="5AA9BA7D" w:rsidR="00315D21" w:rsidRDefault="00315D21" w:rsidP="00315D21">
      <w:pPr>
        <w:spacing w:line="360" w:lineRule="auto"/>
        <w:jc w:val="both"/>
        <w:rPr>
          <w:rFonts w:ascii="Arial" w:hAnsi="Arial" w:cs="Arial"/>
          <w:sz w:val="24"/>
          <w:szCs w:val="24"/>
        </w:rPr>
      </w:pPr>
      <w:r>
        <w:rPr>
          <w:rFonts w:ascii="Arial" w:hAnsi="Arial" w:cs="Arial"/>
          <w:sz w:val="24"/>
          <w:szCs w:val="24"/>
        </w:rPr>
        <w:t>Appendix</w:t>
      </w:r>
    </w:p>
    <w:p w14:paraId="16CE83DB" w14:textId="77777777" w:rsidR="00315D21" w:rsidRDefault="00315D21" w:rsidP="00315D21">
      <w:pPr>
        <w:spacing w:line="360" w:lineRule="auto"/>
        <w:jc w:val="both"/>
        <w:rPr>
          <w:rFonts w:ascii="Arial" w:hAnsi="Arial" w:cs="Arial"/>
          <w:sz w:val="24"/>
          <w:szCs w:val="24"/>
        </w:rPr>
      </w:pPr>
    </w:p>
    <w:p w14:paraId="6B4DBC62" w14:textId="63E75BF0" w:rsidR="00315D21" w:rsidRDefault="00315D21" w:rsidP="00315D21">
      <w:pPr>
        <w:spacing w:line="360" w:lineRule="auto"/>
        <w:jc w:val="both"/>
        <w:rPr>
          <w:rFonts w:ascii="Arial" w:hAnsi="Arial" w:cs="Arial"/>
          <w:sz w:val="24"/>
          <w:szCs w:val="24"/>
        </w:rPr>
      </w:pPr>
      <w:r>
        <w:rPr>
          <w:rFonts w:ascii="Arial" w:hAnsi="Arial" w:cs="Arial"/>
          <w:noProof/>
          <w:sz w:val="24"/>
          <w:szCs w:val="24"/>
        </w:rPr>
        <w:drawing>
          <wp:inline distT="0" distB="0" distL="0" distR="0" wp14:anchorId="74CD04D3" wp14:editId="53B8FC6D">
            <wp:extent cx="5730875" cy="3188335"/>
            <wp:effectExtent l="0" t="0" r="3175" b="0"/>
            <wp:docPr id="16509735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0875" cy="3188335"/>
                    </a:xfrm>
                    <a:prstGeom prst="rect">
                      <a:avLst/>
                    </a:prstGeom>
                    <a:noFill/>
                  </pic:spPr>
                </pic:pic>
              </a:graphicData>
            </a:graphic>
          </wp:inline>
        </w:drawing>
      </w:r>
    </w:p>
    <w:p w14:paraId="679E9B66" w14:textId="77777777" w:rsidR="00315D21" w:rsidRDefault="00315D21" w:rsidP="00315D21">
      <w:pPr>
        <w:spacing w:line="360" w:lineRule="auto"/>
        <w:jc w:val="both"/>
        <w:rPr>
          <w:rFonts w:ascii="Arial" w:hAnsi="Arial" w:cs="Arial"/>
          <w:sz w:val="24"/>
          <w:szCs w:val="24"/>
        </w:rPr>
      </w:pPr>
    </w:p>
    <w:p w14:paraId="021111D6" w14:textId="77777777" w:rsidR="00315D21" w:rsidRDefault="00315D21" w:rsidP="00315D21">
      <w:pPr>
        <w:spacing w:line="360" w:lineRule="auto"/>
        <w:jc w:val="both"/>
        <w:rPr>
          <w:rFonts w:ascii="Arial" w:hAnsi="Arial" w:cs="Arial"/>
          <w:sz w:val="24"/>
          <w:szCs w:val="24"/>
        </w:rPr>
      </w:pPr>
    </w:p>
    <w:p w14:paraId="053CDA89" w14:textId="78FD6281" w:rsidR="00315D21" w:rsidRDefault="00315D21" w:rsidP="00315D21">
      <w:pPr>
        <w:spacing w:line="360" w:lineRule="auto"/>
        <w:jc w:val="both"/>
        <w:rPr>
          <w:rFonts w:ascii="Arial" w:hAnsi="Arial" w:cs="Arial"/>
          <w:sz w:val="24"/>
          <w:szCs w:val="24"/>
        </w:rPr>
      </w:pPr>
      <w:r>
        <w:rPr>
          <w:rFonts w:ascii="Arial" w:hAnsi="Arial" w:cs="Arial"/>
          <w:noProof/>
          <w:sz w:val="24"/>
          <w:szCs w:val="24"/>
        </w:rPr>
        <w:drawing>
          <wp:inline distT="0" distB="0" distL="0" distR="0" wp14:anchorId="0B101ACE" wp14:editId="20730E6E">
            <wp:extent cx="5730875" cy="2834640"/>
            <wp:effectExtent l="0" t="0" r="3175" b="3810"/>
            <wp:docPr id="98054896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0875" cy="2834640"/>
                    </a:xfrm>
                    <a:prstGeom prst="rect">
                      <a:avLst/>
                    </a:prstGeom>
                    <a:noFill/>
                  </pic:spPr>
                </pic:pic>
              </a:graphicData>
            </a:graphic>
          </wp:inline>
        </w:drawing>
      </w:r>
    </w:p>
    <w:p w14:paraId="0C5E6535" w14:textId="77777777" w:rsidR="00315D21" w:rsidRDefault="00315D21" w:rsidP="00315D21">
      <w:pPr>
        <w:spacing w:line="360" w:lineRule="auto"/>
        <w:jc w:val="both"/>
        <w:rPr>
          <w:rFonts w:ascii="Arial" w:hAnsi="Arial" w:cs="Arial"/>
          <w:sz w:val="24"/>
          <w:szCs w:val="24"/>
        </w:rPr>
      </w:pPr>
    </w:p>
    <w:p w14:paraId="428F458A" w14:textId="77777777" w:rsidR="00315D21" w:rsidRDefault="00315D21" w:rsidP="00315D21">
      <w:pPr>
        <w:spacing w:line="360" w:lineRule="auto"/>
        <w:jc w:val="both"/>
        <w:rPr>
          <w:rFonts w:ascii="Arial" w:hAnsi="Arial" w:cs="Arial"/>
          <w:sz w:val="24"/>
          <w:szCs w:val="24"/>
        </w:rPr>
      </w:pPr>
    </w:p>
    <w:p w14:paraId="724BABF9" w14:textId="2258D8DD" w:rsidR="00315D21" w:rsidRDefault="00315D21" w:rsidP="00315D21">
      <w:pPr>
        <w:spacing w:line="360" w:lineRule="auto"/>
        <w:jc w:val="both"/>
        <w:rPr>
          <w:rFonts w:ascii="Arial" w:hAnsi="Arial" w:cs="Arial"/>
          <w:sz w:val="24"/>
          <w:szCs w:val="24"/>
        </w:rPr>
      </w:pPr>
      <w:r>
        <w:rPr>
          <w:rFonts w:ascii="Arial" w:hAnsi="Arial" w:cs="Arial"/>
          <w:noProof/>
          <w:sz w:val="24"/>
          <w:szCs w:val="24"/>
        </w:rPr>
        <w:drawing>
          <wp:inline distT="0" distB="0" distL="0" distR="0" wp14:anchorId="522DBA8E" wp14:editId="0590CCBC">
            <wp:extent cx="5383530" cy="2273935"/>
            <wp:effectExtent l="0" t="0" r="7620" b="0"/>
            <wp:docPr id="134159614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83530" cy="2273935"/>
                    </a:xfrm>
                    <a:prstGeom prst="rect">
                      <a:avLst/>
                    </a:prstGeom>
                    <a:noFill/>
                  </pic:spPr>
                </pic:pic>
              </a:graphicData>
            </a:graphic>
          </wp:inline>
        </w:drawing>
      </w:r>
    </w:p>
    <w:p w14:paraId="04768E95" w14:textId="77777777" w:rsidR="00315D21" w:rsidRDefault="00315D21" w:rsidP="00315D21">
      <w:pPr>
        <w:spacing w:line="360" w:lineRule="auto"/>
        <w:jc w:val="both"/>
        <w:rPr>
          <w:rFonts w:ascii="Arial" w:hAnsi="Arial" w:cs="Arial"/>
          <w:sz w:val="24"/>
          <w:szCs w:val="24"/>
        </w:rPr>
      </w:pPr>
    </w:p>
    <w:p w14:paraId="2462CE84" w14:textId="1B74CEC4" w:rsidR="00315D21" w:rsidRDefault="00315D21" w:rsidP="00315D21">
      <w:pPr>
        <w:spacing w:line="360" w:lineRule="auto"/>
        <w:jc w:val="both"/>
        <w:rPr>
          <w:rFonts w:ascii="Arial" w:hAnsi="Arial" w:cs="Arial"/>
          <w:sz w:val="24"/>
          <w:szCs w:val="24"/>
        </w:rPr>
      </w:pPr>
      <w:r>
        <w:rPr>
          <w:rFonts w:ascii="Arial" w:hAnsi="Arial" w:cs="Arial"/>
          <w:noProof/>
          <w:sz w:val="24"/>
          <w:szCs w:val="24"/>
        </w:rPr>
        <w:drawing>
          <wp:inline distT="0" distB="0" distL="0" distR="0" wp14:anchorId="609FB15C" wp14:editId="27163ED2">
            <wp:extent cx="2901950" cy="3169920"/>
            <wp:effectExtent l="0" t="0" r="0" b="0"/>
            <wp:docPr id="182792584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01950" cy="3169920"/>
                    </a:xfrm>
                    <a:prstGeom prst="rect">
                      <a:avLst/>
                    </a:prstGeom>
                    <a:noFill/>
                  </pic:spPr>
                </pic:pic>
              </a:graphicData>
            </a:graphic>
          </wp:inline>
        </w:drawing>
      </w:r>
    </w:p>
    <w:p w14:paraId="355FE774" w14:textId="77777777" w:rsidR="00315D21" w:rsidRDefault="00315D21" w:rsidP="00315D21">
      <w:pPr>
        <w:spacing w:line="360" w:lineRule="auto"/>
        <w:jc w:val="both"/>
        <w:rPr>
          <w:rFonts w:ascii="Arial" w:hAnsi="Arial" w:cs="Arial"/>
          <w:sz w:val="24"/>
          <w:szCs w:val="24"/>
        </w:rPr>
      </w:pPr>
    </w:p>
    <w:p w14:paraId="7DC4DF83" w14:textId="133280E0" w:rsidR="00315D21" w:rsidRPr="003C3A33" w:rsidRDefault="00315D21" w:rsidP="00315D21">
      <w:pPr>
        <w:spacing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5740DA23" wp14:editId="29393853">
            <wp:extent cx="5840730" cy="7517130"/>
            <wp:effectExtent l="0" t="0" r="7620" b="7620"/>
            <wp:docPr id="104518285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40730" cy="7517130"/>
                    </a:xfrm>
                    <a:prstGeom prst="rect">
                      <a:avLst/>
                    </a:prstGeom>
                    <a:noFill/>
                  </pic:spPr>
                </pic:pic>
              </a:graphicData>
            </a:graphic>
          </wp:inline>
        </w:drawing>
      </w:r>
    </w:p>
    <w:sectPr w:rsidR="00315D21" w:rsidRPr="003C3A33" w:rsidSect="00CA6C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DEE"/>
    <w:rsid w:val="0006409B"/>
    <w:rsid w:val="002C7181"/>
    <w:rsid w:val="00315D21"/>
    <w:rsid w:val="003C3A33"/>
    <w:rsid w:val="00711DEE"/>
    <w:rsid w:val="00AC084F"/>
    <w:rsid w:val="00AC19E9"/>
    <w:rsid w:val="00CA6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A393FF"/>
  <w15:chartTrackingRefBased/>
  <w15:docId w15:val="{6D98829B-2F04-4F35-A370-D25400594A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6CDE"/>
  </w:style>
  <w:style w:type="paragraph" w:styleId="Heading1">
    <w:name w:val="heading 1"/>
    <w:basedOn w:val="Normal"/>
    <w:next w:val="Normal"/>
    <w:link w:val="Heading1Char"/>
    <w:uiPriority w:val="9"/>
    <w:qFormat/>
    <w:rsid w:val="00CA6CDE"/>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CA6CDE"/>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A6CDE"/>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A6CD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A6CD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A6CD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A6CD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A6CD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A6CD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6CDE"/>
    <w:pPr>
      <w:spacing w:after="0" w:line="240" w:lineRule="auto"/>
    </w:pPr>
  </w:style>
  <w:style w:type="character" w:customStyle="1" w:styleId="NoSpacingChar">
    <w:name w:val="No Spacing Char"/>
    <w:basedOn w:val="DefaultParagraphFont"/>
    <w:link w:val="NoSpacing"/>
    <w:uiPriority w:val="1"/>
    <w:rsid w:val="00CA6CDE"/>
  </w:style>
  <w:style w:type="character" w:customStyle="1" w:styleId="Heading1Char">
    <w:name w:val="Heading 1 Char"/>
    <w:basedOn w:val="DefaultParagraphFont"/>
    <w:link w:val="Heading1"/>
    <w:uiPriority w:val="9"/>
    <w:rsid w:val="00CA6CDE"/>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CA6C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A6CDE"/>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A6CDE"/>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A6CDE"/>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A6CDE"/>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A6CDE"/>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A6CDE"/>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A6CDE"/>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A6CDE"/>
    <w:pPr>
      <w:spacing w:line="240" w:lineRule="auto"/>
    </w:pPr>
    <w:rPr>
      <w:b/>
      <w:bCs/>
      <w:smallCaps/>
      <w:color w:val="44546A" w:themeColor="text2"/>
    </w:rPr>
  </w:style>
  <w:style w:type="paragraph" w:styleId="Title">
    <w:name w:val="Title"/>
    <w:basedOn w:val="Normal"/>
    <w:next w:val="Normal"/>
    <w:link w:val="TitleChar"/>
    <w:uiPriority w:val="10"/>
    <w:qFormat/>
    <w:rsid w:val="00CA6CDE"/>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A6CDE"/>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A6CDE"/>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A6CDE"/>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A6CDE"/>
    <w:rPr>
      <w:b/>
      <w:bCs/>
    </w:rPr>
  </w:style>
  <w:style w:type="character" w:styleId="Emphasis">
    <w:name w:val="Emphasis"/>
    <w:basedOn w:val="DefaultParagraphFont"/>
    <w:uiPriority w:val="20"/>
    <w:qFormat/>
    <w:rsid w:val="00CA6CDE"/>
    <w:rPr>
      <w:i/>
      <w:iCs/>
    </w:rPr>
  </w:style>
  <w:style w:type="paragraph" w:styleId="Quote">
    <w:name w:val="Quote"/>
    <w:basedOn w:val="Normal"/>
    <w:next w:val="Normal"/>
    <w:link w:val="QuoteChar"/>
    <w:uiPriority w:val="29"/>
    <w:qFormat/>
    <w:rsid w:val="00CA6CDE"/>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A6CDE"/>
    <w:rPr>
      <w:color w:val="44546A" w:themeColor="text2"/>
      <w:sz w:val="24"/>
      <w:szCs w:val="24"/>
    </w:rPr>
  </w:style>
  <w:style w:type="paragraph" w:styleId="IntenseQuote">
    <w:name w:val="Intense Quote"/>
    <w:basedOn w:val="Normal"/>
    <w:next w:val="Normal"/>
    <w:link w:val="IntenseQuoteChar"/>
    <w:uiPriority w:val="30"/>
    <w:qFormat/>
    <w:rsid w:val="00CA6CDE"/>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A6CDE"/>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A6CDE"/>
    <w:rPr>
      <w:i/>
      <w:iCs/>
      <w:color w:val="595959" w:themeColor="text1" w:themeTint="A6"/>
    </w:rPr>
  </w:style>
  <w:style w:type="character" w:styleId="IntenseEmphasis">
    <w:name w:val="Intense Emphasis"/>
    <w:basedOn w:val="DefaultParagraphFont"/>
    <w:uiPriority w:val="21"/>
    <w:qFormat/>
    <w:rsid w:val="00CA6CDE"/>
    <w:rPr>
      <w:b/>
      <w:bCs/>
      <w:i/>
      <w:iCs/>
    </w:rPr>
  </w:style>
  <w:style w:type="character" w:styleId="SubtleReference">
    <w:name w:val="Subtle Reference"/>
    <w:basedOn w:val="DefaultParagraphFont"/>
    <w:uiPriority w:val="31"/>
    <w:qFormat/>
    <w:rsid w:val="00CA6CDE"/>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A6CDE"/>
    <w:rPr>
      <w:b/>
      <w:bCs/>
      <w:smallCaps/>
      <w:color w:val="44546A" w:themeColor="text2"/>
      <w:u w:val="single"/>
    </w:rPr>
  </w:style>
  <w:style w:type="character" w:styleId="BookTitle">
    <w:name w:val="Book Title"/>
    <w:basedOn w:val="DefaultParagraphFont"/>
    <w:uiPriority w:val="33"/>
    <w:qFormat/>
    <w:rsid w:val="00CA6CDE"/>
    <w:rPr>
      <w:b/>
      <w:bCs/>
      <w:smallCaps/>
      <w:spacing w:val="10"/>
    </w:rPr>
  </w:style>
  <w:style w:type="paragraph" w:styleId="TOCHeading">
    <w:name w:val="TOC Heading"/>
    <w:basedOn w:val="Heading1"/>
    <w:next w:val="Normal"/>
    <w:uiPriority w:val="39"/>
    <w:semiHidden/>
    <w:unhideWhenUsed/>
    <w:qFormat/>
    <w:rsid w:val="00CA6CDE"/>
    <w:pPr>
      <w:outlineLvl w:val="9"/>
    </w:pPr>
  </w:style>
  <w:style w:type="character" w:styleId="Hyperlink">
    <w:name w:val="Hyperlink"/>
    <w:basedOn w:val="DefaultParagraphFont"/>
    <w:uiPriority w:val="99"/>
    <w:unhideWhenUsed/>
    <w:rsid w:val="003C3A33"/>
    <w:rPr>
      <w:color w:val="0563C1" w:themeColor="hyperlink"/>
      <w:u w:val="single"/>
    </w:rPr>
  </w:style>
  <w:style w:type="character" w:styleId="UnresolvedMention">
    <w:name w:val="Unresolved Mention"/>
    <w:basedOn w:val="DefaultParagraphFont"/>
    <w:uiPriority w:val="99"/>
    <w:semiHidden/>
    <w:unhideWhenUsed/>
    <w:rsid w:val="003C3A3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10EE0-507D-43E3-BDFF-E584A5D3F6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5017</TotalTime>
  <Pages>13</Pages>
  <Words>2931</Words>
  <Characters>16713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BUSINESS MODEL CANVAS</dc:title>
  <dc:subject/>
  <dc:creator>CECILIA MARIA COJOCARU (1816288)                   Word Count:</dc:creator>
  <cp:keywords/>
  <dc:description/>
  <cp:lastModifiedBy>mary cojocaru</cp:lastModifiedBy>
  <cp:revision>7</cp:revision>
  <dcterms:created xsi:type="dcterms:W3CDTF">2024-01-25T22:11:00Z</dcterms:created>
  <dcterms:modified xsi:type="dcterms:W3CDTF">2024-02-03T21:32:00Z</dcterms:modified>
</cp:coreProperties>
</file>