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4847098B" wp14:paraId="4BCA5AF6" wp14:textId="2519A281">
      <w:pPr>
        <w:pStyle w:val="Normal"/>
        <w:spacing w:before="240" w:beforeAutospacing="off" w:after="240" w:afterAutospacing="off" w:line="435" w:lineRule="auto"/>
        <w:jc w:val="left"/>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pPr>
      <w:r w:rsidRPr="4847098B" w:rsidR="3A445B4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This essay aims to see how time management </w:t>
      </w:r>
      <w:r w:rsidRPr="4847098B" w:rsidR="3A445B4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impacts</w:t>
      </w:r>
      <w:r w:rsidRPr="4847098B" w:rsidR="3A445B4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my university life, professional </w:t>
      </w:r>
      <w:r w:rsidRPr="4847098B" w:rsidR="3A445B4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development</w:t>
      </w:r>
      <w:r w:rsidRPr="4847098B" w:rsidR="3A445B4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and personal life. I will make an introduction using my </w:t>
      </w:r>
      <w:r w:rsidRPr="4847098B" w:rsidR="3A445B4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favourite</w:t>
      </w:r>
      <w:r w:rsidRPr="4847098B" w:rsidR="3A445B4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technique ‘Eisenhower quadrant</w:t>
      </w:r>
      <w:r w:rsidRPr="4847098B" w:rsidR="3A445B4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t>
      </w:r>
    </w:p>
    <w:p xmlns:wp14="http://schemas.microsoft.com/office/word/2010/wordml" w:rsidP="4847098B" wp14:paraId="45C9818E" wp14:textId="24A18622">
      <w:pPr>
        <w:pStyle w:val="Normal"/>
        <w:spacing w:before="240" w:beforeAutospacing="off" w:after="240" w:afterAutospacing="off" w:line="435" w:lineRule="auto"/>
        <w:jc w:val="left"/>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pPr>
      <w:r w:rsidR="1C0B1C9D">
        <w:drawing>
          <wp:inline xmlns:wp14="http://schemas.microsoft.com/office/word/2010/wordprocessingDrawing" wp14:editId="5D98993A" wp14:anchorId="141A5610">
            <wp:extent cx="7444616" cy="4352925"/>
            <wp:effectExtent l="0" t="0" r="0" b="0"/>
            <wp:docPr id="141748154" name="" title=""/>
            <wp:cNvGraphicFramePr>
              <a:graphicFrameLocks noChangeAspect="1"/>
            </wp:cNvGraphicFramePr>
            <a:graphic>
              <a:graphicData uri="http://schemas.openxmlformats.org/drawingml/2006/picture">
                <pic:pic>
                  <pic:nvPicPr>
                    <pic:cNvPr id="0" name=""/>
                    <pic:cNvPicPr/>
                  </pic:nvPicPr>
                  <pic:blipFill>
                    <a:blip r:embed="R35aa3c126f7c412d">
                      <a:extLst>
                        <a:ext xmlns:a="http://schemas.openxmlformats.org/drawingml/2006/main" uri="{28A0092B-C50C-407E-A947-70E740481C1C}">
                          <a14:useLocalDpi val="0"/>
                        </a:ext>
                      </a:extLst>
                    </a:blip>
                    <a:stretch>
                      <a:fillRect/>
                    </a:stretch>
                  </pic:blipFill>
                  <pic:spPr>
                    <a:xfrm>
                      <a:off x="0" y="0"/>
                      <a:ext cx="7444616" cy="4352925"/>
                    </a:xfrm>
                    <a:prstGeom prst="rect">
                      <a:avLst/>
                    </a:prstGeom>
                  </pic:spPr>
                </pic:pic>
              </a:graphicData>
            </a:graphic>
          </wp:inline>
        </w:drawing>
      </w:r>
      <w:r w:rsidRPr="4847098B" w:rsidR="5C1B37E0">
        <w:rPr>
          <w:rFonts w:ascii="Times New Roman" w:hAnsi="Times New Roman" w:eastAsia="Times New Roman" w:cs="Times New Roman"/>
        </w:rPr>
        <w:t>'Important activities have an outcome that leads a person achieving his or her own goals' and, 'Urgent activities demand immediate attention and are usually associated with achieving someone else's goals' (le</w:t>
      </w:r>
      <w:r w:rsidRPr="4847098B" w:rsidR="37F644D2">
        <w:rPr>
          <w:rFonts w:ascii="Times New Roman" w:hAnsi="Times New Roman" w:eastAsia="Times New Roman" w:cs="Times New Roman"/>
        </w:rPr>
        <w:t>cture</w:t>
      </w:r>
      <w:r w:rsidRPr="4847098B" w:rsidR="5C1B37E0">
        <w:rPr>
          <w:rFonts w:ascii="Times New Roman" w:hAnsi="Times New Roman" w:eastAsia="Times New Roman" w:cs="Times New Roman"/>
        </w:rPr>
        <w:t xml:space="preserve"> </w:t>
      </w:r>
      <w:r w:rsidRPr="4847098B" w:rsidR="37721BCB">
        <w:rPr>
          <w:rFonts w:ascii="Times New Roman" w:hAnsi="Times New Roman" w:eastAsia="Times New Roman" w:cs="Times New Roman"/>
        </w:rPr>
        <w:t>material</w:t>
      </w:r>
      <w:r w:rsidRPr="4847098B" w:rsidR="5C1B37E0">
        <w:rPr>
          <w:rFonts w:ascii="Times New Roman" w:hAnsi="Times New Roman" w:eastAsia="Times New Roman" w:cs="Times New Roman"/>
        </w:rPr>
        <w:t xml:space="preserve">). The (UWTSD library) Modern Machine Shop journal, Wayne &amp; </w:t>
      </w:r>
      <w:r w:rsidRPr="4847098B" w:rsidR="5C1B37E0">
        <w:rPr>
          <w:rFonts w:ascii="Times New Roman" w:hAnsi="Times New Roman" w:eastAsia="Times New Roman" w:cs="Times New Roman"/>
        </w:rPr>
        <w:t>Chenski</w:t>
      </w:r>
      <w:r w:rsidRPr="4847098B" w:rsidR="5C1B37E0">
        <w:rPr>
          <w:rFonts w:ascii="Times New Roman" w:hAnsi="Times New Roman" w:eastAsia="Times New Roman" w:cs="Times New Roman"/>
        </w:rPr>
        <w:t xml:space="preserve"> 1928 Gardner publications article teaches how to tactfully </w:t>
      </w:r>
      <w:r w:rsidRPr="4847098B" w:rsidR="5C1B37E0">
        <w:rPr>
          <w:rFonts w:ascii="Times New Roman" w:hAnsi="Times New Roman" w:eastAsia="Times New Roman" w:cs="Times New Roman"/>
        </w:rPr>
        <w:t>utilise</w:t>
      </w:r>
      <w:r w:rsidRPr="4847098B" w:rsidR="5C1B37E0">
        <w:rPr>
          <w:rFonts w:ascii="Times New Roman" w:hAnsi="Times New Roman" w:eastAsia="Times New Roman" w:cs="Times New Roman"/>
        </w:rPr>
        <w:t xml:space="preserve"> my time where we can delegate tasks and </w:t>
      </w:r>
      <w:r w:rsidRPr="4847098B" w:rsidR="5C1B37E0">
        <w:rPr>
          <w:rFonts w:ascii="Times New Roman" w:hAnsi="Times New Roman" w:eastAsia="Times New Roman" w:cs="Times New Roman"/>
        </w:rPr>
        <w:t>stress</w:t>
      </w:r>
      <w:r w:rsidRPr="4847098B" w:rsidR="5C1B37E0">
        <w:rPr>
          <w:rFonts w:ascii="Times New Roman" w:hAnsi="Times New Roman" w:eastAsia="Times New Roman" w:cs="Times New Roman"/>
        </w:rPr>
        <w:t xml:space="preserve"> we are there for support </w:t>
      </w:r>
      <w:r w:rsidRPr="4847098B" w:rsidR="5C1B37E0">
        <w:rPr>
          <w:rFonts w:ascii="Times New Roman" w:hAnsi="Times New Roman" w:eastAsia="Times New Roman" w:cs="Times New Roman"/>
        </w:rPr>
        <w:t>if need be</w:t>
      </w:r>
      <w:r w:rsidRPr="4847098B" w:rsidR="5C1B37E0">
        <w:rPr>
          <w:rFonts w:ascii="Times New Roman" w:hAnsi="Times New Roman" w:eastAsia="Times New Roman" w:cs="Times New Roman"/>
        </w:rPr>
        <w:t xml:space="preserve">. </w:t>
      </w:r>
      <w:r w:rsidRPr="4847098B" w:rsidR="5C1B37E0">
        <w:rPr>
          <w:rFonts w:ascii="Times New Roman" w:hAnsi="Times New Roman" w:eastAsia="Times New Roman" w:cs="Times New Roman"/>
        </w:rPr>
        <w:t xml:space="preserve">The statement ‘Not important but urgent, urgent but not important prevent you from achieving your goal’ I would say </w:t>
      </w:r>
      <w:r w:rsidRPr="4847098B" w:rsidR="5C1B37E0">
        <w:rPr>
          <w:rFonts w:ascii="Times New Roman" w:hAnsi="Times New Roman" w:eastAsia="Times New Roman" w:cs="Times New Roman"/>
        </w:rPr>
        <w:t>it’s</w:t>
      </w:r>
      <w:r w:rsidRPr="4847098B" w:rsidR="5C1B37E0">
        <w:rPr>
          <w:rFonts w:ascii="Times New Roman" w:hAnsi="Times New Roman" w:eastAsia="Times New Roman" w:cs="Times New Roman"/>
        </w:rPr>
        <w:t xml:space="preserve"> safe to say this is a generality and should be seen as valuable advice in most cases</w:t>
      </w:r>
      <w:r w:rsidRPr="4847098B" w:rsidR="3FEDF1BF">
        <w:rPr>
          <w:rFonts w:ascii="Times New Roman" w:hAnsi="Times New Roman" w:eastAsia="Times New Roman" w:cs="Times New Roman"/>
        </w:rPr>
        <w:t>.</w:t>
      </w:r>
      <w:r w:rsidRPr="4847098B" w:rsidR="37592E0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4847098B" w:rsidR="0972E7E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When I look at how the quadrant is dissected to the most basic elements (image below from Forbes Eisenhower-matrix/), I can gain a very comprehensive understanding it helps being more decisive about my day.</w:t>
      </w:r>
    </w:p>
    <w:p xmlns:wp14="http://schemas.microsoft.com/office/word/2010/wordml" w:rsidP="4847098B" wp14:paraId="404EFC2E" wp14:textId="3A332B51">
      <w:pPr>
        <w:pStyle w:val="Normal"/>
        <w:spacing w:before="240" w:beforeAutospacing="off" w:after="240" w:afterAutospacing="off" w:line="435" w:lineRule="auto"/>
        <w:jc w:val="center"/>
        <w:rPr>
          <w:rFonts w:ascii="Times New Roman" w:hAnsi="Times New Roman" w:eastAsia="Times New Roman" w:cs="Times New Roman"/>
        </w:rPr>
      </w:pPr>
      <w:r w:rsidR="6CFC1BC5">
        <w:drawing>
          <wp:inline xmlns:wp14="http://schemas.microsoft.com/office/word/2010/wordprocessingDrawing" wp14:editId="6EA69920" wp14:anchorId="4749BEA1">
            <wp:extent cx="5341684" cy="3333750"/>
            <wp:effectExtent l="0" t="0" r="0" b="0"/>
            <wp:docPr id="1115881313" name="" title=""/>
            <wp:cNvGraphicFramePr>
              <a:graphicFrameLocks noChangeAspect="1"/>
            </wp:cNvGraphicFramePr>
            <a:graphic>
              <a:graphicData uri="http://schemas.openxmlformats.org/drawingml/2006/picture">
                <pic:pic>
                  <pic:nvPicPr>
                    <pic:cNvPr id="0" name=""/>
                    <pic:cNvPicPr/>
                  </pic:nvPicPr>
                  <pic:blipFill>
                    <a:blip r:embed="R1c459ab368104b25">
                      <a:extLst>
                        <a:ext xmlns:a="http://schemas.openxmlformats.org/drawingml/2006/main" uri="{28A0092B-C50C-407E-A947-70E740481C1C}">
                          <a14:useLocalDpi val="0"/>
                        </a:ext>
                      </a:extLst>
                    </a:blip>
                    <a:stretch>
                      <a:fillRect/>
                    </a:stretch>
                  </pic:blipFill>
                  <pic:spPr>
                    <a:xfrm>
                      <a:off x="0" y="0"/>
                      <a:ext cx="5341684" cy="3333750"/>
                    </a:xfrm>
                    <a:prstGeom prst="rect">
                      <a:avLst/>
                    </a:prstGeom>
                  </pic:spPr>
                </pic:pic>
              </a:graphicData>
            </a:graphic>
          </wp:inline>
        </w:drawing>
      </w:r>
    </w:p>
    <w:p xmlns:wp14="http://schemas.microsoft.com/office/word/2010/wordml" w:rsidP="4847098B" wp14:paraId="53142243" wp14:textId="3ADD2845">
      <w:pPr>
        <w:pStyle w:val="Normal"/>
        <w:spacing w:before="240" w:beforeAutospacing="off" w:after="240" w:afterAutospacing="off" w:line="435" w:lineRule="auto"/>
        <w:jc w:val="left"/>
        <w:rPr>
          <w:rFonts w:ascii="Times New Roman" w:hAnsi="Times New Roman" w:eastAsia="Times New Roman" w:cs="Times New Roman"/>
        </w:rPr>
      </w:pPr>
      <w:r w:rsidR="23EE9495">
        <w:drawing>
          <wp:inline xmlns:wp14="http://schemas.microsoft.com/office/word/2010/wordprocessingDrawing" wp14:editId="3FC2DCB7" wp14:anchorId="0D4BAE71">
            <wp:extent cx="7410448" cy="295275"/>
            <wp:effectExtent l="0" t="0" r="0" b="0"/>
            <wp:docPr id="1113776559" name="" title=""/>
            <wp:cNvGraphicFramePr>
              <a:graphicFrameLocks noChangeAspect="1"/>
            </wp:cNvGraphicFramePr>
            <a:graphic>
              <a:graphicData uri="http://schemas.openxmlformats.org/drawingml/2006/picture">
                <pic:pic>
                  <pic:nvPicPr>
                    <pic:cNvPr id="0" name=""/>
                    <pic:cNvPicPr/>
                  </pic:nvPicPr>
                  <pic:blipFill>
                    <a:blip r:embed="Rbf437dca95834bcf">
                      <a:extLst>
                        <a:ext xmlns:a="http://schemas.openxmlformats.org/drawingml/2006/main" uri="{28A0092B-C50C-407E-A947-70E740481C1C}">
                          <a14:useLocalDpi val="0"/>
                        </a:ext>
                      </a:extLst>
                    </a:blip>
                    <a:stretch>
                      <a:fillRect/>
                    </a:stretch>
                  </pic:blipFill>
                  <pic:spPr>
                    <a:xfrm>
                      <a:off x="0" y="0"/>
                      <a:ext cx="7410448" cy="295275"/>
                    </a:xfrm>
                    <a:prstGeom prst="rect">
                      <a:avLst/>
                    </a:prstGeom>
                  </pic:spPr>
                </pic:pic>
              </a:graphicData>
            </a:graphic>
          </wp:inline>
        </w:drawing>
      </w:r>
    </w:p>
    <w:p xmlns:wp14="http://schemas.microsoft.com/office/word/2010/wordml" w:rsidP="4847098B" wp14:paraId="26CBA7CA" wp14:textId="2DB98E55">
      <w:pPr>
        <w:pStyle w:val="Normal"/>
        <w:spacing w:before="240" w:beforeAutospacing="off" w:after="240" w:afterAutospacing="off" w:line="435" w:lineRule="auto"/>
        <w:jc w:val="left"/>
        <w:rPr>
          <w:rFonts w:ascii="Times New Roman" w:hAnsi="Times New Roman" w:eastAsia="Times New Roman" w:cs="Times New Roman"/>
        </w:rPr>
      </w:pPr>
      <w:r w:rsidRPr="4847098B" w:rsidR="283B898E">
        <w:rPr>
          <w:rFonts w:ascii="Times New Roman" w:hAnsi="Times New Roman" w:eastAsia="Times New Roman" w:cs="Times New Roman"/>
        </w:rPr>
        <w:t xml:space="preserve">Before joining this </w:t>
      </w:r>
      <w:r w:rsidRPr="4847098B" w:rsidR="283B898E">
        <w:rPr>
          <w:rFonts w:ascii="Times New Roman" w:hAnsi="Times New Roman" w:eastAsia="Times New Roman" w:cs="Times New Roman"/>
        </w:rPr>
        <w:t>course</w:t>
      </w:r>
      <w:r w:rsidRPr="4847098B" w:rsidR="283B898E">
        <w:rPr>
          <w:rFonts w:ascii="Times New Roman" w:hAnsi="Times New Roman" w:eastAsia="Times New Roman" w:cs="Times New Roman"/>
        </w:rPr>
        <w:t xml:space="preserve"> I had a lot of tasks -between the lower left quadrant high importance, low urgency and the lower right quadrant low importance, low urgency. After reading extensively on this I understand if we can leave time for the </w:t>
      </w:r>
      <w:r w:rsidRPr="4847098B" w:rsidR="283B898E">
        <w:rPr>
          <w:rFonts w:ascii="Times New Roman" w:hAnsi="Times New Roman" w:eastAsia="Times New Roman" w:cs="Times New Roman"/>
        </w:rPr>
        <w:t>unseen</w:t>
      </w:r>
      <w:r w:rsidRPr="4847098B" w:rsidR="283B898E">
        <w:rPr>
          <w:rFonts w:ascii="Times New Roman" w:hAnsi="Times New Roman" w:eastAsia="Times New Roman" w:cs="Times New Roman"/>
        </w:rPr>
        <w:t xml:space="preserve"> not urgent tasks or even the unseen urgent </w:t>
      </w:r>
      <w:r w:rsidRPr="4847098B" w:rsidR="283B898E">
        <w:rPr>
          <w:rFonts w:ascii="Times New Roman" w:hAnsi="Times New Roman" w:eastAsia="Times New Roman" w:cs="Times New Roman"/>
        </w:rPr>
        <w:t>tasks</w:t>
      </w:r>
      <w:r w:rsidRPr="4847098B" w:rsidR="283B898E">
        <w:rPr>
          <w:rFonts w:ascii="Times New Roman" w:hAnsi="Times New Roman" w:eastAsia="Times New Roman" w:cs="Times New Roman"/>
        </w:rPr>
        <w:t xml:space="preserve"> we would be far better equipped. Tackling the most time-consuming tasks with low urgency could free up time for tasks that bring maximum benefit or immediate results or peace of mind for future planning. As I </w:t>
      </w:r>
      <w:r w:rsidRPr="4847098B" w:rsidR="283B898E">
        <w:rPr>
          <w:rFonts w:ascii="Times New Roman" w:hAnsi="Times New Roman" w:eastAsia="Times New Roman" w:cs="Times New Roman"/>
        </w:rPr>
        <w:t>delete</w:t>
      </w:r>
      <w:r w:rsidRPr="4847098B" w:rsidR="283B898E">
        <w:rPr>
          <w:rFonts w:ascii="Times New Roman" w:hAnsi="Times New Roman" w:eastAsia="Times New Roman" w:cs="Times New Roman"/>
        </w:rPr>
        <w:t xml:space="preserve"> more on the lower left quadrant, I can </w:t>
      </w:r>
      <w:r w:rsidRPr="4847098B" w:rsidR="283B898E">
        <w:rPr>
          <w:rFonts w:ascii="Times New Roman" w:hAnsi="Times New Roman" w:eastAsia="Times New Roman" w:cs="Times New Roman"/>
        </w:rPr>
        <w:t>come up with</w:t>
      </w:r>
      <w:r w:rsidRPr="4847098B" w:rsidR="283B898E">
        <w:rPr>
          <w:rFonts w:ascii="Times New Roman" w:hAnsi="Times New Roman" w:eastAsia="Times New Roman" w:cs="Times New Roman"/>
        </w:rPr>
        <w:t xml:space="preserve"> newer decisions on the top left, moving up the quadrant, I can simultaneously </w:t>
      </w:r>
      <w:r w:rsidRPr="4847098B" w:rsidR="283B898E">
        <w:rPr>
          <w:rFonts w:ascii="Times New Roman" w:hAnsi="Times New Roman" w:eastAsia="Times New Roman" w:cs="Times New Roman"/>
        </w:rPr>
        <w:t>delete</w:t>
      </w:r>
      <w:r w:rsidRPr="4847098B" w:rsidR="283B898E">
        <w:rPr>
          <w:rFonts w:ascii="Times New Roman" w:hAnsi="Times New Roman" w:eastAsia="Times New Roman" w:cs="Times New Roman"/>
        </w:rPr>
        <w:t xml:space="preserve"> tasks in one quadrant to add more tasks in the same, enabling me to add or make newer decisions</w:t>
      </w:r>
      <w:r w:rsidRPr="4847098B" w:rsidR="283B898E">
        <w:rPr>
          <w:rFonts w:ascii="Times New Roman" w:hAnsi="Times New Roman" w:eastAsia="Times New Roman" w:cs="Times New Roman"/>
        </w:rPr>
        <w:t xml:space="preserve">.  </w:t>
      </w:r>
      <w:r w:rsidRPr="4847098B" w:rsidR="283B898E">
        <w:rPr>
          <w:rFonts w:ascii="Times New Roman" w:hAnsi="Times New Roman" w:eastAsia="Times New Roman" w:cs="Times New Roman"/>
        </w:rPr>
        <w:t xml:space="preserve">My greatest challenge was collating notes and reading existing class notes, If I tackle the non-urgent but life-affirming tasks like eating well and appearance, I become freer with my time. Of course, I could eat anything yet tasks such as eating well, appearance, and self-care are integral to how we perceive ourselves through </w:t>
      </w:r>
      <w:r w:rsidRPr="4847098B" w:rsidR="2167A9C9">
        <w:rPr>
          <w:rFonts w:ascii="Times New Roman" w:hAnsi="Times New Roman" w:eastAsia="Times New Roman" w:cs="Times New Roman"/>
        </w:rPr>
        <w:t>how others</w:t>
      </w:r>
      <w:r w:rsidRPr="4847098B" w:rsidR="283B898E">
        <w:rPr>
          <w:rFonts w:ascii="Times New Roman" w:hAnsi="Times New Roman" w:eastAsia="Times New Roman" w:cs="Times New Roman"/>
        </w:rPr>
        <w:t xml:space="preserve"> see us. </w:t>
      </w:r>
      <w:r w:rsidRPr="4847098B" w:rsidR="283B898E">
        <w:rPr>
          <w:rFonts w:ascii="Times New Roman" w:hAnsi="Times New Roman" w:eastAsia="Times New Roman" w:cs="Times New Roman"/>
        </w:rPr>
        <w:t>Therefore</w:t>
      </w:r>
      <w:r w:rsidRPr="4847098B" w:rsidR="283B898E">
        <w:rPr>
          <w:rFonts w:ascii="Times New Roman" w:hAnsi="Times New Roman" w:eastAsia="Times New Roman" w:cs="Times New Roman"/>
        </w:rPr>
        <w:t xml:space="preserve"> I have learnt productivity and quality of life/ work go hand in hand. </w:t>
      </w:r>
      <w:r w:rsidRPr="4847098B" w:rsidR="283B898E">
        <w:rPr>
          <w:rFonts w:ascii="Times New Roman" w:hAnsi="Times New Roman" w:eastAsia="Times New Roman" w:cs="Times New Roman"/>
        </w:rPr>
        <w:t>In the online academic handbook</w:t>
      </w:r>
      <w:r w:rsidRPr="4847098B" w:rsidR="78955CCF">
        <w:rPr>
          <w:rFonts w:ascii="Times New Roman" w:hAnsi="Times New Roman" w:eastAsia="Times New Roman" w:cs="Times New Roman"/>
        </w:rPr>
        <w:t xml:space="preserve"> </w:t>
      </w:r>
      <w:r w:rsidRPr="4847098B" w:rsidR="283B898E">
        <w:rPr>
          <w:rFonts w:ascii="Times New Roman" w:hAnsi="Times New Roman" w:eastAsia="Times New Roman" w:cs="Times New Roman"/>
        </w:rPr>
        <w:t>www.google.co.uk/books/edition/Time_Management/eTikPZ8SAAEC?hl=en&amp;gbpv=1 2005 publication by Harvard Business School from page 10 it gives 3 examples of how urgent tasks take up our because we are compelled (we will lose out if we don’t) in certain situations such as when the accountancy department has lost the receipts’ now we must get copies or not get reimbursement at the time.</w:t>
      </w:r>
    </w:p>
    <w:p xmlns:wp14="http://schemas.microsoft.com/office/word/2010/wordml" w:rsidP="4847098B" wp14:paraId="3DEAFADA" wp14:textId="1A176BCB">
      <w:pPr>
        <w:pStyle w:val="Normal"/>
        <w:spacing w:before="240" w:beforeAutospacing="off" w:after="240" w:afterAutospacing="off" w:line="435" w:lineRule="auto"/>
        <w:jc w:val="left"/>
        <w:rPr>
          <w:rFonts w:ascii="Times New Roman" w:hAnsi="Times New Roman" w:eastAsia="Times New Roman" w:cs="Times New Roman"/>
        </w:rPr>
      </w:pPr>
      <w:r w:rsidRPr="4847098B" w:rsidR="5948AFAD">
        <w:rPr>
          <w:rFonts w:ascii="Times New Roman" w:hAnsi="Times New Roman" w:eastAsia="Times New Roman" w:cs="Times New Roman"/>
        </w:rPr>
        <w:t>I would like to conclude that as a beginner of formally learning time management my priorities are to keep things simple to put tasks into categories and blocks</w:t>
      </w:r>
      <w:r w:rsidRPr="4847098B" w:rsidR="5948AFAD">
        <w:rPr>
          <w:rFonts w:ascii="Times New Roman" w:hAnsi="Times New Roman" w:eastAsia="Times New Roman" w:cs="Times New Roman"/>
        </w:rPr>
        <w:t xml:space="preserve">.  </w:t>
      </w:r>
      <w:r w:rsidRPr="4847098B" w:rsidR="5948AFAD">
        <w:rPr>
          <w:rFonts w:ascii="Times New Roman" w:hAnsi="Times New Roman" w:eastAsia="Times New Roman" w:cs="Times New Roman"/>
        </w:rPr>
        <w:t>On page 21 in the publication Harvard business essentials: time management; increase your personal productivity and effectiveness ISBN 1-59139-633-6, we are given 3 excellent meters to look at prioritization</w:t>
      </w:r>
      <w:r w:rsidRPr="4847098B" w:rsidR="344D7189">
        <w:rPr>
          <w:rFonts w:ascii="Times New Roman" w:hAnsi="Times New Roman" w:eastAsia="Times New Roman" w:cs="Times New Roman"/>
        </w:rPr>
        <w:t xml:space="preserve">. </w:t>
      </w:r>
      <w:r w:rsidRPr="4847098B" w:rsidR="344D7189">
        <w:rPr>
          <w:rFonts w:ascii="Times New Roman" w:hAnsi="Times New Roman" w:eastAsia="Times New Roman" w:cs="Times New Roman"/>
        </w:rPr>
        <w:t>I b</w:t>
      </w:r>
      <w:r w:rsidRPr="4847098B" w:rsidR="344D7189">
        <w:rPr>
          <w:rFonts w:ascii="Times New Roman" w:hAnsi="Times New Roman" w:eastAsia="Times New Roman" w:cs="Times New Roman"/>
        </w:rPr>
        <w:t>elieve the changes</w:t>
      </w:r>
      <w:r w:rsidRPr="4847098B" w:rsidR="344D7189">
        <w:rPr>
          <w:rFonts w:ascii="Times New Roman" w:hAnsi="Times New Roman" w:eastAsia="Times New Roman" w:cs="Times New Roman"/>
        </w:rPr>
        <w:t xml:space="preserve"> ar</w:t>
      </w:r>
      <w:r w:rsidRPr="4847098B" w:rsidR="344D7189">
        <w:rPr>
          <w:rFonts w:ascii="Times New Roman" w:hAnsi="Times New Roman" w:eastAsia="Times New Roman" w:cs="Times New Roman"/>
        </w:rPr>
        <w:t xml:space="preserve">e happening slowly and incrementally and I can see myself </w:t>
      </w:r>
      <w:r w:rsidRPr="4847098B" w:rsidR="344D7189">
        <w:rPr>
          <w:rFonts w:ascii="Times New Roman" w:hAnsi="Times New Roman" w:eastAsia="Times New Roman" w:cs="Times New Roman"/>
        </w:rPr>
        <w:t>ben</w:t>
      </w:r>
      <w:r w:rsidRPr="4847098B" w:rsidR="344D7189">
        <w:rPr>
          <w:rFonts w:ascii="Times New Roman" w:hAnsi="Times New Roman" w:eastAsia="Times New Roman" w:cs="Times New Roman"/>
        </w:rPr>
        <w:t>efit</w:t>
      </w:r>
      <w:r w:rsidRPr="4847098B" w:rsidR="344D7189">
        <w:rPr>
          <w:rFonts w:ascii="Times New Roman" w:hAnsi="Times New Roman" w:eastAsia="Times New Roman" w:cs="Times New Roman"/>
        </w:rPr>
        <w:t xml:space="preserve"> fr</w:t>
      </w:r>
      <w:r w:rsidRPr="4847098B" w:rsidR="344D7189">
        <w:rPr>
          <w:rFonts w:ascii="Times New Roman" w:hAnsi="Times New Roman" w:eastAsia="Times New Roman" w:cs="Times New Roman"/>
        </w:rPr>
        <w:t xml:space="preserve">om the methods studied on the course and further reading. </w:t>
      </w:r>
    </w:p>
    <w:p xmlns:wp14="http://schemas.microsoft.com/office/word/2010/wordml" w:rsidP="4847098B" wp14:paraId="4BE8D792" wp14:textId="4FE2F0DB">
      <w:pPr>
        <w:pStyle w:val="Normal"/>
        <w:spacing w:before="240" w:beforeAutospacing="off" w:after="240" w:afterAutospacing="off" w:line="435" w:lineRule="auto"/>
        <w:jc w:val="left"/>
        <w:rPr>
          <w:rFonts w:ascii="Times New Roman" w:hAnsi="Times New Roman" w:eastAsia="Times New Roman" w:cs="Times New Roman"/>
        </w:rPr>
      </w:pPr>
    </w:p>
    <w:p xmlns:wp14="http://schemas.microsoft.com/office/word/2010/wordml" w:rsidP="4847098B" wp14:paraId="4FE650B9" wp14:textId="01A6EE52">
      <w:pPr>
        <w:spacing w:before="240" w:beforeAutospacing="off" w:after="240" w:afterAutospacing="off" w:line="435" w:lineRule="auto"/>
        <w:jc w:val="center"/>
        <w:rPr>
          <w:rFonts w:ascii="Times New Roman" w:hAnsi="Times New Roman" w:eastAsia="Times New Roman" w:cs="Times New Roman"/>
        </w:rPr>
      </w:pPr>
      <w:r w:rsidRPr="4847098B" w:rsidR="4DA506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847098B" w:rsidR="062F68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847098B" w:rsidR="3C4439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6DB23807">
        <w:drawing>
          <wp:inline xmlns:wp14="http://schemas.microsoft.com/office/word/2010/wordprocessingDrawing" wp14:editId="301965BB" wp14:anchorId="22CC5CE8">
            <wp:extent cx="5695948" cy="2247900"/>
            <wp:effectExtent l="0" t="0" r="0" b="0"/>
            <wp:docPr id="1173312209" name="" title=""/>
            <wp:cNvGraphicFramePr>
              <a:graphicFrameLocks noChangeAspect="1"/>
            </wp:cNvGraphicFramePr>
            <a:graphic>
              <a:graphicData uri="http://schemas.openxmlformats.org/drawingml/2006/picture">
                <pic:pic>
                  <pic:nvPicPr>
                    <pic:cNvPr id="0" name=""/>
                    <pic:cNvPicPr/>
                  </pic:nvPicPr>
                  <pic:blipFill>
                    <a:blip r:embed="Ra21e87d4f1a843e6">
                      <a:extLst>
                        <a:ext xmlns:a="http://schemas.openxmlformats.org/drawingml/2006/main" uri="{28A0092B-C50C-407E-A947-70E740481C1C}">
                          <a14:useLocalDpi val="0"/>
                        </a:ext>
                      </a:extLst>
                    </a:blip>
                    <a:stretch>
                      <a:fillRect/>
                    </a:stretch>
                  </pic:blipFill>
                  <pic:spPr>
                    <a:xfrm>
                      <a:off x="0" y="0"/>
                      <a:ext cx="5695948" cy="2247900"/>
                    </a:xfrm>
                    <a:prstGeom prst="rect">
                      <a:avLst/>
                    </a:prstGeom>
                  </pic:spPr>
                </pic:pic>
              </a:graphicData>
            </a:graphic>
          </wp:inline>
        </w:drawing>
      </w:r>
    </w:p>
    <w:p xmlns:wp14="http://schemas.microsoft.com/office/word/2010/wordml" w:rsidP="4847098B" wp14:paraId="044317D7" wp14:textId="7CC8E259">
      <w:pPr>
        <w:pStyle w:val="Normal"/>
        <w:suppressLineNumbers w:val="0"/>
        <w:bidi w:val="0"/>
        <w:spacing w:before="240" w:beforeAutospacing="off" w:after="240" w:afterAutospacing="off" w:line="435" w:lineRule="auto"/>
        <w:ind w:left="0" w:right="0"/>
        <w:jc w:val="left"/>
        <w:rPr>
          <w:rFonts w:ascii="Times New Roman" w:hAnsi="Times New Roman" w:eastAsia="Times New Roman" w:cs="Times New Roman"/>
        </w:rPr>
      </w:pPr>
    </w:p>
    <w:p xmlns:wp14="http://schemas.microsoft.com/office/word/2010/wordml" w:rsidP="4847098B" wp14:paraId="2C078E63" wp14:textId="2036A5B5">
      <w:pPr>
        <w:pStyle w:val="Normal"/>
        <w:jc w:val="left"/>
        <w:rPr>
          <w:rFonts w:ascii="Times New Roman" w:hAnsi="Times New Roman" w:eastAsia="Times New Roman" w:cs="Times New Roman"/>
        </w:rPr>
      </w:pPr>
      <w:r w:rsidRPr="4847098B" w:rsidR="4E5144F0">
        <w:rPr>
          <w:rFonts w:ascii="Times New Roman" w:hAnsi="Times New Roman" w:eastAsia="Times New Roman" w:cs="Times New Roman"/>
        </w:rPr>
        <w:t xml:space="preserve"> </w:t>
      </w:r>
    </w:p>
    <w:p w:rsidR="4847098B" w:rsidP="4847098B" w:rsidRDefault="4847098B" w14:paraId="41569AA7" w14:textId="61309CA8">
      <w:pPr>
        <w:pStyle w:val="Normal"/>
        <w:jc w:val="left"/>
        <w:rPr>
          <w:rFonts w:ascii="Times New Roman" w:hAnsi="Times New Roman" w:eastAsia="Times New Roman" w:cs="Times New Roman"/>
        </w:rPr>
      </w:pPr>
    </w:p>
    <w:p w:rsidR="4847098B" w:rsidP="4847098B" w:rsidRDefault="4847098B" w14:paraId="1AFE01BE" w14:textId="08E65679">
      <w:pPr>
        <w:pStyle w:val="Normal"/>
        <w:jc w:val="left"/>
        <w:rPr>
          <w:rFonts w:ascii="Times New Roman" w:hAnsi="Times New Roman" w:eastAsia="Times New Roman" w:cs="Times New Roman"/>
        </w:rPr>
      </w:pPr>
    </w:p>
    <w:p w:rsidR="4847098B" w:rsidP="4847098B" w:rsidRDefault="4847098B" w14:paraId="74967B5F" w14:textId="0B728C93">
      <w:pPr>
        <w:pStyle w:val="Normal"/>
        <w:jc w:val="left"/>
        <w:rPr>
          <w:rFonts w:ascii="Times New Roman" w:hAnsi="Times New Roman" w:eastAsia="Times New Roman" w:cs="Times New Roman"/>
          <w:b w:val="0"/>
          <w:bCs w:val="0"/>
          <w:i w:val="0"/>
          <w:iCs w:val="0"/>
          <w:caps w:val="0"/>
          <w:smallCaps w:val="0"/>
          <w:strike w:val="0"/>
          <w:dstrike w:val="0"/>
          <w:noProof w:val="0"/>
          <w:color w:val="auto"/>
          <w:sz w:val="24"/>
          <w:szCs w:val="24"/>
          <w:u w:val="single"/>
          <w:lang w:val="en-US"/>
        </w:rPr>
      </w:pPr>
    </w:p>
    <w:p w:rsidR="4847098B" w:rsidP="4847098B" w:rsidRDefault="4847098B" w14:paraId="36A20502" w14:textId="2009B4B3">
      <w:pPr>
        <w:pStyle w:val="Normal"/>
        <w:jc w:val="left"/>
        <w:rPr>
          <w:rFonts w:ascii="Times New Roman" w:hAnsi="Times New Roman" w:eastAsia="Times New Roman" w:cs="Times New Roman"/>
          <w:b w:val="0"/>
          <w:bCs w:val="0"/>
          <w:i w:val="0"/>
          <w:iCs w:val="0"/>
          <w:caps w:val="0"/>
          <w:smallCaps w:val="0"/>
          <w:strike w:val="0"/>
          <w:dstrike w:val="0"/>
          <w:noProof w:val="0"/>
          <w:color w:val="auto"/>
          <w:sz w:val="24"/>
          <w:szCs w:val="24"/>
          <w:u w:val="single"/>
          <w:lang w:val="en-US"/>
        </w:rPr>
      </w:pPr>
    </w:p>
    <w:p w:rsidR="4847098B" w:rsidP="4847098B" w:rsidRDefault="4847098B" w14:paraId="50C731B2" w14:textId="45960F49">
      <w:pPr>
        <w:pStyle w:val="Normal"/>
        <w:jc w:val="left"/>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pPr>
    </w:p>
    <w:p w:rsidR="5353834E" w:rsidP="4847098B" w:rsidRDefault="5353834E" w14:paraId="42429872" w14:textId="36705809">
      <w:pPr>
        <w:pStyle w:val="Normal"/>
        <w:jc w:val="left"/>
        <w:rPr>
          <w:rFonts w:ascii="Times New Roman" w:hAnsi="Times New Roman" w:eastAsia="Times New Roman" w:cs="Times New Roman"/>
          <w:b w:val="0"/>
          <w:bCs w:val="0"/>
          <w:i w:val="0"/>
          <w:iCs w:val="0"/>
          <w:caps w:val="0"/>
          <w:smallCaps w:val="0"/>
          <w:strike w:val="0"/>
          <w:dstrike w:val="0"/>
          <w:noProof w:val="0"/>
          <w:color w:val="auto"/>
          <w:sz w:val="24"/>
          <w:szCs w:val="24"/>
          <w:u w:val="single"/>
          <w:lang w:val="en-US"/>
        </w:rPr>
      </w:pPr>
      <w:r w:rsidRPr="4847098B" w:rsidR="5353834E">
        <w:rPr>
          <w:rFonts w:ascii="Times New Roman" w:hAnsi="Times New Roman" w:eastAsia="Times New Roman" w:cs="Times New Roman"/>
          <w:b w:val="0"/>
          <w:bCs w:val="0"/>
          <w:i w:val="0"/>
          <w:iCs w:val="0"/>
          <w:caps w:val="0"/>
          <w:smallCaps w:val="0"/>
          <w:strike w:val="0"/>
          <w:dstrike w:val="0"/>
          <w:noProof w:val="0"/>
          <w:color w:val="auto"/>
          <w:sz w:val="24"/>
          <w:szCs w:val="24"/>
          <w:u w:val="single"/>
          <w:lang w:val="en-US"/>
        </w:rPr>
        <w:t xml:space="preserve">Importance of Academic writing, its definition and why </w:t>
      </w:r>
      <w:r w:rsidRPr="4847098B" w:rsidR="5353834E">
        <w:rPr>
          <w:rFonts w:ascii="Times New Roman" w:hAnsi="Times New Roman" w:eastAsia="Times New Roman" w:cs="Times New Roman"/>
          <w:b w:val="0"/>
          <w:bCs w:val="0"/>
          <w:i w:val="0"/>
          <w:iCs w:val="0"/>
          <w:caps w:val="0"/>
          <w:smallCaps w:val="0"/>
          <w:strike w:val="0"/>
          <w:dstrike w:val="0"/>
          <w:noProof w:val="0"/>
          <w:color w:val="auto"/>
          <w:sz w:val="24"/>
          <w:szCs w:val="24"/>
          <w:u w:val="single"/>
          <w:lang w:val="en-US"/>
        </w:rPr>
        <w:t>it’s</w:t>
      </w:r>
      <w:r w:rsidRPr="4847098B" w:rsidR="5353834E">
        <w:rPr>
          <w:rFonts w:ascii="Times New Roman" w:hAnsi="Times New Roman" w:eastAsia="Times New Roman" w:cs="Times New Roman"/>
          <w:b w:val="0"/>
          <w:bCs w:val="0"/>
          <w:i w:val="0"/>
          <w:iCs w:val="0"/>
          <w:caps w:val="0"/>
          <w:smallCaps w:val="0"/>
          <w:strike w:val="0"/>
          <w:dstrike w:val="0"/>
          <w:noProof w:val="0"/>
          <w:color w:val="auto"/>
          <w:sz w:val="24"/>
          <w:szCs w:val="24"/>
          <w:u w:val="single"/>
          <w:lang w:val="en-US"/>
        </w:rPr>
        <w:t xml:space="preserve"> important? </w:t>
      </w:r>
    </w:p>
    <w:p w:rsidR="5353834E" w:rsidP="4847098B" w:rsidRDefault="5353834E" w14:paraId="410FF595" w14:textId="1EEE8957">
      <w:pPr>
        <w:pStyle w:val="Normal"/>
        <w:jc w:val="left"/>
        <w:rPr>
          <w:rFonts w:ascii="Times New Roman" w:hAnsi="Times New Roman" w:eastAsia="Times New Roman" w:cs="Times New Roman"/>
          <w:b w:val="0"/>
          <w:bCs w:val="0"/>
          <w:i w:val="0"/>
          <w:iCs w:val="0"/>
          <w:caps w:val="0"/>
          <w:smallCaps w:val="0"/>
          <w:strike w:val="0"/>
          <w:dstrike w:val="0"/>
          <w:noProof w:val="0"/>
          <w:color w:val="auto"/>
          <w:sz w:val="24"/>
          <w:szCs w:val="24"/>
          <w:u w:val="single"/>
          <w:lang w:val="en-US"/>
        </w:rPr>
      </w:pPr>
      <w:r w:rsidRPr="4847098B" w:rsidR="5353834E">
        <w:rPr>
          <w:rFonts w:ascii="Times New Roman" w:hAnsi="Times New Roman" w:eastAsia="Times New Roman" w:cs="Times New Roman"/>
          <w:b w:val="0"/>
          <w:bCs w:val="0"/>
          <w:i w:val="0"/>
          <w:iCs w:val="0"/>
          <w:caps w:val="0"/>
          <w:smallCaps w:val="0"/>
          <w:strike w:val="0"/>
          <w:dstrike w:val="0"/>
          <w:noProof w:val="0"/>
          <w:color w:val="auto"/>
          <w:sz w:val="24"/>
          <w:szCs w:val="24"/>
          <w:u w:val="single"/>
          <w:lang w:val="en-US"/>
        </w:rPr>
        <w:t xml:space="preserve"> </w:t>
      </w:r>
    </w:p>
    <w:p w:rsidR="5353834E" w:rsidP="4847098B" w:rsidRDefault="5353834E" w14:paraId="646055F4" w14:textId="06919EC9">
      <w:pPr>
        <w:pStyle w:val="Normal"/>
        <w:jc w:val="left"/>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pPr>
      <w:r w:rsidRPr="4847098B" w:rsidR="5353834E">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Academic is defined as ‘to describe things that relate to the work done in schools, colleges, and universities, especially work which involves studying and reasoning’ (Collins Dictionary). In academic writing, we move beyond opinions and bias, through investigation and evidence. To achieve a higher quality of academic writing we must use better models of reasoning, one such model is Bloom's Taxonomy</w:t>
      </w:r>
      <w:r w:rsidRPr="4847098B" w:rsidR="5353834E">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t>
      </w:r>
      <w:r w:rsidRPr="4847098B" w:rsidR="721373D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w:t>
      </w:r>
    </w:p>
    <w:p w:rsidR="1C0F21F5" w:rsidP="4847098B" w:rsidRDefault="1C0F21F5" w14:paraId="18740EBE" w14:textId="68692811">
      <w:pPr>
        <w:pStyle w:val="Normal"/>
        <w:jc w:val="left"/>
        <w:rPr>
          <w:rFonts w:ascii="Times New Roman" w:hAnsi="Times New Roman" w:eastAsia="Times New Roman" w:cs="Times New Roman"/>
        </w:rPr>
      </w:pPr>
      <w:r w:rsidR="1C0F21F5">
        <w:drawing>
          <wp:inline wp14:editId="0F627570" wp14:anchorId="6D9D13EE">
            <wp:extent cx="4800600" cy="257175"/>
            <wp:effectExtent l="0" t="0" r="0" b="0"/>
            <wp:docPr id="607079580" name="" title=""/>
            <wp:cNvGraphicFramePr>
              <a:graphicFrameLocks noChangeAspect="1"/>
            </wp:cNvGraphicFramePr>
            <a:graphic>
              <a:graphicData uri="http://schemas.openxmlformats.org/drawingml/2006/picture">
                <pic:pic>
                  <pic:nvPicPr>
                    <pic:cNvPr id="0" name=""/>
                    <pic:cNvPicPr/>
                  </pic:nvPicPr>
                  <pic:blipFill>
                    <a:blip r:embed="R11bb0f19cd6847d3">
                      <a:extLst>
                        <a:ext xmlns:a="http://schemas.openxmlformats.org/drawingml/2006/main" uri="{28A0092B-C50C-407E-A947-70E740481C1C}">
                          <a14:useLocalDpi val="0"/>
                        </a:ext>
                      </a:extLst>
                    </a:blip>
                    <a:stretch>
                      <a:fillRect/>
                    </a:stretch>
                  </pic:blipFill>
                  <pic:spPr>
                    <a:xfrm>
                      <a:off x="0" y="0"/>
                      <a:ext cx="4800600" cy="257175"/>
                    </a:xfrm>
                    <a:prstGeom prst="rect">
                      <a:avLst/>
                    </a:prstGeom>
                  </pic:spPr>
                </pic:pic>
              </a:graphicData>
            </a:graphic>
          </wp:inline>
        </w:drawing>
      </w:r>
    </w:p>
    <w:p w:rsidR="4C959533" w:rsidP="4847098B" w:rsidRDefault="4C959533" w14:paraId="33AD92D4" w14:textId="779F685D">
      <w:pPr>
        <w:pStyle w:val="Normal"/>
        <w:jc w:val="center"/>
        <w:rPr>
          <w:rFonts w:ascii="Times New Roman" w:hAnsi="Times New Roman" w:eastAsia="Times New Roman" w:cs="Times New Roman"/>
        </w:rPr>
      </w:pPr>
      <w:r w:rsidR="4C959533">
        <w:drawing>
          <wp:inline wp14:editId="181D4B93" wp14:anchorId="5770B7C8">
            <wp:extent cx="4429125" cy="3190875"/>
            <wp:effectExtent l="0" t="0" r="0" b="0"/>
            <wp:docPr id="385340675" name="" title=""/>
            <wp:cNvGraphicFramePr>
              <a:graphicFrameLocks noChangeAspect="1"/>
            </wp:cNvGraphicFramePr>
            <a:graphic>
              <a:graphicData uri="http://schemas.openxmlformats.org/drawingml/2006/picture">
                <pic:pic>
                  <pic:nvPicPr>
                    <pic:cNvPr id="0" name=""/>
                    <pic:cNvPicPr/>
                  </pic:nvPicPr>
                  <pic:blipFill>
                    <a:blip r:embed="R91edb29a962d47bc">
                      <a:extLst>
                        <a:ext xmlns:a="http://schemas.openxmlformats.org/drawingml/2006/main" uri="{28A0092B-C50C-407E-A947-70E740481C1C}">
                          <a14:useLocalDpi val="0"/>
                        </a:ext>
                      </a:extLst>
                    </a:blip>
                    <a:stretch>
                      <a:fillRect/>
                    </a:stretch>
                  </pic:blipFill>
                  <pic:spPr>
                    <a:xfrm>
                      <a:off x="0" y="0"/>
                      <a:ext cx="4429125" cy="3190875"/>
                    </a:xfrm>
                    <a:prstGeom prst="rect">
                      <a:avLst/>
                    </a:prstGeom>
                  </pic:spPr>
                </pic:pic>
              </a:graphicData>
            </a:graphic>
          </wp:inline>
        </w:drawing>
      </w:r>
    </w:p>
    <w:p w:rsidR="44E67F50" w:rsidP="4847098B" w:rsidRDefault="44E67F50" w14:paraId="6EC31FAC" w14:textId="7F60AE4C">
      <w:pPr>
        <w:pStyle w:val="Normal"/>
        <w:spacing w:before="24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212529"/>
          <w:sz w:val="24"/>
          <w:szCs w:val="24"/>
          <w:lang w:val="en-US"/>
        </w:rPr>
      </w:pP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 xml:space="preserve">The </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ncbi</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 xml:space="preserve"> journal explains that ‘knowledge’ is the first step to our cognitive learning ability.</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 xml:space="preserve"> Knowledge is </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a superficial</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 xml:space="preserve"> learning where there is simply a ‘retention... of discrete pieces of information like facts, definitions or methodology</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 xml:space="preserve"> </w:t>
      </w:r>
    </w:p>
    <w:p w:rsidR="44E67F50" w:rsidP="4847098B" w:rsidRDefault="44E67F50" w14:paraId="37883DF7" w14:textId="10AFD455">
      <w:pPr>
        <w:pStyle w:val="Normal"/>
        <w:spacing w:before="24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212529"/>
          <w:sz w:val="24"/>
          <w:szCs w:val="24"/>
          <w:lang w:val="en-US"/>
        </w:rPr>
      </w:pP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 xml:space="preserve">Comprehension is a basic method to test knowledge. Can they paraphrase, see classifications, </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groups</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 xml:space="preserve"> or similarities, can they spot categories</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 xml:space="preserve">?  </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 xml:space="preserve">It is progression because ‘learners begin to incorporate knowledge into their existing cognitive schemas by which they understand the world’  </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 xml:space="preserve"> </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 xml:space="preserve">Application leads to analysis, in this process learning </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objectives</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 xml:space="preserve"> are being met through ‘Distinguishing between fact and opinion and </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identifying</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 xml:space="preserve"> the claims upon which an argument is built require </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analysis</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 xml:space="preserve"> 'During synthesis, you will be creating new knowledge out of old. </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Synthesis is not focusing on one idea...using other ideas to compare and contrast'.</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 xml:space="preserve"> </w:t>
      </w:r>
      <w:r w:rsidRPr="4847098B" w:rsidR="44E67F50">
        <w:rPr>
          <w:rFonts w:ascii="Times New Roman" w:hAnsi="Times New Roman" w:eastAsia="Times New Roman" w:cs="Times New Roman"/>
          <w:b w:val="1"/>
          <w:bCs w:val="1"/>
          <w:i w:val="0"/>
          <w:iCs w:val="0"/>
          <w:caps w:val="0"/>
          <w:smallCaps w:val="0"/>
          <w:noProof w:val="0"/>
          <w:color w:val="212529"/>
          <w:sz w:val="24"/>
          <w:szCs w:val="24"/>
          <w:lang w:val="en-US"/>
        </w:rPr>
        <w:t>https://engineering.rowan.edu/_docs/civilenvironmental/blooms-taxonomy.pdf</w:t>
      </w:r>
      <w:r w:rsidRPr="4847098B" w:rsidR="44E67F50">
        <w:rPr>
          <w:rFonts w:ascii="Times New Roman" w:hAnsi="Times New Roman" w:eastAsia="Times New Roman" w:cs="Times New Roman"/>
          <w:b w:val="1"/>
          <w:bCs w:val="1"/>
          <w:i w:val="0"/>
          <w:iCs w:val="0"/>
          <w:caps w:val="0"/>
          <w:smallCaps w:val="0"/>
          <w:noProof w:val="0"/>
          <w:color w:val="212529"/>
          <w:sz w:val="24"/>
          <w:szCs w:val="24"/>
          <w:lang w:val="en-US"/>
        </w:rPr>
        <w:t xml:space="preserve"> (page1)</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 xml:space="preserve"> ‘evaluation’ hopes to bring a higher level of understanding, bringing out </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new ideas</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 xml:space="preserve"> and concepts. The University of Toronto resources (</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https://teaching.utoronto.ca/resources/active-verbs-for-blooms-revised-taxonomy/</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 outlines the definition of ‘evaluation’ (Adapted from: L.W. Anderson and D.R. Krathwohl (2001), A taxonomy of learning, teaching, and assessing (Boston: Allyn and Bacon) interprets evaluation to multiple active verbs as ‘design, formulate, invent, create, compose, generate, develop, agree, appraise, assess, award, choose, compare, conclude, criteria, criticize, deduct, defend, determine, disprove, estimate, evaluate, explain, influence, justify, mark, measure, perceive, prioritize, rate, recommend, rule on, select, support, value’.  All this requires higher cognitive ability, because originality of thought must be present in a good evaluation or learning is just anecdotal and superficial. Blooms taxonomy is a comprehensive method for creating the building blocks to academic writing for academic writing is insufficient without critical thinking</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 xml:space="preserve">.  </w:t>
      </w:r>
    </w:p>
    <w:p w:rsidR="44E67F50" w:rsidP="4847098B" w:rsidRDefault="44E67F50" w14:paraId="67DBAA74" w14:textId="1B5DCCFB">
      <w:pPr>
        <w:pStyle w:val="Normal"/>
        <w:spacing w:before="24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212529"/>
          <w:sz w:val="24"/>
          <w:szCs w:val="24"/>
          <w:lang w:val="en-US"/>
        </w:rPr>
      </w:pP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 xml:space="preserve"> </w:t>
      </w:r>
    </w:p>
    <w:p w:rsidR="44E67F50" w:rsidP="4847098B" w:rsidRDefault="44E67F50" w14:paraId="7F0537FF" w14:textId="1AB3670C">
      <w:pPr>
        <w:pStyle w:val="Normal"/>
        <w:spacing w:before="24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212529"/>
          <w:sz w:val="24"/>
          <w:szCs w:val="24"/>
          <w:lang w:val="en-US"/>
        </w:rPr>
      </w:pP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 xml:space="preserve">The benefits of academic writing are many. Course material </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emphasises</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 xml:space="preserve"> the key points to why 'academic writing' is vital (</w:t>
      </w:r>
      <w:r w:rsidRPr="4847098B" w:rsidR="44E67F50">
        <w:rPr>
          <w:rFonts w:ascii="Times New Roman" w:hAnsi="Times New Roman" w:eastAsia="Times New Roman" w:cs="Times New Roman"/>
          <w:b w:val="1"/>
          <w:bCs w:val="1"/>
          <w:i w:val="0"/>
          <w:iCs w:val="0"/>
          <w:caps w:val="0"/>
          <w:smallCaps w:val="0"/>
          <w:noProof w:val="0"/>
          <w:color w:val="212529"/>
          <w:sz w:val="24"/>
          <w:szCs w:val="24"/>
          <w:lang w:val="en-US"/>
        </w:rPr>
        <w:t>https://uowtsd-my.sharepoint.com/:w:/r/personal/2234570_student_uwtsd_ac_uk/_layouts/15/Doc.aspx?sourcedoc=%7B65938447-68C3-47F7-81E0-FF52348E72AF%7D&amp;file=Importance%20of%20Academic%20writing</w:t>
      </w:r>
      <w:r w:rsidRPr="4847098B" w:rsidR="44E67F50">
        <w:rPr>
          <w:rFonts w:ascii="Times New Roman" w:hAnsi="Times New Roman" w:eastAsia="Times New Roman" w:cs="Times New Roman"/>
          <w:b w:val="1"/>
          <w:bCs w:val="1"/>
          <w:i w:val="0"/>
          <w:iCs w:val="0"/>
          <w:caps w:val="0"/>
          <w:smallCaps w:val="0"/>
          <w:noProof w:val="0"/>
          <w:color w:val="212529"/>
          <w:sz w:val="24"/>
          <w:szCs w:val="24"/>
          <w:lang w:val="en-US"/>
        </w:rPr>
        <w:t>)</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 xml:space="preserve"> It states it is integral to 'Academic and Professional Growth' enabling the following; 'academic and professional success', and 'highly valued in educational settings', making us able in 'publishing research articles, securing grants, and presenting at conferences activities' instrumental 'for advancing one’s academic career'.  </w:t>
      </w:r>
    </w:p>
    <w:p w:rsidR="44E67F50" w:rsidP="4847098B" w:rsidRDefault="44E67F50" w14:paraId="17198226" w14:textId="3534175F">
      <w:pPr>
        <w:pStyle w:val="Normal"/>
        <w:spacing w:before="240" w:beforeAutospacing="off" w:after="240" w:afterAutospacing="off" w:line="360" w:lineRule="auto"/>
        <w:jc w:val="left"/>
        <w:rPr>
          <w:rFonts w:ascii="Times New Roman" w:hAnsi="Times New Roman" w:eastAsia="Times New Roman" w:cs="Times New Roman"/>
          <w:b w:val="1"/>
          <w:bCs w:val="1"/>
          <w:i w:val="0"/>
          <w:iCs w:val="0"/>
          <w:caps w:val="0"/>
          <w:smallCaps w:val="0"/>
          <w:noProof w:val="0"/>
          <w:color w:val="212529"/>
          <w:sz w:val="24"/>
          <w:szCs w:val="24"/>
          <w:lang w:val="en-US"/>
        </w:rPr>
      </w:pP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 xml:space="preserve"> </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 xml:space="preserve">One merit of academic writing is to persuade readers to 'see your point of view as worthy of consideration', 'even if they </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don't</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 xml:space="preserve"> agree with you. </w:t>
      </w:r>
      <w:r w:rsidRPr="4847098B" w:rsidR="44E67F50">
        <w:rPr>
          <w:rFonts w:ascii="Times New Roman" w:hAnsi="Times New Roman" w:eastAsia="Times New Roman" w:cs="Times New Roman"/>
          <w:b w:val="1"/>
          <w:bCs w:val="1"/>
          <w:i w:val="0"/>
          <w:iCs w:val="0"/>
          <w:caps w:val="0"/>
          <w:smallCaps w:val="0"/>
          <w:noProof w:val="0"/>
          <w:color w:val="212529"/>
          <w:sz w:val="24"/>
          <w:szCs w:val="24"/>
          <w:lang w:val="en-US"/>
        </w:rPr>
        <w:t>(</w:t>
      </w:r>
      <w:r w:rsidRPr="4847098B" w:rsidR="44E67F50">
        <w:rPr>
          <w:rFonts w:ascii="Times New Roman" w:hAnsi="Times New Roman" w:eastAsia="Times New Roman" w:cs="Times New Roman"/>
          <w:b w:val="1"/>
          <w:bCs w:val="1"/>
          <w:i w:val="0"/>
          <w:iCs w:val="0"/>
          <w:caps w:val="0"/>
          <w:smallCaps w:val="0"/>
          <w:noProof w:val="0"/>
          <w:color w:val="212529"/>
          <w:sz w:val="24"/>
          <w:szCs w:val="24"/>
          <w:lang w:val="en-US"/>
        </w:rPr>
        <w:t>Succesful</w:t>
      </w:r>
      <w:r w:rsidRPr="4847098B" w:rsidR="44E67F50">
        <w:rPr>
          <w:rFonts w:ascii="Times New Roman" w:hAnsi="Times New Roman" w:eastAsia="Times New Roman" w:cs="Times New Roman"/>
          <w:b w:val="1"/>
          <w:bCs w:val="1"/>
          <w:i w:val="0"/>
          <w:iCs w:val="0"/>
          <w:caps w:val="0"/>
          <w:smallCaps w:val="0"/>
          <w:noProof w:val="0"/>
          <w:color w:val="212529"/>
          <w:sz w:val="24"/>
          <w:szCs w:val="24"/>
          <w:lang w:val="en-US"/>
        </w:rPr>
        <w:t xml:space="preserve"> Academic Writing, Anneliese Singh &amp; Lauren </w:t>
      </w:r>
      <w:r w:rsidRPr="4847098B" w:rsidR="44E67F50">
        <w:rPr>
          <w:rFonts w:ascii="Times New Roman" w:hAnsi="Times New Roman" w:eastAsia="Times New Roman" w:cs="Times New Roman"/>
          <w:b w:val="1"/>
          <w:bCs w:val="1"/>
          <w:i w:val="0"/>
          <w:iCs w:val="0"/>
          <w:caps w:val="0"/>
          <w:smallCaps w:val="0"/>
          <w:noProof w:val="0"/>
          <w:color w:val="212529"/>
          <w:sz w:val="24"/>
          <w:szCs w:val="24"/>
          <w:lang w:val="en-US"/>
        </w:rPr>
        <w:t>Laukkarila</w:t>
      </w:r>
      <w:r w:rsidRPr="4847098B" w:rsidR="44E67F50">
        <w:rPr>
          <w:rFonts w:ascii="Times New Roman" w:hAnsi="Times New Roman" w:eastAsia="Times New Roman" w:cs="Times New Roman"/>
          <w:b w:val="1"/>
          <w:bCs w:val="1"/>
          <w:i w:val="0"/>
          <w:iCs w:val="0"/>
          <w:caps w:val="0"/>
          <w:smallCaps w:val="0"/>
          <w:noProof w:val="0"/>
          <w:color w:val="212529"/>
          <w:sz w:val="24"/>
          <w:szCs w:val="24"/>
          <w:lang w:val="en-US"/>
        </w:rPr>
        <w:t>, Guildford Publications 2017</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 xml:space="preserve">) These are essential ingredients for developing an inquiring mind over the long term. In psychology, </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it's</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 xml:space="preserve"> called 'schema building'. 'Schema is a mental structure to help us understand how things work. </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It has to do with how we organize knowledge as we take in new information, we connect it to other things we know, believe, or have experienced.</w:t>
      </w:r>
      <w:r w:rsidRPr="4847098B" w:rsidR="44E67F50">
        <w:rPr>
          <w:rFonts w:ascii="Times New Roman" w:hAnsi="Times New Roman" w:eastAsia="Times New Roman" w:cs="Times New Roman"/>
          <w:b w:val="0"/>
          <w:bCs w:val="0"/>
          <w:i w:val="0"/>
          <w:iCs w:val="0"/>
          <w:caps w:val="0"/>
          <w:smallCaps w:val="0"/>
          <w:noProof w:val="0"/>
          <w:color w:val="212529"/>
          <w:sz w:val="24"/>
          <w:szCs w:val="24"/>
          <w:lang w:val="en-US"/>
        </w:rPr>
        <w:t xml:space="preserve"> And those connections form a sort of structure in the brain'. (</w:t>
      </w:r>
      <w:r w:rsidRPr="4847098B" w:rsidR="44E67F50">
        <w:rPr>
          <w:rFonts w:ascii="Times New Roman" w:hAnsi="Times New Roman" w:eastAsia="Times New Roman" w:cs="Times New Roman"/>
          <w:b w:val="1"/>
          <w:bCs w:val="1"/>
          <w:i w:val="0"/>
          <w:iCs w:val="0"/>
          <w:caps w:val="0"/>
          <w:smallCaps w:val="0"/>
          <w:noProof w:val="0"/>
          <w:color w:val="212529"/>
          <w:sz w:val="24"/>
          <w:szCs w:val="24"/>
          <w:lang w:val="en-US"/>
        </w:rPr>
        <w:t>https://www.edweek.org/teaching-learning/opinion-what-is-schema-how-do-we-help-students-build-it/2019</w:t>
      </w:r>
      <w:r w:rsidRPr="4847098B" w:rsidR="44E67F50">
        <w:rPr>
          <w:rFonts w:ascii="Times New Roman" w:hAnsi="Times New Roman" w:eastAsia="Times New Roman" w:cs="Times New Roman"/>
          <w:b w:val="1"/>
          <w:bCs w:val="1"/>
          <w:i w:val="0"/>
          <w:iCs w:val="0"/>
          <w:caps w:val="0"/>
          <w:smallCaps w:val="0"/>
          <w:noProof w:val="0"/>
          <w:color w:val="212529"/>
          <w:sz w:val="24"/>
          <w:szCs w:val="24"/>
          <w:lang w:val="en-US"/>
        </w:rPr>
        <w:t xml:space="preserve">) </w:t>
      </w:r>
    </w:p>
    <w:p w:rsidR="4847098B" w:rsidP="4847098B" w:rsidRDefault="4847098B" w14:paraId="3572B3E7" w14:textId="13724C29">
      <w:pPr>
        <w:pStyle w:val="Normal"/>
        <w:spacing w:before="24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212529"/>
          <w:sz w:val="24"/>
          <w:szCs w:val="24"/>
          <w:u w:val="single"/>
          <w:lang w:val="en-US"/>
        </w:rPr>
      </w:pPr>
    </w:p>
    <w:p w:rsidR="72ECAAB9" w:rsidP="4847098B" w:rsidRDefault="72ECAAB9" w14:paraId="60FF67E2" w14:textId="3372ABE9">
      <w:pPr>
        <w:pStyle w:val="Normal"/>
        <w:spacing w:before="24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212529"/>
          <w:sz w:val="24"/>
          <w:szCs w:val="24"/>
          <w:lang w:val="en-US"/>
        </w:rPr>
      </w:pPr>
      <w:r w:rsidRPr="4847098B" w:rsidR="72ECAAB9">
        <w:rPr>
          <w:rFonts w:ascii="Times New Roman" w:hAnsi="Times New Roman" w:eastAsia="Times New Roman" w:cs="Times New Roman"/>
          <w:b w:val="0"/>
          <w:bCs w:val="0"/>
          <w:i w:val="0"/>
          <w:iCs w:val="0"/>
          <w:caps w:val="0"/>
          <w:smallCaps w:val="0"/>
          <w:noProof w:val="0"/>
          <w:color w:val="212529"/>
          <w:sz w:val="24"/>
          <w:szCs w:val="24"/>
          <w:u w:val="single"/>
          <w:lang w:val="en-US"/>
        </w:rPr>
        <w:t>Critical thinking</w:t>
      </w:r>
    </w:p>
    <w:p w:rsidR="62E3C002" w:rsidP="4847098B" w:rsidRDefault="62E3C002" w14:paraId="55C367FA" w14:textId="3C89D50D">
      <w:pPr>
        <w:pStyle w:val="Normal"/>
        <w:spacing w:before="24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212529"/>
          <w:sz w:val="24"/>
          <w:szCs w:val="24"/>
          <w:lang w:val="en-US"/>
        </w:rPr>
      </w:pPr>
      <w:r w:rsidRPr="4847098B" w:rsidR="62E3C002">
        <w:rPr>
          <w:rFonts w:ascii="Times New Roman" w:hAnsi="Times New Roman" w:eastAsia="Times New Roman" w:cs="Times New Roman"/>
          <w:b w:val="0"/>
          <w:bCs w:val="0"/>
          <w:i w:val="0"/>
          <w:iCs w:val="0"/>
          <w:caps w:val="0"/>
          <w:smallCaps w:val="0"/>
          <w:noProof w:val="0"/>
          <w:color w:val="212529"/>
          <w:sz w:val="24"/>
          <w:szCs w:val="24"/>
          <w:lang w:val="en-US"/>
        </w:rPr>
        <w:t xml:space="preserve">The assignment requires for us to delve into ‘Why critical thinking is important and how it enhances the quality of work?’ I will attend to the key components of critical thinking to answer this. </w:t>
      </w:r>
      <w:r w:rsidRPr="4847098B" w:rsidR="62E3C002">
        <w:rPr>
          <w:rFonts w:ascii="Times New Roman" w:hAnsi="Times New Roman" w:eastAsia="Times New Roman" w:cs="Times New Roman"/>
          <w:b w:val="0"/>
          <w:bCs w:val="0"/>
          <w:i w:val="0"/>
          <w:iCs w:val="0"/>
          <w:caps w:val="0"/>
          <w:smallCaps w:val="0"/>
          <w:noProof w:val="0"/>
          <w:color w:val="212529"/>
          <w:sz w:val="24"/>
          <w:szCs w:val="24"/>
          <w:lang w:val="en-US"/>
        </w:rPr>
        <w:t xml:space="preserve">Stella </w:t>
      </w:r>
      <w:r w:rsidRPr="4847098B" w:rsidR="62E3C002">
        <w:rPr>
          <w:rFonts w:ascii="Times New Roman" w:hAnsi="Times New Roman" w:eastAsia="Times New Roman" w:cs="Times New Roman"/>
          <w:b w:val="0"/>
          <w:bCs w:val="0"/>
          <w:i w:val="0"/>
          <w:iCs w:val="0"/>
          <w:caps w:val="0"/>
          <w:smallCaps w:val="0"/>
          <w:noProof w:val="0"/>
          <w:color w:val="212529"/>
          <w:sz w:val="24"/>
          <w:szCs w:val="24"/>
          <w:lang w:val="en-US"/>
        </w:rPr>
        <w:t>Cottril</w:t>
      </w:r>
      <w:r w:rsidRPr="4847098B" w:rsidR="62E3C002">
        <w:rPr>
          <w:rFonts w:ascii="Times New Roman" w:hAnsi="Times New Roman" w:eastAsia="Times New Roman" w:cs="Times New Roman"/>
          <w:b w:val="0"/>
          <w:bCs w:val="0"/>
          <w:i w:val="0"/>
          <w:iCs w:val="0"/>
          <w:caps w:val="0"/>
          <w:smallCaps w:val="0"/>
          <w:noProof w:val="0"/>
          <w:color w:val="212529"/>
          <w:sz w:val="24"/>
          <w:szCs w:val="24"/>
          <w:lang w:val="en-US"/>
        </w:rPr>
        <w:t xml:space="preserve"> is a leading academic and author. Stella’s YouTube interview with Bloomsbury Academic titled </w:t>
      </w:r>
      <w:r w:rsidRPr="4847098B" w:rsidR="62E3C002">
        <w:rPr>
          <w:rFonts w:ascii="Times New Roman" w:hAnsi="Times New Roman" w:eastAsia="Times New Roman" w:cs="Times New Roman"/>
          <w:b w:val="0"/>
          <w:bCs w:val="0"/>
          <w:i w:val="0"/>
          <w:iCs w:val="0"/>
          <w:caps w:val="0"/>
          <w:smallCaps w:val="0"/>
          <w:noProof w:val="0"/>
          <w:color w:val="212529"/>
          <w:sz w:val="24"/>
          <w:szCs w:val="24"/>
          <w:lang w:val="en-US"/>
        </w:rPr>
        <w:t>‘ Thinking</w:t>
      </w:r>
      <w:r w:rsidRPr="4847098B" w:rsidR="62E3C002">
        <w:rPr>
          <w:rFonts w:ascii="Times New Roman" w:hAnsi="Times New Roman" w:eastAsia="Times New Roman" w:cs="Times New Roman"/>
          <w:b w:val="0"/>
          <w:bCs w:val="0"/>
          <w:i w:val="0"/>
          <w:iCs w:val="0"/>
          <w:caps w:val="0"/>
          <w:smallCaps w:val="0"/>
          <w:noProof w:val="0"/>
          <w:color w:val="212529"/>
          <w:sz w:val="24"/>
          <w:szCs w:val="24"/>
          <w:lang w:val="en-US"/>
        </w:rPr>
        <w:t xml:space="preserve"> and learning critical thinking with Stella </w:t>
      </w:r>
      <w:r w:rsidRPr="4847098B" w:rsidR="62E3C002">
        <w:rPr>
          <w:rFonts w:ascii="Times New Roman" w:hAnsi="Times New Roman" w:eastAsia="Times New Roman" w:cs="Times New Roman"/>
          <w:b w:val="0"/>
          <w:bCs w:val="0"/>
          <w:i w:val="0"/>
          <w:iCs w:val="0"/>
          <w:caps w:val="0"/>
          <w:smallCaps w:val="0"/>
          <w:noProof w:val="0"/>
          <w:color w:val="212529"/>
          <w:sz w:val="24"/>
          <w:szCs w:val="24"/>
          <w:lang w:val="en-US"/>
        </w:rPr>
        <w:t>Cottril</w:t>
      </w:r>
      <w:r w:rsidRPr="4847098B" w:rsidR="62E3C002">
        <w:rPr>
          <w:rFonts w:ascii="Times New Roman" w:hAnsi="Times New Roman" w:eastAsia="Times New Roman" w:cs="Times New Roman"/>
          <w:b w:val="0"/>
          <w:bCs w:val="0"/>
          <w:i w:val="0"/>
          <w:iCs w:val="0"/>
          <w:caps w:val="0"/>
          <w:smallCaps w:val="0"/>
          <w:noProof w:val="0"/>
          <w:color w:val="212529"/>
          <w:sz w:val="24"/>
          <w:szCs w:val="24"/>
          <w:lang w:val="en-US"/>
        </w:rPr>
        <w:t>’ begins with a clear explanation into the opposite achievement to of critical thinking.  I have condensed her points into a comprehensive table for anyone beginning to understand the benefits of critical thinking (this applies</w:t>
      </w:r>
      <w:r w:rsidRPr="4847098B" w:rsidR="76D69B55">
        <w:rPr>
          <w:rFonts w:ascii="Times New Roman" w:hAnsi="Times New Roman" w:eastAsia="Times New Roman" w:cs="Times New Roman"/>
          <w:b w:val="0"/>
          <w:bCs w:val="0"/>
          <w:i w:val="0"/>
          <w:iCs w:val="0"/>
          <w:caps w:val="0"/>
          <w:smallCaps w:val="0"/>
          <w:noProof w:val="0"/>
          <w:color w:val="212529"/>
          <w:sz w:val="24"/>
          <w:szCs w:val="24"/>
          <w:lang w:val="en-US"/>
        </w:rPr>
        <w:t xml:space="preserve"> to academia and all areas of life.</w:t>
      </w:r>
    </w:p>
    <w:p w:rsidR="76D69B55" w:rsidP="4847098B" w:rsidRDefault="76D69B55" w14:paraId="653E4857" w14:textId="159E0733">
      <w:pPr>
        <w:pStyle w:val="Normal"/>
        <w:spacing w:before="240" w:beforeAutospacing="off" w:after="240" w:afterAutospacing="off" w:line="360" w:lineRule="auto"/>
        <w:jc w:val="center"/>
        <w:rPr>
          <w:rFonts w:ascii="Times New Roman" w:hAnsi="Times New Roman" w:eastAsia="Times New Roman" w:cs="Times New Roman"/>
          <w:b w:val="0"/>
          <w:bCs w:val="0"/>
          <w:i w:val="0"/>
          <w:iCs w:val="0"/>
          <w:caps w:val="0"/>
          <w:smallCaps w:val="0"/>
          <w:noProof w:val="0"/>
          <w:color w:val="212529"/>
          <w:sz w:val="24"/>
          <w:szCs w:val="24"/>
          <w:lang w:val="en-US"/>
        </w:rPr>
      </w:pPr>
      <w:r w:rsidRPr="4847098B" w:rsidR="76D69B55">
        <w:rPr>
          <w:rFonts w:ascii="Times New Roman" w:hAnsi="Times New Roman" w:eastAsia="Times New Roman" w:cs="Times New Roman"/>
          <w:b w:val="0"/>
          <w:bCs w:val="0"/>
          <w:i w:val="0"/>
          <w:iCs w:val="0"/>
          <w:caps w:val="0"/>
          <w:smallCaps w:val="0"/>
          <w:noProof w:val="0"/>
          <w:color w:val="212529"/>
          <w:sz w:val="24"/>
          <w:szCs w:val="24"/>
          <w:lang w:val="en-US"/>
        </w:rPr>
        <w:t xml:space="preserve"> </w:t>
      </w:r>
      <w:r w:rsidR="76D69B55">
        <w:drawing>
          <wp:inline wp14:editId="469E0CA7" wp14:anchorId="7AEA8C0E">
            <wp:extent cx="2545031" cy="3183569"/>
            <wp:effectExtent l="0" t="0" r="0" b="0"/>
            <wp:docPr id="910824906" name="" title=""/>
            <wp:cNvGraphicFramePr>
              <a:graphicFrameLocks noChangeAspect="1"/>
            </wp:cNvGraphicFramePr>
            <a:graphic>
              <a:graphicData uri="http://schemas.openxmlformats.org/drawingml/2006/picture">
                <pic:pic>
                  <pic:nvPicPr>
                    <pic:cNvPr id="0" name=""/>
                    <pic:cNvPicPr/>
                  </pic:nvPicPr>
                  <pic:blipFill>
                    <a:blip r:embed="R51860d11d7df4cde">
                      <a:extLst>
                        <a:ext xmlns:a="http://schemas.openxmlformats.org/drawingml/2006/main" uri="{28A0092B-C50C-407E-A947-70E740481C1C}">
                          <a14:useLocalDpi val="0"/>
                        </a:ext>
                      </a:extLst>
                    </a:blip>
                    <a:stretch>
                      <a:fillRect/>
                    </a:stretch>
                  </pic:blipFill>
                  <pic:spPr>
                    <a:xfrm>
                      <a:off x="0" y="0"/>
                      <a:ext cx="2545031" cy="3183569"/>
                    </a:xfrm>
                    <a:prstGeom prst="rect">
                      <a:avLst/>
                    </a:prstGeom>
                  </pic:spPr>
                </pic:pic>
              </a:graphicData>
            </a:graphic>
          </wp:inline>
        </w:drawing>
      </w:r>
      <w:r w:rsidRPr="4847098B" w:rsidR="76D69B55">
        <w:rPr>
          <w:rFonts w:ascii="Times New Roman" w:hAnsi="Times New Roman" w:eastAsia="Times New Roman" w:cs="Times New Roman"/>
          <w:b w:val="0"/>
          <w:bCs w:val="0"/>
          <w:i w:val="0"/>
          <w:iCs w:val="0"/>
          <w:caps w:val="0"/>
          <w:smallCaps w:val="0"/>
          <w:noProof w:val="0"/>
          <w:color w:val="212529"/>
          <w:sz w:val="24"/>
          <w:szCs w:val="24"/>
          <w:lang w:val="en-US"/>
        </w:rPr>
        <w:t xml:space="preserve">  </w:t>
      </w:r>
      <w:r w:rsidRPr="4847098B" w:rsidR="62E3C002">
        <w:rPr>
          <w:rFonts w:ascii="Times New Roman" w:hAnsi="Times New Roman" w:eastAsia="Times New Roman" w:cs="Times New Roman"/>
          <w:b w:val="0"/>
          <w:bCs w:val="0"/>
          <w:i w:val="0"/>
          <w:iCs w:val="0"/>
          <w:caps w:val="0"/>
          <w:smallCaps w:val="0"/>
          <w:noProof w:val="0"/>
          <w:color w:val="212529"/>
          <w:sz w:val="24"/>
          <w:szCs w:val="24"/>
          <w:lang w:val="en-US"/>
        </w:rPr>
        <w:t>.</w:t>
      </w:r>
    </w:p>
    <w:p w:rsidR="4847098B" w:rsidP="4847098B" w:rsidRDefault="4847098B" w14:paraId="2560E006" w14:textId="5844792C">
      <w:pPr>
        <w:pStyle w:val="Normal"/>
        <w:spacing w:before="240" w:beforeAutospacing="off" w:after="240" w:afterAutospacing="off" w:line="360" w:lineRule="auto"/>
        <w:jc w:val="center"/>
        <w:rPr>
          <w:rFonts w:ascii="Times New Roman" w:hAnsi="Times New Roman" w:eastAsia="Times New Roman" w:cs="Times New Roman"/>
        </w:rPr>
      </w:pPr>
    </w:p>
    <w:p w:rsidR="4248E427" w:rsidP="4847098B" w:rsidRDefault="4248E427" w14:paraId="27EAA6C4" w14:textId="65E8F897">
      <w:pPr>
        <w:pStyle w:val="Normal"/>
        <w:spacing w:before="24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212529"/>
          <w:sz w:val="24"/>
          <w:szCs w:val="24"/>
          <w:lang w:val="en-US"/>
        </w:rPr>
      </w:pPr>
      <w:r w:rsidRPr="4847098B" w:rsidR="4248E427">
        <w:rPr>
          <w:rFonts w:ascii="Times New Roman" w:hAnsi="Times New Roman" w:eastAsia="Times New Roman" w:cs="Times New Roman"/>
          <w:b w:val="0"/>
          <w:bCs w:val="0"/>
          <w:i w:val="0"/>
          <w:iCs w:val="0"/>
          <w:caps w:val="0"/>
          <w:smallCaps w:val="0"/>
          <w:noProof w:val="0"/>
          <w:color w:val="212529"/>
          <w:sz w:val="24"/>
          <w:szCs w:val="24"/>
          <w:lang w:val="en-US"/>
        </w:rPr>
        <w:t xml:space="preserve">The class lecture places emphasis on quality critical thinking, it explains that surface level fact and evidence fishing is quite different to actual </w:t>
      </w:r>
      <w:r w:rsidRPr="4847098B" w:rsidR="4248E427">
        <w:rPr>
          <w:rFonts w:ascii="Times New Roman" w:hAnsi="Times New Roman" w:eastAsia="Times New Roman" w:cs="Times New Roman"/>
          <w:b w:val="0"/>
          <w:bCs w:val="0"/>
          <w:i w:val="0"/>
          <w:iCs w:val="0"/>
          <w:caps w:val="0"/>
          <w:smallCaps w:val="0"/>
          <w:noProof w:val="0"/>
          <w:color w:val="212529"/>
          <w:sz w:val="24"/>
          <w:szCs w:val="24"/>
          <w:lang w:val="en-US"/>
        </w:rPr>
        <w:t>in depth</w:t>
      </w:r>
      <w:r w:rsidRPr="4847098B" w:rsidR="4248E427">
        <w:rPr>
          <w:rFonts w:ascii="Times New Roman" w:hAnsi="Times New Roman" w:eastAsia="Times New Roman" w:cs="Times New Roman"/>
          <w:b w:val="0"/>
          <w:bCs w:val="0"/>
          <w:i w:val="0"/>
          <w:iCs w:val="0"/>
          <w:caps w:val="0"/>
          <w:smallCaps w:val="0"/>
          <w:noProof w:val="0"/>
          <w:color w:val="212529"/>
          <w:sz w:val="24"/>
          <w:szCs w:val="24"/>
          <w:lang w:val="en-US"/>
        </w:rPr>
        <w:t xml:space="preserve"> critical analysis.</w:t>
      </w:r>
      <w:r w:rsidRPr="4847098B" w:rsidR="35D2B386">
        <w:rPr>
          <w:rFonts w:ascii="Times New Roman" w:hAnsi="Times New Roman" w:eastAsia="Times New Roman" w:cs="Times New Roman"/>
          <w:b w:val="0"/>
          <w:bCs w:val="0"/>
          <w:i w:val="0"/>
          <w:iCs w:val="0"/>
          <w:caps w:val="0"/>
          <w:smallCaps w:val="0"/>
          <w:noProof w:val="0"/>
          <w:color w:val="212529"/>
          <w:sz w:val="24"/>
          <w:szCs w:val="24"/>
          <w:lang w:val="en-US"/>
        </w:rPr>
        <w:t xml:space="preserve"> </w:t>
      </w:r>
      <w:r w:rsidRPr="4847098B" w:rsidR="4248E427">
        <w:rPr>
          <w:rFonts w:ascii="Times New Roman" w:hAnsi="Times New Roman" w:eastAsia="Times New Roman" w:cs="Times New Roman"/>
          <w:b w:val="0"/>
          <w:bCs w:val="0"/>
          <w:i w:val="0"/>
          <w:iCs w:val="0"/>
          <w:caps w:val="0"/>
          <w:smallCaps w:val="0"/>
          <w:noProof w:val="0"/>
          <w:color w:val="212529"/>
          <w:sz w:val="24"/>
          <w:szCs w:val="24"/>
          <w:lang w:val="en-US"/>
        </w:rPr>
        <w:t>Below is a class slideshow pointing the comprehensive differences</w:t>
      </w:r>
    </w:p>
    <w:p w:rsidR="2FCC3812" w:rsidP="4847098B" w:rsidRDefault="2FCC3812" w14:paraId="45770AC3" w14:textId="63CF451B">
      <w:pPr>
        <w:pStyle w:val="Normal"/>
        <w:spacing w:before="240" w:beforeAutospacing="off" w:after="240" w:afterAutospacing="off" w:line="360" w:lineRule="auto"/>
        <w:jc w:val="center"/>
        <w:rPr>
          <w:rFonts w:ascii="Times New Roman" w:hAnsi="Times New Roman" w:eastAsia="Times New Roman" w:cs="Times New Roman"/>
        </w:rPr>
      </w:pPr>
      <w:r w:rsidR="2FCC3812">
        <w:drawing>
          <wp:inline wp14:editId="66091B9E" wp14:anchorId="37CE7D7A">
            <wp:extent cx="4714874" cy="719639"/>
            <wp:effectExtent l="0" t="0" r="0" b="0"/>
            <wp:docPr id="487181819" name="" title=""/>
            <wp:cNvGraphicFramePr>
              <a:graphicFrameLocks noChangeAspect="1"/>
            </wp:cNvGraphicFramePr>
            <a:graphic>
              <a:graphicData uri="http://schemas.openxmlformats.org/drawingml/2006/picture">
                <pic:pic>
                  <pic:nvPicPr>
                    <pic:cNvPr id="0" name=""/>
                    <pic:cNvPicPr/>
                  </pic:nvPicPr>
                  <pic:blipFill>
                    <a:blip r:embed="R645802d9956e4e07">
                      <a:extLst>
                        <a:ext xmlns:a="http://schemas.openxmlformats.org/drawingml/2006/main" uri="{28A0092B-C50C-407E-A947-70E740481C1C}">
                          <a14:useLocalDpi val="0"/>
                        </a:ext>
                      </a:extLst>
                    </a:blip>
                    <a:stretch>
                      <a:fillRect/>
                    </a:stretch>
                  </pic:blipFill>
                  <pic:spPr>
                    <a:xfrm>
                      <a:off x="0" y="0"/>
                      <a:ext cx="4714874" cy="719639"/>
                    </a:xfrm>
                    <a:prstGeom prst="rect">
                      <a:avLst/>
                    </a:prstGeom>
                  </pic:spPr>
                </pic:pic>
              </a:graphicData>
            </a:graphic>
          </wp:inline>
        </w:drawing>
      </w:r>
    </w:p>
    <w:p w:rsidR="5DC1E42C" w:rsidP="4847098B" w:rsidRDefault="5DC1E42C" w14:paraId="45949DFF" w14:textId="22A9C7EB">
      <w:pPr>
        <w:pStyle w:val="Normal"/>
        <w:spacing w:before="240" w:beforeAutospacing="off" w:after="240" w:afterAutospacing="off" w:line="360" w:lineRule="auto"/>
        <w:jc w:val="center"/>
        <w:rPr>
          <w:rFonts w:ascii="Times New Roman" w:hAnsi="Times New Roman" w:eastAsia="Times New Roman" w:cs="Times New Roman"/>
        </w:rPr>
      </w:pPr>
      <w:r w:rsidR="5DC1E42C">
        <w:drawing>
          <wp:inline wp14:editId="105DE104" wp14:anchorId="7CE70724">
            <wp:extent cx="6229350" cy="3162300"/>
            <wp:effectExtent l="0" t="0" r="0" b="0"/>
            <wp:docPr id="1123363800" name="" title=""/>
            <wp:cNvGraphicFramePr>
              <a:graphicFrameLocks noChangeAspect="1"/>
            </wp:cNvGraphicFramePr>
            <a:graphic>
              <a:graphicData uri="http://schemas.openxmlformats.org/drawingml/2006/picture">
                <pic:pic>
                  <pic:nvPicPr>
                    <pic:cNvPr id="0" name=""/>
                    <pic:cNvPicPr/>
                  </pic:nvPicPr>
                  <pic:blipFill>
                    <a:blip r:embed="R56b996e3f5a444aa">
                      <a:extLst>
                        <a:ext xmlns:a="http://schemas.openxmlformats.org/drawingml/2006/main" uri="{28A0092B-C50C-407E-A947-70E740481C1C}">
                          <a14:useLocalDpi val="0"/>
                        </a:ext>
                      </a:extLst>
                    </a:blip>
                    <a:stretch>
                      <a:fillRect/>
                    </a:stretch>
                  </pic:blipFill>
                  <pic:spPr>
                    <a:xfrm>
                      <a:off x="0" y="0"/>
                      <a:ext cx="6229350" cy="3162300"/>
                    </a:xfrm>
                    <a:prstGeom prst="rect">
                      <a:avLst/>
                    </a:prstGeom>
                  </pic:spPr>
                </pic:pic>
              </a:graphicData>
            </a:graphic>
          </wp:inline>
        </w:drawing>
      </w:r>
    </w:p>
    <w:p w:rsidR="5CFD6BBF" w:rsidP="4847098B" w:rsidRDefault="5CFD6BBF" w14:paraId="71B1F771" w14:textId="274C1ADD">
      <w:pPr>
        <w:pStyle w:val="Normal"/>
        <w:jc w:val="left"/>
        <w:rPr>
          <w:rFonts w:ascii="Times New Roman" w:hAnsi="Times New Roman" w:eastAsia="Times New Roman" w:cs="Times New Roman"/>
          <w:u w:val="none"/>
        </w:rPr>
      </w:pPr>
      <w:r w:rsidRPr="4847098B" w:rsidR="5CFD6BBF">
        <w:rPr>
          <w:rFonts w:ascii="Times New Roman" w:hAnsi="Times New Roman" w:eastAsia="Times New Roman" w:cs="Times New Roman"/>
          <w:u w:val="none"/>
        </w:rPr>
        <w:t>The assignment demands we look at sources from 2017 onwards that is in the last 7 years, but I have chosen to include a quote from a Palgrave 2005 book ‘Study skills critical thinking’ 1st edition because the quote beautifully explains the concept built upon in all her latter books, critical thinking involves 'identifying correctly when we need to gain more information?' and 'Selecting effectively the right type and level of information for the purpose'. This is reinforced in ‘Blooms taxonomy</w:t>
      </w:r>
      <w:r w:rsidRPr="4847098B" w:rsidR="5CFD6BBF">
        <w:rPr>
          <w:rFonts w:ascii="Times New Roman" w:hAnsi="Times New Roman" w:eastAsia="Times New Roman" w:cs="Times New Roman"/>
          <w:u w:val="none"/>
        </w:rPr>
        <w:t>’,</w:t>
      </w:r>
      <w:r w:rsidRPr="4847098B" w:rsidR="5CFD6BBF">
        <w:rPr>
          <w:rFonts w:ascii="Times New Roman" w:hAnsi="Times New Roman" w:eastAsia="Times New Roman" w:cs="Times New Roman"/>
          <w:u w:val="none"/>
        </w:rPr>
        <w:t xml:space="preserve"> below is a diagram </w:t>
      </w:r>
      <w:r w:rsidRPr="4847098B" w:rsidR="5CFD6BBF">
        <w:rPr>
          <w:rFonts w:ascii="Times New Roman" w:hAnsi="Times New Roman" w:eastAsia="Times New Roman" w:cs="Times New Roman"/>
          <w:u w:val="none"/>
        </w:rPr>
        <w:t>illustrating stages</w:t>
      </w:r>
      <w:r w:rsidRPr="4847098B" w:rsidR="5CFD6BBF">
        <w:rPr>
          <w:rFonts w:ascii="Times New Roman" w:hAnsi="Times New Roman" w:eastAsia="Times New Roman" w:cs="Times New Roman"/>
          <w:u w:val="none"/>
        </w:rPr>
        <w:t xml:space="preserve"> that can be applied to look for and apply information with scrutiny.</w:t>
      </w:r>
    </w:p>
    <w:p w:rsidR="4847098B" w:rsidP="4847098B" w:rsidRDefault="4847098B" w14:paraId="0B800B2F" w14:textId="3CC311A4">
      <w:pPr>
        <w:pStyle w:val="Normal"/>
        <w:jc w:val="left"/>
        <w:rPr>
          <w:rFonts w:ascii="Times New Roman" w:hAnsi="Times New Roman" w:eastAsia="Times New Roman" w:cs="Times New Roman"/>
          <w:u w:val="none"/>
        </w:rPr>
      </w:pPr>
    </w:p>
    <w:p w:rsidR="4847098B" w:rsidP="4847098B" w:rsidRDefault="4847098B" w14:paraId="0909D191" w14:textId="01F8DB64">
      <w:pPr>
        <w:pStyle w:val="Normal"/>
        <w:jc w:val="left"/>
        <w:rPr>
          <w:rFonts w:ascii="Times New Roman" w:hAnsi="Times New Roman" w:eastAsia="Times New Roman" w:cs="Times New Roman"/>
        </w:rPr>
      </w:pPr>
    </w:p>
    <w:p w:rsidR="4847098B" w:rsidP="4847098B" w:rsidRDefault="4847098B" w14:paraId="74EA1DD3" w14:textId="663DDB70">
      <w:pPr>
        <w:pStyle w:val="Normal"/>
        <w:jc w:val="left"/>
        <w:rPr>
          <w:rFonts w:ascii="Times New Roman" w:hAnsi="Times New Roman" w:eastAsia="Times New Roman" w:cs="Times New Roman"/>
        </w:rPr>
      </w:pPr>
    </w:p>
    <w:p w:rsidR="4847098B" w:rsidP="4847098B" w:rsidRDefault="4847098B" w14:paraId="7742B3B8" w14:textId="2EF93188">
      <w:pPr>
        <w:pStyle w:val="Normal"/>
        <w:jc w:val="left"/>
        <w:rPr>
          <w:rFonts w:ascii="Times New Roman" w:hAnsi="Times New Roman" w:eastAsia="Times New Roman" w:cs="Times New Roman"/>
        </w:rPr>
      </w:pPr>
    </w:p>
    <w:p w:rsidR="1DB0CD41" w:rsidP="4847098B" w:rsidRDefault="1DB0CD41" w14:paraId="5B0157DB" w14:textId="0D18A29D">
      <w:pPr>
        <w:pStyle w:val="Normal"/>
        <w:jc w:val="center"/>
        <w:rPr>
          <w:rFonts w:ascii="Times New Roman" w:hAnsi="Times New Roman" w:eastAsia="Times New Roman" w:cs="Times New Roman"/>
        </w:rPr>
      </w:pPr>
      <w:r w:rsidR="1DB0CD41">
        <w:drawing>
          <wp:inline wp14:editId="4E372D72" wp14:anchorId="6811BB2E">
            <wp:extent cx="3286125" cy="2314575"/>
            <wp:effectExtent l="0" t="0" r="0" b="0"/>
            <wp:docPr id="233879916" name="" title=""/>
            <wp:cNvGraphicFramePr>
              <a:graphicFrameLocks noChangeAspect="1"/>
            </wp:cNvGraphicFramePr>
            <a:graphic>
              <a:graphicData uri="http://schemas.openxmlformats.org/drawingml/2006/picture">
                <pic:pic>
                  <pic:nvPicPr>
                    <pic:cNvPr id="0" name=""/>
                    <pic:cNvPicPr/>
                  </pic:nvPicPr>
                  <pic:blipFill>
                    <a:blip r:embed="R3d3253a0858e469a">
                      <a:extLst>
                        <a:ext xmlns:a="http://schemas.openxmlformats.org/drawingml/2006/main" uri="{28A0092B-C50C-407E-A947-70E740481C1C}">
                          <a14:useLocalDpi val="0"/>
                        </a:ext>
                      </a:extLst>
                    </a:blip>
                    <a:stretch>
                      <a:fillRect/>
                    </a:stretch>
                  </pic:blipFill>
                  <pic:spPr>
                    <a:xfrm>
                      <a:off x="0" y="0"/>
                      <a:ext cx="3286125" cy="2314575"/>
                    </a:xfrm>
                    <a:prstGeom prst="rect">
                      <a:avLst/>
                    </a:prstGeom>
                  </pic:spPr>
                </pic:pic>
              </a:graphicData>
            </a:graphic>
          </wp:inline>
        </w:drawing>
      </w:r>
    </w:p>
    <w:p w:rsidR="4847098B" w:rsidP="4847098B" w:rsidRDefault="4847098B" w14:paraId="7F2909F7" w14:textId="298CE8E9">
      <w:pPr>
        <w:pStyle w:val="Normal"/>
        <w:jc w:val="left"/>
        <w:rPr>
          <w:rFonts w:ascii="Times New Roman" w:hAnsi="Times New Roman" w:eastAsia="Times New Roman" w:cs="Times New Roman"/>
        </w:rPr>
      </w:pPr>
    </w:p>
    <w:p w:rsidR="64F4CF42" w:rsidP="4847098B" w:rsidRDefault="64F4CF42" w14:paraId="038F61F0" w14:textId="14169C30">
      <w:pPr>
        <w:pStyle w:val="Normal"/>
        <w:jc w:val="left"/>
        <w:rPr>
          <w:rFonts w:ascii="Times New Roman" w:hAnsi="Times New Roman" w:eastAsia="Times New Roman" w:cs="Times New Roman"/>
        </w:rPr>
      </w:pPr>
      <w:r w:rsidRPr="4847098B" w:rsidR="64F4CF42">
        <w:rPr>
          <w:rFonts w:ascii="Times New Roman" w:hAnsi="Times New Roman" w:eastAsia="Times New Roman" w:cs="Times New Roman"/>
        </w:rPr>
        <w:t xml:space="preserve">The most basic form of critical thinking is to take knowledge and </w:t>
      </w:r>
      <w:r w:rsidRPr="4847098B" w:rsidR="64F4CF42">
        <w:rPr>
          <w:rFonts w:ascii="Times New Roman" w:hAnsi="Times New Roman" w:eastAsia="Times New Roman" w:cs="Times New Roman"/>
        </w:rPr>
        <w:t>comprehend</w:t>
      </w:r>
      <w:r w:rsidRPr="4847098B" w:rsidR="64F4CF42">
        <w:rPr>
          <w:rFonts w:ascii="Times New Roman" w:hAnsi="Times New Roman" w:eastAsia="Times New Roman" w:cs="Times New Roman"/>
        </w:rPr>
        <w:t xml:space="preserve"> it competently using paraphrasing </w:t>
      </w:r>
      <w:r w:rsidRPr="4847098B" w:rsidR="64F4CF42">
        <w:rPr>
          <w:rFonts w:ascii="Times New Roman" w:hAnsi="Times New Roman" w:eastAsia="Times New Roman" w:cs="Times New Roman"/>
        </w:rPr>
        <w:t>etc</w:t>
      </w:r>
      <w:r w:rsidRPr="4847098B" w:rsidR="64F4CF42">
        <w:rPr>
          <w:rFonts w:ascii="Times New Roman" w:hAnsi="Times New Roman" w:eastAsia="Times New Roman" w:cs="Times New Roman"/>
        </w:rPr>
        <w:t xml:space="preserve">, then we progress to </w:t>
      </w:r>
      <w:r w:rsidRPr="4847098B" w:rsidR="64F4CF42">
        <w:rPr>
          <w:rFonts w:ascii="Times New Roman" w:hAnsi="Times New Roman" w:eastAsia="Times New Roman" w:cs="Times New Roman"/>
        </w:rPr>
        <w:t>initiating</w:t>
      </w:r>
      <w:r w:rsidRPr="4847098B" w:rsidR="64F4CF42">
        <w:rPr>
          <w:rFonts w:ascii="Times New Roman" w:hAnsi="Times New Roman" w:eastAsia="Times New Roman" w:cs="Times New Roman"/>
        </w:rPr>
        <w:t xml:space="preserve"> the critical thinking process where we can apply </w:t>
      </w:r>
      <w:r w:rsidRPr="4847098B" w:rsidR="64F4CF42">
        <w:rPr>
          <w:rFonts w:ascii="Times New Roman" w:hAnsi="Times New Roman" w:eastAsia="Times New Roman" w:cs="Times New Roman"/>
        </w:rPr>
        <w:t>‘ learned</w:t>
      </w:r>
      <w:r w:rsidRPr="4847098B" w:rsidR="64F4CF42">
        <w:rPr>
          <w:rFonts w:ascii="Times New Roman" w:hAnsi="Times New Roman" w:eastAsia="Times New Roman" w:cs="Times New Roman"/>
        </w:rPr>
        <w:t xml:space="preserve"> material in new and concrete situations’ or ‘demonstrate the accurate use of a concept or theory in a different context.’ The University of Toronto goes into great detail to define what it means to evaluate (</w:t>
      </w:r>
      <w:r w:rsidRPr="4847098B" w:rsidR="64F4CF42">
        <w:rPr>
          <w:rFonts w:ascii="Times New Roman" w:hAnsi="Times New Roman" w:eastAsia="Times New Roman" w:cs="Times New Roman"/>
        </w:rPr>
        <w:t>https://teaching.utoronto.ca/resources/active-verbs-for-blooms-revised-taxonomy/</w:t>
      </w:r>
      <w:r w:rsidRPr="4847098B" w:rsidR="64F4CF42">
        <w:rPr>
          <w:rFonts w:ascii="Times New Roman" w:hAnsi="Times New Roman" w:eastAsia="Times New Roman" w:cs="Times New Roman"/>
        </w:rPr>
        <w:t xml:space="preserve">); ‘design, formulate, invent, create, compose, generate, develop, agree, appraise, assess, award, choose, compare, conclude, criteria, criticize, deduct, defend, determine, disprove, estimate, evaluate, explain, influence, justify, mark, measure, perceive, rule on, select, support, value’. </w:t>
      </w:r>
      <w:r w:rsidRPr="4847098B" w:rsidR="64F4CF42">
        <w:rPr>
          <w:rFonts w:ascii="Times New Roman" w:hAnsi="Times New Roman" w:eastAsia="Times New Roman" w:cs="Times New Roman"/>
        </w:rPr>
        <w:t>Finally</w:t>
      </w:r>
      <w:r w:rsidRPr="4847098B" w:rsidR="64F4CF42">
        <w:rPr>
          <w:rFonts w:ascii="Times New Roman" w:hAnsi="Times New Roman" w:eastAsia="Times New Roman" w:cs="Times New Roman"/>
        </w:rPr>
        <w:t xml:space="preserve"> a well thought evaluation leads to </w:t>
      </w:r>
      <w:r w:rsidRPr="4847098B" w:rsidR="64F4CF42">
        <w:rPr>
          <w:rFonts w:ascii="Times New Roman" w:hAnsi="Times New Roman" w:eastAsia="Times New Roman" w:cs="Times New Roman"/>
        </w:rPr>
        <w:t>synthesise</w:t>
      </w:r>
      <w:r w:rsidRPr="4847098B" w:rsidR="64F4CF42">
        <w:rPr>
          <w:rFonts w:ascii="Times New Roman" w:hAnsi="Times New Roman" w:eastAsia="Times New Roman" w:cs="Times New Roman"/>
        </w:rPr>
        <w:t xml:space="preserve"> </w:t>
      </w:r>
      <w:r w:rsidRPr="4847098B" w:rsidR="64F4CF42">
        <w:rPr>
          <w:rFonts w:ascii="Times New Roman" w:hAnsi="Times New Roman" w:eastAsia="Times New Roman" w:cs="Times New Roman"/>
        </w:rPr>
        <w:t>new ideas</w:t>
      </w:r>
      <w:r w:rsidRPr="4847098B" w:rsidR="64F4CF42">
        <w:rPr>
          <w:rFonts w:ascii="Times New Roman" w:hAnsi="Times New Roman" w:eastAsia="Times New Roman" w:cs="Times New Roman"/>
        </w:rPr>
        <w:t xml:space="preserve"> from old, and the purpose of critical thinking is not to just grasp pre-existing ideas but to </w:t>
      </w:r>
      <w:r w:rsidRPr="4847098B" w:rsidR="64F4CF42">
        <w:rPr>
          <w:rFonts w:ascii="Times New Roman" w:hAnsi="Times New Roman" w:eastAsia="Times New Roman" w:cs="Times New Roman"/>
        </w:rPr>
        <w:t>synthesise</w:t>
      </w:r>
      <w:r w:rsidRPr="4847098B" w:rsidR="64F4CF42">
        <w:rPr>
          <w:rFonts w:ascii="Times New Roman" w:hAnsi="Times New Roman" w:eastAsia="Times New Roman" w:cs="Times New Roman"/>
        </w:rPr>
        <w:t xml:space="preserve"> these ideas and innovate or re-establish them. </w:t>
      </w:r>
    </w:p>
    <w:p w:rsidR="64F4CF42" w:rsidP="4847098B" w:rsidRDefault="64F4CF42" w14:paraId="6CDC6955" w14:textId="7B1B278C">
      <w:pPr>
        <w:pStyle w:val="Normal"/>
        <w:jc w:val="left"/>
        <w:rPr>
          <w:rFonts w:ascii="Times New Roman" w:hAnsi="Times New Roman" w:eastAsia="Times New Roman" w:cs="Times New Roman"/>
        </w:rPr>
      </w:pPr>
      <w:r w:rsidRPr="4847098B" w:rsidR="64F4CF42">
        <w:rPr>
          <w:rFonts w:ascii="Times New Roman" w:hAnsi="Times New Roman" w:eastAsia="Times New Roman" w:cs="Times New Roman"/>
        </w:rPr>
        <w:t xml:space="preserve"> </w:t>
      </w:r>
    </w:p>
    <w:p w:rsidR="64F4CF42" w:rsidP="4847098B" w:rsidRDefault="64F4CF42" w14:paraId="73042047" w14:textId="4337EEB1">
      <w:pPr>
        <w:pStyle w:val="Normal"/>
        <w:jc w:val="left"/>
        <w:rPr>
          <w:rFonts w:ascii="Times New Roman" w:hAnsi="Times New Roman" w:eastAsia="Times New Roman" w:cs="Times New Roman"/>
        </w:rPr>
      </w:pPr>
      <w:r w:rsidRPr="4847098B" w:rsidR="64F4CF42">
        <w:rPr>
          <w:rFonts w:ascii="Times New Roman" w:hAnsi="Times New Roman" w:eastAsia="Times New Roman" w:cs="Times New Roman"/>
        </w:rPr>
        <w:t xml:space="preserve">This takes us back to </w:t>
      </w:r>
      <w:r w:rsidRPr="4847098B" w:rsidR="64F4CF42">
        <w:rPr>
          <w:rFonts w:ascii="Times New Roman" w:hAnsi="Times New Roman" w:eastAsia="Times New Roman" w:cs="Times New Roman"/>
        </w:rPr>
        <w:t>Cottril’s</w:t>
      </w:r>
      <w:r w:rsidRPr="4847098B" w:rsidR="64F4CF42">
        <w:rPr>
          <w:rFonts w:ascii="Times New Roman" w:hAnsi="Times New Roman" w:eastAsia="Times New Roman" w:cs="Times New Roman"/>
        </w:rPr>
        <w:t xml:space="preserve"> points, ‘on how to gain and select information?’ David A Hunter in his book A Practical Guide to Critical Thinking: Deciding What to Do and Believe, </w:t>
      </w:r>
      <w:r w:rsidRPr="4847098B" w:rsidR="64F4CF42">
        <w:rPr>
          <w:rFonts w:ascii="Times New Roman" w:hAnsi="Times New Roman" w:eastAsia="Times New Roman" w:cs="Times New Roman"/>
        </w:rPr>
        <w:t>2009,(</w:t>
      </w:r>
      <w:r w:rsidRPr="4847098B" w:rsidR="64F4CF42">
        <w:rPr>
          <w:rFonts w:ascii="Times New Roman" w:hAnsi="Times New Roman" w:eastAsia="Times New Roman" w:cs="Times New Roman"/>
        </w:rPr>
        <w:t xml:space="preserve">ISBN: 9781118583081) on page 220 expresses ‘Do not </w:t>
      </w:r>
      <w:r w:rsidRPr="4847098B" w:rsidR="64F4CF42">
        <w:rPr>
          <w:rFonts w:ascii="Times New Roman" w:hAnsi="Times New Roman" w:eastAsia="Times New Roman" w:cs="Times New Roman"/>
        </w:rPr>
        <w:t>personalise</w:t>
      </w:r>
      <w:r w:rsidRPr="4847098B" w:rsidR="64F4CF42">
        <w:rPr>
          <w:rFonts w:ascii="Times New Roman" w:hAnsi="Times New Roman" w:eastAsia="Times New Roman" w:cs="Times New Roman"/>
        </w:rPr>
        <w:t xml:space="preserve"> reasons’, he tells us that how ‘Reasons and evidence are universal’ so to make them personal </w:t>
      </w:r>
      <w:r w:rsidRPr="4847098B" w:rsidR="64F4CF42">
        <w:rPr>
          <w:rFonts w:ascii="Times New Roman" w:hAnsi="Times New Roman" w:eastAsia="Times New Roman" w:cs="Times New Roman"/>
        </w:rPr>
        <w:t>is  a</w:t>
      </w:r>
      <w:r w:rsidRPr="4847098B" w:rsidR="64F4CF42">
        <w:rPr>
          <w:rFonts w:ascii="Times New Roman" w:hAnsi="Times New Roman" w:eastAsia="Times New Roman" w:cs="Times New Roman"/>
        </w:rPr>
        <w:t xml:space="preserve"> </w:t>
      </w:r>
      <w:r w:rsidRPr="4847098B" w:rsidR="64F4CF42">
        <w:rPr>
          <w:rFonts w:ascii="Times New Roman" w:hAnsi="Times New Roman" w:eastAsia="Times New Roman" w:cs="Times New Roman"/>
        </w:rPr>
        <w:t>superflous</w:t>
      </w:r>
      <w:r w:rsidRPr="4847098B" w:rsidR="64F4CF42">
        <w:rPr>
          <w:rFonts w:ascii="Times New Roman" w:hAnsi="Times New Roman" w:eastAsia="Times New Roman" w:cs="Times New Roman"/>
        </w:rPr>
        <w:t xml:space="preserve"> effort and a dichotomy to logic. Hunter tells us if we </w:t>
      </w:r>
      <w:r w:rsidRPr="4847098B" w:rsidR="64F4CF42">
        <w:rPr>
          <w:rFonts w:ascii="Times New Roman" w:hAnsi="Times New Roman" w:eastAsia="Times New Roman" w:cs="Times New Roman"/>
        </w:rPr>
        <w:t>can’t</w:t>
      </w:r>
      <w:r w:rsidRPr="4847098B" w:rsidR="64F4CF42">
        <w:rPr>
          <w:rFonts w:ascii="Times New Roman" w:hAnsi="Times New Roman" w:eastAsia="Times New Roman" w:cs="Times New Roman"/>
        </w:rPr>
        <w:t xml:space="preserve"> answer the following ‘a - what evidence do you have? b- what are your reasons? c - why do you believe that? Our enquiry becomes insufficient and ties back to Stella’s writing to ‘identify’ when we need ‘more information?’ Hunter argues those questions are the </w:t>
      </w:r>
      <w:r w:rsidRPr="4847098B" w:rsidR="64F4CF42">
        <w:rPr>
          <w:rFonts w:ascii="Times New Roman" w:hAnsi="Times New Roman" w:eastAsia="Times New Roman" w:cs="Times New Roman"/>
        </w:rPr>
        <w:t>fundemental</w:t>
      </w:r>
      <w:r w:rsidRPr="4847098B" w:rsidR="64F4CF42">
        <w:rPr>
          <w:rFonts w:ascii="Times New Roman" w:hAnsi="Times New Roman" w:eastAsia="Times New Roman" w:cs="Times New Roman"/>
        </w:rPr>
        <w:t xml:space="preserve"> points to critical thinking and if we </w:t>
      </w:r>
      <w:r w:rsidRPr="4847098B" w:rsidR="64F4CF42">
        <w:rPr>
          <w:rFonts w:ascii="Times New Roman" w:hAnsi="Times New Roman" w:eastAsia="Times New Roman" w:cs="Times New Roman"/>
        </w:rPr>
        <w:t>can’t</w:t>
      </w:r>
      <w:r w:rsidRPr="4847098B" w:rsidR="64F4CF42">
        <w:rPr>
          <w:rFonts w:ascii="Times New Roman" w:hAnsi="Times New Roman" w:eastAsia="Times New Roman" w:cs="Times New Roman"/>
        </w:rPr>
        <w:t xml:space="preserve"> answer </w:t>
      </w:r>
      <w:r w:rsidRPr="4847098B" w:rsidR="64F4CF42">
        <w:rPr>
          <w:rFonts w:ascii="Times New Roman" w:hAnsi="Times New Roman" w:eastAsia="Times New Roman" w:cs="Times New Roman"/>
        </w:rPr>
        <w:t>it</w:t>
      </w:r>
      <w:r w:rsidRPr="4847098B" w:rsidR="64F4CF42">
        <w:rPr>
          <w:rFonts w:ascii="Times New Roman" w:hAnsi="Times New Roman" w:eastAsia="Times New Roman" w:cs="Times New Roman"/>
        </w:rPr>
        <w:t xml:space="preserve"> we have formed a bias in our opinion which Hunter calls ‘to </w:t>
      </w:r>
      <w:r w:rsidRPr="4847098B" w:rsidR="64F4CF42">
        <w:rPr>
          <w:rFonts w:ascii="Times New Roman" w:hAnsi="Times New Roman" w:eastAsia="Times New Roman" w:cs="Times New Roman"/>
        </w:rPr>
        <w:t>personalise</w:t>
      </w:r>
      <w:r w:rsidRPr="4847098B" w:rsidR="64F4CF42">
        <w:rPr>
          <w:rFonts w:ascii="Times New Roman" w:hAnsi="Times New Roman" w:eastAsia="Times New Roman" w:cs="Times New Roman"/>
        </w:rPr>
        <w:t>’.</w:t>
      </w:r>
      <w:r w:rsidRPr="4847098B" w:rsidR="64F4CF42">
        <w:rPr>
          <w:rFonts w:ascii="Times New Roman" w:hAnsi="Times New Roman" w:eastAsia="Times New Roman" w:cs="Times New Roman"/>
        </w:rPr>
        <w:t xml:space="preserve"> If we can get passed the confines our </w:t>
      </w:r>
      <w:r w:rsidRPr="4847098B" w:rsidR="64F4CF42">
        <w:rPr>
          <w:rFonts w:ascii="Times New Roman" w:hAnsi="Times New Roman" w:eastAsia="Times New Roman" w:cs="Times New Roman"/>
        </w:rPr>
        <w:t>our</w:t>
      </w:r>
      <w:r w:rsidRPr="4847098B" w:rsidR="64F4CF42">
        <w:rPr>
          <w:rFonts w:ascii="Times New Roman" w:hAnsi="Times New Roman" w:eastAsia="Times New Roman" w:cs="Times New Roman"/>
        </w:rPr>
        <w:t xml:space="preserve"> own biases (as given an example of in the </w:t>
      </w:r>
      <w:r w:rsidRPr="4847098B" w:rsidR="64F4CF42">
        <w:rPr>
          <w:rFonts w:ascii="Times New Roman" w:hAnsi="Times New Roman" w:eastAsia="Times New Roman" w:cs="Times New Roman"/>
        </w:rPr>
        <w:t>table top</w:t>
      </w:r>
      <w:r w:rsidRPr="4847098B" w:rsidR="64F4CF42">
        <w:rPr>
          <w:rFonts w:ascii="Times New Roman" w:hAnsi="Times New Roman" w:eastAsia="Times New Roman" w:cs="Times New Roman"/>
        </w:rPr>
        <w:t xml:space="preserve"> of the page), we can ‘to develop a sound line of reasoning’ that is ‘objective</w:t>
      </w:r>
      <w:r w:rsidRPr="4847098B" w:rsidR="64F4CF42">
        <w:rPr>
          <w:rFonts w:ascii="Times New Roman" w:hAnsi="Times New Roman" w:eastAsia="Times New Roman" w:cs="Times New Roman"/>
        </w:rPr>
        <w:t>’.</w:t>
      </w:r>
      <w:r w:rsidRPr="4847098B" w:rsidR="64F4CF42">
        <w:rPr>
          <w:rFonts w:ascii="Times New Roman" w:hAnsi="Times New Roman" w:eastAsia="Times New Roman" w:cs="Times New Roman"/>
        </w:rPr>
        <w:t xml:space="preserve"> ‘Hunter’ in ‘Practical Guide to Critical Thinking (page 220)’ tells us how to get there, by asking the following ‘what evidence is there? b- what reasons are there to believe that? c- why should we believe in that?</w:t>
      </w:r>
    </w:p>
    <w:sectPr>
      <w:pgSz w:w="12240" w:h="15840" w:orient="portrait"/>
      <w:pgMar w:top="144" w:right="144" w:bottom="144" w:left="144" w:header="720" w:footer="720" w:gutter="0"/>
      <w:cols w:space="720"/>
      <w:docGrid w:linePitch="360"/>
      <w:headerReference w:type="default" r:id="R3c72cc718ae94edc"/>
      <w:footerReference w:type="default" r:id="R9073960aec8b416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847098B" w:rsidTr="4847098B" w14:paraId="382D9ABD">
      <w:trPr>
        <w:trHeight w:val="300"/>
      </w:trPr>
      <w:tc>
        <w:tcPr>
          <w:tcW w:w="3120" w:type="dxa"/>
          <w:tcMar/>
        </w:tcPr>
        <w:p w:rsidR="4847098B" w:rsidP="4847098B" w:rsidRDefault="4847098B" w14:paraId="786A6D3D" w14:textId="0CD1EE8C">
          <w:pPr>
            <w:pStyle w:val="Header"/>
            <w:bidi w:val="0"/>
            <w:ind w:left="-115"/>
            <w:jc w:val="left"/>
          </w:pPr>
          <w:r w:rsidR="4847098B">
            <w:rPr/>
            <w:t>Student: 2234570</w:t>
          </w:r>
        </w:p>
        <w:p w:rsidR="4847098B" w:rsidP="4847098B" w:rsidRDefault="4847098B" w14:paraId="48C26126" w14:textId="2A7473B9">
          <w:pPr>
            <w:pStyle w:val="Header"/>
            <w:bidi w:val="0"/>
            <w:ind w:left="-115"/>
            <w:jc w:val="left"/>
          </w:pPr>
          <w:r w:rsidR="4847098B">
            <w:rPr/>
            <w:t>Reina Rose</w:t>
          </w:r>
        </w:p>
      </w:tc>
      <w:tc>
        <w:tcPr>
          <w:tcW w:w="3120" w:type="dxa"/>
          <w:tcMar/>
        </w:tcPr>
        <w:p w:rsidR="4847098B" w:rsidP="4847098B" w:rsidRDefault="4847098B" w14:paraId="6DBE2445" w14:textId="22D1693D">
          <w:pPr>
            <w:pStyle w:val="Header"/>
            <w:bidi w:val="0"/>
            <w:jc w:val="center"/>
          </w:pPr>
          <w:r w:rsidR="4847098B">
            <w:rPr/>
            <w:t xml:space="preserve">Assignment: E folio </w:t>
          </w:r>
        </w:p>
        <w:p w:rsidR="4847098B" w:rsidP="4847098B" w:rsidRDefault="4847098B" w14:paraId="42E62897" w14:textId="4197F99A">
          <w:pPr>
            <w:pStyle w:val="Header"/>
            <w:bidi w:val="0"/>
            <w:jc w:val="center"/>
          </w:pPr>
          <w:r w:rsidR="4847098B">
            <w:rPr/>
            <w:t>Time management</w:t>
          </w:r>
        </w:p>
        <w:p w:rsidR="4847098B" w:rsidP="4847098B" w:rsidRDefault="4847098B" w14:paraId="05E38B3F" w14:textId="23F4B0EE">
          <w:pPr>
            <w:pStyle w:val="Header"/>
            <w:bidi w:val="0"/>
            <w:jc w:val="center"/>
          </w:pPr>
          <w:r w:rsidR="4847098B">
            <w:rPr/>
            <w:t>Academic writing</w:t>
          </w:r>
        </w:p>
        <w:p w:rsidR="4847098B" w:rsidP="4847098B" w:rsidRDefault="4847098B" w14:paraId="5C18AC81" w14:textId="71C8C559">
          <w:pPr>
            <w:pStyle w:val="Header"/>
            <w:bidi w:val="0"/>
            <w:jc w:val="center"/>
          </w:pPr>
          <w:r w:rsidR="4847098B">
            <w:rPr/>
            <w:t>Critical thinking</w:t>
          </w:r>
        </w:p>
      </w:tc>
      <w:tc>
        <w:tcPr>
          <w:tcW w:w="3120" w:type="dxa"/>
          <w:tcMar/>
        </w:tcPr>
        <w:p w:rsidR="4847098B" w:rsidP="4847098B" w:rsidRDefault="4847098B" w14:paraId="060786FE" w14:textId="697359AF">
          <w:pPr>
            <w:pStyle w:val="Header"/>
            <w:bidi w:val="0"/>
            <w:ind w:right="-115"/>
            <w:jc w:val="right"/>
          </w:pPr>
          <w:r w:rsidR="4847098B">
            <w:rPr/>
            <w:t>Lecturer Christopher Rogers</w:t>
          </w:r>
        </w:p>
        <w:p w:rsidR="4847098B" w:rsidP="4847098B" w:rsidRDefault="4847098B" w14:paraId="0C8B4AB2" w14:textId="68CEE1B0">
          <w:pPr>
            <w:pStyle w:val="Header"/>
            <w:bidi w:val="0"/>
            <w:ind w:right="-115"/>
            <w:jc w:val="right"/>
          </w:pPr>
          <w:r w:rsidR="4847098B">
            <w:rPr/>
            <w:t>BMSW4013</w:t>
          </w:r>
        </w:p>
        <w:p w:rsidR="4847098B" w:rsidP="4847098B" w:rsidRDefault="4847098B" w14:paraId="1B8301EB" w14:textId="1C6A15B3">
          <w:pPr>
            <w:pStyle w:val="Header"/>
            <w:bidi w:val="0"/>
            <w:ind w:right="-115"/>
            <w:jc w:val="right"/>
          </w:pPr>
          <w:r w:rsidR="4847098B">
            <w:rPr/>
            <w:t>Module lead: Badir Miftah</w:t>
          </w:r>
        </w:p>
      </w:tc>
    </w:tr>
  </w:tbl>
  <w:p w:rsidR="4847098B" w:rsidP="4847098B" w:rsidRDefault="4847098B" w14:paraId="22B37E71" w14:textId="19729AA7">
    <w:pPr>
      <w:pStyle w:val="Footer"/>
      <w:bidi w:val="0"/>
    </w:pPr>
  </w:p>
</w:ftr>
</file>

<file path=word/header.xml><?xml version="1.0" encoding="utf-8"?>
<w:hdr xmlns:w14="http://schemas.microsoft.com/office/word/2010/wordml" xmlns:w="http://schemas.openxmlformats.org/wordprocessingml/2006/main">
  <w:p w:rsidR="4847098B" w:rsidP="4847098B" w:rsidRDefault="4847098B" w14:paraId="1FCE82B1" w14:textId="07348CE5">
    <w:pPr>
      <w:pStyle w:val="Header"/>
      <w:bidi w:val="0"/>
    </w:pPr>
  </w:p>
</w:hdr>
</file>

<file path=word/intelligence2.xml><?xml version="1.0" encoding="utf-8"?>
<int2:intelligence xmlns:int2="http://schemas.microsoft.com/office/intelligence/2020/intelligence">
  <int2:observations>
    <int2:textHash int2:hashCode="d6vvkjI26POa0b" int2:id="grDCdN2Z">
      <int2:state int2:type="AugLoop_Text_Critique" int2:value="Rejected"/>
    </int2:textHash>
    <int2:textHash int2:hashCode="DfFG05gpKgeKun" int2:id="xKJqhGCX">
      <int2:state int2:type="AugLoop_Text_Critique" int2:value="Rejected"/>
    </int2:textHash>
    <int2:bookmark int2:bookmarkName="_Int_kkIp01aa" int2:invalidationBookmarkName="" int2:hashCode="iLDk7/c4CKxiHj" int2:id="pa81noDd">
      <int2:state int2:type="WordDesignerDefaultAnnotation" int2:value="Rejected"/>
    </int2:bookmark>
    <int2:bookmark int2:bookmarkName="_Int_35MfW9qT" int2:invalidationBookmarkName="" int2:hashCode="dQXqG2YD0zDsVn" int2:id="RpQ5LgKO">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7d3114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a8407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358040"/>
    <w:rsid w:val="00A97BCE"/>
    <w:rsid w:val="00FF7CA4"/>
    <w:rsid w:val="01ED2426"/>
    <w:rsid w:val="0270A1EB"/>
    <w:rsid w:val="04A25379"/>
    <w:rsid w:val="062F6889"/>
    <w:rsid w:val="0672D713"/>
    <w:rsid w:val="06C84674"/>
    <w:rsid w:val="075B47ED"/>
    <w:rsid w:val="07E508DE"/>
    <w:rsid w:val="0972E7EC"/>
    <w:rsid w:val="0A4F3E08"/>
    <w:rsid w:val="0B739B6D"/>
    <w:rsid w:val="0B8BE4B4"/>
    <w:rsid w:val="0BCD5C2B"/>
    <w:rsid w:val="0BE4D6C2"/>
    <w:rsid w:val="0C500BA2"/>
    <w:rsid w:val="0CA10F83"/>
    <w:rsid w:val="0CA4BE15"/>
    <w:rsid w:val="0CEB24AD"/>
    <w:rsid w:val="0D8E869E"/>
    <w:rsid w:val="0FBC07A9"/>
    <w:rsid w:val="1148FBD9"/>
    <w:rsid w:val="115ACE05"/>
    <w:rsid w:val="11C9E3B3"/>
    <w:rsid w:val="1298499C"/>
    <w:rsid w:val="1574DEEB"/>
    <w:rsid w:val="1609AA43"/>
    <w:rsid w:val="1631A166"/>
    <w:rsid w:val="16921B00"/>
    <w:rsid w:val="17D00F46"/>
    <w:rsid w:val="18AF343F"/>
    <w:rsid w:val="190961F3"/>
    <w:rsid w:val="1B8DF559"/>
    <w:rsid w:val="1C0B1C9D"/>
    <w:rsid w:val="1C0F21F5"/>
    <w:rsid w:val="1DB0CD41"/>
    <w:rsid w:val="1E97C033"/>
    <w:rsid w:val="1EB205FD"/>
    <w:rsid w:val="1EE16540"/>
    <w:rsid w:val="1FBAD786"/>
    <w:rsid w:val="2041D96D"/>
    <w:rsid w:val="204A8B05"/>
    <w:rsid w:val="2167A9C9"/>
    <w:rsid w:val="2174C544"/>
    <w:rsid w:val="21E807EA"/>
    <w:rsid w:val="23468172"/>
    <w:rsid w:val="23EE9495"/>
    <w:rsid w:val="24136646"/>
    <w:rsid w:val="24F260DE"/>
    <w:rsid w:val="26EE7216"/>
    <w:rsid w:val="278DE4B1"/>
    <w:rsid w:val="2830C33A"/>
    <w:rsid w:val="283B898E"/>
    <w:rsid w:val="284F4340"/>
    <w:rsid w:val="29ADA499"/>
    <w:rsid w:val="2B00454A"/>
    <w:rsid w:val="2BB076DA"/>
    <w:rsid w:val="2BEB0395"/>
    <w:rsid w:val="2D1FBDB2"/>
    <w:rsid w:val="2E62C2AE"/>
    <w:rsid w:val="2F6126E6"/>
    <w:rsid w:val="2F94B4F6"/>
    <w:rsid w:val="2FCC3812"/>
    <w:rsid w:val="30267B2C"/>
    <w:rsid w:val="31F6DFDB"/>
    <w:rsid w:val="32219C18"/>
    <w:rsid w:val="33140BB4"/>
    <w:rsid w:val="331A4190"/>
    <w:rsid w:val="3332FB7F"/>
    <w:rsid w:val="3359F7F4"/>
    <w:rsid w:val="337E065A"/>
    <w:rsid w:val="33CC7DCE"/>
    <w:rsid w:val="33F82D84"/>
    <w:rsid w:val="34257AD0"/>
    <w:rsid w:val="34417FC6"/>
    <w:rsid w:val="344D7189"/>
    <w:rsid w:val="3458E8A1"/>
    <w:rsid w:val="35D2B386"/>
    <w:rsid w:val="3652A652"/>
    <w:rsid w:val="37592E05"/>
    <w:rsid w:val="37721BCB"/>
    <w:rsid w:val="37827524"/>
    <w:rsid w:val="37F644D2"/>
    <w:rsid w:val="3A445B4A"/>
    <w:rsid w:val="3B08B9A3"/>
    <w:rsid w:val="3C443993"/>
    <w:rsid w:val="3CCA7039"/>
    <w:rsid w:val="3CF5009B"/>
    <w:rsid w:val="3D150311"/>
    <w:rsid w:val="3D63664F"/>
    <w:rsid w:val="3E1907FD"/>
    <w:rsid w:val="3FE93328"/>
    <w:rsid w:val="3FEDF1BF"/>
    <w:rsid w:val="4006D759"/>
    <w:rsid w:val="401333BC"/>
    <w:rsid w:val="40BA7612"/>
    <w:rsid w:val="40BDD73B"/>
    <w:rsid w:val="40E64E58"/>
    <w:rsid w:val="415EEA3C"/>
    <w:rsid w:val="418B30FE"/>
    <w:rsid w:val="421BDABC"/>
    <w:rsid w:val="4248E427"/>
    <w:rsid w:val="44E67F50"/>
    <w:rsid w:val="4542BE84"/>
    <w:rsid w:val="458EE4E6"/>
    <w:rsid w:val="45B5FF47"/>
    <w:rsid w:val="468D4002"/>
    <w:rsid w:val="47156A35"/>
    <w:rsid w:val="47B01CEB"/>
    <w:rsid w:val="47FDD801"/>
    <w:rsid w:val="4803E493"/>
    <w:rsid w:val="4847098B"/>
    <w:rsid w:val="48B34446"/>
    <w:rsid w:val="4B62424E"/>
    <w:rsid w:val="4BD78167"/>
    <w:rsid w:val="4BF5B57D"/>
    <w:rsid w:val="4C959533"/>
    <w:rsid w:val="4CEC7E06"/>
    <w:rsid w:val="4D182481"/>
    <w:rsid w:val="4D4B44B8"/>
    <w:rsid w:val="4D6C3DCD"/>
    <w:rsid w:val="4DA50694"/>
    <w:rsid w:val="4E5144F0"/>
    <w:rsid w:val="4E70D156"/>
    <w:rsid w:val="4E83A7DC"/>
    <w:rsid w:val="4F98C1F5"/>
    <w:rsid w:val="4F9A60B3"/>
    <w:rsid w:val="50C22F10"/>
    <w:rsid w:val="5218783F"/>
    <w:rsid w:val="52773029"/>
    <w:rsid w:val="52AA256D"/>
    <w:rsid w:val="5353834E"/>
    <w:rsid w:val="53775C67"/>
    <w:rsid w:val="53785E6B"/>
    <w:rsid w:val="5396F8B5"/>
    <w:rsid w:val="5429326E"/>
    <w:rsid w:val="5454D3BF"/>
    <w:rsid w:val="55C1F898"/>
    <w:rsid w:val="5635B845"/>
    <w:rsid w:val="56401104"/>
    <w:rsid w:val="57753965"/>
    <w:rsid w:val="57A19659"/>
    <w:rsid w:val="5948AFAD"/>
    <w:rsid w:val="5AACED5C"/>
    <w:rsid w:val="5B81660C"/>
    <w:rsid w:val="5C013D75"/>
    <w:rsid w:val="5C1B37E0"/>
    <w:rsid w:val="5C7D1B28"/>
    <w:rsid w:val="5CADF72F"/>
    <w:rsid w:val="5CFD6BBF"/>
    <w:rsid w:val="5D26D2BF"/>
    <w:rsid w:val="5DC1E42C"/>
    <w:rsid w:val="5EBA4340"/>
    <w:rsid w:val="5F676A74"/>
    <w:rsid w:val="600F87D6"/>
    <w:rsid w:val="610BD413"/>
    <w:rsid w:val="62E3C002"/>
    <w:rsid w:val="63D1FB3A"/>
    <w:rsid w:val="6422D06E"/>
    <w:rsid w:val="643CFB16"/>
    <w:rsid w:val="644B6838"/>
    <w:rsid w:val="64605642"/>
    <w:rsid w:val="648B252A"/>
    <w:rsid w:val="64F4CF42"/>
    <w:rsid w:val="64F6DB80"/>
    <w:rsid w:val="6588956B"/>
    <w:rsid w:val="66508B5B"/>
    <w:rsid w:val="66AC509F"/>
    <w:rsid w:val="67233C17"/>
    <w:rsid w:val="68948F66"/>
    <w:rsid w:val="68B8E08C"/>
    <w:rsid w:val="68DA51BF"/>
    <w:rsid w:val="69358040"/>
    <w:rsid w:val="69F25E14"/>
    <w:rsid w:val="6A956462"/>
    <w:rsid w:val="6AB14E82"/>
    <w:rsid w:val="6B51124E"/>
    <w:rsid w:val="6C6F8025"/>
    <w:rsid w:val="6C7C1998"/>
    <w:rsid w:val="6CFC1BC5"/>
    <w:rsid w:val="6D5280A2"/>
    <w:rsid w:val="6D5AD080"/>
    <w:rsid w:val="6DB23807"/>
    <w:rsid w:val="6F8E21BF"/>
    <w:rsid w:val="6FAD890B"/>
    <w:rsid w:val="700E92FD"/>
    <w:rsid w:val="71B6D617"/>
    <w:rsid w:val="71FAC601"/>
    <w:rsid w:val="721373D2"/>
    <w:rsid w:val="72ECAAB9"/>
    <w:rsid w:val="73159473"/>
    <w:rsid w:val="73AA475C"/>
    <w:rsid w:val="756879F4"/>
    <w:rsid w:val="75F66667"/>
    <w:rsid w:val="76CA9FFD"/>
    <w:rsid w:val="76D69B55"/>
    <w:rsid w:val="77516F27"/>
    <w:rsid w:val="78955CCF"/>
    <w:rsid w:val="78A5742D"/>
    <w:rsid w:val="7963387E"/>
    <w:rsid w:val="7BC8F757"/>
    <w:rsid w:val="7CCCF4B0"/>
    <w:rsid w:val="7D83EE60"/>
    <w:rsid w:val="7E27A553"/>
    <w:rsid w:val="7FF869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58040"/>
  <w15:chartTrackingRefBased/>
  <w15:docId w15:val="{58D33EA0-D17B-4190-9196-E3841C0A75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35aa3c126f7c412d" /><Relationship Type="http://schemas.openxmlformats.org/officeDocument/2006/relationships/image" Target="/media/image2.png" Id="R1c459ab368104b25" /><Relationship Type="http://schemas.openxmlformats.org/officeDocument/2006/relationships/image" Target="/media/image3.png" Id="Rbf437dca95834bcf" /><Relationship Type="http://schemas.openxmlformats.org/officeDocument/2006/relationships/image" Target="/media/image4.png" Id="Ra21e87d4f1a843e6" /><Relationship Type="http://schemas.openxmlformats.org/officeDocument/2006/relationships/image" Target="/media/image5.png" Id="R11bb0f19cd6847d3" /><Relationship Type="http://schemas.openxmlformats.org/officeDocument/2006/relationships/image" Target="/media/image6.png" Id="R91edb29a962d47bc" /><Relationship Type="http://schemas.openxmlformats.org/officeDocument/2006/relationships/image" Target="/media/image7.png" Id="R51860d11d7df4cde" /><Relationship Type="http://schemas.openxmlformats.org/officeDocument/2006/relationships/image" Target="/media/image8.png" Id="R645802d9956e4e07" /><Relationship Type="http://schemas.openxmlformats.org/officeDocument/2006/relationships/image" Target="/media/image9.png" Id="R56b996e3f5a444aa" /><Relationship Type="http://schemas.openxmlformats.org/officeDocument/2006/relationships/image" Target="/media/imagea.png" Id="R3d3253a0858e469a" /><Relationship Type="http://schemas.openxmlformats.org/officeDocument/2006/relationships/header" Target="header.xml" Id="R3c72cc718ae94edc" /><Relationship Type="http://schemas.openxmlformats.org/officeDocument/2006/relationships/footer" Target="footer.xml" Id="R9073960aec8b416f" /><Relationship Type="http://schemas.microsoft.com/office/2020/10/relationships/intelligence" Target="intelligence2.xml" Id="Ra60e1fed1c66425d" /><Relationship Type="http://schemas.openxmlformats.org/officeDocument/2006/relationships/numbering" Target="numbering.xml" Id="R2b095c386a2c48f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2024-06-06T07:23:57.5280606Z</dcterms:created>
  <dcterms:modified xsi:type="dcterms:W3CDTF">2024-06-06T15:25:19.4461657Z</dcterms:modified>
  <dc:creator>Reina Rose (2234570)</dc:creator>
  <lastModifiedBy>Reina Rose (2234570)</lastModifiedBy>
</coreProperties>
</file>