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647F0E" w14:textId="77777777" w:rsidR="000365B9" w:rsidRPr="000365B9" w:rsidRDefault="000365B9" w:rsidP="000365B9">
      <w:pPr>
        <w:spacing w:line="360" w:lineRule="auto"/>
        <w:jc w:val="center"/>
        <w:rPr>
          <w:rFonts w:ascii="Times New Roman" w:hAnsi="Times New Roman" w:cs="Times New Roman"/>
          <w:color w:val="000000" w:themeColor="text1"/>
          <w:sz w:val="24"/>
          <w:szCs w:val="24"/>
        </w:rPr>
      </w:pPr>
      <w:r w:rsidRPr="000365B9">
        <w:rPr>
          <w:rFonts w:ascii="Verdana" w:hAnsi="Verdana" w:cs="Times New Roman"/>
          <w:b/>
          <w:bCs/>
          <w:i/>
          <w:iCs/>
          <w:color w:val="000000" w:themeColor="text1"/>
          <w:sz w:val="28"/>
          <w:szCs w:val="28"/>
          <w:u w:val="single"/>
        </w:rPr>
        <w:t>Evaluating and discussing the effectiveness of cognitive behavioural therapy (CBT) for substance use disorders</w:t>
      </w:r>
    </w:p>
    <w:p w14:paraId="1D6AF7F5" w14:textId="77777777" w:rsidR="000365B9" w:rsidRPr="000365B9" w:rsidRDefault="000365B9" w:rsidP="000365B9">
      <w:pPr>
        <w:spacing w:after="240" w:line="360" w:lineRule="auto"/>
        <w:rPr>
          <w:rFonts w:ascii="Times New Roman" w:eastAsia="Times New Roman" w:hAnsi="Times New Roman" w:cs="Times New Roman"/>
          <w:color w:val="000000" w:themeColor="text1"/>
          <w:sz w:val="24"/>
          <w:szCs w:val="24"/>
        </w:rPr>
      </w:pPr>
      <w:r w:rsidRPr="000365B9">
        <w:rPr>
          <w:rFonts w:ascii="Times New Roman" w:eastAsia="Times New Roman" w:hAnsi="Times New Roman" w:cs="Times New Roman"/>
          <w:color w:val="000000" w:themeColor="text1"/>
          <w:sz w:val="24"/>
          <w:szCs w:val="24"/>
        </w:rPr>
        <w:br/>
      </w:r>
    </w:p>
    <w:p w14:paraId="2BB72A80" w14:textId="77777777" w:rsidR="000365B9" w:rsidRPr="000365B9" w:rsidRDefault="000365B9" w:rsidP="000365B9">
      <w:pPr>
        <w:spacing w:line="360" w:lineRule="auto"/>
        <w:rPr>
          <w:rFonts w:ascii="Times New Roman" w:hAnsi="Times New Roman" w:cs="Times New Roman"/>
          <w:color w:val="000000" w:themeColor="text1"/>
          <w:sz w:val="24"/>
          <w:szCs w:val="24"/>
        </w:rPr>
      </w:pPr>
      <w:r w:rsidRPr="000365B9">
        <w:rPr>
          <w:rFonts w:ascii="Arial" w:hAnsi="Arial" w:cs="Arial"/>
          <w:color w:val="000000" w:themeColor="text1"/>
        </w:rPr>
        <w:t>Substance use disorders are a set of disorders characterised by recurrent, dysfunctional use of a psychoactive substance that causes extreme discomfort and impairment. Similarly, (Diagnostic And Statistical Manual Of Mental Disorder; DSM-5, 2013) claims that “substance use disorders are defined as a problematic pattern of usage that hinders one's ability to fully function two or more symptoms throughout the course of a year”. Non successful to encounter obligations, repeated use in circumstances where it is physically risky, relationship difficulties that have resurfaced, substance taken for longer periods of time or in larger numbers than knowing, a significant amount of time spent attempting to achieve the substance, social, hobby, or work movements given up or lessen, and a powerful desire to use the substance are just a few of the signs of SUD. </w:t>
      </w:r>
    </w:p>
    <w:p w14:paraId="2CE648B1" w14:textId="77777777" w:rsidR="000365B9" w:rsidRPr="000365B9" w:rsidRDefault="000365B9" w:rsidP="000365B9">
      <w:pPr>
        <w:spacing w:line="360" w:lineRule="auto"/>
        <w:rPr>
          <w:rFonts w:ascii="Times New Roman" w:eastAsia="Times New Roman" w:hAnsi="Times New Roman" w:cs="Times New Roman"/>
          <w:color w:val="000000" w:themeColor="text1"/>
          <w:sz w:val="24"/>
          <w:szCs w:val="24"/>
        </w:rPr>
      </w:pPr>
    </w:p>
    <w:p w14:paraId="197F8020" w14:textId="77777777" w:rsidR="000365B9" w:rsidRPr="000365B9" w:rsidRDefault="000365B9" w:rsidP="000365B9">
      <w:pPr>
        <w:spacing w:line="360" w:lineRule="auto"/>
        <w:rPr>
          <w:rFonts w:ascii="Times New Roman" w:hAnsi="Times New Roman" w:cs="Times New Roman"/>
          <w:color w:val="000000" w:themeColor="text1"/>
          <w:sz w:val="24"/>
          <w:szCs w:val="24"/>
        </w:rPr>
      </w:pPr>
      <w:r w:rsidRPr="000365B9">
        <w:rPr>
          <w:rFonts w:ascii="Arial" w:hAnsi="Arial" w:cs="Arial"/>
          <w:color w:val="000000" w:themeColor="text1"/>
        </w:rPr>
        <w:t>As determined by (DSM-5, 2013) substance use disorders are divided into ten different categories. Some, for example, include alcohol, caffeine, cannabis, hallucinogens, cigarettes, and other (or unknown) ingredients. These ten groups are not entirely distinct. Excessive use of any substance causes direct move of the brain reward structure, which is included in behaviour reinforcement and memory formation. They cause such a high level of reward system activation that routine activities may be disregarded. </w:t>
      </w:r>
    </w:p>
    <w:p w14:paraId="4B630C96" w14:textId="77777777" w:rsidR="000365B9" w:rsidRPr="000365B9" w:rsidRDefault="000365B9" w:rsidP="000365B9">
      <w:pPr>
        <w:spacing w:line="360" w:lineRule="auto"/>
        <w:rPr>
          <w:rFonts w:ascii="Times New Roman" w:eastAsia="Times New Roman" w:hAnsi="Times New Roman" w:cs="Times New Roman"/>
          <w:color w:val="000000" w:themeColor="text1"/>
          <w:sz w:val="24"/>
          <w:szCs w:val="24"/>
        </w:rPr>
      </w:pPr>
    </w:p>
    <w:p w14:paraId="31E6C2D7" w14:textId="77777777" w:rsidR="000365B9" w:rsidRPr="000365B9" w:rsidRDefault="000365B9" w:rsidP="000365B9">
      <w:pPr>
        <w:spacing w:line="360" w:lineRule="auto"/>
        <w:rPr>
          <w:rFonts w:ascii="Times New Roman" w:hAnsi="Times New Roman" w:cs="Times New Roman"/>
          <w:color w:val="000000" w:themeColor="text1"/>
          <w:sz w:val="24"/>
          <w:szCs w:val="24"/>
        </w:rPr>
      </w:pPr>
      <w:r w:rsidRPr="000365B9">
        <w:rPr>
          <w:rFonts w:ascii="Arial" w:hAnsi="Arial" w:cs="Arial"/>
          <w:color w:val="000000" w:themeColor="text1"/>
        </w:rPr>
        <w:t>Alcohol use disorder is included within substance use disorder. It's explained as a complicated making of alcohol use that guides to clinically significant damage or pain over the course of a year, as shown by at least two of the following: It's commonly used in larger numbers or for longer periods of time than it was designed for. There is also a persistent desire or failed attempts to reduce or manage alcohol usage, as well as carving a powerful want or impulse to drink alcohol (DSM-5, 2013).</w:t>
      </w:r>
    </w:p>
    <w:p w14:paraId="7CCD7E9B" w14:textId="77777777" w:rsidR="000365B9" w:rsidRPr="000365B9" w:rsidRDefault="000365B9" w:rsidP="000365B9">
      <w:pPr>
        <w:spacing w:line="360" w:lineRule="auto"/>
        <w:rPr>
          <w:rFonts w:ascii="Times New Roman" w:eastAsia="Times New Roman" w:hAnsi="Times New Roman" w:cs="Times New Roman"/>
          <w:color w:val="000000" w:themeColor="text1"/>
          <w:sz w:val="24"/>
          <w:szCs w:val="24"/>
        </w:rPr>
      </w:pPr>
    </w:p>
    <w:p w14:paraId="727EEB9A" w14:textId="77777777" w:rsidR="000365B9" w:rsidRPr="000365B9" w:rsidRDefault="000365B9" w:rsidP="000365B9">
      <w:pPr>
        <w:spacing w:line="360" w:lineRule="auto"/>
        <w:rPr>
          <w:rFonts w:ascii="Times New Roman" w:hAnsi="Times New Roman" w:cs="Times New Roman"/>
          <w:color w:val="000000" w:themeColor="text1"/>
          <w:sz w:val="24"/>
          <w:szCs w:val="24"/>
        </w:rPr>
      </w:pPr>
      <w:r w:rsidRPr="000365B9">
        <w:rPr>
          <w:rFonts w:ascii="Arial" w:hAnsi="Arial" w:cs="Arial"/>
          <w:color w:val="000000" w:themeColor="text1"/>
        </w:rPr>
        <w:t xml:space="preserve">Alcohol abuse is a relatively frequent affliction. Suggested by the (DSM-5, 2013) “the 12 month prevalence of alcohol use disorder in the United States is 4.6 percent involving 12 to 17 year olds and 8.5 percent among those aged 18 and older”. When it comes to both genders, adult men (12.4 percent) have a higher rate of the disorder than adult women (4.9 percent ). Drinking and associated disorders are more common in men than in women. Females, on the other hand, are additionally likely than males to progress greater blood </w:t>
      </w:r>
      <w:r w:rsidRPr="000365B9">
        <w:rPr>
          <w:rFonts w:ascii="Arial" w:hAnsi="Arial" w:cs="Arial"/>
          <w:color w:val="000000" w:themeColor="text1"/>
        </w:rPr>
        <w:lastRenderedPageBreak/>
        <w:t>alcohol levels per drink as they weigh fewer, have more fat and fewer water in their systems, and metabolise less alcohol in their oesophagus and abdomen. Females who drink heavily might be extra sensitive than males to certain physical effects of alcohol, such as liver disease (DSM-5, 2013). </w:t>
      </w:r>
    </w:p>
    <w:p w14:paraId="0A217759" w14:textId="77777777" w:rsidR="000365B9" w:rsidRPr="000365B9" w:rsidRDefault="000365B9" w:rsidP="000365B9">
      <w:pPr>
        <w:spacing w:line="360" w:lineRule="auto"/>
        <w:rPr>
          <w:rFonts w:ascii="Times New Roman" w:eastAsia="Times New Roman" w:hAnsi="Times New Roman" w:cs="Times New Roman"/>
          <w:color w:val="000000" w:themeColor="text1"/>
          <w:sz w:val="24"/>
          <w:szCs w:val="24"/>
        </w:rPr>
      </w:pPr>
    </w:p>
    <w:p w14:paraId="40EC434F" w14:textId="77777777" w:rsidR="000365B9" w:rsidRPr="000365B9" w:rsidRDefault="000365B9" w:rsidP="000365B9">
      <w:pPr>
        <w:spacing w:line="360" w:lineRule="auto"/>
        <w:rPr>
          <w:rFonts w:ascii="Times New Roman" w:hAnsi="Times New Roman" w:cs="Times New Roman"/>
          <w:color w:val="000000" w:themeColor="text1"/>
          <w:sz w:val="24"/>
          <w:szCs w:val="24"/>
        </w:rPr>
      </w:pPr>
      <w:r w:rsidRPr="000365B9">
        <w:rPr>
          <w:rFonts w:ascii="Arial" w:hAnsi="Arial" w:cs="Arial"/>
          <w:color w:val="000000" w:themeColor="text1"/>
        </w:rPr>
        <w:t>Alongside this, tobacco disorder on the other hand, is also a substance use disorder. Tobacco disorder is defined as a difficult pattern of tobacco use that causes clinically significant impairment or discomfort over the course of a year, as indicated by at least two of the following (DSM-5, 2013). For instance, “tobacco is frequently consumed in larger quantities or for extended periods of time than was planned”. There is to exist a continual want to decrease or regulate tobacco use, as well as fruitless strives to accomplish so. In addition, a significant number of time is spent on movements that are demanded to get or consume tobacco. </w:t>
      </w:r>
    </w:p>
    <w:p w14:paraId="42DF0D75" w14:textId="77777777" w:rsidR="000365B9" w:rsidRPr="000365B9" w:rsidRDefault="000365B9" w:rsidP="000365B9">
      <w:pPr>
        <w:spacing w:line="360" w:lineRule="auto"/>
        <w:rPr>
          <w:rFonts w:ascii="Times New Roman" w:eastAsia="Times New Roman" w:hAnsi="Times New Roman" w:cs="Times New Roman"/>
          <w:color w:val="000000" w:themeColor="text1"/>
          <w:sz w:val="24"/>
          <w:szCs w:val="24"/>
        </w:rPr>
      </w:pPr>
    </w:p>
    <w:p w14:paraId="02142098" w14:textId="77777777" w:rsidR="000365B9" w:rsidRPr="000365B9" w:rsidRDefault="000365B9" w:rsidP="000365B9">
      <w:pPr>
        <w:spacing w:line="360" w:lineRule="auto"/>
        <w:rPr>
          <w:rFonts w:ascii="Times New Roman" w:hAnsi="Times New Roman" w:cs="Times New Roman"/>
          <w:color w:val="000000" w:themeColor="text1"/>
          <w:sz w:val="24"/>
          <w:szCs w:val="24"/>
        </w:rPr>
      </w:pPr>
      <w:r w:rsidRPr="000365B9">
        <w:rPr>
          <w:rFonts w:ascii="Arial" w:hAnsi="Arial" w:cs="Arial"/>
          <w:color w:val="000000" w:themeColor="text1"/>
        </w:rPr>
        <w:t>Based on (DSM-5,2013) “individuals who smoke cigarettes or use smokeless tobacco on a regular basis are more prone to acquire tobacco use disorder than those who do not smoke or use nicotine replacement therapy”. Tolerance to tobacco is demonstrated by the removal of nausea and dizziness with duplicated use, as well as a stronger effect of tobacco the first time it is used during the day.Tobacco use disorder is linked to smoking within 30 minutes of waking up, smoking frequently, smoking more cigarettes daily, and waking up at night to smoke. Cravings and withdrawal tends to be triggered by environmental factors (DSM-5, 2013). </w:t>
      </w:r>
    </w:p>
    <w:p w14:paraId="59330796" w14:textId="77777777" w:rsidR="000365B9" w:rsidRPr="000365B9" w:rsidRDefault="000365B9" w:rsidP="000365B9">
      <w:pPr>
        <w:spacing w:line="360" w:lineRule="auto"/>
        <w:rPr>
          <w:rFonts w:ascii="Times New Roman" w:eastAsia="Times New Roman" w:hAnsi="Times New Roman" w:cs="Times New Roman"/>
          <w:color w:val="000000" w:themeColor="text1"/>
          <w:sz w:val="24"/>
          <w:szCs w:val="24"/>
        </w:rPr>
      </w:pPr>
    </w:p>
    <w:p w14:paraId="15B6F152" w14:textId="50229987" w:rsidR="000365B9" w:rsidRPr="000365B9" w:rsidRDefault="000365B9" w:rsidP="000365B9">
      <w:pPr>
        <w:spacing w:line="360" w:lineRule="auto"/>
        <w:rPr>
          <w:rFonts w:ascii="Times New Roman" w:hAnsi="Times New Roman" w:cs="Times New Roman"/>
          <w:color w:val="000000" w:themeColor="text1"/>
          <w:sz w:val="24"/>
          <w:szCs w:val="24"/>
        </w:rPr>
      </w:pPr>
      <w:r w:rsidRPr="000365B9">
        <w:rPr>
          <w:rFonts w:ascii="Arial" w:hAnsi="Arial" w:cs="Arial"/>
          <w:color w:val="000000" w:themeColor="text1"/>
        </w:rPr>
        <w:t xml:space="preserve">In addition to this, cigarettes are the most popular tobacco object, investing for over 90% of tobacco and nicotine consumption. In the United States, “57% of adults have never smoked, 22% have smoked in the past, and 21% have smoked recently” (DSM-5, 2013). In the United States, </w:t>
      </w:r>
      <w:r w:rsidR="00817006" w:rsidRPr="000365B9">
        <w:rPr>
          <w:rFonts w:ascii="Arial" w:hAnsi="Arial" w:cs="Arial"/>
          <w:color w:val="000000" w:themeColor="text1"/>
        </w:rPr>
        <w:t>non</w:t>
      </w:r>
      <w:r w:rsidR="00817006">
        <w:rPr>
          <w:rFonts w:ascii="Arial" w:hAnsi="Arial" w:cs="Arial"/>
          <w:color w:val="000000" w:themeColor="text1"/>
        </w:rPr>
        <w:t xml:space="preserve"> </w:t>
      </w:r>
      <w:r w:rsidR="00817006" w:rsidRPr="000365B9">
        <w:rPr>
          <w:rFonts w:ascii="Arial" w:hAnsi="Arial" w:cs="Arial"/>
          <w:color w:val="000000" w:themeColor="text1"/>
        </w:rPr>
        <w:t>daily</w:t>
      </w:r>
      <w:r w:rsidRPr="000365B9">
        <w:rPr>
          <w:rFonts w:ascii="Arial" w:hAnsi="Arial" w:cs="Arial"/>
          <w:color w:val="000000" w:themeColor="text1"/>
        </w:rPr>
        <w:t xml:space="preserve"> smokers make up roughly 20% of current smokers. “Smokeless tobacco is used less than 5% of the time, whereas tobacco in pipes and cigars is used less than 1% of the time, according to the data '' (DSM-5, 2013). </w:t>
      </w:r>
    </w:p>
    <w:p w14:paraId="26548984" w14:textId="77777777" w:rsidR="000365B9" w:rsidRPr="000365B9" w:rsidRDefault="000365B9" w:rsidP="000365B9">
      <w:pPr>
        <w:spacing w:after="240" w:line="360" w:lineRule="auto"/>
        <w:rPr>
          <w:rFonts w:ascii="Times New Roman" w:eastAsia="Times New Roman" w:hAnsi="Times New Roman" w:cs="Times New Roman"/>
          <w:color w:val="000000" w:themeColor="text1"/>
          <w:sz w:val="24"/>
          <w:szCs w:val="24"/>
        </w:rPr>
      </w:pPr>
      <w:r w:rsidRPr="000365B9">
        <w:rPr>
          <w:rFonts w:ascii="Times New Roman" w:eastAsia="Times New Roman" w:hAnsi="Times New Roman" w:cs="Times New Roman"/>
          <w:color w:val="000000" w:themeColor="text1"/>
          <w:sz w:val="24"/>
          <w:szCs w:val="24"/>
        </w:rPr>
        <w:br/>
      </w:r>
    </w:p>
    <w:p w14:paraId="142C65AC" w14:textId="77777777" w:rsidR="000365B9" w:rsidRPr="000365B9" w:rsidRDefault="000365B9" w:rsidP="000365B9">
      <w:pPr>
        <w:spacing w:line="360" w:lineRule="auto"/>
        <w:rPr>
          <w:rFonts w:ascii="Times New Roman" w:hAnsi="Times New Roman" w:cs="Times New Roman"/>
          <w:color w:val="000000" w:themeColor="text1"/>
          <w:sz w:val="24"/>
          <w:szCs w:val="24"/>
        </w:rPr>
      </w:pPr>
      <w:r w:rsidRPr="000365B9">
        <w:rPr>
          <w:rFonts w:ascii="Arial" w:hAnsi="Arial" w:cs="Arial"/>
          <w:color w:val="000000" w:themeColor="text1"/>
        </w:rPr>
        <w:t>Given its present popularity, one might think that CBT would be simple to define. According to (</w:t>
      </w:r>
      <w:proofErr w:type="spellStart"/>
      <w:r w:rsidRPr="000365B9">
        <w:rPr>
          <w:rFonts w:ascii="Arial" w:hAnsi="Arial" w:cs="Arial"/>
          <w:color w:val="000000" w:themeColor="text1"/>
        </w:rPr>
        <w:t>Lukianoff</w:t>
      </w:r>
      <w:proofErr w:type="spellEnd"/>
      <w:r w:rsidRPr="000365B9">
        <w:rPr>
          <w:rFonts w:ascii="Arial" w:hAnsi="Arial" w:cs="Arial"/>
          <w:color w:val="000000" w:themeColor="text1"/>
        </w:rPr>
        <w:t xml:space="preserve"> &amp; </w:t>
      </w:r>
      <w:proofErr w:type="spellStart"/>
      <w:r w:rsidRPr="000365B9">
        <w:rPr>
          <w:rFonts w:ascii="Arial" w:hAnsi="Arial" w:cs="Arial"/>
          <w:color w:val="000000" w:themeColor="text1"/>
        </w:rPr>
        <w:t>Haidt</w:t>
      </w:r>
      <w:proofErr w:type="spellEnd"/>
      <w:r w:rsidRPr="000365B9">
        <w:rPr>
          <w:rFonts w:ascii="Arial" w:hAnsi="Arial" w:cs="Arial"/>
          <w:color w:val="000000" w:themeColor="text1"/>
        </w:rPr>
        <w:t>, 2011) Cognitive Behavioural Therapy (CBT) is a sort of psychotherapy study that has been shown to be effective and very useful for a variety of issues, including depression and drug use. </w:t>
      </w:r>
    </w:p>
    <w:p w14:paraId="06452D5D" w14:textId="77777777" w:rsidR="000365B9" w:rsidRPr="000365B9" w:rsidRDefault="000365B9" w:rsidP="000365B9">
      <w:pPr>
        <w:spacing w:line="360" w:lineRule="auto"/>
        <w:rPr>
          <w:rFonts w:ascii="Times New Roman" w:eastAsia="Times New Roman" w:hAnsi="Times New Roman" w:cs="Times New Roman"/>
          <w:color w:val="000000" w:themeColor="text1"/>
          <w:sz w:val="24"/>
          <w:szCs w:val="24"/>
        </w:rPr>
      </w:pPr>
    </w:p>
    <w:p w14:paraId="26E9ECE7" w14:textId="77777777" w:rsidR="000365B9" w:rsidRPr="000365B9" w:rsidRDefault="000365B9" w:rsidP="000365B9">
      <w:pPr>
        <w:spacing w:line="360" w:lineRule="auto"/>
        <w:rPr>
          <w:rFonts w:ascii="Times New Roman" w:hAnsi="Times New Roman" w:cs="Times New Roman"/>
          <w:color w:val="000000" w:themeColor="text1"/>
          <w:sz w:val="24"/>
          <w:szCs w:val="24"/>
        </w:rPr>
      </w:pPr>
      <w:r w:rsidRPr="000365B9">
        <w:rPr>
          <w:rFonts w:ascii="Arial" w:hAnsi="Arial" w:cs="Arial"/>
          <w:color w:val="000000" w:themeColor="text1"/>
        </w:rPr>
        <w:t>Similarly, CBT has a significant impact on the utility and standard of life. CBT has been proven in many investigations to be as powerful as, if not extra beneficial than, alternative sets of psychological interventions or psychiatric medications  (</w:t>
      </w:r>
      <w:proofErr w:type="spellStart"/>
      <w:r w:rsidRPr="000365B9">
        <w:rPr>
          <w:rFonts w:ascii="Arial" w:hAnsi="Arial" w:cs="Arial"/>
          <w:color w:val="000000" w:themeColor="text1"/>
        </w:rPr>
        <w:t>Lukianoff</w:t>
      </w:r>
      <w:proofErr w:type="spellEnd"/>
      <w:r w:rsidRPr="000365B9">
        <w:rPr>
          <w:rFonts w:ascii="Arial" w:hAnsi="Arial" w:cs="Arial"/>
          <w:color w:val="000000" w:themeColor="text1"/>
        </w:rPr>
        <w:t xml:space="preserve"> &amp; </w:t>
      </w:r>
      <w:proofErr w:type="spellStart"/>
      <w:r w:rsidRPr="000365B9">
        <w:rPr>
          <w:rFonts w:ascii="Arial" w:hAnsi="Arial" w:cs="Arial"/>
          <w:color w:val="000000" w:themeColor="text1"/>
        </w:rPr>
        <w:t>Haidt</w:t>
      </w:r>
      <w:proofErr w:type="spellEnd"/>
      <w:r w:rsidRPr="000365B9">
        <w:rPr>
          <w:rFonts w:ascii="Arial" w:hAnsi="Arial" w:cs="Arial"/>
          <w:color w:val="000000" w:themeColor="text1"/>
        </w:rPr>
        <w:t>). CBT is assembled on some needed theories. People suffering from psychological disorders, for example, can strengthen and build their coping skills, allowing them to lessen their signs and be extra productive and beneficial in their daily lives. Another rule is that the aetiology of psychological diseases includes taught patterns of harmful behaviour (</w:t>
      </w:r>
      <w:proofErr w:type="spellStart"/>
      <w:r w:rsidRPr="000365B9">
        <w:rPr>
          <w:rFonts w:ascii="Arial" w:hAnsi="Arial" w:cs="Arial"/>
          <w:color w:val="000000" w:themeColor="text1"/>
        </w:rPr>
        <w:t>Lukianoff</w:t>
      </w:r>
      <w:proofErr w:type="spellEnd"/>
      <w:r w:rsidRPr="000365B9">
        <w:rPr>
          <w:rFonts w:ascii="Arial" w:hAnsi="Arial" w:cs="Arial"/>
          <w:color w:val="000000" w:themeColor="text1"/>
        </w:rPr>
        <w:t xml:space="preserve"> &amp; </w:t>
      </w:r>
      <w:proofErr w:type="spellStart"/>
      <w:r w:rsidRPr="000365B9">
        <w:rPr>
          <w:rFonts w:ascii="Arial" w:hAnsi="Arial" w:cs="Arial"/>
          <w:color w:val="000000" w:themeColor="text1"/>
        </w:rPr>
        <w:t>Haidt</w:t>
      </w:r>
      <w:proofErr w:type="spellEnd"/>
      <w:r w:rsidRPr="000365B9">
        <w:rPr>
          <w:rFonts w:ascii="Arial" w:hAnsi="Arial" w:cs="Arial"/>
          <w:color w:val="000000" w:themeColor="text1"/>
        </w:rPr>
        <w:t>). </w:t>
      </w:r>
    </w:p>
    <w:p w14:paraId="77322285" w14:textId="77777777" w:rsidR="000365B9" w:rsidRPr="000365B9" w:rsidRDefault="000365B9" w:rsidP="000365B9">
      <w:pPr>
        <w:spacing w:line="360" w:lineRule="auto"/>
        <w:rPr>
          <w:rFonts w:ascii="Times New Roman" w:eastAsia="Times New Roman" w:hAnsi="Times New Roman" w:cs="Times New Roman"/>
          <w:color w:val="000000" w:themeColor="text1"/>
          <w:sz w:val="24"/>
          <w:szCs w:val="24"/>
        </w:rPr>
      </w:pPr>
    </w:p>
    <w:p w14:paraId="596348E4" w14:textId="77777777" w:rsidR="000365B9" w:rsidRPr="000365B9" w:rsidRDefault="000365B9" w:rsidP="000365B9">
      <w:pPr>
        <w:spacing w:line="360" w:lineRule="auto"/>
        <w:rPr>
          <w:rFonts w:ascii="Times New Roman" w:hAnsi="Times New Roman" w:cs="Times New Roman"/>
          <w:color w:val="000000" w:themeColor="text1"/>
          <w:sz w:val="24"/>
          <w:szCs w:val="24"/>
        </w:rPr>
      </w:pPr>
      <w:r w:rsidRPr="000365B9">
        <w:rPr>
          <w:rFonts w:ascii="Arial" w:hAnsi="Arial" w:cs="Arial"/>
          <w:color w:val="000000" w:themeColor="text1"/>
        </w:rPr>
        <w:t>Attempts to modify mental patterns are often included in CBT. A few of these tactics may include the following: studying to relax one's body and quiet one's thoughts, gaining a better understanding of other people's encouragement and performance, and rather than ignoring one's anxieties, confronting them (</w:t>
      </w:r>
      <w:proofErr w:type="spellStart"/>
      <w:r w:rsidRPr="000365B9">
        <w:rPr>
          <w:rFonts w:ascii="Arial" w:hAnsi="Arial" w:cs="Arial"/>
          <w:color w:val="000000" w:themeColor="text1"/>
        </w:rPr>
        <w:t>Lukianoff</w:t>
      </w:r>
      <w:proofErr w:type="spellEnd"/>
      <w:r w:rsidRPr="000365B9">
        <w:rPr>
          <w:rFonts w:ascii="Arial" w:hAnsi="Arial" w:cs="Arial"/>
          <w:color w:val="000000" w:themeColor="text1"/>
        </w:rPr>
        <w:t xml:space="preserve"> &amp; </w:t>
      </w:r>
      <w:proofErr w:type="spellStart"/>
      <w:r w:rsidRPr="000365B9">
        <w:rPr>
          <w:rFonts w:ascii="Arial" w:hAnsi="Arial" w:cs="Arial"/>
          <w:color w:val="000000" w:themeColor="text1"/>
        </w:rPr>
        <w:t>Haidt</w:t>
      </w:r>
      <w:proofErr w:type="spellEnd"/>
      <w:r w:rsidRPr="000365B9">
        <w:rPr>
          <w:rFonts w:ascii="Arial" w:hAnsi="Arial" w:cs="Arial"/>
          <w:color w:val="000000" w:themeColor="text1"/>
        </w:rPr>
        <w:t>, 2011). </w:t>
      </w:r>
    </w:p>
    <w:p w14:paraId="50F04757" w14:textId="77777777" w:rsidR="000365B9" w:rsidRPr="000365B9" w:rsidRDefault="000365B9" w:rsidP="000365B9">
      <w:pPr>
        <w:spacing w:after="240" w:line="360" w:lineRule="auto"/>
        <w:rPr>
          <w:rFonts w:ascii="Times New Roman" w:eastAsia="Times New Roman" w:hAnsi="Times New Roman" w:cs="Times New Roman"/>
          <w:color w:val="000000" w:themeColor="text1"/>
          <w:sz w:val="24"/>
          <w:szCs w:val="24"/>
        </w:rPr>
      </w:pPr>
      <w:r w:rsidRPr="000365B9">
        <w:rPr>
          <w:rFonts w:ascii="Times New Roman" w:eastAsia="Times New Roman" w:hAnsi="Times New Roman" w:cs="Times New Roman"/>
          <w:color w:val="000000" w:themeColor="text1"/>
          <w:sz w:val="24"/>
          <w:szCs w:val="24"/>
        </w:rPr>
        <w:br/>
      </w:r>
    </w:p>
    <w:p w14:paraId="2CEDBFC1" w14:textId="77777777" w:rsidR="000365B9" w:rsidRPr="000365B9" w:rsidRDefault="000365B9" w:rsidP="000365B9">
      <w:pPr>
        <w:spacing w:line="360" w:lineRule="auto"/>
        <w:rPr>
          <w:rFonts w:ascii="Times New Roman" w:hAnsi="Times New Roman" w:cs="Times New Roman"/>
          <w:color w:val="000000" w:themeColor="text1"/>
          <w:sz w:val="24"/>
          <w:szCs w:val="24"/>
        </w:rPr>
      </w:pPr>
      <w:r w:rsidRPr="000365B9">
        <w:rPr>
          <w:rFonts w:ascii="Arial" w:hAnsi="Arial" w:cs="Arial"/>
          <w:color w:val="000000" w:themeColor="text1"/>
        </w:rPr>
        <w:t>Cognitive Behavioural Therapy has been found in studies to be a successful treatment for substance use disorders when used alone or in merger with other treatments. One of the most widely studied psychosocial approaches to treating substance use problems is cognitive behavioural therapy. Furthermore, CBT has been shown to be the most beneficial when compared to having no treatment at all. However, when compared to alternative therapy methods, studies have revealed conflicting results. Most research displays that CBT is more effective and beneficial than other interventions, while others convey that it is equivalent to but not superior to them. </w:t>
      </w:r>
    </w:p>
    <w:p w14:paraId="37E21F36" w14:textId="77777777" w:rsidR="000365B9" w:rsidRPr="000365B9" w:rsidRDefault="000365B9" w:rsidP="000365B9">
      <w:pPr>
        <w:spacing w:line="360" w:lineRule="auto"/>
        <w:rPr>
          <w:rFonts w:ascii="Times New Roman" w:eastAsia="Times New Roman" w:hAnsi="Times New Roman" w:cs="Times New Roman"/>
          <w:color w:val="000000" w:themeColor="text1"/>
          <w:sz w:val="24"/>
          <w:szCs w:val="24"/>
        </w:rPr>
      </w:pPr>
    </w:p>
    <w:p w14:paraId="78D43B1F" w14:textId="77777777" w:rsidR="000365B9" w:rsidRPr="000365B9" w:rsidRDefault="000365B9" w:rsidP="000365B9">
      <w:pPr>
        <w:spacing w:line="360" w:lineRule="auto"/>
        <w:rPr>
          <w:rFonts w:ascii="Times New Roman" w:hAnsi="Times New Roman" w:cs="Times New Roman"/>
          <w:color w:val="000000" w:themeColor="text1"/>
          <w:sz w:val="24"/>
          <w:szCs w:val="24"/>
        </w:rPr>
      </w:pPr>
      <w:r w:rsidRPr="000365B9">
        <w:rPr>
          <w:rFonts w:ascii="Arial" w:hAnsi="Arial" w:cs="Arial"/>
          <w:color w:val="000000" w:themeColor="text1"/>
        </w:rPr>
        <w:t>Because CBT is one of the most investigated treatments, there is a wealth of confirmation and verification for its use with a wide range of mental illnesses, including alcohol and substance use problems. Researchers looked at over 53 randomised controlled tests on alcohol and drug misuse to examine the efficacy of CBT examination. </w:t>
      </w:r>
    </w:p>
    <w:p w14:paraId="00ED12AC" w14:textId="77777777" w:rsidR="000365B9" w:rsidRPr="000365B9" w:rsidRDefault="000365B9" w:rsidP="000365B9">
      <w:pPr>
        <w:spacing w:after="240" w:line="360" w:lineRule="auto"/>
        <w:rPr>
          <w:rFonts w:ascii="Times New Roman" w:eastAsia="Times New Roman" w:hAnsi="Times New Roman" w:cs="Times New Roman"/>
          <w:color w:val="000000" w:themeColor="text1"/>
          <w:sz w:val="24"/>
          <w:szCs w:val="24"/>
        </w:rPr>
      </w:pPr>
    </w:p>
    <w:p w14:paraId="21F1EE15" w14:textId="7C9B2394" w:rsidR="000365B9" w:rsidRPr="000365B9" w:rsidRDefault="000365B9" w:rsidP="000365B9">
      <w:pPr>
        <w:spacing w:line="360" w:lineRule="auto"/>
        <w:rPr>
          <w:rFonts w:ascii="Times New Roman" w:hAnsi="Times New Roman" w:cs="Times New Roman"/>
          <w:color w:val="000000" w:themeColor="text1"/>
          <w:sz w:val="24"/>
          <w:szCs w:val="24"/>
        </w:rPr>
      </w:pPr>
      <w:r w:rsidRPr="000365B9">
        <w:rPr>
          <w:rFonts w:ascii="Arial" w:hAnsi="Arial" w:cs="Arial"/>
          <w:color w:val="000000" w:themeColor="text1"/>
        </w:rPr>
        <w:t xml:space="preserve">For example, (Riper et al, 2008) conducted a randomised control trial in the Netherlands involving alcohol use disorder. A six week online cognitive-behavioural self-help intervention for adult problem drinkers was used in the study. Individuals who used the interactive self help examination (Drinking Less) cut their alcohol consumption much more than those who got an online </w:t>
      </w:r>
      <w:r w:rsidR="00C61FDC">
        <w:rPr>
          <w:rFonts w:ascii="Arial" w:hAnsi="Arial" w:cs="Arial"/>
          <w:color w:val="000000" w:themeColor="text1"/>
        </w:rPr>
        <w:t>psycho educational</w:t>
      </w:r>
      <w:r w:rsidRPr="000365B9">
        <w:rPr>
          <w:rFonts w:ascii="Arial" w:hAnsi="Arial" w:cs="Arial"/>
          <w:color w:val="000000" w:themeColor="text1"/>
        </w:rPr>
        <w:t xml:space="preserve"> booklet about alcohol use. In comparison to 5.4 percent of those who received a web </w:t>
      </w:r>
      <w:r w:rsidR="00C61FDC">
        <w:rPr>
          <w:rFonts w:ascii="Arial" w:hAnsi="Arial" w:cs="Arial"/>
          <w:color w:val="000000" w:themeColor="text1"/>
        </w:rPr>
        <w:t>psycho educational</w:t>
      </w:r>
      <w:r w:rsidRPr="000365B9">
        <w:rPr>
          <w:rFonts w:ascii="Arial" w:hAnsi="Arial" w:cs="Arial"/>
          <w:color w:val="000000" w:themeColor="text1"/>
        </w:rPr>
        <w:t xml:space="preserve"> booklet, 17 percent of those who received the </w:t>
      </w:r>
      <w:r w:rsidRPr="000365B9">
        <w:rPr>
          <w:rFonts w:ascii="Arial" w:hAnsi="Arial" w:cs="Arial"/>
          <w:color w:val="000000" w:themeColor="text1"/>
        </w:rPr>
        <w:lastRenderedPageBreak/>
        <w:t>intervention reduced their alcohol use to levels reviewed low and shallow risk in the Netherlands (no more than 20 g of alcohol per day) (Riper et al., 2008). This implies that CBT can be effective for SUD. </w:t>
      </w:r>
    </w:p>
    <w:p w14:paraId="59476BCD" w14:textId="77777777" w:rsidR="000365B9" w:rsidRPr="000365B9" w:rsidRDefault="000365B9" w:rsidP="000365B9">
      <w:pPr>
        <w:spacing w:line="360" w:lineRule="auto"/>
        <w:rPr>
          <w:rFonts w:ascii="Times New Roman" w:eastAsia="Times New Roman" w:hAnsi="Times New Roman" w:cs="Times New Roman"/>
          <w:color w:val="000000" w:themeColor="text1"/>
          <w:sz w:val="24"/>
          <w:szCs w:val="24"/>
        </w:rPr>
      </w:pPr>
    </w:p>
    <w:p w14:paraId="23FF8A74" w14:textId="77777777" w:rsidR="000365B9" w:rsidRPr="000365B9" w:rsidRDefault="000365B9" w:rsidP="000365B9">
      <w:pPr>
        <w:spacing w:line="360" w:lineRule="auto"/>
        <w:rPr>
          <w:rFonts w:ascii="Times New Roman" w:hAnsi="Times New Roman" w:cs="Times New Roman"/>
          <w:color w:val="000000" w:themeColor="text1"/>
          <w:sz w:val="24"/>
          <w:szCs w:val="24"/>
        </w:rPr>
      </w:pPr>
      <w:r w:rsidRPr="000365B9">
        <w:rPr>
          <w:rFonts w:ascii="Arial" w:hAnsi="Arial" w:cs="Arial"/>
          <w:color w:val="000000" w:themeColor="text1"/>
        </w:rPr>
        <w:t>Another research of adult alcohol use disorder is being directed in the Netherlands by (</w:t>
      </w:r>
      <w:proofErr w:type="spellStart"/>
      <w:r w:rsidRPr="000365B9">
        <w:rPr>
          <w:rFonts w:ascii="Arial" w:hAnsi="Arial" w:cs="Arial"/>
          <w:color w:val="000000" w:themeColor="text1"/>
        </w:rPr>
        <w:t>Blankers</w:t>
      </w:r>
      <w:proofErr w:type="spellEnd"/>
      <w:r w:rsidRPr="000365B9">
        <w:rPr>
          <w:rFonts w:ascii="Arial" w:hAnsi="Arial" w:cs="Arial"/>
          <w:color w:val="000000" w:themeColor="text1"/>
        </w:rPr>
        <w:t xml:space="preserve"> et al., 2011). This includes randomly allocating “205 problem drinkers to one of three groups: wait list, Self Help Online (SAO), a complete unmanned, web or internet ground, self assisted examination programme established on cognitive behavioural involvement and MI concept or MI”. The other option is Therapy Alcohol Online (TAO)  which combines Self Help Alcohol Online with up to seven concurrent narrative form talk intervention lessons with an educated therapist. (</w:t>
      </w:r>
      <w:proofErr w:type="spellStart"/>
      <w:r w:rsidRPr="000365B9">
        <w:rPr>
          <w:rFonts w:ascii="Arial" w:hAnsi="Arial" w:cs="Arial"/>
          <w:color w:val="000000" w:themeColor="text1"/>
        </w:rPr>
        <w:t>Blankers</w:t>
      </w:r>
      <w:proofErr w:type="spellEnd"/>
      <w:r w:rsidRPr="000365B9">
        <w:rPr>
          <w:rFonts w:ascii="Arial" w:hAnsi="Arial" w:cs="Arial"/>
          <w:color w:val="000000" w:themeColor="text1"/>
        </w:rPr>
        <w:t xml:space="preserve"> et al., 2011) implies that three month follow ups revealed substantial contrasts in alcohol intake and difficulties favouring both SAO and TAO compared to the control group on the waiting list. </w:t>
      </w:r>
    </w:p>
    <w:p w14:paraId="1D6F4063" w14:textId="77777777" w:rsidR="000365B9" w:rsidRPr="000365B9" w:rsidRDefault="000365B9" w:rsidP="000365B9">
      <w:pPr>
        <w:spacing w:line="360" w:lineRule="auto"/>
        <w:rPr>
          <w:rFonts w:ascii="Times New Roman" w:eastAsia="Times New Roman" w:hAnsi="Times New Roman" w:cs="Times New Roman"/>
          <w:color w:val="000000" w:themeColor="text1"/>
          <w:sz w:val="24"/>
          <w:szCs w:val="24"/>
        </w:rPr>
      </w:pPr>
    </w:p>
    <w:p w14:paraId="5005CAF0" w14:textId="77777777" w:rsidR="000365B9" w:rsidRPr="000365B9" w:rsidRDefault="000365B9" w:rsidP="000365B9">
      <w:pPr>
        <w:spacing w:line="360" w:lineRule="auto"/>
        <w:rPr>
          <w:rFonts w:ascii="Times New Roman" w:hAnsi="Times New Roman" w:cs="Times New Roman"/>
          <w:color w:val="000000" w:themeColor="text1"/>
          <w:sz w:val="24"/>
          <w:szCs w:val="24"/>
        </w:rPr>
      </w:pPr>
      <w:r w:rsidRPr="000365B9">
        <w:rPr>
          <w:rFonts w:ascii="Arial" w:hAnsi="Arial" w:cs="Arial"/>
          <w:color w:val="000000" w:themeColor="text1"/>
        </w:rPr>
        <w:t>TAO, on the other hand, showed better outcomes than SAO at 6 months, implying that physician engagement is beneficial in creating long-term improvements in drinking. Furthermore, a randomised controlled trial was carried out on people who had cannabis use disorders (</w:t>
      </w:r>
      <w:proofErr w:type="spellStart"/>
      <w:r w:rsidRPr="000365B9">
        <w:rPr>
          <w:rFonts w:ascii="Arial" w:hAnsi="Arial" w:cs="Arial"/>
          <w:color w:val="000000" w:themeColor="text1"/>
        </w:rPr>
        <w:t>Budney</w:t>
      </w:r>
      <w:proofErr w:type="spellEnd"/>
      <w:r w:rsidRPr="000365B9">
        <w:rPr>
          <w:rFonts w:ascii="Arial" w:hAnsi="Arial" w:cs="Arial"/>
          <w:color w:val="000000" w:themeColor="text1"/>
        </w:rPr>
        <w:t xml:space="preserve"> et al., 2015). They've created a computerised strategy that includes MI, CBT, and contingency planning. 75 people with marijuana use disorders were randomly assigned to two short therapy meetings.This includes a “nine meetings MET-CBT strategy provided by a physician or a nine meeting type of TES emphasising MET and CBT”. When compared to the second session brief therapy, clinician carried intervention (44.8 percent) and TES (46.7 percent) participants were substantially more abstinent at the climax of intervention (12.5 percent) (</w:t>
      </w:r>
      <w:proofErr w:type="spellStart"/>
      <w:r w:rsidRPr="000365B9">
        <w:rPr>
          <w:rFonts w:ascii="Arial" w:hAnsi="Arial" w:cs="Arial"/>
          <w:color w:val="000000" w:themeColor="text1"/>
        </w:rPr>
        <w:t>Budney</w:t>
      </w:r>
      <w:proofErr w:type="spellEnd"/>
      <w:r w:rsidRPr="000365B9">
        <w:rPr>
          <w:rFonts w:ascii="Arial" w:hAnsi="Arial" w:cs="Arial"/>
          <w:color w:val="000000" w:themeColor="text1"/>
        </w:rPr>
        <w:t xml:space="preserve"> et al., 2015). </w:t>
      </w:r>
    </w:p>
    <w:p w14:paraId="09474324" w14:textId="77777777" w:rsidR="000365B9" w:rsidRPr="000365B9" w:rsidRDefault="000365B9" w:rsidP="000365B9">
      <w:pPr>
        <w:spacing w:line="360" w:lineRule="auto"/>
        <w:rPr>
          <w:rFonts w:ascii="Times New Roman" w:eastAsia="Times New Roman" w:hAnsi="Times New Roman" w:cs="Times New Roman"/>
          <w:color w:val="000000" w:themeColor="text1"/>
          <w:sz w:val="24"/>
          <w:szCs w:val="24"/>
        </w:rPr>
      </w:pPr>
    </w:p>
    <w:p w14:paraId="0DE7696A" w14:textId="77777777" w:rsidR="000365B9" w:rsidRPr="000365B9" w:rsidRDefault="000365B9" w:rsidP="000365B9">
      <w:pPr>
        <w:spacing w:line="360" w:lineRule="auto"/>
        <w:rPr>
          <w:rFonts w:ascii="Times New Roman" w:hAnsi="Times New Roman" w:cs="Times New Roman"/>
          <w:color w:val="000000" w:themeColor="text1"/>
          <w:sz w:val="24"/>
          <w:szCs w:val="24"/>
        </w:rPr>
      </w:pPr>
      <w:r w:rsidRPr="000365B9">
        <w:rPr>
          <w:rFonts w:ascii="Arial" w:hAnsi="Arial" w:cs="Arial"/>
          <w:color w:val="000000" w:themeColor="text1"/>
        </w:rPr>
        <w:t>According to (</w:t>
      </w:r>
      <w:proofErr w:type="spellStart"/>
      <w:r w:rsidRPr="000365B9">
        <w:rPr>
          <w:rFonts w:ascii="Arial" w:hAnsi="Arial" w:cs="Arial"/>
          <w:color w:val="000000" w:themeColor="text1"/>
        </w:rPr>
        <w:t>Budney</w:t>
      </w:r>
      <w:proofErr w:type="spellEnd"/>
      <w:r w:rsidRPr="000365B9">
        <w:rPr>
          <w:rFonts w:ascii="Arial" w:hAnsi="Arial" w:cs="Arial"/>
          <w:color w:val="000000" w:themeColor="text1"/>
        </w:rPr>
        <w:t xml:space="preserve"> et al., 2015)  throughout treatment, both the therapist and computer carried techniques were considerably additional successful than brief intervention alone in reducing cannabis use, but the "the effects decreased over time, and by the six month follow up period, they were no longer noticeable." (</w:t>
      </w:r>
      <w:proofErr w:type="spellStart"/>
      <w:r w:rsidRPr="000365B9">
        <w:rPr>
          <w:rFonts w:ascii="Arial" w:hAnsi="Arial" w:cs="Arial"/>
          <w:color w:val="000000" w:themeColor="text1"/>
        </w:rPr>
        <w:t>Budney</w:t>
      </w:r>
      <w:proofErr w:type="spellEnd"/>
      <w:r w:rsidRPr="000365B9">
        <w:rPr>
          <w:rFonts w:ascii="Arial" w:hAnsi="Arial" w:cs="Arial"/>
          <w:color w:val="000000" w:themeColor="text1"/>
        </w:rPr>
        <w:t xml:space="preserve"> et al., 2015) .When compared to a brief study alone, interventions merging MI and CBT without a contingency administration element demonstrated assurance within people with alcohol or cannabis use problems. </w:t>
      </w:r>
    </w:p>
    <w:p w14:paraId="01C3B6DE" w14:textId="77777777" w:rsidR="000365B9" w:rsidRPr="000365B9" w:rsidRDefault="000365B9" w:rsidP="000365B9">
      <w:pPr>
        <w:spacing w:line="360" w:lineRule="auto"/>
        <w:rPr>
          <w:rFonts w:ascii="Times New Roman" w:eastAsia="Times New Roman" w:hAnsi="Times New Roman" w:cs="Times New Roman"/>
          <w:color w:val="000000" w:themeColor="text1"/>
          <w:sz w:val="24"/>
          <w:szCs w:val="24"/>
        </w:rPr>
      </w:pPr>
    </w:p>
    <w:p w14:paraId="4C4B0E55" w14:textId="77777777" w:rsidR="000365B9" w:rsidRPr="000365B9" w:rsidRDefault="000365B9" w:rsidP="000365B9">
      <w:pPr>
        <w:spacing w:line="360" w:lineRule="auto"/>
        <w:rPr>
          <w:rFonts w:ascii="Times New Roman" w:hAnsi="Times New Roman" w:cs="Times New Roman"/>
          <w:color w:val="000000" w:themeColor="text1"/>
          <w:sz w:val="24"/>
          <w:szCs w:val="24"/>
        </w:rPr>
      </w:pPr>
      <w:r w:rsidRPr="000365B9">
        <w:rPr>
          <w:rFonts w:ascii="Arial" w:hAnsi="Arial" w:cs="Arial"/>
          <w:color w:val="000000" w:themeColor="text1"/>
        </w:rPr>
        <w:t>As well as this, (</w:t>
      </w:r>
      <w:hyperlink r:id="rId4" w:anchor="R53" w:history="1">
        <w:r w:rsidRPr="000365B9">
          <w:rPr>
            <w:rFonts w:ascii="Arial" w:hAnsi="Arial" w:cs="Arial"/>
            <w:color w:val="000000" w:themeColor="text1"/>
          </w:rPr>
          <w:t>Cunningham, 2012</w:t>
        </w:r>
      </w:hyperlink>
      <w:r w:rsidRPr="000365B9">
        <w:rPr>
          <w:rFonts w:ascii="Arial" w:hAnsi="Arial" w:cs="Arial"/>
          <w:color w:val="000000" w:themeColor="text1"/>
        </w:rPr>
        <w:t xml:space="preserve">) implies an investigation of an alcohol use disorder. “A randomised clinical case including 170 problem drinkers was included in this investigation” (Cunningham, 2012). It included an online “SBI (Check Your Drinking) as well as a longer-term internet research named the Alcohol Help Centre (AHC), which offers cognitive </w:t>
      </w:r>
      <w:r w:rsidRPr="000365B9">
        <w:rPr>
          <w:rFonts w:ascii="Arial" w:hAnsi="Arial" w:cs="Arial"/>
          <w:color w:val="000000" w:themeColor="text1"/>
        </w:rPr>
        <w:lastRenderedPageBreak/>
        <w:t>behavioural treatment”. Moreover, 72 percent of the test was able to access their assigned condition, and 90 percent of the randomised test provided six month follow up self outline reports. Overall, the CBT group had a higher reduction in drinking outcomes, according to multivariate analysis of variance. </w:t>
      </w:r>
    </w:p>
    <w:p w14:paraId="7671A8BF" w14:textId="77777777" w:rsidR="000365B9" w:rsidRPr="000365B9" w:rsidRDefault="000365B9" w:rsidP="000365B9">
      <w:pPr>
        <w:spacing w:after="240" w:line="360" w:lineRule="auto"/>
        <w:rPr>
          <w:rFonts w:ascii="Times New Roman" w:eastAsia="Times New Roman" w:hAnsi="Times New Roman" w:cs="Times New Roman"/>
          <w:color w:val="000000" w:themeColor="text1"/>
          <w:sz w:val="24"/>
          <w:szCs w:val="24"/>
        </w:rPr>
      </w:pPr>
    </w:p>
    <w:p w14:paraId="01639E61" w14:textId="77777777" w:rsidR="000365B9" w:rsidRPr="000365B9" w:rsidRDefault="000365B9" w:rsidP="000365B9">
      <w:pPr>
        <w:spacing w:line="360" w:lineRule="auto"/>
        <w:rPr>
          <w:rFonts w:ascii="Times New Roman" w:hAnsi="Times New Roman" w:cs="Times New Roman"/>
          <w:color w:val="000000" w:themeColor="text1"/>
          <w:sz w:val="24"/>
          <w:szCs w:val="24"/>
        </w:rPr>
      </w:pPr>
      <w:r w:rsidRPr="000365B9">
        <w:rPr>
          <w:rFonts w:ascii="Arial" w:hAnsi="Arial" w:cs="Arial"/>
          <w:color w:val="000000" w:themeColor="text1"/>
        </w:rPr>
        <w:t>CBT appears to be quite effective for the majority of substance use disorders, according to all of these studies. CBT treatment has evolved into a simple approach to the disorders mentioned above. This shows that this treatment can both improve and reduce the prevalence of substance use disorders within individuals. </w:t>
      </w:r>
    </w:p>
    <w:p w14:paraId="65BF8D6F" w14:textId="77777777" w:rsidR="000365B9" w:rsidRPr="000365B9" w:rsidRDefault="000365B9" w:rsidP="000365B9">
      <w:pPr>
        <w:spacing w:after="240" w:line="360" w:lineRule="auto"/>
        <w:rPr>
          <w:rFonts w:ascii="Times New Roman" w:eastAsia="Times New Roman" w:hAnsi="Times New Roman" w:cs="Times New Roman"/>
          <w:color w:val="000000" w:themeColor="text1"/>
          <w:sz w:val="24"/>
          <w:szCs w:val="24"/>
        </w:rPr>
      </w:pPr>
      <w:r w:rsidRPr="000365B9">
        <w:rPr>
          <w:rFonts w:ascii="Times New Roman" w:eastAsia="Times New Roman" w:hAnsi="Times New Roman" w:cs="Times New Roman"/>
          <w:color w:val="000000" w:themeColor="text1"/>
          <w:sz w:val="24"/>
          <w:szCs w:val="24"/>
        </w:rPr>
        <w:br/>
      </w:r>
      <w:r w:rsidRPr="000365B9">
        <w:rPr>
          <w:rFonts w:ascii="Times New Roman" w:eastAsia="Times New Roman" w:hAnsi="Times New Roman" w:cs="Times New Roman"/>
          <w:color w:val="000000" w:themeColor="text1"/>
          <w:sz w:val="24"/>
          <w:szCs w:val="24"/>
        </w:rPr>
        <w:br/>
      </w:r>
    </w:p>
    <w:p w14:paraId="00A1BCE3" w14:textId="77777777" w:rsidR="000365B9" w:rsidRPr="000365B9" w:rsidRDefault="000365B9" w:rsidP="000365B9">
      <w:pPr>
        <w:spacing w:line="360" w:lineRule="auto"/>
        <w:rPr>
          <w:rFonts w:ascii="Times New Roman" w:hAnsi="Times New Roman" w:cs="Times New Roman"/>
          <w:color w:val="000000" w:themeColor="text1"/>
          <w:sz w:val="24"/>
          <w:szCs w:val="24"/>
        </w:rPr>
      </w:pPr>
      <w:r w:rsidRPr="000365B9">
        <w:rPr>
          <w:rFonts w:ascii="Arial" w:hAnsi="Arial" w:cs="Arial"/>
          <w:color w:val="000000" w:themeColor="text1"/>
        </w:rPr>
        <w:t>Given CBT's prominence in certain situations, it's not unexpected that it has its detractors. Opponents have regularly claimed that the method is overly mechanistic and ignores the "whole" patient's worries. However, some of the most vehement objections have come from inside the CBT community in recent years shown by (</w:t>
      </w:r>
      <w:proofErr w:type="spellStart"/>
      <w:r w:rsidRPr="000365B9">
        <w:rPr>
          <w:rFonts w:ascii="Arial" w:hAnsi="Arial" w:cs="Arial"/>
          <w:color w:val="000000" w:themeColor="text1"/>
        </w:rPr>
        <w:t>Gaudiano</w:t>
      </w:r>
      <w:proofErr w:type="spellEnd"/>
      <w:r w:rsidRPr="000365B9">
        <w:rPr>
          <w:rFonts w:ascii="Arial" w:hAnsi="Arial" w:cs="Arial"/>
          <w:color w:val="000000" w:themeColor="text1"/>
        </w:rPr>
        <w:t>, 2008). For starters, cognitive components of CBT usually underperform "stripped-down" styles of the intervention that only use the most normal behavioural techniques. The information comes from component analyses or dismantling investigations, which are types of therapy studies in which the various components of CBT are experimentally changed.</w:t>
      </w:r>
    </w:p>
    <w:p w14:paraId="57D7FC12" w14:textId="77777777" w:rsidR="000365B9" w:rsidRPr="000365B9" w:rsidRDefault="000365B9" w:rsidP="000365B9">
      <w:pPr>
        <w:spacing w:line="360" w:lineRule="auto"/>
        <w:rPr>
          <w:rFonts w:ascii="Times New Roman" w:hAnsi="Times New Roman" w:cs="Times New Roman"/>
          <w:color w:val="000000" w:themeColor="text1"/>
          <w:sz w:val="24"/>
          <w:szCs w:val="24"/>
        </w:rPr>
      </w:pPr>
      <w:r w:rsidRPr="000365B9">
        <w:rPr>
          <w:rFonts w:ascii="Arial" w:hAnsi="Arial" w:cs="Arial"/>
          <w:color w:val="000000" w:themeColor="text1"/>
        </w:rPr>
        <w:t> </w:t>
      </w:r>
    </w:p>
    <w:p w14:paraId="13EE33CE" w14:textId="77777777" w:rsidR="000365B9" w:rsidRPr="000365B9" w:rsidRDefault="000365B9" w:rsidP="000365B9">
      <w:pPr>
        <w:spacing w:line="360" w:lineRule="auto"/>
        <w:rPr>
          <w:rFonts w:ascii="Times New Roman" w:eastAsia="Times New Roman" w:hAnsi="Times New Roman" w:cs="Times New Roman"/>
          <w:color w:val="000000" w:themeColor="text1"/>
          <w:sz w:val="24"/>
          <w:szCs w:val="24"/>
        </w:rPr>
      </w:pPr>
    </w:p>
    <w:p w14:paraId="34462F0B" w14:textId="77777777" w:rsidR="000365B9" w:rsidRPr="000365B9" w:rsidRDefault="000365B9" w:rsidP="000365B9">
      <w:pPr>
        <w:spacing w:line="360" w:lineRule="auto"/>
        <w:rPr>
          <w:rFonts w:ascii="Times New Roman" w:hAnsi="Times New Roman" w:cs="Times New Roman"/>
          <w:color w:val="000000" w:themeColor="text1"/>
          <w:sz w:val="24"/>
          <w:szCs w:val="24"/>
        </w:rPr>
      </w:pPr>
      <w:r w:rsidRPr="000365B9">
        <w:rPr>
          <w:rFonts w:ascii="Arial" w:hAnsi="Arial" w:cs="Arial"/>
          <w:color w:val="000000" w:themeColor="text1"/>
        </w:rPr>
        <w:t>For instance, (Jacobson et al., 2008) suggested that individuals with major depression enhanced and enhanced just as much after an intervention that only contained behavioural programmes and explicitly prevented skills formulated to quickly adjust distorted cognitions when balanced to a full CBT collection carrying both cognitive and behavioural segments. </w:t>
      </w:r>
    </w:p>
    <w:p w14:paraId="03877E3C" w14:textId="77777777" w:rsidR="000365B9" w:rsidRPr="000365B9" w:rsidRDefault="000365B9" w:rsidP="000365B9">
      <w:pPr>
        <w:spacing w:line="360" w:lineRule="auto"/>
        <w:rPr>
          <w:rFonts w:ascii="Times New Roman" w:eastAsia="Times New Roman" w:hAnsi="Times New Roman" w:cs="Times New Roman"/>
          <w:color w:val="000000" w:themeColor="text1"/>
          <w:sz w:val="24"/>
          <w:szCs w:val="24"/>
        </w:rPr>
      </w:pPr>
    </w:p>
    <w:p w14:paraId="000270FC" w14:textId="77777777" w:rsidR="000365B9" w:rsidRPr="000365B9" w:rsidRDefault="000365B9" w:rsidP="000365B9">
      <w:pPr>
        <w:spacing w:line="360" w:lineRule="auto"/>
        <w:rPr>
          <w:rFonts w:ascii="Times New Roman" w:hAnsi="Times New Roman" w:cs="Times New Roman"/>
          <w:color w:val="000000" w:themeColor="text1"/>
          <w:sz w:val="24"/>
          <w:szCs w:val="24"/>
        </w:rPr>
      </w:pPr>
      <w:r w:rsidRPr="000365B9">
        <w:rPr>
          <w:rFonts w:ascii="Arial" w:hAnsi="Arial" w:cs="Arial"/>
          <w:color w:val="000000" w:themeColor="text1"/>
        </w:rPr>
        <w:t>Secondly, until recently, CBT did not have a powerful connection to cognitive psychology and neuroscience. CBT arose mostly from clinical findings made in the treatment office rather than in a lab. As a result, CBT's theoretical foundation was not effectively linked to the burgeoning science of human cognition. (Jacobson et al., 2008) implied that core components of CBT theory have had to be modified throughout time in order to better align to cognitive scientists' experimental expertise. </w:t>
      </w:r>
    </w:p>
    <w:p w14:paraId="78B514F6" w14:textId="77777777" w:rsidR="000365B9" w:rsidRPr="000365B9" w:rsidRDefault="000365B9" w:rsidP="000365B9">
      <w:pPr>
        <w:spacing w:line="360" w:lineRule="auto"/>
        <w:rPr>
          <w:rFonts w:ascii="Times New Roman" w:eastAsia="Times New Roman" w:hAnsi="Times New Roman" w:cs="Times New Roman"/>
          <w:color w:val="000000" w:themeColor="text1"/>
          <w:sz w:val="24"/>
          <w:szCs w:val="24"/>
        </w:rPr>
      </w:pPr>
    </w:p>
    <w:p w14:paraId="55F22205" w14:textId="77777777" w:rsidR="000365B9" w:rsidRPr="000365B9" w:rsidRDefault="000365B9" w:rsidP="000365B9">
      <w:pPr>
        <w:spacing w:line="360" w:lineRule="auto"/>
        <w:rPr>
          <w:rFonts w:ascii="Times New Roman" w:hAnsi="Times New Roman" w:cs="Times New Roman"/>
          <w:color w:val="000000" w:themeColor="text1"/>
          <w:sz w:val="24"/>
          <w:szCs w:val="24"/>
        </w:rPr>
      </w:pPr>
      <w:r w:rsidRPr="000365B9">
        <w:rPr>
          <w:rFonts w:ascii="Arial" w:hAnsi="Arial" w:cs="Arial"/>
          <w:color w:val="000000" w:themeColor="text1"/>
        </w:rPr>
        <w:lastRenderedPageBreak/>
        <w:t>And lastly, CBT proponents have been slow and steady to study the alleged mechanisms of movements of CBT through experiments, which have frequently failed to match the model's predictions. In a trial of “521 individuals obtaining CBT failed to discover any of the hypothesised causal correlations between dysfunctional attitudes and treatment end results” (Burns &amp; Spangler, 2001). Following these findings, some have posed an intriguing inquiry: "Do we need to challenge ideas in cognitive behaviour therapy?" after 325 investigations of CBT have been completed. </w:t>
      </w:r>
    </w:p>
    <w:p w14:paraId="450FFCCC" w14:textId="77777777" w:rsidR="000365B9" w:rsidRPr="000365B9" w:rsidRDefault="000365B9" w:rsidP="000365B9">
      <w:pPr>
        <w:spacing w:after="240" w:line="360" w:lineRule="auto"/>
        <w:rPr>
          <w:rFonts w:ascii="Times New Roman" w:eastAsia="Times New Roman" w:hAnsi="Times New Roman" w:cs="Times New Roman"/>
          <w:color w:val="000000" w:themeColor="text1"/>
          <w:sz w:val="24"/>
          <w:szCs w:val="24"/>
        </w:rPr>
      </w:pPr>
    </w:p>
    <w:p w14:paraId="1161F5EE" w14:textId="77777777" w:rsidR="000365B9" w:rsidRPr="000365B9" w:rsidRDefault="000365B9" w:rsidP="000365B9">
      <w:pPr>
        <w:spacing w:line="360" w:lineRule="auto"/>
        <w:rPr>
          <w:rFonts w:ascii="Times New Roman" w:hAnsi="Times New Roman" w:cs="Times New Roman"/>
          <w:color w:val="000000" w:themeColor="text1"/>
          <w:sz w:val="24"/>
          <w:szCs w:val="24"/>
        </w:rPr>
      </w:pPr>
      <w:r w:rsidRPr="000365B9">
        <w:rPr>
          <w:rFonts w:ascii="Arial" w:hAnsi="Arial" w:cs="Arial"/>
          <w:color w:val="000000" w:themeColor="text1"/>
        </w:rPr>
        <w:t>Similarly, there are several studies that show the disadvantages of CBT. For instance, individuals with stimulant use problems can access web-based therapies (amphetamines or cocaine). Additionally, in a completely online trial in Australia, “160 participants with self announced amphetamine use issues exist randomly allocated to a 3 lessons computerised research established on a few components of CBT or a wait list control group” (Tait et al., 2014). The computerised research had a low take up rate, with just 63 percent of individuals allocated to this condition accessing a section and three month follow up rates were low over conditions (57 percent of those within waitlist control and 48 percent of those allocated to computerised treatment) suggested by (Tait el al., 2014). Unfortunately, “conventional results (urinalyses or self announced days of amphetamine use) are not recorded in this group, making it difficult to make an ending concerning the intervention's planning in this cohort”. </w:t>
      </w:r>
    </w:p>
    <w:p w14:paraId="76245A70" w14:textId="77777777" w:rsidR="000365B9" w:rsidRPr="000365B9" w:rsidRDefault="000365B9" w:rsidP="000365B9">
      <w:pPr>
        <w:spacing w:after="240" w:line="360" w:lineRule="auto"/>
        <w:rPr>
          <w:rFonts w:ascii="Times New Roman" w:eastAsia="Times New Roman" w:hAnsi="Times New Roman" w:cs="Times New Roman"/>
          <w:color w:val="000000" w:themeColor="text1"/>
          <w:sz w:val="24"/>
          <w:szCs w:val="24"/>
        </w:rPr>
      </w:pPr>
    </w:p>
    <w:p w14:paraId="6BAE769E" w14:textId="005E5BC3" w:rsidR="000365B9" w:rsidRPr="000365B9" w:rsidRDefault="000365B9" w:rsidP="000365B9">
      <w:pPr>
        <w:spacing w:line="360" w:lineRule="auto"/>
        <w:rPr>
          <w:rFonts w:ascii="Times New Roman" w:hAnsi="Times New Roman" w:cs="Times New Roman"/>
          <w:color w:val="000000" w:themeColor="text1"/>
          <w:sz w:val="24"/>
          <w:szCs w:val="24"/>
        </w:rPr>
      </w:pPr>
      <w:r w:rsidRPr="000365B9">
        <w:rPr>
          <w:rFonts w:ascii="Arial" w:hAnsi="Arial" w:cs="Arial"/>
          <w:color w:val="000000" w:themeColor="text1"/>
        </w:rPr>
        <w:t>Another example has been proposed by (</w:t>
      </w:r>
      <w:proofErr w:type="spellStart"/>
      <w:r w:rsidRPr="000365B9">
        <w:rPr>
          <w:rFonts w:ascii="Arial" w:hAnsi="Arial" w:cs="Arial"/>
          <w:color w:val="000000" w:themeColor="text1"/>
        </w:rPr>
        <w:t>Schaub</w:t>
      </w:r>
      <w:proofErr w:type="spellEnd"/>
      <w:r w:rsidRPr="000365B9">
        <w:rPr>
          <w:rFonts w:ascii="Arial" w:hAnsi="Arial" w:cs="Arial"/>
          <w:color w:val="000000" w:themeColor="text1"/>
        </w:rPr>
        <w:t xml:space="preserve"> et al., 2012). In Switzerland there is a similar limitation. It was an eight-module, web-based CBT programme for those who had used cocaine three times in the previous 30 days. The Snow Control programme or an 8 meetings online </w:t>
      </w:r>
      <w:r w:rsidR="0062334E">
        <w:rPr>
          <w:rFonts w:ascii="Arial" w:hAnsi="Arial" w:cs="Arial"/>
          <w:color w:val="000000" w:themeColor="text1"/>
        </w:rPr>
        <w:t>psycho education</w:t>
      </w:r>
      <w:r w:rsidRPr="000365B9">
        <w:rPr>
          <w:rFonts w:ascii="Arial" w:hAnsi="Arial" w:cs="Arial"/>
          <w:color w:val="000000" w:themeColor="text1"/>
        </w:rPr>
        <w:t xml:space="preserve"> control were allocated to participants at random shows by (</w:t>
      </w:r>
      <w:proofErr w:type="spellStart"/>
      <w:r w:rsidRPr="000365B9">
        <w:rPr>
          <w:rFonts w:ascii="Arial" w:hAnsi="Arial" w:cs="Arial"/>
          <w:color w:val="000000" w:themeColor="text1"/>
        </w:rPr>
        <w:t>Schanub</w:t>
      </w:r>
      <w:proofErr w:type="spellEnd"/>
      <w:r w:rsidRPr="000365B9">
        <w:rPr>
          <w:rFonts w:ascii="Arial" w:hAnsi="Arial" w:cs="Arial"/>
          <w:color w:val="000000" w:themeColor="text1"/>
        </w:rPr>
        <w:t xml:space="preserve"> et al., 2012). Only 18 out of 96 which is 19 percent of those assigned to the snow control programme accessed a section, whereas just  8 of the 100 assigned to control did so. Furthermore, there were no significant variations in cocaine use outcomes between the groups, according to the data. </w:t>
      </w:r>
    </w:p>
    <w:p w14:paraId="1F097606" w14:textId="77777777" w:rsidR="000365B9" w:rsidRPr="000365B9" w:rsidRDefault="000365B9" w:rsidP="000365B9">
      <w:pPr>
        <w:spacing w:line="360" w:lineRule="auto"/>
        <w:rPr>
          <w:rFonts w:ascii="Times New Roman" w:eastAsia="Times New Roman" w:hAnsi="Times New Roman" w:cs="Times New Roman"/>
          <w:color w:val="000000" w:themeColor="text1"/>
          <w:sz w:val="24"/>
          <w:szCs w:val="24"/>
        </w:rPr>
      </w:pPr>
    </w:p>
    <w:p w14:paraId="490189F0" w14:textId="77777777" w:rsidR="000365B9" w:rsidRPr="000365B9" w:rsidRDefault="000365B9" w:rsidP="000365B9">
      <w:pPr>
        <w:spacing w:line="360" w:lineRule="auto"/>
        <w:rPr>
          <w:rFonts w:ascii="Times New Roman" w:hAnsi="Times New Roman" w:cs="Times New Roman"/>
          <w:color w:val="000000" w:themeColor="text1"/>
          <w:sz w:val="24"/>
          <w:szCs w:val="24"/>
        </w:rPr>
      </w:pPr>
      <w:r w:rsidRPr="000365B9">
        <w:rPr>
          <w:rFonts w:ascii="Arial" w:hAnsi="Arial" w:cs="Arial"/>
          <w:color w:val="000000" w:themeColor="text1"/>
        </w:rPr>
        <w:t>Overall, CBT has a number of drawbacks, which means it may not be as effective as it may be. This could have an impact on the patient, their symptoms, and their recovery. </w:t>
      </w:r>
    </w:p>
    <w:p w14:paraId="5B159A25" w14:textId="77777777" w:rsidR="000365B9" w:rsidRPr="000365B9" w:rsidRDefault="000365B9" w:rsidP="000365B9">
      <w:pPr>
        <w:spacing w:after="240" w:line="360" w:lineRule="auto"/>
        <w:rPr>
          <w:rFonts w:ascii="Times New Roman" w:eastAsia="Times New Roman" w:hAnsi="Times New Roman" w:cs="Times New Roman"/>
          <w:color w:val="000000" w:themeColor="text1"/>
          <w:sz w:val="24"/>
          <w:szCs w:val="24"/>
        </w:rPr>
      </w:pPr>
      <w:r w:rsidRPr="000365B9">
        <w:rPr>
          <w:rFonts w:ascii="Times New Roman" w:eastAsia="Times New Roman" w:hAnsi="Times New Roman" w:cs="Times New Roman"/>
          <w:color w:val="000000" w:themeColor="text1"/>
          <w:sz w:val="24"/>
          <w:szCs w:val="24"/>
        </w:rPr>
        <w:br/>
      </w:r>
      <w:r w:rsidRPr="000365B9">
        <w:rPr>
          <w:rFonts w:ascii="Times New Roman" w:eastAsia="Times New Roman" w:hAnsi="Times New Roman" w:cs="Times New Roman"/>
          <w:color w:val="000000" w:themeColor="text1"/>
          <w:sz w:val="24"/>
          <w:szCs w:val="24"/>
        </w:rPr>
        <w:br/>
      </w:r>
    </w:p>
    <w:p w14:paraId="66C7751A" w14:textId="77777777" w:rsidR="000365B9" w:rsidRPr="000365B9" w:rsidRDefault="000365B9" w:rsidP="000365B9">
      <w:pPr>
        <w:spacing w:line="360" w:lineRule="auto"/>
        <w:rPr>
          <w:rFonts w:ascii="Times New Roman" w:hAnsi="Times New Roman" w:cs="Times New Roman"/>
          <w:color w:val="000000" w:themeColor="text1"/>
          <w:sz w:val="24"/>
          <w:szCs w:val="24"/>
        </w:rPr>
      </w:pPr>
      <w:r w:rsidRPr="000365B9">
        <w:rPr>
          <w:rFonts w:ascii="Arial" w:hAnsi="Arial" w:cs="Arial"/>
          <w:color w:val="000000" w:themeColor="text1"/>
        </w:rPr>
        <w:lastRenderedPageBreak/>
        <w:t>In conclusion, CBT treatment includes a variety of behavioural therapies, including those that target operant learning processes, motivational bars to development, and a multiple of other cognitive-behavioural interventions linked to substance use disorder. According to (Jacobson et al., 2001) there are multiple emerging concepts in CBT that promise to open up intriguing new avenues for evidence-based treatment in the future. First, component examination of CBT will be pursued, and this will most likely guide to a better knowledge and grasp of the approach's most important and effective techniques. As well as this, researchers like (Barlow et al., 2004) are working on new CBT involvements that pinpoints on the key concept that have been shown to be helpful across a variety of psychiatric diseases, making them applicable to patients with a variety of emotional problems. </w:t>
      </w:r>
    </w:p>
    <w:p w14:paraId="0CE4435C" w14:textId="77777777" w:rsidR="000365B9" w:rsidRPr="000365B9" w:rsidRDefault="000365B9" w:rsidP="000365B9">
      <w:pPr>
        <w:spacing w:line="360" w:lineRule="auto"/>
        <w:rPr>
          <w:rFonts w:ascii="Times New Roman" w:eastAsia="Times New Roman" w:hAnsi="Times New Roman" w:cs="Times New Roman"/>
          <w:color w:val="000000" w:themeColor="text1"/>
          <w:sz w:val="24"/>
          <w:szCs w:val="24"/>
        </w:rPr>
      </w:pPr>
    </w:p>
    <w:p w14:paraId="2BF8DCE4" w14:textId="77777777" w:rsidR="000365B9" w:rsidRPr="000365B9" w:rsidRDefault="000365B9" w:rsidP="000365B9">
      <w:pPr>
        <w:spacing w:line="360" w:lineRule="auto"/>
        <w:rPr>
          <w:rFonts w:ascii="Times New Roman" w:hAnsi="Times New Roman" w:cs="Times New Roman"/>
          <w:color w:val="000000" w:themeColor="text1"/>
          <w:sz w:val="24"/>
          <w:szCs w:val="24"/>
        </w:rPr>
      </w:pPr>
      <w:r w:rsidRPr="000365B9">
        <w:rPr>
          <w:rFonts w:ascii="Arial" w:hAnsi="Arial" w:cs="Arial"/>
          <w:color w:val="000000" w:themeColor="text1"/>
        </w:rPr>
        <w:t>However, on the other hand, in order for traditional CBT to withstand these fresh difficulties, proponents should seek to generate greater examination, which could include changing a number of the approach's core tenets. Finally, based on (</w:t>
      </w:r>
      <w:proofErr w:type="spellStart"/>
      <w:r w:rsidRPr="000365B9">
        <w:rPr>
          <w:rFonts w:ascii="Arial" w:hAnsi="Arial" w:cs="Arial"/>
          <w:color w:val="000000" w:themeColor="text1"/>
        </w:rPr>
        <w:t>Gaudiano</w:t>
      </w:r>
      <w:proofErr w:type="spellEnd"/>
      <w:r w:rsidRPr="000365B9">
        <w:rPr>
          <w:rFonts w:ascii="Arial" w:hAnsi="Arial" w:cs="Arial"/>
          <w:color w:val="000000" w:themeColor="text1"/>
        </w:rPr>
        <w:t>, 2008) in order to maintain its strong foothold, CBT will need to conform to this developing science, or the method may be doomed to dim away like previous giants like psychoanalysis in the future stages.  </w:t>
      </w:r>
    </w:p>
    <w:p w14:paraId="053EE0B6" w14:textId="77777777" w:rsidR="000365B9" w:rsidRPr="000365B9" w:rsidRDefault="000365B9" w:rsidP="000365B9">
      <w:pPr>
        <w:spacing w:after="240" w:line="360" w:lineRule="auto"/>
        <w:rPr>
          <w:rFonts w:ascii="Times New Roman" w:eastAsia="Times New Roman" w:hAnsi="Times New Roman" w:cs="Times New Roman"/>
          <w:color w:val="000000" w:themeColor="text1"/>
          <w:sz w:val="24"/>
          <w:szCs w:val="24"/>
        </w:rPr>
      </w:pPr>
    </w:p>
    <w:p w14:paraId="583F5D57" w14:textId="77777777" w:rsidR="000365B9" w:rsidRPr="000365B9" w:rsidRDefault="000365B9" w:rsidP="000365B9">
      <w:pPr>
        <w:spacing w:line="360" w:lineRule="auto"/>
        <w:jc w:val="center"/>
        <w:rPr>
          <w:rFonts w:ascii="Times New Roman" w:hAnsi="Times New Roman" w:cs="Times New Roman"/>
          <w:color w:val="000000" w:themeColor="text1"/>
          <w:sz w:val="24"/>
          <w:szCs w:val="24"/>
        </w:rPr>
      </w:pPr>
      <w:r w:rsidRPr="000365B9">
        <w:rPr>
          <w:rFonts w:ascii="Arial" w:hAnsi="Arial" w:cs="Arial"/>
          <w:i/>
          <w:iCs/>
          <w:color w:val="000000" w:themeColor="text1"/>
          <w:u w:val="single"/>
        </w:rPr>
        <w:t>References </w:t>
      </w:r>
    </w:p>
    <w:p w14:paraId="11ECA76D" w14:textId="77777777" w:rsidR="000365B9" w:rsidRPr="000365B9" w:rsidRDefault="000365B9" w:rsidP="000365B9">
      <w:pPr>
        <w:spacing w:after="240" w:line="360" w:lineRule="auto"/>
        <w:rPr>
          <w:rFonts w:ascii="Times New Roman" w:eastAsia="Times New Roman" w:hAnsi="Times New Roman" w:cs="Times New Roman"/>
          <w:color w:val="000000" w:themeColor="text1"/>
          <w:sz w:val="24"/>
          <w:szCs w:val="24"/>
        </w:rPr>
      </w:pPr>
    </w:p>
    <w:p w14:paraId="3EDFCBC0" w14:textId="77777777" w:rsidR="000365B9" w:rsidRPr="000365B9" w:rsidRDefault="000365B9" w:rsidP="000365B9">
      <w:pPr>
        <w:spacing w:line="360" w:lineRule="auto"/>
        <w:ind w:hanging="720"/>
        <w:rPr>
          <w:rFonts w:ascii="Times New Roman" w:hAnsi="Times New Roman" w:cs="Times New Roman"/>
          <w:color w:val="000000" w:themeColor="text1"/>
          <w:sz w:val="24"/>
          <w:szCs w:val="24"/>
        </w:rPr>
      </w:pPr>
      <w:r w:rsidRPr="000365B9">
        <w:rPr>
          <w:rFonts w:ascii="Arial" w:hAnsi="Arial" w:cs="Arial"/>
          <w:color w:val="000000" w:themeColor="text1"/>
        </w:rPr>
        <w:t xml:space="preserve">American Psychiatric Association. (2013) </w:t>
      </w:r>
      <w:r w:rsidRPr="000365B9">
        <w:rPr>
          <w:rFonts w:ascii="Arial" w:hAnsi="Arial" w:cs="Arial"/>
          <w:i/>
          <w:iCs/>
          <w:color w:val="000000" w:themeColor="text1"/>
        </w:rPr>
        <w:t xml:space="preserve">Diagnostic and Statistical Manual of Mental Disorders DSM-5 </w:t>
      </w:r>
      <w:r w:rsidRPr="000365B9">
        <w:rPr>
          <w:rFonts w:ascii="Arial" w:hAnsi="Arial" w:cs="Arial"/>
          <w:color w:val="000000" w:themeColor="text1"/>
        </w:rPr>
        <w:t>(5th Edition). Washington. DC.</w:t>
      </w:r>
    </w:p>
    <w:p w14:paraId="2A9865B5" w14:textId="77777777" w:rsidR="000365B9" w:rsidRPr="000365B9" w:rsidRDefault="000365B9" w:rsidP="000365B9">
      <w:pPr>
        <w:spacing w:after="240" w:line="360" w:lineRule="auto"/>
        <w:rPr>
          <w:rFonts w:ascii="Times New Roman" w:eastAsia="Times New Roman" w:hAnsi="Times New Roman" w:cs="Times New Roman"/>
          <w:color w:val="000000" w:themeColor="text1"/>
          <w:sz w:val="24"/>
          <w:szCs w:val="24"/>
        </w:rPr>
      </w:pPr>
    </w:p>
    <w:p w14:paraId="3382AC3E" w14:textId="77777777" w:rsidR="000365B9" w:rsidRPr="000365B9" w:rsidRDefault="000365B9" w:rsidP="000365B9">
      <w:pPr>
        <w:spacing w:line="360" w:lineRule="auto"/>
        <w:ind w:hanging="720"/>
        <w:rPr>
          <w:rFonts w:ascii="Times New Roman" w:hAnsi="Times New Roman" w:cs="Times New Roman"/>
          <w:color w:val="000000" w:themeColor="text1"/>
          <w:sz w:val="24"/>
          <w:szCs w:val="24"/>
        </w:rPr>
      </w:pPr>
      <w:r w:rsidRPr="000365B9">
        <w:rPr>
          <w:rFonts w:ascii="Arial" w:hAnsi="Arial" w:cs="Arial"/>
          <w:color w:val="000000" w:themeColor="text1"/>
        </w:rPr>
        <w:t>Buddy, T</w:t>
      </w:r>
      <w:r w:rsidRPr="000365B9">
        <w:rPr>
          <w:rFonts w:ascii="Arial" w:hAnsi="Arial" w:cs="Arial"/>
          <w:i/>
          <w:iCs/>
          <w:color w:val="000000" w:themeColor="text1"/>
        </w:rPr>
        <w:t>. Can Cognitive behavioural Therapy (CBT) Treat Addiction?</w:t>
      </w:r>
      <w:r w:rsidRPr="000365B9">
        <w:rPr>
          <w:rFonts w:ascii="Arial" w:hAnsi="Arial" w:cs="Arial"/>
          <w:color w:val="000000" w:themeColor="text1"/>
        </w:rPr>
        <w:t xml:space="preserve">. Available at: </w:t>
      </w:r>
      <w:hyperlink r:id="rId5" w:history="1">
        <w:r w:rsidRPr="000365B9">
          <w:rPr>
            <w:rFonts w:ascii="Arial" w:hAnsi="Arial" w:cs="Arial"/>
            <w:color w:val="000000" w:themeColor="text1"/>
            <w:u w:val="single"/>
          </w:rPr>
          <w:t>https://www.verywellmind.com/cognitive-behavior-therapy-for-addiction-67893</w:t>
        </w:r>
      </w:hyperlink>
      <w:r w:rsidRPr="000365B9">
        <w:rPr>
          <w:rFonts w:ascii="Arial" w:hAnsi="Arial" w:cs="Arial"/>
          <w:color w:val="000000" w:themeColor="text1"/>
        </w:rPr>
        <w:t xml:space="preserve"> (Accessed at 6 November 2020)</w:t>
      </w:r>
    </w:p>
    <w:p w14:paraId="3716980C" w14:textId="77777777" w:rsidR="000365B9" w:rsidRPr="000365B9" w:rsidRDefault="000365B9" w:rsidP="000365B9">
      <w:pPr>
        <w:spacing w:after="240" w:line="360" w:lineRule="auto"/>
        <w:rPr>
          <w:rFonts w:ascii="Times New Roman" w:eastAsia="Times New Roman" w:hAnsi="Times New Roman" w:cs="Times New Roman"/>
          <w:color w:val="000000" w:themeColor="text1"/>
          <w:sz w:val="24"/>
          <w:szCs w:val="24"/>
        </w:rPr>
      </w:pPr>
      <w:r w:rsidRPr="000365B9">
        <w:rPr>
          <w:rFonts w:ascii="Times New Roman" w:eastAsia="Times New Roman" w:hAnsi="Times New Roman" w:cs="Times New Roman"/>
          <w:color w:val="000000" w:themeColor="text1"/>
          <w:sz w:val="24"/>
          <w:szCs w:val="24"/>
        </w:rPr>
        <w:br/>
      </w:r>
    </w:p>
    <w:p w14:paraId="78D3CFCF" w14:textId="77777777" w:rsidR="000365B9" w:rsidRPr="000365B9" w:rsidRDefault="000365B9" w:rsidP="000365B9">
      <w:pPr>
        <w:spacing w:line="360" w:lineRule="auto"/>
        <w:ind w:hanging="720"/>
        <w:rPr>
          <w:rFonts w:ascii="Times New Roman" w:hAnsi="Times New Roman" w:cs="Times New Roman"/>
          <w:color w:val="000000" w:themeColor="text1"/>
          <w:sz w:val="24"/>
          <w:szCs w:val="24"/>
        </w:rPr>
      </w:pPr>
      <w:r w:rsidRPr="000365B9">
        <w:rPr>
          <w:rFonts w:ascii="Arial" w:hAnsi="Arial" w:cs="Arial"/>
          <w:color w:val="000000" w:themeColor="text1"/>
        </w:rPr>
        <w:t xml:space="preserve">Carroll, K. M., &amp; </w:t>
      </w:r>
      <w:proofErr w:type="spellStart"/>
      <w:r w:rsidRPr="000365B9">
        <w:rPr>
          <w:rFonts w:ascii="Arial" w:hAnsi="Arial" w:cs="Arial"/>
          <w:color w:val="000000" w:themeColor="text1"/>
        </w:rPr>
        <w:t>Kiluk</w:t>
      </w:r>
      <w:proofErr w:type="spellEnd"/>
      <w:r w:rsidRPr="000365B9">
        <w:rPr>
          <w:rFonts w:ascii="Arial" w:hAnsi="Arial" w:cs="Arial"/>
          <w:color w:val="000000" w:themeColor="text1"/>
        </w:rPr>
        <w:t xml:space="preserve">, B. D. (2017). Cognitive behavioural interventions for alcohol and drug use disorders: Through the stage model and back again. </w:t>
      </w:r>
      <w:r w:rsidRPr="000365B9">
        <w:rPr>
          <w:rFonts w:ascii="Arial" w:hAnsi="Arial" w:cs="Arial"/>
          <w:i/>
          <w:iCs/>
          <w:color w:val="000000" w:themeColor="text1"/>
        </w:rPr>
        <w:t>Psychology of addictive behaviours</w:t>
      </w:r>
      <w:r w:rsidRPr="000365B9">
        <w:rPr>
          <w:rFonts w:ascii="Arial" w:hAnsi="Arial" w:cs="Arial"/>
          <w:color w:val="000000" w:themeColor="text1"/>
        </w:rPr>
        <w:t xml:space="preserve">, </w:t>
      </w:r>
      <w:r w:rsidRPr="000365B9">
        <w:rPr>
          <w:rFonts w:ascii="Arial" w:hAnsi="Arial" w:cs="Arial"/>
          <w:i/>
          <w:iCs/>
          <w:color w:val="000000" w:themeColor="text1"/>
        </w:rPr>
        <w:t>31</w:t>
      </w:r>
      <w:r w:rsidRPr="000365B9">
        <w:rPr>
          <w:rFonts w:ascii="Arial" w:hAnsi="Arial" w:cs="Arial"/>
          <w:color w:val="000000" w:themeColor="text1"/>
        </w:rPr>
        <w:t>(8), 847.</w:t>
      </w:r>
    </w:p>
    <w:p w14:paraId="70D83507" w14:textId="77777777" w:rsidR="000365B9" w:rsidRPr="000365B9" w:rsidRDefault="000365B9" w:rsidP="000365B9">
      <w:pPr>
        <w:spacing w:after="240" w:line="360" w:lineRule="auto"/>
        <w:rPr>
          <w:rFonts w:ascii="Times New Roman" w:eastAsia="Times New Roman" w:hAnsi="Times New Roman" w:cs="Times New Roman"/>
          <w:color w:val="000000" w:themeColor="text1"/>
          <w:sz w:val="24"/>
          <w:szCs w:val="24"/>
        </w:rPr>
      </w:pPr>
      <w:r w:rsidRPr="000365B9">
        <w:rPr>
          <w:rFonts w:ascii="Times New Roman" w:eastAsia="Times New Roman" w:hAnsi="Times New Roman" w:cs="Times New Roman"/>
          <w:color w:val="000000" w:themeColor="text1"/>
          <w:sz w:val="24"/>
          <w:szCs w:val="24"/>
        </w:rPr>
        <w:br/>
      </w:r>
    </w:p>
    <w:p w14:paraId="31773F10" w14:textId="77777777" w:rsidR="000365B9" w:rsidRPr="000365B9" w:rsidRDefault="000365B9" w:rsidP="000365B9">
      <w:pPr>
        <w:spacing w:line="360" w:lineRule="auto"/>
        <w:ind w:hanging="720"/>
        <w:rPr>
          <w:rFonts w:ascii="Times New Roman" w:hAnsi="Times New Roman" w:cs="Times New Roman"/>
          <w:color w:val="000000" w:themeColor="text1"/>
          <w:sz w:val="24"/>
          <w:szCs w:val="24"/>
        </w:rPr>
      </w:pPr>
      <w:proofErr w:type="spellStart"/>
      <w:r w:rsidRPr="000365B9">
        <w:rPr>
          <w:rFonts w:ascii="Arial" w:hAnsi="Arial" w:cs="Arial"/>
          <w:color w:val="000000" w:themeColor="text1"/>
        </w:rPr>
        <w:lastRenderedPageBreak/>
        <w:t>Gaudiano</w:t>
      </w:r>
      <w:proofErr w:type="spellEnd"/>
      <w:r w:rsidRPr="000365B9">
        <w:rPr>
          <w:rFonts w:ascii="Arial" w:hAnsi="Arial" w:cs="Arial"/>
          <w:color w:val="000000" w:themeColor="text1"/>
        </w:rPr>
        <w:t xml:space="preserve">, B. A. (2008). Cognitive-behavioural therapies: achievements and challenges. </w:t>
      </w:r>
      <w:r w:rsidRPr="000365B9">
        <w:rPr>
          <w:rFonts w:ascii="Arial" w:hAnsi="Arial" w:cs="Arial"/>
          <w:i/>
          <w:iCs/>
          <w:color w:val="000000" w:themeColor="text1"/>
        </w:rPr>
        <w:t>Evidence-based mental health</w:t>
      </w:r>
      <w:r w:rsidRPr="000365B9">
        <w:rPr>
          <w:rFonts w:ascii="Arial" w:hAnsi="Arial" w:cs="Arial"/>
          <w:color w:val="000000" w:themeColor="text1"/>
        </w:rPr>
        <w:t xml:space="preserve">, </w:t>
      </w:r>
      <w:r w:rsidRPr="000365B9">
        <w:rPr>
          <w:rFonts w:ascii="Arial" w:hAnsi="Arial" w:cs="Arial"/>
          <w:i/>
          <w:iCs/>
          <w:color w:val="000000" w:themeColor="text1"/>
        </w:rPr>
        <w:t>11</w:t>
      </w:r>
      <w:r w:rsidRPr="000365B9">
        <w:rPr>
          <w:rFonts w:ascii="Arial" w:hAnsi="Arial" w:cs="Arial"/>
          <w:color w:val="000000" w:themeColor="text1"/>
        </w:rPr>
        <w:t>(1), 5-7.</w:t>
      </w:r>
    </w:p>
    <w:p w14:paraId="46BB037B" w14:textId="77777777" w:rsidR="000365B9" w:rsidRPr="000365B9" w:rsidRDefault="000365B9" w:rsidP="000365B9">
      <w:pPr>
        <w:spacing w:after="240" w:line="360" w:lineRule="auto"/>
        <w:rPr>
          <w:rFonts w:ascii="Times New Roman" w:eastAsia="Times New Roman" w:hAnsi="Times New Roman" w:cs="Times New Roman"/>
          <w:color w:val="000000" w:themeColor="text1"/>
          <w:sz w:val="24"/>
          <w:szCs w:val="24"/>
        </w:rPr>
      </w:pPr>
      <w:r w:rsidRPr="000365B9">
        <w:rPr>
          <w:rFonts w:ascii="Times New Roman" w:eastAsia="Times New Roman" w:hAnsi="Times New Roman" w:cs="Times New Roman"/>
          <w:color w:val="000000" w:themeColor="text1"/>
          <w:sz w:val="24"/>
          <w:szCs w:val="24"/>
        </w:rPr>
        <w:br/>
      </w:r>
    </w:p>
    <w:p w14:paraId="0F816825" w14:textId="77777777" w:rsidR="000365B9" w:rsidRPr="000365B9" w:rsidRDefault="000365B9" w:rsidP="000365B9">
      <w:pPr>
        <w:spacing w:line="360" w:lineRule="auto"/>
        <w:ind w:hanging="720"/>
        <w:rPr>
          <w:rFonts w:ascii="Times New Roman" w:hAnsi="Times New Roman" w:cs="Times New Roman"/>
          <w:color w:val="000000" w:themeColor="text1"/>
          <w:sz w:val="24"/>
          <w:szCs w:val="24"/>
        </w:rPr>
      </w:pPr>
      <w:r w:rsidRPr="000365B9">
        <w:rPr>
          <w:rFonts w:ascii="Arial" w:hAnsi="Arial" w:cs="Arial"/>
          <w:color w:val="000000" w:themeColor="text1"/>
        </w:rPr>
        <w:t xml:space="preserve">McHugh, R. K., </w:t>
      </w:r>
      <w:proofErr w:type="spellStart"/>
      <w:r w:rsidRPr="000365B9">
        <w:rPr>
          <w:rFonts w:ascii="Arial" w:hAnsi="Arial" w:cs="Arial"/>
          <w:color w:val="000000" w:themeColor="text1"/>
        </w:rPr>
        <w:t>Hearon</w:t>
      </w:r>
      <w:proofErr w:type="spellEnd"/>
      <w:r w:rsidRPr="000365B9">
        <w:rPr>
          <w:rFonts w:ascii="Arial" w:hAnsi="Arial" w:cs="Arial"/>
          <w:color w:val="000000" w:themeColor="text1"/>
        </w:rPr>
        <w:t xml:space="preserve">, B. A., &amp; Otto, M. W. (2010). Cognitive behavioural therapy for substance use disorders. </w:t>
      </w:r>
      <w:r w:rsidRPr="000365B9">
        <w:rPr>
          <w:rFonts w:ascii="Arial" w:hAnsi="Arial" w:cs="Arial"/>
          <w:i/>
          <w:iCs/>
          <w:color w:val="000000" w:themeColor="text1"/>
        </w:rPr>
        <w:t>Psychiatric Clinics</w:t>
      </w:r>
      <w:r w:rsidRPr="000365B9">
        <w:rPr>
          <w:rFonts w:ascii="Arial" w:hAnsi="Arial" w:cs="Arial"/>
          <w:color w:val="000000" w:themeColor="text1"/>
        </w:rPr>
        <w:t xml:space="preserve">, </w:t>
      </w:r>
      <w:r w:rsidRPr="000365B9">
        <w:rPr>
          <w:rFonts w:ascii="Arial" w:hAnsi="Arial" w:cs="Arial"/>
          <w:i/>
          <w:iCs/>
          <w:color w:val="000000" w:themeColor="text1"/>
        </w:rPr>
        <w:t>33</w:t>
      </w:r>
      <w:r w:rsidRPr="000365B9">
        <w:rPr>
          <w:rFonts w:ascii="Arial" w:hAnsi="Arial" w:cs="Arial"/>
          <w:color w:val="000000" w:themeColor="text1"/>
        </w:rPr>
        <w:t>(3), 511-525.</w:t>
      </w:r>
    </w:p>
    <w:p w14:paraId="7284FA7A" w14:textId="77777777" w:rsidR="000365B9" w:rsidRPr="000365B9" w:rsidRDefault="000365B9" w:rsidP="000365B9">
      <w:pPr>
        <w:spacing w:after="240" w:line="360" w:lineRule="auto"/>
        <w:rPr>
          <w:rFonts w:ascii="Times New Roman" w:eastAsia="Times New Roman" w:hAnsi="Times New Roman" w:cs="Times New Roman"/>
          <w:color w:val="000000" w:themeColor="text1"/>
          <w:sz w:val="24"/>
          <w:szCs w:val="24"/>
        </w:rPr>
      </w:pPr>
      <w:r w:rsidRPr="000365B9">
        <w:rPr>
          <w:rFonts w:ascii="Times New Roman" w:eastAsia="Times New Roman" w:hAnsi="Times New Roman" w:cs="Times New Roman"/>
          <w:color w:val="000000" w:themeColor="text1"/>
          <w:sz w:val="24"/>
          <w:szCs w:val="24"/>
        </w:rPr>
        <w:br/>
      </w:r>
      <w:r w:rsidRPr="000365B9">
        <w:rPr>
          <w:rFonts w:ascii="Times New Roman" w:eastAsia="Times New Roman" w:hAnsi="Times New Roman" w:cs="Times New Roman"/>
          <w:color w:val="000000" w:themeColor="text1"/>
          <w:sz w:val="24"/>
          <w:szCs w:val="24"/>
        </w:rPr>
        <w:br/>
      </w:r>
      <w:r w:rsidRPr="000365B9">
        <w:rPr>
          <w:rFonts w:ascii="Times New Roman" w:eastAsia="Times New Roman" w:hAnsi="Times New Roman" w:cs="Times New Roman"/>
          <w:color w:val="000000" w:themeColor="text1"/>
          <w:sz w:val="24"/>
          <w:szCs w:val="24"/>
        </w:rPr>
        <w:br/>
      </w:r>
      <w:r w:rsidRPr="000365B9">
        <w:rPr>
          <w:rFonts w:ascii="Times New Roman" w:eastAsia="Times New Roman" w:hAnsi="Times New Roman" w:cs="Times New Roman"/>
          <w:color w:val="000000" w:themeColor="text1"/>
          <w:sz w:val="24"/>
          <w:szCs w:val="24"/>
        </w:rPr>
        <w:br/>
      </w:r>
      <w:r w:rsidRPr="000365B9">
        <w:rPr>
          <w:rFonts w:ascii="Times New Roman" w:eastAsia="Times New Roman" w:hAnsi="Times New Roman" w:cs="Times New Roman"/>
          <w:color w:val="000000" w:themeColor="text1"/>
          <w:sz w:val="24"/>
          <w:szCs w:val="24"/>
        </w:rPr>
        <w:br/>
      </w:r>
      <w:r w:rsidRPr="000365B9">
        <w:rPr>
          <w:rFonts w:ascii="Times New Roman" w:eastAsia="Times New Roman" w:hAnsi="Times New Roman" w:cs="Times New Roman"/>
          <w:color w:val="000000" w:themeColor="text1"/>
          <w:sz w:val="24"/>
          <w:szCs w:val="24"/>
        </w:rPr>
        <w:br/>
      </w:r>
    </w:p>
    <w:p w14:paraId="1109642F" w14:textId="77777777" w:rsidR="001110E7" w:rsidRPr="000365B9" w:rsidRDefault="001110E7" w:rsidP="000365B9">
      <w:pPr>
        <w:spacing w:line="360" w:lineRule="auto"/>
        <w:rPr>
          <w:color w:val="000000" w:themeColor="text1"/>
        </w:rPr>
      </w:pPr>
    </w:p>
    <w:sectPr w:rsidR="001110E7" w:rsidRPr="000365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10E7"/>
    <w:rsid w:val="000365B9"/>
    <w:rsid w:val="00097039"/>
    <w:rsid w:val="001110E7"/>
    <w:rsid w:val="00146F8D"/>
    <w:rsid w:val="003F43FC"/>
    <w:rsid w:val="0060762B"/>
    <w:rsid w:val="0062334E"/>
    <w:rsid w:val="0071488A"/>
    <w:rsid w:val="00817006"/>
    <w:rsid w:val="00822835"/>
    <w:rsid w:val="00893A94"/>
    <w:rsid w:val="00974410"/>
    <w:rsid w:val="00C61FDC"/>
    <w:rsid w:val="00E203BF"/>
    <w:rsid w:val="00E40E1A"/>
    <w:rsid w:val="00EC158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4:docId w14:val="66BA8674"/>
  <w15:chartTrackingRefBased/>
  <w15:docId w15:val="{F5112ACE-CCBF-A04E-BFE2-6901A2DCA4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110E7"/>
    <w:pPr>
      <w:spacing w:before="100" w:beforeAutospacing="1" w:after="100" w:afterAutospacing="1"/>
    </w:pPr>
    <w:rPr>
      <w:rFonts w:ascii="Times New Roman" w:hAnsi="Times New Roman" w:cs="Times New Roman"/>
      <w:sz w:val="24"/>
      <w:szCs w:val="24"/>
    </w:rPr>
  </w:style>
  <w:style w:type="character" w:styleId="Hyperlink">
    <w:name w:val="Hyperlink"/>
    <w:basedOn w:val="DefaultParagraphFont"/>
    <w:uiPriority w:val="99"/>
    <w:semiHidden/>
    <w:unhideWhenUsed/>
    <w:rsid w:val="001110E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890175">
      <w:bodyDiv w:val="1"/>
      <w:marLeft w:val="0"/>
      <w:marRight w:val="0"/>
      <w:marTop w:val="0"/>
      <w:marBottom w:val="0"/>
      <w:divBdr>
        <w:top w:val="none" w:sz="0" w:space="0" w:color="auto"/>
        <w:left w:val="none" w:sz="0" w:space="0" w:color="auto"/>
        <w:bottom w:val="none" w:sz="0" w:space="0" w:color="auto"/>
        <w:right w:val="none" w:sz="0" w:space="0" w:color="auto"/>
      </w:divBdr>
    </w:div>
    <w:div w:id="1965647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verywellmind.com/cognitive-behavior-therapy-for-addiction-67893" TargetMode="External"/><Relationship Id="rId4" Type="http://schemas.openxmlformats.org/officeDocument/2006/relationships/hyperlink" Target="https://www.ncbi.nlm.nih.gov/pmc/articles/PMC571465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8</Pages>
  <Words>2542</Words>
  <Characters>14490</Characters>
  <Application>Microsoft Office Word</Application>
  <DocSecurity>0</DocSecurity>
  <Lines>120</Lines>
  <Paragraphs>33</Paragraphs>
  <ScaleCrop>false</ScaleCrop>
  <Company/>
  <LinksUpToDate>false</LinksUpToDate>
  <CharactersWithSpaces>16999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Lena Amir (1901848)</dc:creator>
  <cp:keywords/>
  <dc:description/>
  <cp:lastModifiedBy>Lena Amir (1901848)</cp:lastModifiedBy>
  <cp:revision>15</cp:revision>
  <dcterms:created xsi:type="dcterms:W3CDTF">2022-02-12T19:10:00Z</dcterms:created>
  <dcterms:modified xsi:type="dcterms:W3CDTF">2022-02-25T22:09:00Z</dcterms:modified>
</cp:coreProperties>
</file>