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43F3D" w14:textId="77777777" w:rsidR="00F85E36" w:rsidRPr="000F744D" w:rsidRDefault="0065682B" w:rsidP="00F85E36">
      <w:pPr>
        <w:jc w:val="center"/>
        <w:rPr>
          <w:rFonts w:ascii="Tahoma" w:hAnsi="Tahoma" w:cs="Tahoma"/>
          <w:color w:val="000000"/>
          <w:sz w:val="40"/>
          <w:szCs w:val="40"/>
        </w:rPr>
      </w:pPr>
    </w:p>
    <w:p w14:paraId="046AD730" w14:textId="77777777" w:rsidR="000B6F09" w:rsidRDefault="00170C64" w:rsidP="00F85E36">
      <w:pPr>
        <w:jc w:val="center"/>
        <w:rPr>
          <w:rFonts w:ascii="Tahoma" w:hAnsi="Tahoma" w:cs="Tahoma"/>
          <w:color w:val="000000"/>
          <w:sz w:val="40"/>
          <w:szCs w:val="40"/>
        </w:rPr>
      </w:pPr>
      <w:r w:rsidRPr="000F744D">
        <w:rPr>
          <w:rFonts w:ascii="Tahoma" w:hAnsi="Tahoma" w:cs="Tahoma"/>
          <w:color w:val="000000"/>
          <w:sz w:val="40"/>
          <w:szCs w:val="40"/>
        </w:rPr>
        <w:t>Module Assignment</w:t>
      </w:r>
      <w:r>
        <w:rPr>
          <w:rFonts w:ascii="Tahoma" w:hAnsi="Tahoma" w:cs="Tahoma"/>
          <w:color w:val="000000"/>
          <w:sz w:val="40"/>
          <w:szCs w:val="40"/>
        </w:rPr>
        <w:t xml:space="preserve"> </w:t>
      </w:r>
      <w:r w:rsidRPr="000F744D">
        <w:rPr>
          <w:rFonts w:ascii="Tahoma" w:hAnsi="Tahoma" w:cs="Tahoma"/>
          <w:color w:val="000000"/>
          <w:sz w:val="40"/>
          <w:szCs w:val="40"/>
        </w:rPr>
        <w:t xml:space="preserve">Submission </w:t>
      </w:r>
    </w:p>
    <w:p w14:paraId="11CDFF9E" w14:textId="77777777" w:rsidR="00F85E36" w:rsidRPr="000F744D" w:rsidRDefault="00170C64" w:rsidP="00F85E36">
      <w:pPr>
        <w:jc w:val="center"/>
        <w:rPr>
          <w:rFonts w:ascii="Tahoma" w:hAnsi="Tahoma" w:cs="Tahoma"/>
          <w:color w:val="000000"/>
          <w:sz w:val="40"/>
          <w:szCs w:val="40"/>
        </w:rPr>
      </w:pPr>
      <w:r w:rsidRPr="000F744D">
        <w:rPr>
          <w:rFonts w:ascii="Tahoma" w:hAnsi="Tahoma" w:cs="Tahoma"/>
          <w:color w:val="000000"/>
          <w:sz w:val="40"/>
          <w:szCs w:val="40"/>
        </w:rPr>
        <w:t xml:space="preserve">Cover </w:t>
      </w:r>
      <w:r>
        <w:rPr>
          <w:rFonts w:ascii="Tahoma" w:hAnsi="Tahoma" w:cs="Tahoma"/>
          <w:color w:val="000000"/>
          <w:sz w:val="40"/>
          <w:szCs w:val="40"/>
        </w:rPr>
        <w:t>Page</w:t>
      </w:r>
    </w:p>
    <w:p w14:paraId="26D40633" w14:textId="77777777" w:rsidR="00F85E36" w:rsidRPr="000B6F09" w:rsidRDefault="0065682B" w:rsidP="00F85E36">
      <w:pPr>
        <w:jc w:val="center"/>
        <w:rPr>
          <w:rFonts w:ascii="Tahoma" w:hAnsi="Tahoma" w:cs="Tahoma"/>
          <w:color w:val="000000"/>
          <w:sz w:val="56"/>
          <w:szCs w:val="56"/>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6323"/>
      </w:tblGrid>
      <w:tr w:rsidR="00F85E36" w:rsidRPr="008B29CE" w14:paraId="53360543" w14:textId="77777777" w:rsidTr="00F85E36">
        <w:trPr>
          <w:trHeight w:val="684"/>
        </w:trPr>
        <w:tc>
          <w:tcPr>
            <w:tcW w:w="3500" w:type="dxa"/>
            <w:shd w:val="clear" w:color="auto" w:fill="D9D9D9"/>
          </w:tcPr>
          <w:p w14:paraId="2EFE960A" w14:textId="77777777" w:rsidR="00F85E36" w:rsidRPr="008B29CE" w:rsidRDefault="00170C64" w:rsidP="00654DD4">
            <w:pPr>
              <w:spacing w:before="120" w:after="120"/>
              <w:rPr>
                <w:rFonts w:ascii="Tahoma" w:hAnsi="Tahoma" w:cs="Tahoma"/>
                <w:sz w:val="40"/>
                <w:szCs w:val="40"/>
              </w:rPr>
            </w:pPr>
            <w:r w:rsidRPr="008B29CE">
              <w:rPr>
                <w:rFonts w:ascii="Tahoma" w:hAnsi="Tahoma" w:cs="Tahoma"/>
                <w:sz w:val="40"/>
                <w:szCs w:val="40"/>
              </w:rPr>
              <w:t>Student Name:</w:t>
            </w:r>
          </w:p>
        </w:tc>
        <w:tc>
          <w:tcPr>
            <w:tcW w:w="6323" w:type="dxa"/>
          </w:tcPr>
          <w:p w14:paraId="77CECA5B" w14:textId="2C68B9D1" w:rsidR="00F85E36" w:rsidRPr="002F765D" w:rsidRDefault="003F43F7" w:rsidP="00654DD4">
            <w:pPr>
              <w:spacing w:before="120" w:after="120"/>
              <w:rPr>
                <w:rFonts w:ascii="Tahoma" w:hAnsi="Tahoma" w:cs="Tahoma"/>
                <w:sz w:val="32"/>
                <w:szCs w:val="32"/>
              </w:rPr>
            </w:pPr>
            <w:r>
              <w:rPr>
                <w:rFonts w:ascii="Tahoma" w:hAnsi="Tahoma" w:cs="Tahoma"/>
                <w:sz w:val="32"/>
                <w:szCs w:val="32"/>
              </w:rPr>
              <w:t>Emma Henderson-Wright</w:t>
            </w:r>
          </w:p>
        </w:tc>
      </w:tr>
      <w:tr w:rsidR="00F85E36" w:rsidRPr="008B29CE" w14:paraId="12D717CD" w14:textId="77777777" w:rsidTr="00F85E36">
        <w:trPr>
          <w:trHeight w:val="694"/>
        </w:trPr>
        <w:tc>
          <w:tcPr>
            <w:tcW w:w="3500" w:type="dxa"/>
            <w:shd w:val="clear" w:color="auto" w:fill="D9D9D9"/>
          </w:tcPr>
          <w:p w14:paraId="5A74AD16" w14:textId="77777777" w:rsidR="00F85E36" w:rsidRPr="008B29CE" w:rsidRDefault="00170C64" w:rsidP="00654DD4">
            <w:pPr>
              <w:spacing w:before="120" w:after="120"/>
              <w:rPr>
                <w:rFonts w:ascii="Tahoma" w:hAnsi="Tahoma" w:cs="Tahoma"/>
                <w:sz w:val="40"/>
                <w:szCs w:val="40"/>
              </w:rPr>
            </w:pPr>
            <w:r w:rsidRPr="008B29CE">
              <w:rPr>
                <w:rFonts w:ascii="Tahoma" w:hAnsi="Tahoma" w:cs="Tahoma"/>
                <w:sz w:val="40"/>
                <w:szCs w:val="40"/>
              </w:rPr>
              <w:t>Student Number:</w:t>
            </w:r>
          </w:p>
        </w:tc>
        <w:tc>
          <w:tcPr>
            <w:tcW w:w="6323" w:type="dxa"/>
          </w:tcPr>
          <w:p w14:paraId="4921055A" w14:textId="020C2601" w:rsidR="00F85E36" w:rsidRPr="003F43F7" w:rsidRDefault="00170C64" w:rsidP="00F85E36">
            <w:pPr>
              <w:spacing w:before="120" w:after="120"/>
              <w:rPr>
                <w:rFonts w:ascii="Tahoma" w:hAnsi="Tahoma" w:cs="Tahoma"/>
                <w:sz w:val="32"/>
                <w:szCs w:val="32"/>
              </w:rPr>
            </w:pPr>
            <w:r w:rsidRPr="003F43F7">
              <w:rPr>
                <w:rFonts w:ascii="Tahoma" w:hAnsi="Tahoma" w:cs="Tahoma"/>
                <w:sz w:val="32"/>
                <w:szCs w:val="32"/>
              </w:rPr>
              <w:t>1</w:t>
            </w:r>
            <w:r w:rsidR="003F43F7" w:rsidRPr="003F43F7">
              <w:rPr>
                <w:rFonts w:ascii="Tahoma" w:hAnsi="Tahoma" w:cs="Tahoma"/>
                <w:sz w:val="32"/>
                <w:szCs w:val="32"/>
              </w:rPr>
              <w:t>811453</w:t>
            </w:r>
          </w:p>
        </w:tc>
      </w:tr>
      <w:tr w:rsidR="00F85E36" w:rsidRPr="008B29CE" w14:paraId="18953EB3" w14:textId="77777777" w:rsidTr="00F85E36">
        <w:trPr>
          <w:trHeight w:val="684"/>
        </w:trPr>
        <w:tc>
          <w:tcPr>
            <w:tcW w:w="3500" w:type="dxa"/>
            <w:shd w:val="clear" w:color="auto" w:fill="D9D9D9"/>
          </w:tcPr>
          <w:p w14:paraId="60B8DF99"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No:</w:t>
            </w:r>
          </w:p>
        </w:tc>
        <w:tc>
          <w:tcPr>
            <w:tcW w:w="6323" w:type="dxa"/>
          </w:tcPr>
          <w:p w14:paraId="2F66DF67" w14:textId="4D9B360E" w:rsidR="00F85E36" w:rsidRPr="00EE2C0A" w:rsidRDefault="009D1FD8" w:rsidP="007B62C1">
            <w:pPr>
              <w:spacing w:before="120" w:after="120"/>
              <w:rPr>
                <w:rFonts w:ascii="Tahoma" w:hAnsi="Tahoma" w:cs="Tahoma"/>
                <w:sz w:val="32"/>
                <w:szCs w:val="32"/>
              </w:rPr>
            </w:pPr>
            <w:r>
              <w:rPr>
                <w:rFonts w:ascii="Tahoma" w:hAnsi="Tahoma" w:cs="Tahoma"/>
                <w:sz w:val="32"/>
                <w:szCs w:val="32"/>
              </w:rPr>
              <w:t>BMMB7013</w:t>
            </w:r>
          </w:p>
        </w:tc>
      </w:tr>
      <w:tr w:rsidR="00F85E36" w:rsidRPr="008B29CE" w14:paraId="121C9431" w14:textId="77777777" w:rsidTr="00F85E36">
        <w:trPr>
          <w:trHeight w:val="693"/>
        </w:trPr>
        <w:tc>
          <w:tcPr>
            <w:tcW w:w="3500" w:type="dxa"/>
            <w:shd w:val="clear" w:color="auto" w:fill="D9D9D9"/>
          </w:tcPr>
          <w:p w14:paraId="3093090F"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Title:</w:t>
            </w:r>
          </w:p>
        </w:tc>
        <w:tc>
          <w:tcPr>
            <w:tcW w:w="6323" w:type="dxa"/>
          </w:tcPr>
          <w:p w14:paraId="13CF487D" w14:textId="3D54236A" w:rsidR="00F85E36" w:rsidRPr="00126F96" w:rsidRDefault="009D1FD8" w:rsidP="00654DD4">
            <w:pPr>
              <w:spacing w:before="120" w:after="120"/>
              <w:rPr>
                <w:rFonts w:ascii="Tahoma" w:hAnsi="Tahoma" w:cs="Tahoma"/>
                <w:sz w:val="32"/>
                <w:szCs w:val="32"/>
              </w:rPr>
            </w:pPr>
            <w:r>
              <w:rPr>
                <w:rFonts w:ascii="Tahoma" w:hAnsi="Tahoma" w:cs="Tahoma"/>
                <w:sz w:val="32"/>
                <w:szCs w:val="32"/>
              </w:rPr>
              <w:t>Strategic Management</w:t>
            </w:r>
          </w:p>
        </w:tc>
      </w:tr>
    </w:tbl>
    <w:p w14:paraId="6D6DD8CA" w14:textId="77777777" w:rsidR="00F85E36" w:rsidRPr="008B29CE" w:rsidRDefault="0065682B" w:rsidP="00F85E36">
      <w:pPr>
        <w:jc w:val="center"/>
        <w:rPr>
          <w:rFonts w:ascii="Tahoma" w:hAnsi="Tahoma" w:cs="Tahoma"/>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8"/>
        <w:gridCol w:w="5911"/>
      </w:tblGrid>
      <w:tr w:rsidR="00F85E36" w:rsidRPr="008B29CE" w14:paraId="11A5699D" w14:textId="77777777" w:rsidTr="00E02813">
        <w:tc>
          <w:tcPr>
            <w:tcW w:w="3978" w:type="dxa"/>
          </w:tcPr>
          <w:p w14:paraId="2A22B80B"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Date submitted:</w:t>
            </w:r>
          </w:p>
        </w:tc>
        <w:tc>
          <w:tcPr>
            <w:tcW w:w="5911" w:type="dxa"/>
          </w:tcPr>
          <w:p w14:paraId="10FB3ED0" w14:textId="61781ADA" w:rsidR="00F85E36" w:rsidRPr="008B29CE" w:rsidRDefault="000B70C2" w:rsidP="00654DD4">
            <w:pPr>
              <w:spacing w:before="120" w:after="120"/>
              <w:jc w:val="center"/>
              <w:rPr>
                <w:rFonts w:ascii="Tahoma" w:hAnsi="Tahoma" w:cs="Tahoma"/>
                <w:sz w:val="32"/>
                <w:szCs w:val="32"/>
              </w:rPr>
            </w:pPr>
            <w:r>
              <w:rPr>
                <w:rFonts w:ascii="Tahoma" w:hAnsi="Tahoma" w:cs="Tahoma"/>
                <w:sz w:val="32"/>
                <w:szCs w:val="32"/>
              </w:rPr>
              <w:t>19/09/2022</w:t>
            </w:r>
          </w:p>
        </w:tc>
      </w:tr>
      <w:tr w:rsidR="00F85E36" w:rsidRPr="008B29CE" w14:paraId="6DC52129" w14:textId="77777777" w:rsidTr="00E02813">
        <w:tc>
          <w:tcPr>
            <w:tcW w:w="3978" w:type="dxa"/>
          </w:tcPr>
          <w:p w14:paraId="11D15A6B"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Time submitted:</w:t>
            </w:r>
          </w:p>
        </w:tc>
        <w:tc>
          <w:tcPr>
            <w:tcW w:w="5911" w:type="dxa"/>
          </w:tcPr>
          <w:p w14:paraId="27867F0F" w14:textId="4F924FC2" w:rsidR="00F85E36" w:rsidRPr="008B29CE" w:rsidRDefault="000B70C2" w:rsidP="00654DD4">
            <w:pPr>
              <w:spacing w:before="120" w:after="120"/>
              <w:jc w:val="center"/>
              <w:rPr>
                <w:rFonts w:ascii="Tahoma" w:hAnsi="Tahoma" w:cs="Tahoma"/>
                <w:sz w:val="36"/>
                <w:szCs w:val="36"/>
              </w:rPr>
            </w:pPr>
            <w:r>
              <w:rPr>
                <w:rFonts w:ascii="Tahoma" w:hAnsi="Tahoma" w:cs="Tahoma"/>
                <w:sz w:val="36"/>
                <w:szCs w:val="36"/>
              </w:rPr>
              <w:t>23:40</w:t>
            </w:r>
          </w:p>
        </w:tc>
      </w:tr>
    </w:tbl>
    <w:p w14:paraId="3E96235F" w14:textId="77777777" w:rsidR="00F85E36" w:rsidRDefault="00170C64" w:rsidP="00F85E36">
      <w:pPr>
        <w:spacing w:before="120" w:after="120"/>
        <w:rPr>
          <w:rFonts w:ascii="Tahoma" w:hAnsi="Tahoma" w:cs="Tahoma"/>
          <w:b/>
          <w:color w:val="000000"/>
          <w:sz w:val="24"/>
          <w:szCs w:val="24"/>
        </w:rPr>
      </w:pPr>
      <w:r>
        <w:rPr>
          <w:rFonts w:ascii="Tahoma" w:hAnsi="Tahoma" w:cs="Tahoma"/>
          <w:b/>
          <w:color w:val="000000"/>
          <w:sz w:val="24"/>
          <w:szCs w:val="24"/>
        </w:rPr>
        <w:t>Statement of Confirmation of A</w:t>
      </w:r>
      <w:r w:rsidRPr="00164630">
        <w:rPr>
          <w:rFonts w:ascii="Tahoma" w:hAnsi="Tahoma" w:cs="Tahoma"/>
          <w:b/>
          <w:color w:val="000000"/>
          <w:sz w:val="24"/>
          <w:szCs w:val="24"/>
        </w:rPr>
        <w:t>uthenticity</w:t>
      </w:r>
    </w:p>
    <w:p w14:paraId="20D7C88F" w14:textId="77777777" w:rsidR="002F698C" w:rsidRPr="002F698C" w:rsidRDefault="00170C64" w:rsidP="002F698C">
      <w:pPr>
        <w:spacing w:before="120" w:after="120"/>
        <w:rPr>
          <w:rFonts w:ascii="Tahoma" w:hAnsi="Tahoma" w:cs="Tahoma"/>
          <w:color w:val="000000"/>
          <w:sz w:val="24"/>
          <w:szCs w:val="24"/>
        </w:rPr>
      </w:pPr>
      <w:r w:rsidRPr="002F698C">
        <w:rPr>
          <w:rFonts w:ascii="Tahoma" w:hAnsi="Tahoma" w:cs="Tahoma"/>
          <w:color w:val="000000"/>
          <w:sz w:val="24"/>
          <w:szCs w:val="24"/>
        </w:rPr>
        <w:t>By the act of making this submission, the student declares that this is the work of the student named above. Where materials have been used from other sources it has been properly acknowledged. If this statement is untrue, the student acknowledges that an assessment offence has been committed. Proven incidents of plagiarism, collusion or cheating can result in a learner being withdrawn from a</w:t>
      </w:r>
      <w:r>
        <w:rPr>
          <w:rFonts w:ascii="Tahoma" w:hAnsi="Tahoma" w:cs="Tahoma"/>
          <w:color w:val="000000"/>
          <w:sz w:val="24"/>
          <w:szCs w:val="24"/>
        </w:rPr>
        <w:br/>
        <w:t>qualification.</w:t>
      </w:r>
    </w:p>
    <w:p w14:paraId="1135CFA6" w14:textId="77777777" w:rsidR="002F698C" w:rsidRDefault="00170C64" w:rsidP="002F698C">
      <w:pPr>
        <w:spacing w:before="120" w:after="120"/>
        <w:rPr>
          <w:rFonts w:ascii="Tahoma" w:hAnsi="Tahoma" w:cs="Tahoma"/>
          <w:color w:val="000000"/>
          <w:sz w:val="24"/>
          <w:szCs w:val="24"/>
        </w:rPr>
      </w:pPr>
      <w:r w:rsidRPr="00164630">
        <w:rPr>
          <w:rFonts w:ascii="Tahoma" w:hAnsi="Tahoma" w:cs="Tahoma"/>
          <w:color w:val="000000"/>
          <w:sz w:val="24"/>
          <w:szCs w:val="24"/>
        </w:rPr>
        <w:t>Attention is drawn to the</w:t>
      </w:r>
      <w:r>
        <w:rPr>
          <w:rFonts w:ascii="Tahoma" w:hAnsi="Tahoma" w:cs="Tahoma"/>
          <w:color w:val="000000"/>
          <w:sz w:val="24"/>
          <w:szCs w:val="24"/>
        </w:rPr>
        <w:t xml:space="preserve"> P</w:t>
      </w:r>
      <w:r w:rsidRPr="00164630">
        <w:rPr>
          <w:rFonts w:ascii="Tahoma" w:hAnsi="Tahoma" w:cs="Tahoma"/>
          <w:color w:val="000000"/>
          <w:sz w:val="24"/>
          <w:szCs w:val="24"/>
        </w:rPr>
        <w:t>lagiarism</w:t>
      </w:r>
      <w:r>
        <w:rPr>
          <w:rFonts w:ascii="Tahoma" w:hAnsi="Tahoma" w:cs="Tahoma"/>
          <w:color w:val="000000"/>
          <w:sz w:val="24"/>
          <w:szCs w:val="24"/>
        </w:rPr>
        <w:t>, Collusion and Cheating Policy</w:t>
      </w:r>
      <w:r w:rsidRPr="00164630">
        <w:rPr>
          <w:rFonts w:ascii="Tahoma" w:hAnsi="Tahoma" w:cs="Tahoma"/>
          <w:color w:val="000000"/>
          <w:sz w:val="24"/>
          <w:szCs w:val="24"/>
        </w:rPr>
        <w:t xml:space="preserve"> and </w:t>
      </w:r>
      <w:r>
        <w:rPr>
          <w:rFonts w:ascii="Tahoma" w:hAnsi="Tahoma" w:cs="Tahoma"/>
          <w:color w:val="000000"/>
          <w:sz w:val="24"/>
          <w:szCs w:val="24"/>
        </w:rPr>
        <w:t xml:space="preserve">Unfair Practice policies of </w:t>
      </w:r>
      <w:r w:rsidRPr="00164630">
        <w:rPr>
          <w:rFonts w:ascii="Tahoma" w:hAnsi="Tahoma" w:cs="Tahoma"/>
          <w:color w:val="000000"/>
          <w:sz w:val="24"/>
          <w:szCs w:val="24"/>
        </w:rPr>
        <w:t xml:space="preserve">the </w:t>
      </w:r>
      <w:r>
        <w:rPr>
          <w:rFonts w:ascii="Tahoma" w:hAnsi="Tahoma" w:cs="Tahoma"/>
          <w:color w:val="000000"/>
          <w:sz w:val="24"/>
          <w:szCs w:val="24"/>
        </w:rPr>
        <w:t>University and ILM.</w:t>
      </w:r>
    </w:p>
    <w:p w14:paraId="586BC189" w14:textId="77777777" w:rsidR="00F85E36" w:rsidRPr="002F698C" w:rsidRDefault="00170C64" w:rsidP="00F85E36">
      <w:pPr>
        <w:spacing w:before="120" w:after="120"/>
        <w:rPr>
          <w:rFonts w:cs="Tahoma"/>
          <w:color w:val="000000"/>
          <w:sz w:val="16"/>
          <w:szCs w:val="16"/>
        </w:rPr>
      </w:pPr>
      <w:r>
        <w:rPr>
          <w:color w:val="000000"/>
          <w:sz w:val="16"/>
          <w:szCs w:val="16"/>
        </w:rPr>
        <w:br/>
      </w:r>
      <w:r w:rsidRPr="002F698C">
        <w:rPr>
          <w:b/>
          <w:bCs/>
          <w:color w:val="000000"/>
          <w:sz w:val="16"/>
          <w:szCs w:val="16"/>
        </w:rPr>
        <w:t>Permission for ILM to use this script</w:t>
      </w:r>
      <w:r>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38EC8162" w14:textId="77777777" w:rsidR="0035002F" w:rsidRDefault="0065682B" w:rsidP="000B6F09">
      <w:pPr>
        <w:tabs>
          <w:tab w:val="left" w:pos="426"/>
        </w:tabs>
        <w:spacing w:after="0"/>
      </w:pPr>
    </w:p>
    <w:p w14:paraId="642C538F" w14:textId="5FDF78AA" w:rsidR="00E02813" w:rsidRDefault="0065682B" w:rsidP="000B6F09">
      <w:pPr>
        <w:tabs>
          <w:tab w:val="left" w:pos="426"/>
        </w:tabs>
        <w:spacing w:after="0"/>
      </w:pPr>
    </w:p>
    <w:p w14:paraId="1B2505D3" w14:textId="765D30FD" w:rsidR="009D1FD8" w:rsidRPr="009D1FD8" w:rsidRDefault="009D1FD8" w:rsidP="009D1FD8"/>
    <w:p w14:paraId="702D42BB" w14:textId="136604A2" w:rsidR="009D1FD8" w:rsidRPr="009D1FD8" w:rsidRDefault="009D1FD8" w:rsidP="009D1FD8">
      <w:pPr>
        <w:tabs>
          <w:tab w:val="left" w:pos="5925"/>
        </w:tabs>
      </w:pPr>
      <w:r>
        <w:tab/>
      </w:r>
    </w:p>
    <w:sdt>
      <w:sdtPr>
        <w:rPr>
          <w:rFonts w:asciiTheme="minorHAnsi" w:eastAsiaTheme="minorHAnsi" w:hAnsiTheme="minorHAnsi" w:cstheme="minorBidi"/>
          <w:b w:val="0"/>
          <w:bCs w:val="0"/>
          <w:color w:val="auto"/>
          <w:sz w:val="22"/>
          <w:szCs w:val="22"/>
          <w:lang w:val="en-GB" w:eastAsia="en-US"/>
        </w:rPr>
        <w:id w:val="1822616340"/>
        <w:docPartObj>
          <w:docPartGallery w:val="Table of Contents"/>
          <w:docPartUnique/>
        </w:docPartObj>
      </w:sdtPr>
      <w:sdtEndPr>
        <w:rPr>
          <w:noProof/>
        </w:rPr>
      </w:sdtEndPr>
      <w:sdtContent>
        <w:p w14:paraId="138E6F51" w14:textId="77777777" w:rsidR="0006237C" w:rsidRDefault="00170C64">
          <w:pPr>
            <w:pStyle w:val="TOCHeading"/>
          </w:pPr>
          <w:r>
            <w:t>Contents</w:t>
          </w:r>
        </w:p>
        <w:p w14:paraId="648173D0" w14:textId="11D1E961" w:rsidR="000B70C2" w:rsidRDefault="00170C64">
          <w:pPr>
            <w:pStyle w:val="TOC1"/>
            <w:tabs>
              <w:tab w:val="right" w:leader="dot" w:pos="10876"/>
            </w:tabs>
            <w:rPr>
              <w:rFonts w:asciiTheme="minorHAnsi" w:eastAsiaTheme="minorEastAsia"/>
              <w:noProof/>
              <w:lang w:eastAsia="en-GB"/>
            </w:rPr>
          </w:pPr>
          <w:r>
            <w:fldChar w:fldCharType="begin"/>
          </w:r>
          <w:r>
            <w:instrText xml:space="preserve"> TOC \o "1-3" \h \z \u </w:instrText>
          </w:r>
          <w:r>
            <w:fldChar w:fldCharType="separate"/>
          </w:r>
          <w:hyperlink w:anchor="_Toc114522406" w:history="1">
            <w:r w:rsidR="000B70C2" w:rsidRPr="003F6C20">
              <w:rPr>
                <w:rStyle w:val="Hyperlink"/>
                <w:noProof/>
              </w:rPr>
              <w:t>Executive Summary.</w:t>
            </w:r>
            <w:r w:rsidR="000B70C2">
              <w:rPr>
                <w:noProof/>
                <w:webHidden/>
              </w:rPr>
              <w:tab/>
            </w:r>
            <w:r w:rsidR="000B70C2">
              <w:rPr>
                <w:noProof/>
                <w:webHidden/>
              </w:rPr>
              <w:fldChar w:fldCharType="begin"/>
            </w:r>
            <w:r w:rsidR="000B70C2">
              <w:rPr>
                <w:noProof/>
                <w:webHidden/>
              </w:rPr>
              <w:instrText xml:space="preserve"> PAGEREF _Toc114522406 \h </w:instrText>
            </w:r>
            <w:r w:rsidR="000B70C2">
              <w:rPr>
                <w:noProof/>
                <w:webHidden/>
              </w:rPr>
            </w:r>
            <w:r w:rsidR="000B70C2">
              <w:rPr>
                <w:noProof/>
                <w:webHidden/>
              </w:rPr>
              <w:fldChar w:fldCharType="separate"/>
            </w:r>
            <w:r w:rsidR="000B70C2">
              <w:rPr>
                <w:noProof/>
                <w:webHidden/>
              </w:rPr>
              <w:t>3</w:t>
            </w:r>
            <w:r w:rsidR="000B70C2">
              <w:rPr>
                <w:noProof/>
                <w:webHidden/>
              </w:rPr>
              <w:fldChar w:fldCharType="end"/>
            </w:r>
          </w:hyperlink>
        </w:p>
        <w:p w14:paraId="5544DF48" w14:textId="0B46BC75" w:rsidR="000B70C2" w:rsidRDefault="000B70C2">
          <w:pPr>
            <w:pStyle w:val="TOC2"/>
            <w:rPr>
              <w:rFonts w:asciiTheme="minorHAnsi" w:eastAsiaTheme="minorEastAsia"/>
              <w:noProof/>
              <w:lang w:eastAsia="en-GB"/>
            </w:rPr>
          </w:pPr>
          <w:hyperlink w:anchor="_Toc114522407" w:history="1">
            <w:r w:rsidRPr="003F6C20">
              <w:rPr>
                <w:rStyle w:val="Hyperlink"/>
                <w:rFonts w:eastAsia="Times New Roman"/>
                <w:noProof/>
              </w:rPr>
              <w:t>1.0</w:t>
            </w:r>
            <w:r>
              <w:rPr>
                <w:rFonts w:asciiTheme="minorHAnsi" w:eastAsiaTheme="minorEastAsia"/>
                <w:noProof/>
                <w:lang w:eastAsia="en-GB"/>
              </w:rPr>
              <w:tab/>
            </w:r>
            <w:r w:rsidRPr="003F6C20">
              <w:rPr>
                <w:rStyle w:val="Hyperlink"/>
                <w:rFonts w:eastAsia="Times New Roman"/>
                <w:noProof/>
              </w:rPr>
              <w:t>Introduction.</w:t>
            </w:r>
            <w:r>
              <w:rPr>
                <w:noProof/>
                <w:webHidden/>
              </w:rPr>
              <w:tab/>
            </w:r>
            <w:r>
              <w:rPr>
                <w:noProof/>
                <w:webHidden/>
              </w:rPr>
              <w:fldChar w:fldCharType="begin"/>
            </w:r>
            <w:r>
              <w:rPr>
                <w:noProof/>
                <w:webHidden/>
              </w:rPr>
              <w:instrText xml:space="preserve"> PAGEREF _Toc114522407 \h </w:instrText>
            </w:r>
            <w:r>
              <w:rPr>
                <w:noProof/>
                <w:webHidden/>
              </w:rPr>
            </w:r>
            <w:r>
              <w:rPr>
                <w:noProof/>
                <w:webHidden/>
              </w:rPr>
              <w:fldChar w:fldCharType="separate"/>
            </w:r>
            <w:r>
              <w:rPr>
                <w:noProof/>
                <w:webHidden/>
              </w:rPr>
              <w:t>3</w:t>
            </w:r>
            <w:r>
              <w:rPr>
                <w:noProof/>
                <w:webHidden/>
              </w:rPr>
              <w:fldChar w:fldCharType="end"/>
            </w:r>
          </w:hyperlink>
        </w:p>
        <w:p w14:paraId="4E36BC80" w14:textId="2082EA69" w:rsidR="000B70C2" w:rsidRDefault="000B70C2">
          <w:pPr>
            <w:pStyle w:val="TOC2"/>
            <w:rPr>
              <w:rFonts w:asciiTheme="minorHAnsi" w:eastAsiaTheme="minorEastAsia"/>
              <w:noProof/>
              <w:lang w:eastAsia="en-GB"/>
            </w:rPr>
          </w:pPr>
          <w:hyperlink w:anchor="_Toc114522408" w:history="1">
            <w:r w:rsidRPr="003F6C20">
              <w:rPr>
                <w:rStyle w:val="Hyperlink"/>
                <w:noProof/>
              </w:rPr>
              <w:t>2.0</w:t>
            </w:r>
            <w:r>
              <w:rPr>
                <w:rFonts w:asciiTheme="minorHAnsi" w:eastAsiaTheme="minorEastAsia"/>
                <w:noProof/>
                <w:lang w:eastAsia="en-GB"/>
              </w:rPr>
              <w:tab/>
            </w:r>
            <w:r w:rsidRPr="003F6C20">
              <w:rPr>
                <w:rStyle w:val="Hyperlink"/>
                <w:noProof/>
              </w:rPr>
              <w:t>S.W.O.T. Analysis.</w:t>
            </w:r>
            <w:r>
              <w:rPr>
                <w:noProof/>
                <w:webHidden/>
              </w:rPr>
              <w:tab/>
            </w:r>
            <w:r>
              <w:rPr>
                <w:noProof/>
                <w:webHidden/>
              </w:rPr>
              <w:fldChar w:fldCharType="begin"/>
            </w:r>
            <w:r>
              <w:rPr>
                <w:noProof/>
                <w:webHidden/>
              </w:rPr>
              <w:instrText xml:space="preserve"> PAGEREF _Toc114522408 \h </w:instrText>
            </w:r>
            <w:r>
              <w:rPr>
                <w:noProof/>
                <w:webHidden/>
              </w:rPr>
            </w:r>
            <w:r>
              <w:rPr>
                <w:noProof/>
                <w:webHidden/>
              </w:rPr>
              <w:fldChar w:fldCharType="separate"/>
            </w:r>
            <w:r>
              <w:rPr>
                <w:noProof/>
                <w:webHidden/>
              </w:rPr>
              <w:t>4</w:t>
            </w:r>
            <w:r>
              <w:rPr>
                <w:noProof/>
                <w:webHidden/>
              </w:rPr>
              <w:fldChar w:fldCharType="end"/>
            </w:r>
          </w:hyperlink>
        </w:p>
        <w:p w14:paraId="24EA5132" w14:textId="4D4A1C38" w:rsidR="000B70C2" w:rsidRDefault="000B70C2">
          <w:pPr>
            <w:pStyle w:val="TOC2"/>
            <w:rPr>
              <w:rFonts w:asciiTheme="minorHAnsi" w:eastAsiaTheme="minorEastAsia"/>
              <w:noProof/>
              <w:lang w:eastAsia="en-GB"/>
            </w:rPr>
          </w:pPr>
          <w:hyperlink w:anchor="_Toc114522409" w:history="1">
            <w:r w:rsidRPr="003F6C20">
              <w:rPr>
                <w:rStyle w:val="Hyperlink"/>
                <w:noProof/>
              </w:rPr>
              <w:t>2.1</w:t>
            </w:r>
            <w:r>
              <w:rPr>
                <w:rFonts w:asciiTheme="minorHAnsi" w:eastAsiaTheme="minorEastAsia"/>
                <w:noProof/>
                <w:lang w:eastAsia="en-GB"/>
              </w:rPr>
              <w:tab/>
            </w:r>
            <w:r w:rsidRPr="003F6C20">
              <w:rPr>
                <w:rStyle w:val="Hyperlink"/>
                <w:noProof/>
              </w:rPr>
              <w:t>P.E.S.T.L.E. Analysis.</w:t>
            </w:r>
            <w:r>
              <w:rPr>
                <w:noProof/>
                <w:webHidden/>
              </w:rPr>
              <w:tab/>
            </w:r>
            <w:r>
              <w:rPr>
                <w:noProof/>
                <w:webHidden/>
              </w:rPr>
              <w:fldChar w:fldCharType="begin"/>
            </w:r>
            <w:r>
              <w:rPr>
                <w:noProof/>
                <w:webHidden/>
              </w:rPr>
              <w:instrText xml:space="preserve"> PAGEREF _Toc114522409 \h </w:instrText>
            </w:r>
            <w:r>
              <w:rPr>
                <w:noProof/>
                <w:webHidden/>
              </w:rPr>
            </w:r>
            <w:r>
              <w:rPr>
                <w:noProof/>
                <w:webHidden/>
              </w:rPr>
              <w:fldChar w:fldCharType="separate"/>
            </w:r>
            <w:r>
              <w:rPr>
                <w:noProof/>
                <w:webHidden/>
              </w:rPr>
              <w:t>10</w:t>
            </w:r>
            <w:r>
              <w:rPr>
                <w:noProof/>
                <w:webHidden/>
              </w:rPr>
              <w:fldChar w:fldCharType="end"/>
            </w:r>
          </w:hyperlink>
        </w:p>
        <w:p w14:paraId="4C39A4B5" w14:textId="65396AAE" w:rsidR="000B70C2" w:rsidRDefault="000B70C2">
          <w:pPr>
            <w:pStyle w:val="TOC2"/>
            <w:rPr>
              <w:rFonts w:asciiTheme="minorHAnsi" w:eastAsiaTheme="minorEastAsia"/>
              <w:noProof/>
              <w:lang w:eastAsia="en-GB"/>
            </w:rPr>
          </w:pPr>
          <w:hyperlink w:anchor="_Toc114522410" w:history="1">
            <w:r w:rsidRPr="003F6C20">
              <w:rPr>
                <w:rStyle w:val="Hyperlink"/>
                <w:noProof/>
              </w:rPr>
              <w:t>2.2</w:t>
            </w:r>
            <w:r>
              <w:rPr>
                <w:rFonts w:asciiTheme="minorHAnsi" w:eastAsiaTheme="minorEastAsia"/>
                <w:noProof/>
                <w:lang w:eastAsia="en-GB"/>
              </w:rPr>
              <w:tab/>
            </w:r>
            <w:r w:rsidRPr="003F6C20">
              <w:rPr>
                <w:rStyle w:val="Hyperlink"/>
                <w:noProof/>
              </w:rPr>
              <w:t>Porters Five Forces.</w:t>
            </w:r>
            <w:r>
              <w:rPr>
                <w:noProof/>
                <w:webHidden/>
              </w:rPr>
              <w:tab/>
            </w:r>
            <w:r>
              <w:rPr>
                <w:noProof/>
                <w:webHidden/>
              </w:rPr>
              <w:fldChar w:fldCharType="begin"/>
            </w:r>
            <w:r>
              <w:rPr>
                <w:noProof/>
                <w:webHidden/>
              </w:rPr>
              <w:instrText xml:space="preserve"> PAGEREF _Toc114522410 \h </w:instrText>
            </w:r>
            <w:r>
              <w:rPr>
                <w:noProof/>
                <w:webHidden/>
              </w:rPr>
            </w:r>
            <w:r>
              <w:rPr>
                <w:noProof/>
                <w:webHidden/>
              </w:rPr>
              <w:fldChar w:fldCharType="separate"/>
            </w:r>
            <w:r>
              <w:rPr>
                <w:noProof/>
                <w:webHidden/>
              </w:rPr>
              <w:t>12</w:t>
            </w:r>
            <w:r>
              <w:rPr>
                <w:noProof/>
                <w:webHidden/>
              </w:rPr>
              <w:fldChar w:fldCharType="end"/>
            </w:r>
          </w:hyperlink>
        </w:p>
        <w:p w14:paraId="5A70A0C6" w14:textId="31BA4BFD" w:rsidR="000B70C2" w:rsidRDefault="000B70C2">
          <w:pPr>
            <w:pStyle w:val="TOC2"/>
            <w:rPr>
              <w:rFonts w:asciiTheme="minorHAnsi" w:eastAsiaTheme="minorEastAsia"/>
              <w:noProof/>
              <w:lang w:eastAsia="en-GB"/>
            </w:rPr>
          </w:pPr>
          <w:hyperlink w:anchor="_Toc114522411" w:history="1">
            <w:r w:rsidRPr="003F6C20">
              <w:rPr>
                <w:rStyle w:val="Hyperlink"/>
                <w:noProof/>
              </w:rPr>
              <w:t>2.3</w:t>
            </w:r>
            <w:r>
              <w:rPr>
                <w:rFonts w:asciiTheme="minorHAnsi" w:eastAsiaTheme="minorEastAsia"/>
                <w:noProof/>
                <w:lang w:eastAsia="en-GB"/>
              </w:rPr>
              <w:tab/>
            </w:r>
            <w:r w:rsidRPr="003F6C20">
              <w:rPr>
                <w:rStyle w:val="Hyperlink"/>
                <w:noProof/>
              </w:rPr>
              <w:t>Mintzberg five P’s.</w:t>
            </w:r>
            <w:r>
              <w:rPr>
                <w:noProof/>
                <w:webHidden/>
              </w:rPr>
              <w:tab/>
            </w:r>
            <w:r>
              <w:rPr>
                <w:noProof/>
                <w:webHidden/>
              </w:rPr>
              <w:fldChar w:fldCharType="begin"/>
            </w:r>
            <w:r>
              <w:rPr>
                <w:noProof/>
                <w:webHidden/>
              </w:rPr>
              <w:instrText xml:space="preserve"> PAGEREF _Toc114522411 \h </w:instrText>
            </w:r>
            <w:r>
              <w:rPr>
                <w:noProof/>
                <w:webHidden/>
              </w:rPr>
            </w:r>
            <w:r>
              <w:rPr>
                <w:noProof/>
                <w:webHidden/>
              </w:rPr>
              <w:fldChar w:fldCharType="separate"/>
            </w:r>
            <w:r>
              <w:rPr>
                <w:noProof/>
                <w:webHidden/>
              </w:rPr>
              <w:t>14</w:t>
            </w:r>
            <w:r>
              <w:rPr>
                <w:noProof/>
                <w:webHidden/>
              </w:rPr>
              <w:fldChar w:fldCharType="end"/>
            </w:r>
          </w:hyperlink>
        </w:p>
        <w:p w14:paraId="2DD4B0C9" w14:textId="60BE2DAD" w:rsidR="000B70C2" w:rsidRDefault="000B70C2">
          <w:pPr>
            <w:pStyle w:val="TOC2"/>
            <w:rPr>
              <w:rFonts w:asciiTheme="minorHAnsi" w:eastAsiaTheme="minorEastAsia"/>
              <w:noProof/>
              <w:lang w:eastAsia="en-GB"/>
            </w:rPr>
          </w:pPr>
          <w:hyperlink w:anchor="_Toc114522412" w:history="1">
            <w:r w:rsidRPr="003F6C20">
              <w:rPr>
                <w:rStyle w:val="Hyperlink"/>
                <w:noProof/>
              </w:rPr>
              <w:t>2.4</w:t>
            </w:r>
            <w:r>
              <w:rPr>
                <w:rFonts w:asciiTheme="minorHAnsi" w:eastAsiaTheme="minorEastAsia"/>
                <w:noProof/>
                <w:lang w:eastAsia="en-GB"/>
              </w:rPr>
              <w:tab/>
            </w:r>
            <w:r w:rsidRPr="003F6C20">
              <w:rPr>
                <w:rStyle w:val="Hyperlink"/>
                <w:noProof/>
              </w:rPr>
              <w:t>Hyper personalisation of customer care.</w:t>
            </w:r>
            <w:r>
              <w:rPr>
                <w:noProof/>
                <w:webHidden/>
              </w:rPr>
              <w:tab/>
            </w:r>
            <w:r>
              <w:rPr>
                <w:noProof/>
                <w:webHidden/>
              </w:rPr>
              <w:fldChar w:fldCharType="begin"/>
            </w:r>
            <w:r>
              <w:rPr>
                <w:noProof/>
                <w:webHidden/>
              </w:rPr>
              <w:instrText xml:space="preserve"> PAGEREF _Toc114522412 \h </w:instrText>
            </w:r>
            <w:r>
              <w:rPr>
                <w:noProof/>
                <w:webHidden/>
              </w:rPr>
            </w:r>
            <w:r>
              <w:rPr>
                <w:noProof/>
                <w:webHidden/>
              </w:rPr>
              <w:fldChar w:fldCharType="separate"/>
            </w:r>
            <w:r>
              <w:rPr>
                <w:noProof/>
                <w:webHidden/>
              </w:rPr>
              <w:t>15</w:t>
            </w:r>
            <w:r>
              <w:rPr>
                <w:noProof/>
                <w:webHidden/>
              </w:rPr>
              <w:fldChar w:fldCharType="end"/>
            </w:r>
          </w:hyperlink>
        </w:p>
        <w:p w14:paraId="538ED53A" w14:textId="0AEC816F" w:rsidR="000B70C2" w:rsidRDefault="000B70C2">
          <w:pPr>
            <w:pStyle w:val="TOC2"/>
            <w:rPr>
              <w:rFonts w:asciiTheme="minorHAnsi" w:eastAsiaTheme="minorEastAsia"/>
              <w:noProof/>
              <w:lang w:eastAsia="en-GB"/>
            </w:rPr>
          </w:pPr>
          <w:hyperlink w:anchor="_Toc114522413" w:history="1">
            <w:r w:rsidRPr="003F6C20">
              <w:rPr>
                <w:rStyle w:val="Hyperlink"/>
                <w:noProof/>
              </w:rPr>
              <w:t>3.0</w:t>
            </w:r>
            <w:r>
              <w:rPr>
                <w:rFonts w:asciiTheme="minorHAnsi" w:eastAsiaTheme="minorEastAsia"/>
                <w:noProof/>
                <w:lang w:eastAsia="en-GB"/>
              </w:rPr>
              <w:tab/>
            </w:r>
            <w:r w:rsidRPr="003F6C20">
              <w:rPr>
                <w:rStyle w:val="Hyperlink"/>
                <w:noProof/>
              </w:rPr>
              <w:t>Conclusion.</w:t>
            </w:r>
            <w:r>
              <w:rPr>
                <w:noProof/>
                <w:webHidden/>
              </w:rPr>
              <w:tab/>
            </w:r>
            <w:r>
              <w:rPr>
                <w:noProof/>
                <w:webHidden/>
              </w:rPr>
              <w:fldChar w:fldCharType="begin"/>
            </w:r>
            <w:r>
              <w:rPr>
                <w:noProof/>
                <w:webHidden/>
              </w:rPr>
              <w:instrText xml:space="preserve"> PAGEREF _Toc114522413 \h </w:instrText>
            </w:r>
            <w:r>
              <w:rPr>
                <w:noProof/>
                <w:webHidden/>
              </w:rPr>
            </w:r>
            <w:r>
              <w:rPr>
                <w:noProof/>
                <w:webHidden/>
              </w:rPr>
              <w:fldChar w:fldCharType="separate"/>
            </w:r>
            <w:r>
              <w:rPr>
                <w:noProof/>
                <w:webHidden/>
              </w:rPr>
              <w:t>16</w:t>
            </w:r>
            <w:r>
              <w:rPr>
                <w:noProof/>
                <w:webHidden/>
              </w:rPr>
              <w:fldChar w:fldCharType="end"/>
            </w:r>
          </w:hyperlink>
        </w:p>
        <w:p w14:paraId="2996F37B" w14:textId="5D4DCDE5" w:rsidR="000B70C2" w:rsidRDefault="000B70C2">
          <w:pPr>
            <w:pStyle w:val="TOC2"/>
            <w:rPr>
              <w:rFonts w:asciiTheme="minorHAnsi" w:eastAsiaTheme="minorEastAsia"/>
              <w:noProof/>
              <w:lang w:eastAsia="en-GB"/>
            </w:rPr>
          </w:pPr>
          <w:hyperlink w:anchor="_Toc114522414" w:history="1">
            <w:r w:rsidRPr="003F6C20">
              <w:rPr>
                <w:rStyle w:val="Hyperlink"/>
                <w:noProof/>
              </w:rPr>
              <w:t>4.0</w:t>
            </w:r>
            <w:r>
              <w:rPr>
                <w:rFonts w:asciiTheme="minorHAnsi" w:eastAsiaTheme="minorEastAsia"/>
                <w:noProof/>
                <w:lang w:eastAsia="en-GB"/>
              </w:rPr>
              <w:tab/>
            </w:r>
            <w:r w:rsidRPr="003F6C20">
              <w:rPr>
                <w:rStyle w:val="Hyperlink"/>
                <w:noProof/>
              </w:rPr>
              <w:t>Recommendations.</w:t>
            </w:r>
            <w:r>
              <w:rPr>
                <w:noProof/>
                <w:webHidden/>
              </w:rPr>
              <w:tab/>
            </w:r>
            <w:r>
              <w:rPr>
                <w:noProof/>
                <w:webHidden/>
              </w:rPr>
              <w:fldChar w:fldCharType="begin"/>
            </w:r>
            <w:r>
              <w:rPr>
                <w:noProof/>
                <w:webHidden/>
              </w:rPr>
              <w:instrText xml:space="preserve"> PAGEREF _Toc114522414 \h </w:instrText>
            </w:r>
            <w:r>
              <w:rPr>
                <w:noProof/>
                <w:webHidden/>
              </w:rPr>
            </w:r>
            <w:r>
              <w:rPr>
                <w:noProof/>
                <w:webHidden/>
              </w:rPr>
              <w:fldChar w:fldCharType="separate"/>
            </w:r>
            <w:r>
              <w:rPr>
                <w:noProof/>
                <w:webHidden/>
              </w:rPr>
              <w:t>17</w:t>
            </w:r>
            <w:r>
              <w:rPr>
                <w:noProof/>
                <w:webHidden/>
              </w:rPr>
              <w:fldChar w:fldCharType="end"/>
            </w:r>
          </w:hyperlink>
        </w:p>
        <w:p w14:paraId="1F076E42" w14:textId="51EF0905" w:rsidR="000B70C2" w:rsidRDefault="000B70C2">
          <w:pPr>
            <w:pStyle w:val="TOC1"/>
            <w:tabs>
              <w:tab w:val="right" w:leader="dot" w:pos="10876"/>
            </w:tabs>
            <w:rPr>
              <w:rFonts w:asciiTheme="minorHAnsi" w:eastAsiaTheme="minorEastAsia"/>
              <w:noProof/>
              <w:lang w:eastAsia="en-GB"/>
            </w:rPr>
          </w:pPr>
          <w:hyperlink w:anchor="_Toc114522415" w:history="1">
            <w:r w:rsidRPr="003F6C20">
              <w:rPr>
                <w:rStyle w:val="Hyperlink"/>
                <w:noProof/>
              </w:rPr>
              <w:t>References</w:t>
            </w:r>
            <w:r>
              <w:rPr>
                <w:noProof/>
                <w:webHidden/>
              </w:rPr>
              <w:tab/>
            </w:r>
            <w:r>
              <w:rPr>
                <w:noProof/>
                <w:webHidden/>
              </w:rPr>
              <w:fldChar w:fldCharType="begin"/>
            </w:r>
            <w:r>
              <w:rPr>
                <w:noProof/>
                <w:webHidden/>
              </w:rPr>
              <w:instrText xml:space="preserve"> PAGEREF _Toc114522415 \h </w:instrText>
            </w:r>
            <w:r>
              <w:rPr>
                <w:noProof/>
                <w:webHidden/>
              </w:rPr>
            </w:r>
            <w:r>
              <w:rPr>
                <w:noProof/>
                <w:webHidden/>
              </w:rPr>
              <w:fldChar w:fldCharType="separate"/>
            </w:r>
            <w:r>
              <w:rPr>
                <w:noProof/>
                <w:webHidden/>
              </w:rPr>
              <w:t>18</w:t>
            </w:r>
            <w:r>
              <w:rPr>
                <w:noProof/>
                <w:webHidden/>
              </w:rPr>
              <w:fldChar w:fldCharType="end"/>
            </w:r>
          </w:hyperlink>
        </w:p>
        <w:p w14:paraId="7B1D92C5" w14:textId="3F811B9C" w:rsidR="000B70C2" w:rsidRDefault="000B70C2">
          <w:pPr>
            <w:pStyle w:val="TOC1"/>
            <w:tabs>
              <w:tab w:val="right" w:leader="dot" w:pos="10876"/>
            </w:tabs>
            <w:rPr>
              <w:rFonts w:asciiTheme="minorHAnsi" w:eastAsiaTheme="minorEastAsia"/>
              <w:noProof/>
              <w:lang w:eastAsia="en-GB"/>
            </w:rPr>
          </w:pPr>
          <w:hyperlink w:anchor="_Toc114522416" w:history="1">
            <w:r w:rsidRPr="003F6C20">
              <w:rPr>
                <w:rStyle w:val="Hyperlink"/>
                <w:noProof/>
              </w:rPr>
              <w:t>Appendix 1</w:t>
            </w:r>
            <w:r>
              <w:rPr>
                <w:noProof/>
                <w:webHidden/>
              </w:rPr>
              <w:tab/>
            </w:r>
            <w:r>
              <w:rPr>
                <w:noProof/>
                <w:webHidden/>
              </w:rPr>
              <w:fldChar w:fldCharType="begin"/>
            </w:r>
            <w:r>
              <w:rPr>
                <w:noProof/>
                <w:webHidden/>
              </w:rPr>
              <w:instrText xml:space="preserve"> PAGEREF _Toc114522416 \h </w:instrText>
            </w:r>
            <w:r>
              <w:rPr>
                <w:noProof/>
                <w:webHidden/>
              </w:rPr>
            </w:r>
            <w:r>
              <w:rPr>
                <w:noProof/>
                <w:webHidden/>
              </w:rPr>
              <w:fldChar w:fldCharType="separate"/>
            </w:r>
            <w:r>
              <w:rPr>
                <w:noProof/>
                <w:webHidden/>
              </w:rPr>
              <w:t>21</w:t>
            </w:r>
            <w:r>
              <w:rPr>
                <w:noProof/>
                <w:webHidden/>
              </w:rPr>
              <w:fldChar w:fldCharType="end"/>
            </w:r>
          </w:hyperlink>
        </w:p>
        <w:p w14:paraId="6409378B" w14:textId="389483A2" w:rsidR="0006237C" w:rsidRDefault="00170C64">
          <w:r>
            <w:rPr>
              <w:b/>
              <w:bCs/>
              <w:noProof/>
            </w:rPr>
            <w:fldChar w:fldCharType="end"/>
          </w:r>
        </w:p>
      </w:sdtContent>
    </w:sdt>
    <w:p w14:paraId="50A4A8E3" w14:textId="77777777" w:rsidR="005C0797" w:rsidRDefault="0065682B" w:rsidP="005C0797">
      <w:pPr>
        <w:spacing w:line="216" w:lineRule="auto"/>
        <w:rPr>
          <w:color w:val="000000"/>
        </w:rPr>
      </w:pPr>
    </w:p>
    <w:p w14:paraId="57EFDAB0" w14:textId="77777777" w:rsidR="005C0797" w:rsidRDefault="0065682B" w:rsidP="005C0797">
      <w:pPr>
        <w:spacing w:line="216" w:lineRule="auto"/>
        <w:rPr>
          <w:color w:val="000000"/>
        </w:rPr>
      </w:pPr>
    </w:p>
    <w:p w14:paraId="27A5840E" w14:textId="77777777" w:rsidR="005C0797" w:rsidRDefault="0065682B" w:rsidP="0006237C">
      <w:pPr>
        <w:spacing w:line="216" w:lineRule="auto"/>
        <w:jc w:val="center"/>
        <w:rPr>
          <w:color w:val="000000"/>
        </w:rPr>
      </w:pPr>
    </w:p>
    <w:p w14:paraId="13C7D911" w14:textId="77777777" w:rsidR="005C0797" w:rsidRDefault="0065682B" w:rsidP="005C0797">
      <w:pPr>
        <w:spacing w:line="216" w:lineRule="auto"/>
        <w:rPr>
          <w:color w:val="000000"/>
        </w:rPr>
      </w:pPr>
    </w:p>
    <w:p w14:paraId="74DF1BB1" w14:textId="77777777" w:rsidR="008011CB" w:rsidRDefault="0065682B" w:rsidP="005C0797">
      <w:pPr>
        <w:spacing w:line="216" w:lineRule="auto"/>
        <w:rPr>
          <w:color w:val="000000"/>
        </w:rPr>
      </w:pPr>
    </w:p>
    <w:p w14:paraId="2E36502F" w14:textId="77777777" w:rsidR="008011CB" w:rsidRPr="005E282A" w:rsidRDefault="0065682B" w:rsidP="005E282A">
      <w:pPr>
        <w:spacing w:line="360" w:lineRule="auto"/>
        <w:rPr>
          <w:color w:val="000000"/>
          <w:sz w:val="24"/>
          <w:szCs w:val="24"/>
        </w:rPr>
      </w:pPr>
    </w:p>
    <w:p w14:paraId="74AEF0B7" w14:textId="77777777" w:rsidR="008011CB" w:rsidRDefault="0065682B" w:rsidP="005C0797">
      <w:pPr>
        <w:spacing w:line="216" w:lineRule="auto"/>
        <w:rPr>
          <w:color w:val="000000"/>
        </w:rPr>
      </w:pPr>
    </w:p>
    <w:p w14:paraId="76558DEB" w14:textId="77777777" w:rsidR="008011CB" w:rsidRDefault="0065682B" w:rsidP="005C0797">
      <w:pPr>
        <w:spacing w:line="216" w:lineRule="auto"/>
        <w:rPr>
          <w:color w:val="000000"/>
        </w:rPr>
      </w:pPr>
    </w:p>
    <w:p w14:paraId="4B3270DF" w14:textId="77777777" w:rsidR="008011CB" w:rsidRDefault="0065682B" w:rsidP="005C0797">
      <w:pPr>
        <w:spacing w:line="216" w:lineRule="auto"/>
        <w:rPr>
          <w:color w:val="000000"/>
        </w:rPr>
      </w:pPr>
    </w:p>
    <w:p w14:paraId="692108A1" w14:textId="77777777" w:rsidR="008011CB" w:rsidRDefault="0065682B" w:rsidP="005C0797">
      <w:pPr>
        <w:spacing w:line="216" w:lineRule="auto"/>
        <w:rPr>
          <w:color w:val="000000"/>
        </w:rPr>
      </w:pPr>
    </w:p>
    <w:p w14:paraId="3354FEBA" w14:textId="77777777" w:rsidR="008011CB" w:rsidRDefault="0065682B" w:rsidP="005C0797">
      <w:pPr>
        <w:spacing w:line="216" w:lineRule="auto"/>
        <w:rPr>
          <w:color w:val="000000"/>
        </w:rPr>
      </w:pPr>
    </w:p>
    <w:p w14:paraId="5EBCF12C" w14:textId="77777777" w:rsidR="008011CB" w:rsidRDefault="0065682B" w:rsidP="005C0797">
      <w:pPr>
        <w:spacing w:line="216" w:lineRule="auto"/>
        <w:rPr>
          <w:color w:val="000000"/>
        </w:rPr>
      </w:pPr>
    </w:p>
    <w:p w14:paraId="117D0964" w14:textId="77777777" w:rsidR="008011CB" w:rsidRDefault="0065682B" w:rsidP="005C0797">
      <w:pPr>
        <w:spacing w:line="216" w:lineRule="auto"/>
        <w:rPr>
          <w:color w:val="000000"/>
        </w:rPr>
      </w:pPr>
    </w:p>
    <w:p w14:paraId="04DE0418" w14:textId="77777777" w:rsidR="008011CB" w:rsidRDefault="0065682B" w:rsidP="005C0797">
      <w:pPr>
        <w:spacing w:line="216" w:lineRule="auto"/>
        <w:rPr>
          <w:color w:val="000000"/>
        </w:rPr>
      </w:pPr>
    </w:p>
    <w:p w14:paraId="544FBA20" w14:textId="77777777" w:rsidR="008011CB" w:rsidRDefault="0065682B" w:rsidP="005C0797">
      <w:pPr>
        <w:spacing w:line="216" w:lineRule="auto"/>
        <w:rPr>
          <w:color w:val="000000"/>
        </w:rPr>
      </w:pPr>
    </w:p>
    <w:p w14:paraId="11A43A50" w14:textId="77777777" w:rsidR="008011CB" w:rsidRDefault="0065682B" w:rsidP="005C0797">
      <w:pPr>
        <w:spacing w:line="216" w:lineRule="auto"/>
        <w:rPr>
          <w:color w:val="000000"/>
        </w:rPr>
      </w:pPr>
    </w:p>
    <w:p w14:paraId="645DDCFC" w14:textId="254B4F01" w:rsidR="002E0586" w:rsidRDefault="0065682B" w:rsidP="005C0797">
      <w:pPr>
        <w:spacing w:line="216" w:lineRule="auto"/>
        <w:rPr>
          <w:color w:val="000000"/>
        </w:rPr>
      </w:pPr>
    </w:p>
    <w:p w14:paraId="5522AC88" w14:textId="1A2F7992" w:rsidR="005E282A" w:rsidRDefault="005E282A" w:rsidP="005C0797">
      <w:pPr>
        <w:spacing w:line="216" w:lineRule="auto"/>
        <w:rPr>
          <w:color w:val="000000"/>
        </w:rPr>
      </w:pPr>
    </w:p>
    <w:p w14:paraId="2A57A850" w14:textId="77777777" w:rsidR="005E282A" w:rsidRDefault="005E282A" w:rsidP="005C0797">
      <w:pPr>
        <w:spacing w:line="216" w:lineRule="auto"/>
        <w:rPr>
          <w:color w:val="000000"/>
        </w:rPr>
      </w:pPr>
    </w:p>
    <w:p w14:paraId="7FF3AC26" w14:textId="77777777" w:rsidR="008011CB" w:rsidRDefault="0065682B" w:rsidP="005C0797">
      <w:pPr>
        <w:spacing w:line="216" w:lineRule="auto"/>
        <w:rPr>
          <w:color w:val="000000"/>
        </w:rPr>
      </w:pPr>
    </w:p>
    <w:p w14:paraId="422030A1" w14:textId="5A402268" w:rsidR="008011CB" w:rsidRDefault="0065682B" w:rsidP="005C0797">
      <w:pPr>
        <w:spacing w:line="216" w:lineRule="auto"/>
        <w:rPr>
          <w:color w:val="000000"/>
        </w:rPr>
      </w:pPr>
    </w:p>
    <w:p w14:paraId="6974DE39" w14:textId="77777777" w:rsidR="00BA4B13" w:rsidRPr="00BA4B13" w:rsidRDefault="00BA4B13" w:rsidP="00BA4B13">
      <w:pPr>
        <w:jc w:val="center"/>
      </w:pPr>
    </w:p>
    <w:p w14:paraId="67F67005" w14:textId="23877BA2" w:rsidR="007B62C1" w:rsidRDefault="00673833" w:rsidP="005F1D2F">
      <w:pPr>
        <w:pStyle w:val="Heading1"/>
      </w:pPr>
      <w:bookmarkStart w:id="0" w:name="_Toc114522406"/>
      <w:r>
        <w:t>Executive Summary.</w:t>
      </w:r>
      <w:bookmarkEnd w:id="0"/>
    </w:p>
    <w:p w14:paraId="1F9EA941" w14:textId="4F3AC554" w:rsidR="00673833" w:rsidRDefault="00673833" w:rsidP="00673833"/>
    <w:p w14:paraId="1CB0F43F" w14:textId="65BA3ED5" w:rsidR="0031034A" w:rsidRPr="00B672C9" w:rsidRDefault="00A9350A" w:rsidP="00B672C9">
      <w:pPr>
        <w:spacing w:line="360" w:lineRule="auto"/>
        <w:rPr>
          <w:sz w:val="24"/>
          <w:szCs w:val="24"/>
        </w:rPr>
      </w:pPr>
      <w:r w:rsidRPr="00B672C9">
        <w:rPr>
          <w:sz w:val="24"/>
          <w:szCs w:val="24"/>
        </w:rPr>
        <w:t>This report is on the superstore brand Tesco PLC. The purpose of this report is to critically analyse the internal and external environment</w:t>
      </w:r>
      <w:r w:rsidR="00254B7C" w:rsidRPr="00B672C9">
        <w:rPr>
          <w:sz w:val="24"/>
          <w:szCs w:val="24"/>
        </w:rPr>
        <w:t xml:space="preserve"> when changing or tweaking strategic direction, to ensure that customer centrality is at the forefront of the organisation. Starting with internal analysis a SWOT will be conducted and analysed to identify Strengths, Weaknesses, Opportunities and Threats. The external environment analysis will follow, this will be conducted by using the P.E.S.T.L.E model. </w:t>
      </w:r>
      <w:r w:rsidR="00B672C9" w:rsidRPr="00B672C9">
        <w:rPr>
          <w:sz w:val="24"/>
          <w:szCs w:val="24"/>
        </w:rPr>
        <w:t xml:space="preserve">The next model that will be analysed is Porters five forces, alongside this there will be analysis of Mintzberg five P’s. Conclusions will be made throughout the report and Strategic Direction will be defined. The report will conclude with recommendations that will be suggested by changing or tweaking the organisations strategic direction. Throughout the report there will be tables and diagrams as applicable. </w:t>
      </w:r>
    </w:p>
    <w:p w14:paraId="6EF2BEB9" w14:textId="3469B517" w:rsidR="000B6F09" w:rsidRDefault="00733056" w:rsidP="008563EE">
      <w:pPr>
        <w:pStyle w:val="Heading2"/>
        <w:numPr>
          <w:ilvl w:val="0"/>
          <w:numId w:val="43"/>
        </w:numPr>
        <w:rPr>
          <w:rFonts w:eastAsia="Times New Roman"/>
        </w:rPr>
      </w:pPr>
      <w:bookmarkStart w:id="1" w:name="_Toc114522407"/>
      <w:r>
        <w:rPr>
          <w:rFonts w:eastAsia="Times New Roman"/>
        </w:rPr>
        <w:t>Introduction.</w:t>
      </w:r>
      <w:bookmarkEnd w:id="1"/>
    </w:p>
    <w:p w14:paraId="0FDD35E8" w14:textId="30203AB0" w:rsidR="008563EE" w:rsidRDefault="008563EE" w:rsidP="008563EE"/>
    <w:p w14:paraId="5F784BED" w14:textId="28C8CF69" w:rsidR="008563EE" w:rsidRPr="004461B9" w:rsidRDefault="00546C3D" w:rsidP="004461B9">
      <w:pPr>
        <w:spacing w:line="360" w:lineRule="auto"/>
        <w:rPr>
          <w:sz w:val="24"/>
          <w:szCs w:val="24"/>
        </w:rPr>
      </w:pPr>
      <w:r w:rsidRPr="004461B9">
        <w:rPr>
          <w:sz w:val="24"/>
          <w:szCs w:val="24"/>
        </w:rPr>
        <w:t xml:space="preserve">According to Tesco.com (2022) </w:t>
      </w:r>
      <w:r w:rsidR="008563EE" w:rsidRPr="004461B9">
        <w:rPr>
          <w:sz w:val="24"/>
          <w:szCs w:val="24"/>
        </w:rPr>
        <w:t>Jack Cohen</w:t>
      </w:r>
      <w:r w:rsidRPr="004461B9">
        <w:rPr>
          <w:sz w:val="24"/>
          <w:szCs w:val="24"/>
        </w:rPr>
        <w:t xml:space="preserve"> in 1919</w:t>
      </w:r>
      <w:r w:rsidR="008563EE" w:rsidRPr="004461B9">
        <w:rPr>
          <w:sz w:val="24"/>
          <w:szCs w:val="24"/>
        </w:rPr>
        <w:t xml:space="preserve">, started a simple market stall, selling groceries. In 1924, Cohen partnered with T.E. Stockwell and made the first </w:t>
      </w:r>
      <w:r w:rsidR="00E754CF" w:rsidRPr="004461B9">
        <w:rPr>
          <w:sz w:val="24"/>
          <w:szCs w:val="24"/>
        </w:rPr>
        <w:t xml:space="preserve">own brand product, tea, which was called Tesco tea, Tesco an amalgamation of T.E. S from T.E. Stockwell and CO from Cohen. </w:t>
      </w:r>
      <w:r w:rsidR="00165AB5" w:rsidRPr="004461B9">
        <w:rPr>
          <w:sz w:val="24"/>
          <w:szCs w:val="24"/>
        </w:rPr>
        <w:t>In 1929, Cohen opened the first Tesco s</w:t>
      </w:r>
      <w:r w:rsidR="00B70359" w:rsidRPr="004461B9">
        <w:rPr>
          <w:sz w:val="24"/>
          <w:szCs w:val="24"/>
        </w:rPr>
        <w:t>hop</w:t>
      </w:r>
      <w:r w:rsidR="00165AB5" w:rsidRPr="004461B9">
        <w:rPr>
          <w:sz w:val="24"/>
          <w:szCs w:val="24"/>
        </w:rPr>
        <w:t xml:space="preserve"> and sold Tesco branded products, the first being Tesco tea. </w:t>
      </w:r>
      <w:r w:rsidR="00FC4D99" w:rsidRPr="004461B9">
        <w:rPr>
          <w:sz w:val="24"/>
          <w:szCs w:val="24"/>
        </w:rPr>
        <w:t xml:space="preserve">In the 1930’s Cohen began expanding, building more Tesco’s, and introducing more products. Tesco was floated on the stock market in 1947. </w:t>
      </w:r>
      <w:r w:rsidR="00B70359" w:rsidRPr="004461B9">
        <w:rPr>
          <w:sz w:val="24"/>
          <w:szCs w:val="24"/>
        </w:rPr>
        <w:t>In 1958, after travelling to North America, and encouraging self-service in shops, Tesco opened the first supermarket. During the 1960’s, Tesco continued to purchase more stores, and began to offer more products such as household goods and clothing. In 1968 Tesco opened the first superstore</w:t>
      </w:r>
      <w:r w:rsidR="00BB5CC2" w:rsidRPr="004461B9">
        <w:rPr>
          <w:sz w:val="24"/>
          <w:szCs w:val="24"/>
        </w:rPr>
        <w:t xml:space="preserve">, a larger building with more variety of food and non-food products. In 1973 Tesco introduced petrol stations alongside their superstores and started selling fuel. </w:t>
      </w:r>
      <w:r w:rsidR="006F7F94" w:rsidRPr="004461B9">
        <w:rPr>
          <w:sz w:val="24"/>
          <w:szCs w:val="24"/>
        </w:rPr>
        <w:t>Sadly,</w:t>
      </w:r>
      <w:r w:rsidR="00BB5CC2" w:rsidRPr="004461B9">
        <w:rPr>
          <w:sz w:val="24"/>
          <w:szCs w:val="24"/>
        </w:rPr>
        <w:t xml:space="preserve"> Jack Cohen passes away in 1979. </w:t>
      </w:r>
      <w:r w:rsidR="006F7F94" w:rsidRPr="004461B9">
        <w:rPr>
          <w:sz w:val="24"/>
          <w:szCs w:val="24"/>
        </w:rPr>
        <w:t xml:space="preserve">In </w:t>
      </w:r>
      <w:r w:rsidR="008A1DE0" w:rsidRPr="004461B9">
        <w:rPr>
          <w:sz w:val="24"/>
          <w:szCs w:val="24"/>
        </w:rPr>
        <w:t xml:space="preserve">the 1980’s Tesco focus on cutting prices and making </w:t>
      </w:r>
      <w:r w:rsidRPr="004461B9">
        <w:rPr>
          <w:sz w:val="24"/>
          <w:szCs w:val="24"/>
        </w:rPr>
        <w:t>affordable products, including a healthy eating range.</w:t>
      </w:r>
    </w:p>
    <w:p w14:paraId="1FE38049" w14:textId="3C09F467" w:rsidR="00D446DC" w:rsidRPr="004461B9" w:rsidRDefault="00FA026F" w:rsidP="004461B9">
      <w:pPr>
        <w:spacing w:line="360" w:lineRule="auto"/>
        <w:rPr>
          <w:sz w:val="24"/>
          <w:szCs w:val="24"/>
        </w:rPr>
      </w:pPr>
      <w:r w:rsidRPr="004461B9">
        <w:rPr>
          <w:sz w:val="24"/>
          <w:szCs w:val="24"/>
        </w:rPr>
        <w:t>During t</w:t>
      </w:r>
      <w:r w:rsidR="00546C3D" w:rsidRPr="004461B9">
        <w:rPr>
          <w:sz w:val="24"/>
          <w:szCs w:val="24"/>
        </w:rPr>
        <w:t>he 1990’s Tesco</w:t>
      </w:r>
      <w:r w:rsidR="007B62F1" w:rsidRPr="004461B9">
        <w:rPr>
          <w:sz w:val="24"/>
          <w:szCs w:val="24"/>
        </w:rPr>
        <w:t>.com (2022)</w:t>
      </w:r>
      <w:r w:rsidR="00546C3D" w:rsidRPr="004461B9">
        <w:rPr>
          <w:sz w:val="24"/>
          <w:szCs w:val="24"/>
        </w:rPr>
        <w:t xml:space="preserve"> made many significant changes, most of which are still valid today. </w:t>
      </w:r>
      <w:r w:rsidRPr="004461B9">
        <w:rPr>
          <w:sz w:val="24"/>
          <w:szCs w:val="24"/>
        </w:rPr>
        <w:t xml:space="preserve">In 1992 they introduced the computers for schools’ initiative, raising £185 million worth of equipment for U.K. schools. The business brand slogan was launched in 1993, </w:t>
      </w:r>
      <w:r w:rsidR="001D2198" w:rsidRPr="004461B9">
        <w:rPr>
          <w:sz w:val="24"/>
          <w:szCs w:val="24"/>
        </w:rPr>
        <w:t>‘</w:t>
      </w:r>
      <w:r w:rsidRPr="004461B9">
        <w:rPr>
          <w:sz w:val="24"/>
          <w:szCs w:val="24"/>
        </w:rPr>
        <w:t xml:space="preserve">Every little </w:t>
      </w:r>
      <w:proofErr w:type="gramStart"/>
      <w:r w:rsidRPr="004461B9">
        <w:rPr>
          <w:sz w:val="24"/>
          <w:szCs w:val="24"/>
        </w:rPr>
        <w:t>helps</w:t>
      </w:r>
      <w:r w:rsidR="001D2198" w:rsidRPr="004461B9">
        <w:rPr>
          <w:sz w:val="24"/>
          <w:szCs w:val="24"/>
        </w:rPr>
        <w:t>’</w:t>
      </w:r>
      <w:proofErr w:type="gramEnd"/>
      <w:r w:rsidR="001D2198" w:rsidRPr="004461B9">
        <w:rPr>
          <w:sz w:val="24"/>
          <w:szCs w:val="24"/>
        </w:rPr>
        <w:t xml:space="preserve"> is</w:t>
      </w:r>
      <w:r w:rsidRPr="004461B9">
        <w:rPr>
          <w:sz w:val="24"/>
          <w:szCs w:val="24"/>
        </w:rPr>
        <w:t xml:space="preserve"> still being used </w:t>
      </w:r>
      <w:r w:rsidR="001D2198" w:rsidRPr="004461B9">
        <w:rPr>
          <w:sz w:val="24"/>
          <w:szCs w:val="24"/>
        </w:rPr>
        <w:t>today and is very recognisable</w:t>
      </w:r>
      <w:r w:rsidRPr="004461B9">
        <w:rPr>
          <w:sz w:val="24"/>
          <w:szCs w:val="24"/>
        </w:rPr>
        <w:t xml:space="preserve">. </w:t>
      </w:r>
      <w:r w:rsidR="001D2198" w:rsidRPr="004461B9">
        <w:rPr>
          <w:sz w:val="24"/>
          <w:szCs w:val="24"/>
        </w:rPr>
        <w:t>In 1995</w:t>
      </w:r>
      <w:r w:rsidR="0069186A" w:rsidRPr="004461B9">
        <w:rPr>
          <w:sz w:val="24"/>
          <w:szCs w:val="24"/>
        </w:rPr>
        <w:t xml:space="preserve"> Tesco starts to expand into Central </w:t>
      </w:r>
      <w:r w:rsidR="00EE787E" w:rsidRPr="004461B9">
        <w:rPr>
          <w:sz w:val="24"/>
          <w:szCs w:val="24"/>
        </w:rPr>
        <w:t>Europe and</w:t>
      </w:r>
      <w:r w:rsidR="0069186A" w:rsidRPr="004461B9">
        <w:rPr>
          <w:sz w:val="24"/>
          <w:szCs w:val="24"/>
        </w:rPr>
        <w:t xml:space="preserve"> introduces its loyalty programme Tesco Clubcard. T</w:t>
      </w:r>
      <w:r w:rsidR="00EE787E" w:rsidRPr="004461B9">
        <w:rPr>
          <w:sz w:val="24"/>
          <w:szCs w:val="24"/>
        </w:rPr>
        <w:t xml:space="preserve">he Tesco Clubcard initiative gained nearly 5 million customers and helped Tesco to overtake competitors in the market. </w:t>
      </w:r>
      <w:r w:rsidR="0098119E" w:rsidRPr="004461B9">
        <w:rPr>
          <w:sz w:val="24"/>
          <w:szCs w:val="24"/>
        </w:rPr>
        <w:t xml:space="preserve">In 1997 Tesco launched financial services, banking </w:t>
      </w:r>
      <w:r w:rsidR="00F2548D" w:rsidRPr="004461B9">
        <w:rPr>
          <w:sz w:val="24"/>
          <w:szCs w:val="24"/>
        </w:rPr>
        <w:t xml:space="preserve">and insurances are available, offering special offers for Tesco Clubcard members. In 2000, Tesco.com is launched. Tesco has internet traffic </w:t>
      </w:r>
      <w:r w:rsidR="00F2548D" w:rsidRPr="004461B9">
        <w:rPr>
          <w:sz w:val="24"/>
          <w:szCs w:val="24"/>
        </w:rPr>
        <w:lastRenderedPageBreak/>
        <w:t>of 20,000,000 customers visiting their site every month.</w:t>
      </w:r>
      <w:r w:rsidR="00A270AF" w:rsidRPr="004461B9">
        <w:rPr>
          <w:sz w:val="24"/>
          <w:szCs w:val="24"/>
        </w:rPr>
        <w:t xml:space="preserve"> In 2001 Tesco supports Race for Life, with millions of colleagues and customers fundraising every year.</w:t>
      </w:r>
      <w:r w:rsidR="00F2548D" w:rsidRPr="004461B9">
        <w:rPr>
          <w:sz w:val="24"/>
          <w:szCs w:val="24"/>
        </w:rPr>
        <w:t xml:space="preserve"> In 2003, Tesco partner with o2 to </w:t>
      </w:r>
      <w:r w:rsidR="003131BD" w:rsidRPr="004461B9">
        <w:rPr>
          <w:sz w:val="24"/>
          <w:szCs w:val="24"/>
        </w:rPr>
        <w:t xml:space="preserve">start up Tesco mobile, available as pay-as-you-go or on a monthly contract. In 2009, Tesco invests £150 million on it’s Clubcard relaunch, where customers </w:t>
      </w:r>
      <w:r w:rsidR="00445C7F" w:rsidRPr="004461B9">
        <w:rPr>
          <w:sz w:val="24"/>
          <w:szCs w:val="24"/>
        </w:rPr>
        <w:t>can</w:t>
      </w:r>
      <w:r w:rsidR="003131BD" w:rsidRPr="004461B9">
        <w:rPr>
          <w:sz w:val="24"/>
          <w:szCs w:val="24"/>
        </w:rPr>
        <w:t xml:space="preserve"> double their vouchers</w:t>
      </w:r>
      <w:r w:rsidR="007F0489" w:rsidRPr="004461B9">
        <w:rPr>
          <w:sz w:val="24"/>
          <w:szCs w:val="24"/>
        </w:rPr>
        <w:t>, and use with partners.</w:t>
      </w:r>
      <w:r w:rsidR="00D446DC" w:rsidRPr="004461B9">
        <w:rPr>
          <w:sz w:val="24"/>
          <w:szCs w:val="24"/>
        </w:rPr>
        <w:t xml:space="preserve"> Since 2009 Tesco state they have been working towards becoming carbon Neutral by 2050. </w:t>
      </w:r>
    </w:p>
    <w:p w14:paraId="1A905F18" w14:textId="685E90BC" w:rsidR="00445C7F" w:rsidRPr="004461B9" w:rsidRDefault="007B62F1" w:rsidP="004461B9">
      <w:pPr>
        <w:spacing w:line="360" w:lineRule="auto"/>
        <w:rPr>
          <w:sz w:val="24"/>
          <w:szCs w:val="24"/>
        </w:rPr>
      </w:pPr>
      <w:r w:rsidRPr="004461B9">
        <w:rPr>
          <w:sz w:val="24"/>
          <w:szCs w:val="24"/>
        </w:rPr>
        <w:t>In t</w:t>
      </w:r>
      <w:r w:rsidR="00732E93" w:rsidRPr="004461B9">
        <w:rPr>
          <w:sz w:val="24"/>
          <w:szCs w:val="24"/>
        </w:rPr>
        <w:t>he 2010’s</w:t>
      </w:r>
      <w:r w:rsidRPr="004461B9">
        <w:rPr>
          <w:sz w:val="24"/>
          <w:szCs w:val="24"/>
        </w:rPr>
        <w:t xml:space="preserve"> Tesco.com (2022)</w:t>
      </w:r>
      <w:r w:rsidR="00732E93" w:rsidRPr="004461B9">
        <w:rPr>
          <w:sz w:val="24"/>
          <w:szCs w:val="24"/>
        </w:rPr>
        <w:t xml:space="preserve"> focus on encouraging healthy eating and community projects. In</w:t>
      </w:r>
      <w:r w:rsidR="00422411" w:rsidRPr="004461B9">
        <w:rPr>
          <w:sz w:val="24"/>
          <w:szCs w:val="24"/>
        </w:rPr>
        <w:t xml:space="preserve"> 2012, Tesco encourage customers to donate items for charity. Working with the Trussell Trust and FareShare to help people in need, Tesco has food drop off points and donates 20% on any donations made by customers. </w:t>
      </w:r>
      <w:r w:rsidR="00185996" w:rsidRPr="004461B9">
        <w:rPr>
          <w:sz w:val="24"/>
          <w:szCs w:val="24"/>
        </w:rPr>
        <w:t xml:space="preserve">2015 Tesco introduced the bags of help scheme. Tesco uses the money from single plastic carrier bag sales to fund projects improving or creating green spaces in the local community. In 2015 working together with FareShare, Tesco </w:t>
      </w:r>
      <w:r w:rsidR="00732E93" w:rsidRPr="004461B9">
        <w:rPr>
          <w:sz w:val="24"/>
          <w:szCs w:val="24"/>
        </w:rPr>
        <w:t xml:space="preserve">provides their surplus food daily, free of charge, in all U.K. stores. Healthy eating has been a priority for Tesco and in 2016 they start to provide free fruit for children, this was to encourage healthy eating from a young age, and to ensure that children had access to it. </w:t>
      </w:r>
      <w:r w:rsidRPr="004461B9">
        <w:rPr>
          <w:sz w:val="24"/>
          <w:szCs w:val="24"/>
        </w:rPr>
        <w:t xml:space="preserve">In 2019, Tesco teamed up with Chef Jamie Oliver, to establish the Tesco Community Cookery School. The Cookery School, developed with FareShare, will give advice and training to communities, sharing knowledge on nutrition and avoiding food waste. </w:t>
      </w:r>
    </w:p>
    <w:p w14:paraId="0EE364FA" w14:textId="75A9600D" w:rsidR="006833A8" w:rsidRPr="004461B9" w:rsidRDefault="00AB7105" w:rsidP="004461B9">
      <w:pPr>
        <w:spacing w:line="360" w:lineRule="auto"/>
        <w:rPr>
          <w:sz w:val="24"/>
          <w:szCs w:val="24"/>
        </w:rPr>
      </w:pPr>
      <w:bookmarkStart w:id="2" w:name="_Hlk114520817"/>
      <w:r w:rsidRPr="004461B9">
        <w:rPr>
          <w:sz w:val="24"/>
          <w:szCs w:val="24"/>
        </w:rPr>
        <w:t xml:space="preserve">According to Scholes et al (2002, P9) the definition of strategy is ‘the direction and scope of an organisation over the long term, which achieves advantage in a changing environment through its configuration of resources and competences with the aim of fulfilling stakeholder expectations’. </w:t>
      </w:r>
      <w:r w:rsidR="006833A8" w:rsidRPr="004461B9">
        <w:rPr>
          <w:sz w:val="24"/>
          <w:szCs w:val="24"/>
        </w:rPr>
        <w:t>The purpose of this report is to reshape the strategic direction after a pandemic to ensure that Tesco is delivering the best customer care, it can be resilient in the face of another pandemic</w:t>
      </w:r>
      <w:r w:rsidR="00B22C2C" w:rsidRPr="004461B9">
        <w:rPr>
          <w:sz w:val="24"/>
          <w:szCs w:val="24"/>
        </w:rPr>
        <w:t xml:space="preserve"> and sustain a competitive advantage.</w:t>
      </w:r>
    </w:p>
    <w:p w14:paraId="44610677" w14:textId="032FFAAE" w:rsidR="000B6F09" w:rsidRDefault="00673833" w:rsidP="000B6F09">
      <w:pPr>
        <w:pStyle w:val="Heading2"/>
      </w:pPr>
      <w:bookmarkStart w:id="3" w:name="_Toc114522408"/>
      <w:bookmarkEnd w:id="2"/>
      <w:r>
        <w:t>2.0</w:t>
      </w:r>
      <w:r>
        <w:tab/>
      </w:r>
      <w:r w:rsidR="00733056">
        <w:t>S.W.O.T. Analysis.</w:t>
      </w:r>
      <w:bookmarkEnd w:id="3"/>
    </w:p>
    <w:p w14:paraId="62B0AA11" w14:textId="2E794B9C" w:rsidR="00C011EA" w:rsidRDefault="00C011EA" w:rsidP="00C011EA"/>
    <w:p w14:paraId="7E566CB2" w14:textId="38C5D6EC" w:rsidR="00C011EA" w:rsidRPr="004461B9" w:rsidRDefault="00843C2E" w:rsidP="004461B9">
      <w:pPr>
        <w:spacing w:line="360" w:lineRule="auto"/>
        <w:rPr>
          <w:sz w:val="24"/>
          <w:szCs w:val="24"/>
        </w:rPr>
      </w:pPr>
      <w:r w:rsidRPr="004461B9">
        <w:rPr>
          <w:sz w:val="24"/>
          <w:szCs w:val="24"/>
        </w:rPr>
        <w:t xml:space="preserve">Sarsby </w:t>
      </w:r>
      <w:r w:rsidR="003D3FBA" w:rsidRPr="004461B9">
        <w:rPr>
          <w:sz w:val="24"/>
          <w:szCs w:val="24"/>
        </w:rPr>
        <w:t>(</w:t>
      </w:r>
      <w:r w:rsidRPr="004461B9">
        <w:rPr>
          <w:sz w:val="24"/>
          <w:szCs w:val="24"/>
        </w:rPr>
        <w:t>2016</w:t>
      </w:r>
      <w:r w:rsidR="003D3FBA" w:rsidRPr="004461B9">
        <w:rPr>
          <w:sz w:val="24"/>
          <w:szCs w:val="24"/>
        </w:rPr>
        <w:t>)</w:t>
      </w:r>
      <w:r w:rsidR="000B19B3" w:rsidRPr="004461B9">
        <w:rPr>
          <w:sz w:val="24"/>
          <w:szCs w:val="24"/>
        </w:rPr>
        <w:t xml:space="preserve"> states that</w:t>
      </w:r>
      <w:r w:rsidR="003D3FBA" w:rsidRPr="004461B9">
        <w:rPr>
          <w:sz w:val="24"/>
          <w:szCs w:val="24"/>
        </w:rPr>
        <w:t xml:space="preserve"> S.W.O.T is a simple four box framework. The acronym S-Strengths, W-Weaknesses, O-Opportunities and T-Threats, is a</w:t>
      </w:r>
      <w:r w:rsidR="005B6D7B" w:rsidRPr="004461B9">
        <w:rPr>
          <w:sz w:val="24"/>
          <w:szCs w:val="24"/>
        </w:rPr>
        <w:t xml:space="preserve"> widely used strategy</w:t>
      </w:r>
      <w:r w:rsidR="003D3FBA" w:rsidRPr="004461B9">
        <w:rPr>
          <w:sz w:val="24"/>
          <w:szCs w:val="24"/>
        </w:rPr>
        <w:t xml:space="preserve"> tool</w:t>
      </w:r>
      <w:r w:rsidR="005B6D7B" w:rsidRPr="004461B9">
        <w:rPr>
          <w:sz w:val="24"/>
          <w:szCs w:val="24"/>
        </w:rPr>
        <w:t>, used</w:t>
      </w:r>
      <w:r w:rsidR="003D3FBA" w:rsidRPr="004461B9">
        <w:rPr>
          <w:sz w:val="24"/>
          <w:szCs w:val="24"/>
        </w:rPr>
        <w:t xml:space="preserve"> for analysis</w:t>
      </w:r>
      <w:r w:rsidR="005B6D7B" w:rsidRPr="004461B9">
        <w:rPr>
          <w:sz w:val="24"/>
          <w:szCs w:val="24"/>
        </w:rPr>
        <w:t xml:space="preserve"> in many sectors</w:t>
      </w:r>
      <w:r w:rsidR="00F939DB" w:rsidRPr="004461B9">
        <w:rPr>
          <w:sz w:val="24"/>
          <w:szCs w:val="24"/>
        </w:rPr>
        <w:t>.</w:t>
      </w:r>
      <w:r w:rsidR="00246C36" w:rsidRPr="004461B9">
        <w:rPr>
          <w:sz w:val="24"/>
          <w:szCs w:val="24"/>
        </w:rPr>
        <w:t xml:space="preserve"> </w:t>
      </w:r>
      <w:r w:rsidR="00F939DB" w:rsidRPr="004461B9">
        <w:rPr>
          <w:sz w:val="24"/>
          <w:szCs w:val="24"/>
        </w:rPr>
        <w:t xml:space="preserve">It can be used in organisations of any size, and </w:t>
      </w:r>
      <w:r w:rsidR="00246C36" w:rsidRPr="004461B9">
        <w:rPr>
          <w:sz w:val="24"/>
          <w:szCs w:val="24"/>
        </w:rPr>
        <w:t>it can also be used for analysing</w:t>
      </w:r>
      <w:r w:rsidR="00F939DB" w:rsidRPr="004461B9">
        <w:rPr>
          <w:sz w:val="24"/>
          <w:szCs w:val="24"/>
        </w:rPr>
        <w:t xml:space="preserve"> </w:t>
      </w:r>
      <w:r w:rsidR="00246C36" w:rsidRPr="004461B9">
        <w:rPr>
          <w:sz w:val="24"/>
          <w:szCs w:val="24"/>
        </w:rPr>
        <w:t>individual</w:t>
      </w:r>
      <w:r w:rsidR="00F939DB" w:rsidRPr="004461B9">
        <w:rPr>
          <w:sz w:val="24"/>
          <w:szCs w:val="24"/>
        </w:rPr>
        <w:t>s</w:t>
      </w:r>
      <w:r w:rsidR="005B6D7B" w:rsidRPr="004461B9">
        <w:rPr>
          <w:sz w:val="24"/>
          <w:szCs w:val="24"/>
        </w:rPr>
        <w:t xml:space="preserve">. </w:t>
      </w:r>
      <w:r w:rsidR="003D3FBA" w:rsidRPr="004461B9">
        <w:rPr>
          <w:sz w:val="24"/>
          <w:szCs w:val="24"/>
        </w:rPr>
        <w:t xml:space="preserve"> </w:t>
      </w:r>
      <w:r w:rsidR="00791212" w:rsidRPr="004461B9">
        <w:rPr>
          <w:sz w:val="24"/>
          <w:szCs w:val="24"/>
        </w:rPr>
        <w:t>The beauty of this framework is that it is simple to use and can be applied in all organisations,</w:t>
      </w:r>
      <w:r w:rsidR="00517268" w:rsidRPr="004461B9">
        <w:rPr>
          <w:sz w:val="24"/>
          <w:szCs w:val="24"/>
        </w:rPr>
        <w:t xml:space="preserve"> at all levels and different depths. </w:t>
      </w:r>
      <w:r w:rsidR="000B19B3" w:rsidRPr="004461B9">
        <w:rPr>
          <w:sz w:val="24"/>
          <w:szCs w:val="24"/>
        </w:rPr>
        <w:t xml:space="preserve">According to </w:t>
      </w:r>
      <w:r w:rsidR="004F1912" w:rsidRPr="004461B9">
        <w:rPr>
          <w:sz w:val="24"/>
          <w:szCs w:val="24"/>
        </w:rPr>
        <w:t xml:space="preserve">Vlados </w:t>
      </w:r>
      <w:r w:rsidR="000B19B3" w:rsidRPr="004461B9">
        <w:rPr>
          <w:sz w:val="24"/>
          <w:szCs w:val="24"/>
        </w:rPr>
        <w:t>(</w:t>
      </w:r>
      <w:r w:rsidR="004F1912" w:rsidRPr="004461B9">
        <w:rPr>
          <w:sz w:val="24"/>
          <w:szCs w:val="24"/>
        </w:rPr>
        <w:t>2019</w:t>
      </w:r>
      <w:r w:rsidR="000B19B3" w:rsidRPr="004461B9">
        <w:rPr>
          <w:sz w:val="24"/>
          <w:szCs w:val="24"/>
        </w:rPr>
        <w:t>)</w:t>
      </w:r>
      <w:r w:rsidR="004F1912" w:rsidRPr="004461B9">
        <w:rPr>
          <w:sz w:val="24"/>
          <w:szCs w:val="24"/>
        </w:rPr>
        <w:t xml:space="preserve">, </w:t>
      </w:r>
      <w:r w:rsidR="008063FC" w:rsidRPr="004461B9">
        <w:rPr>
          <w:sz w:val="24"/>
          <w:szCs w:val="24"/>
        </w:rPr>
        <w:t xml:space="preserve">When conducting SWOT Analysis, the organisation can list their strengths and weaknesses, this is the knowledge on the internal environment. The opportunities and threats </w:t>
      </w:r>
      <w:r w:rsidR="00A11856" w:rsidRPr="004461B9">
        <w:rPr>
          <w:sz w:val="24"/>
          <w:szCs w:val="24"/>
        </w:rPr>
        <w:t>are</w:t>
      </w:r>
      <w:r w:rsidR="008063FC" w:rsidRPr="004461B9">
        <w:rPr>
          <w:sz w:val="24"/>
          <w:szCs w:val="24"/>
        </w:rPr>
        <w:t xml:space="preserve"> knowledge on the e</w:t>
      </w:r>
      <w:r w:rsidR="00A11856" w:rsidRPr="004461B9">
        <w:rPr>
          <w:sz w:val="24"/>
          <w:szCs w:val="24"/>
        </w:rPr>
        <w:t>xternal environment, this may be out of the organisations control, however, by having an awareness of any opportunities or threats they may be facing, they can use this to their advantage and prepare a strategy accordingly.</w:t>
      </w:r>
      <w:r w:rsidR="000C20E0" w:rsidRPr="004461B9">
        <w:rPr>
          <w:sz w:val="24"/>
          <w:szCs w:val="24"/>
        </w:rPr>
        <w:t xml:space="preserve"> </w:t>
      </w:r>
    </w:p>
    <w:p w14:paraId="18D2ECF6" w14:textId="3A3BD63C" w:rsidR="005703CC" w:rsidRDefault="00346E95" w:rsidP="00C011EA">
      <w:r w:rsidRPr="00346E95">
        <w:lastRenderedPageBreak/>
        <w:drawing>
          <wp:inline distT="0" distB="0" distL="0" distR="0" wp14:anchorId="184DA4F2" wp14:editId="75BD9DAB">
            <wp:extent cx="4944165" cy="5677692"/>
            <wp:effectExtent l="0" t="0" r="8890" b="0"/>
            <wp:docPr id="4" name="Picture 4" descr="A picture containing text, screenshot, newspaper,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creenshot, newspaper, document&#10;&#10;Description automatically generated"/>
                    <pic:cNvPicPr/>
                  </pic:nvPicPr>
                  <pic:blipFill>
                    <a:blip r:embed="rId8"/>
                    <a:stretch>
                      <a:fillRect/>
                    </a:stretch>
                  </pic:blipFill>
                  <pic:spPr>
                    <a:xfrm>
                      <a:off x="0" y="0"/>
                      <a:ext cx="4944165" cy="5677692"/>
                    </a:xfrm>
                    <a:prstGeom prst="rect">
                      <a:avLst/>
                    </a:prstGeom>
                  </pic:spPr>
                </pic:pic>
              </a:graphicData>
            </a:graphic>
          </wp:inline>
        </w:drawing>
      </w:r>
    </w:p>
    <w:p w14:paraId="2496994F" w14:textId="3AA1A101" w:rsidR="00346E95" w:rsidRDefault="00346E95" w:rsidP="00C011EA">
      <w:r>
        <w:rPr>
          <w:noProof/>
        </w:rPr>
        <w:lastRenderedPageBreak/>
        <w:drawing>
          <wp:inline distT="0" distB="0" distL="0" distR="0" wp14:anchorId="4DA9FC94" wp14:editId="7A5F71E7">
            <wp:extent cx="4791710" cy="6077585"/>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91710" cy="6077585"/>
                    </a:xfrm>
                    <a:prstGeom prst="rect">
                      <a:avLst/>
                    </a:prstGeom>
                    <a:noFill/>
                  </pic:spPr>
                </pic:pic>
              </a:graphicData>
            </a:graphic>
          </wp:inline>
        </w:drawing>
      </w:r>
    </w:p>
    <w:p w14:paraId="0F01F105" w14:textId="1CA8F5A5" w:rsidR="005703CC" w:rsidRPr="004461B9" w:rsidRDefault="005703CC" w:rsidP="004461B9">
      <w:pPr>
        <w:spacing w:line="360" w:lineRule="auto"/>
        <w:rPr>
          <w:sz w:val="24"/>
          <w:szCs w:val="24"/>
        </w:rPr>
      </w:pPr>
      <w:r w:rsidRPr="004461B9">
        <w:rPr>
          <w:sz w:val="24"/>
          <w:szCs w:val="24"/>
        </w:rPr>
        <w:t>One of Tesco’s biggest strengths is their loyalty programme. The Tesco Clubcard, started in 1993, ha</w:t>
      </w:r>
      <w:r w:rsidR="00EC05EC" w:rsidRPr="004461B9">
        <w:rPr>
          <w:sz w:val="24"/>
          <w:szCs w:val="24"/>
        </w:rPr>
        <w:t>s</w:t>
      </w:r>
      <w:r w:rsidRPr="004461B9">
        <w:rPr>
          <w:sz w:val="24"/>
          <w:szCs w:val="24"/>
        </w:rPr>
        <w:t xml:space="preserve"> been through many changes. </w:t>
      </w:r>
      <w:r w:rsidR="00EC05EC" w:rsidRPr="004461B9">
        <w:rPr>
          <w:sz w:val="24"/>
          <w:szCs w:val="24"/>
        </w:rPr>
        <w:t>The Clubcard is the key to Tesco gaining data on their customers as individuals.</w:t>
      </w:r>
      <w:r w:rsidR="0001462D" w:rsidRPr="004461B9">
        <w:rPr>
          <w:sz w:val="24"/>
          <w:szCs w:val="24"/>
        </w:rPr>
        <w:t xml:space="preserve"> The basic Tesco Clubcard is free and easy to sign up on Tesco.com (2022), by signing up the customer must give personal information including name, address, mobile phone number. These personal details are the start of the data Tesco will hold, they will potentially know genders, marital </w:t>
      </w:r>
      <w:r w:rsidR="005C5EE3" w:rsidRPr="004461B9">
        <w:rPr>
          <w:sz w:val="24"/>
          <w:szCs w:val="24"/>
        </w:rPr>
        <w:t>status,</w:t>
      </w:r>
      <w:r w:rsidR="0001462D" w:rsidRPr="004461B9">
        <w:rPr>
          <w:sz w:val="24"/>
          <w:szCs w:val="24"/>
        </w:rPr>
        <w:t xml:space="preserve"> and demographics of their customers by this one simple form.</w:t>
      </w:r>
      <w:r w:rsidR="00EC05EC" w:rsidRPr="004461B9">
        <w:rPr>
          <w:sz w:val="24"/>
          <w:szCs w:val="24"/>
        </w:rPr>
        <w:t xml:space="preserve"> </w:t>
      </w:r>
      <w:r w:rsidR="00975236" w:rsidRPr="004461B9">
        <w:rPr>
          <w:sz w:val="24"/>
          <w:szCs w:val="24"/>
        </w:rPr>
        <w:t xml:space="preserve">According to </w:t>
      </w:r>
      <w:r w:rsidR="00863AAC" w:rsidRPr="004461B9">
        <w:rPr>
          <w:sz w:val="24"/>
          <w:szCs w:val="24"/>
        </w:rPr>
        <w:t xml:space="preserve">Spethmann </w:t>
      </w:r>
      <w:r w:rsidR="00975236" w:rsidRPr="004461B9">
        <w:rPr>
          <w:sz w:val="24"/>
          <w:szCs w:val="24"/>
        </w:rPr>
        <w:t>(</w:t>
      </w:r>
      <w:r w:rsidR="00863AAC" w:rsidRPr="004461B9">
        <w:rPr>
          <w:sz w:val="24"/>
          <w:szCs w:val="24"/>
        </w:rPr>
        <w:t>2004</w:t>
      </w:r>
      <w:r w:rsidR="00975236" w:rsidRPr="004461B9">
        <w:rPr>
          <w:sz w:val="24"/>
          <w:szCs w:val="24"/>
        </w:rPr>
        <w:t>) the data received is not seen by the Clubcard holder, it does not affect them in any way,</w:t>
      </w:r>
      <w:r w:rsidR="005C5EE3" w:rsidRPr="004461B9">
        <w:rPr>
          <w:sz w:val="24"/>
          <w:szCs w:val="24"/>
        </w:rPr>
        <w:t xml:space="preserve"> they do not even think about the information they are giving, only the perks they are receiving,</w:t>
      </w:r>
      <w:r w:rsidR="00975236" w:rsidRPr="004461B9">
        <w:rPr>
          <w:sz w:val="24"/>
          <w:szCs w:val="24"/>
        </w:rPr>
        <w:t xml:space="preserve"> but </w:t>
      </w:r>
      <w:r w:rsidR="005C5EE3" w:rsidRPr="004461B9">
        <w:rPr>
          <w:sz w:val="24"/>
          <w:szCs w:val="24"/>
        </w:rPr>
        <w:t xml:space="preserve">this information </w:t>
      </w:r>
      <w:r w:rsidR="00863AAC" w:rsidRPr="004461B9">
        <w:rPr>
          <w:sz w:val="24"/>
          <w:szCs w:val="24"/>
        </w:rPr>
        <w:t>drives</w:t>
      </w:r>
      <w:r w:rsidR="00975236" w:rsidRPr="004461B9">
        <w:rPr>
          <w:sz w:val="24"/>
          <w:szCs w:val="24"/>
        </w:rPr>
        <w:t xml:space="preserve"> business decisions made by Tesco. </w:t>
      </w:r>
      <w:r w:rsidR="00723E27" w:rsidRPr="004461B9">
        <w:rPr>
          <w:sz w:val="24"/>
          <w:szCs w:val="24"/>
        </w:rPr>
        <w:t xml:space="preserve">The data analysed by Tesco </w:t>
      </w:r>
      <w:r w:rsidR="00863AAC" w:rsidRPr="004461B9">
        <w:rPr>
          <w:sz w:val="24"/>
          <w:szCs w:val="24"/>
        </w:rPr>
        <w:t xml:space="preserve">Clubcard was the driver for its financial services and mobile telephone services. </w:t>
      </w:r>
    </w:p>
    <w:p w14:paraId="18E46C79" w14:textId="07F07CFC" w:rsidR="00863AAC" w:rsidRPr="004461B9" w:rsidRDefault="00296357" w:rsidP="004461B9">
      <w:pPr>
        <w:spacing w:line="360" w:lineRule="auto"/>
        <w:rPr>
          <w:sz w:val="24"/>
          <w:szCs w:val="24"/>
        </w:rPr>
      </w:pPr>
      <w:r w:rsidRPr="004461B9">
        <w:rPr>
          <w:sz w:val="24"/>
          <w:szCs w:val="24"/>
        </w:rPr>
        <w:t xml:space="preserve">Simms </w:t>
      </w:r>
      <w:r w:rsidR="0052636A" w:rsidRPr="004461B9">
        <w:rPr>
          <w:sz w:val="24"/>
          <w:szCs w:val="24"/>
        </w:rPr>
        <w:t>(</w:t>
      </w:r>
      <w:r w:rsidRPr="004461B9">
        <w:rPr>
          <w:sz w:val="24"/>
          <w:szCs w:val="24"/>
        </w:rPr>
        <w:t>2007</w:t>
      </w:r>
      <w:r w:rsidR="0052636A" w:rsidRPr="004461B9">
        <w:rPr>
          <w:sz w:val="24"/>
          <w:szCs w:val="24"/>
        </w:rPr>
        <w:t xml:space="preserve">) disagrees with Spethmann (2004), that the information received by Tesco, does affect the customer in many ways. Tesco have </w:t>
      </w:r>
      <w:r w:rsidR="00423B7E" w:rsidRPr="004461B9">
        <w:rPr>
          <w:sz w:val="24"/>
          <w:szCs w:val="24"/>
        </w:rPr>
        <w:t>processed m</w:t>
      </w:r>
      <w:r w:rsidR="0052636A" w:rsidRPr="004461B9">
        <w:rPr>
          <w:sz w:val="24"/>
          <w:szCs w:val="24"/>
        </w:rPr>
        <w:t xml:space="preserve">ore than 25 million Clubcard’s. They are used in stores and </w:t>
      </w:r>
      <w:r w:rsidR="0052636A" w:rsidRPr="004461B9">
        <w:rPr>
          <w:sz w:val="24"/>
          <w:szCs w:val="24"/>
        </w:rPr>
        <w:lastRenderedPageBreak/>
        <w:t xml:space="preserve">online for 80% of purchases. </w:t>
      </w:r>
      <w:r w:rsidR="0022062C" w:rsidRPr="004461B9">
        <w:rPr>
          <w:sz w:val="24"/>
          <w:szCs w:val="24"/>
        </w:rPr>
        <w:t xml:space="preserve">Tesco know what customers buy, from that information they can analyse customers lifestyles, they know whether they party every weekend, have a baby, what size clothing they are. </w:t>
      </w:r>
      <w:r w:rsidR="008B4451" w:rsidRPr="004461B9">
        <w:rPr>
          <w:sz w:val="24"/>
          <w:szCs w:val="24"/>
        </w:rPr>
        <w:t>For banking customers and mobile phone customers</w:t>
      </w:r>
      <w:r w:rsidR="0052636A" w:rsidRPr="004461B9">
        <w:rPr>
          <w:sz w:val="24"/>
          <w:szCs w:val="24"/>
        </w:rPr>
        <w:t xml:space="preserve"> </w:t>
      </w:r>
      <w:r w:rsidR="0022062C" w:rsidRPr="004461B9">
        <w:rPr>
          <w:sz w:val="24"/>
          <w:szCs w:val="24"/>
        </w:rPr>
        <w:t xml:space="preserve">the amount of data held is immense. Tesco will know how much money they have, how much they save, how much they spend and where they are spending it. Tesco will know how much time they spend on the phone and the locations they are calling from and to, whether they send text messages, their internet use. When all this information is combined, Tesco hold a wealth of information on their customers. This knowledge is not always used to reward their customers and there has been incidents where </w:t>
      </w:r>
      <w:r w:rsidR="003B509B" w:rsidRPr="004461B9">
        <w:rPr>
          <w:sz w:val="24"/>
          <w:szCs w:val="24"/>
        </w:rPr>
        <w:t xml:space="preserve">Tesco have suspected shoplifting and informed the authorities, with all the information needed, such as names and addresses, retrieved using their Clubcard. </w:t>
      </w:r>
      <w:r w:rsidRPr="004461B9">
        <w:rPr>
          <w:sz w:val="24"/>
          <w:szCs w:val="24"/>
        </w:rPr>
        <w:t xml:space="preserve">Simms </w:t>
      </w:r>
      <w:r w:rsidR="003B509B" w:rsidRPr="004461B9">
        <w:rPr>
          <w:sz w:val="24"/>
          <w:szCs w:val="24"/>
        </w:rPr>
        <w:t>(</w:t>
      </w:r>
      <w:r w:rsidRPr="004461B9">
        <w:rPr>
          <w:sz w:val="24"/>
          <w:szCs w:val="24"/>
        </w:rPr>
        <w:t>2007</w:t>
      </w:r>
      <w:r w:rsidR="003B509B" w:rsidRPr="004461B9">
        <w:rPr>
          <w:sz w:val="24"/>
          <w:szCs w:val="24"/>
        </w:rPr>
        <w:t xml:space="preserve">) states that customers should think about the information being </w:t>
      </w:r>
      <w:r w:rsidRPr="004461B9">
        <w:rPr>
          <w:sz w:val="24"/>
          <w:szCs w:val="24"/>
        </w:rPr>
        <w:t>gathered and</w:t>
      </w:r>
      <w:r w:rsidR="003B509B" w:rsidRPr="004461B9">
        <w:rPr>
          <w:sz w:val="24"/>
          <w:szCs w:val="24"/>
        </w:rPr>
        <w:t xml:space="preserve"> use Clubcard’s with caution. </w:t>
      </w:r>
    </w:p>
    <w:p w14:paraId="2FF784D2" w14:textId="3076E5F5" w:rsidR="00E60D1F" w:rsidRPr="004461B9" w:rsidRDefault="00E60D1F" w:rsidP="004461B9">
      <w:pPr>
        <w:spacing w:line="360" w:lineRule="auto"/>
        <w:rPr>
          <w:sz w:val="24"/>
          <w:szCs w:val="24"/>
        </w:rPr>
      </w:pPr>
      <w:r w:rsidRPr="004461B9">
        <w:rPr>
          <w:sz w:val="24"/>
          <w:szCs w:val="24"/>
        </w:rPr>
        <w:t>Tesco continues to use and adapt its loyalty programme</w:t>
      </w:r>
      <w:r w:rsidR="00F205F9" w:rsidRPr="004461B9">
        <w:rPr>
          <w:sz w:val="24"/>
          <w:szCs w:val="24"/>
        </w:rPr>
        <w:t xml:space="preserve">, when a customer scans their Clubcard they will receive 1% back in </w:t>
      </w:r>
      <w:r w:rsidR="00A245CB" w:rsidRPr="004461B9">
        <w:rPr>
          <w:sz w:val="24"/>
          <w:szCs w:val="24"/>
        </w:rPr>
        <w:t>rewards. Rewards can be spent on groceries at face value or doubled up with partners for experiences such as day trips to LEGOLAND</w:t>
      </w:r>
      <w:r w:rsidRPr="004461B9">
        <w:rPr>
          <w:sz w:val="24"/>
          <w:szCs w:val="24"/>
        </w:rPr>
        <w:t>.</w:t>
      </w:r>
      <w:r w:rsidR="004C1621" w:rsidRPr="004461B9">
        <w:rPr>
          <w:sz w:val="24"/>
          <w:szCs w:val="24"/>
        </w:rPr>
        <w:t xml:space="preserve"> Money off vouchers is personalised on the items that the customer buys the most.</w:t>
      </w:r>
      <w:r w:rsidRPr="004461B9">
        <w:rPr>
          <w:sz w:val="24"/>
          <w:szCs w:val="24"/>
        </w:rPr>
        <w:t xml:space="preserve"> </w:t>
      </w:r>
      <w:r w:rsidR="00A245CB" w:rsidRPr="004461B9">
        <w:rPr>
          <w:sz w:val="24"/>
          <w:szCs w:val="24"/>
        </w:rPr>
        <w:t xml:space="preserve">Laleye </w:t>
      </w:r>
      <w:r w:rsidR="00CD35D6" w:rsidRPr="004461B9">
        <w:rPr>
          <w:sz w:val="24"/>
          <w:szCs w:val="24"/>
        </w:rPr>
        <w:t>(</w:t>
      </w:r>
      <w:r w:rsidR="00A245CB" w:rsidRPr="004461B9">
        <w:rPr>
          <w:sz w:val="24"/>
          <w:szCs w:val="24"/>
        </w:rPr>
        <w:t>2022</w:t>
      </w:r>
      <w:r w:rsidR="00CD35D6" w:rsidRPr="004461B9">
        <w:rPr>
          <w:sz w:val="24"/>
          <w:szCs w:val="24"/>
        </w:rPr>
        <w:t>) explains that Tesco have a Clubcard Plus membership. This membership</w:t>
      </w:r>
      <w:r w:rsidR="00DA74E1" w:rsidRPr="004461B9">
        <w:rPr>
          <w:sz w:val="24"/>
          <w:szCs w:val="24"/>
        </w:rPr>
        <w:t xml:space="preserve"> </w:t>
      </w:r>
      <w:r w:rsidR="0048112A" w:rsidRPr="004461B9">
        <w:rPr>
          <w:sz w:val="24"/>
          <w:szCs w:val="24"/>
        </w:rPr>
        <w:t xml:space="preserve">has a subscription fee of £7.99 a month and will give customers 10% off two shops a month of their choosing and </w:t>
      </w:r>
      <w:r w:rsidR="00F205F9" w:rsidRPr="004461B9">
        <w:rPr>
          <w:sz w:val="24"/>
          <w:szCs w:val="24"/>
        </w:rPr>
        <w:t>1</w:t>
      </w:r>
      <w:r w:rsidR="0048112A" w:rsidRPr="004461B9">
        <w:rPr>
          <w:sz w:val="24"/>
          <w:szCs w:val="24"/>
        </w:rPr>
        <w:t xml:space="preserve">0% off brands such as F&amp;F clothing and Fox &amp; Ivy homeware. These purchases are in store only and must be made via the app. </w:t>
      </w:r>
      <w:r w:rsidR="00235A5F" w:rsidRPr="004461B9">
        <w:rPr>
          <w:sz w:val="24"/>
          <w:szCs w:val="24"/>
        </w:rPr>
        <w:t xml:space="preserve">Tesco have a delivery saver plan, there are many options available, including joining for six or twelve months and having peak or off-peak delivery slots. This has increased in popularity since the Covid-19 pandemic when many customers were unable to secure a delivery slot due to unprecedented demand. </w:t>
      </w:r>
      <w:r w:rsidR="00763C98" w:rsidRPr="004461B9">
        <w:rPr>
          <w:sz w:val="24"/>
          <w:szCs w:val="24"/>
        </w:rPr>
        <w:t xml:space="preserve">Johnson </w:t>
      </w:r>
      <w:r w:rsidR="00235A5F" w:rsidRPr="004461B9">
        <w:rPr>
          <w:sz w:val="24"/>
          <w:szCs w:val="24"/>
        </w:rPr>
        <w:t>(</w:t>
      </w:r>
      <w:r w:rsidR="00763C98" w:rsidRPr="004461B9">
        <w:rPr>
          <w:sz w:val="24"/>
          <w:szCs w:val="24"/>
        </w:rPr>
        <w:t>2020</w:t>
      </w:r>
      <w:r w:rsidR="00235A5F" w:rsidRPr="004461B9">
        <w:rPr>
          <w:sz w:val="24"/>
          <w:szCs w:val="24"/>
        </w:rPr>
        <w:t xml:space="preserve">) states that Tesco are trying to compete with Amazon’s fresh delivery service in the U.K. and therefore Tesco </w:t>
      </w:r>
      <w:r w:rsidR="00FF0197" w:rsidRPr="004461B9">
        <w:rPr>
          <w:sz w:val="24"/>
          <w:szCs w:val="24"/>
        </w:rPr>
        <w:t xml:space="preserve">plans to compete, by making it a part of the Clubcard Plus service. </w:t>
      </w:r>
    </w:p>
    <w:p w14:paraId="5CCB9675" w14:textId="24B26D7E" w:rsidR="00106938" w:rsidRPr="004461B9" w:rsidRDefault="00AE491A" w:rsidP="004461B9">
      <w:pPr>
        <w:spacing w:line="360" w:lineRule="auto"/>
        <w:rPr>
          <w:sz w:val="24"/>
          <w:szCs w:val="24"/>
        </w:rPr>
      </w:pPr>
      <w:r w:rsidRPr="004461B9">
        <w:rPr>
          <w:sz w:val="24"/>
          <w:szCs w:val="24"/>
        </w:rPr>
        <w:t>Tesco</w:t>
      </w:r>
      <w:r w:rsidR="00597937" w:rsidRPr="004461B9">
        <w:rPr>
          <w:sz w:val="24"/>
          <w:szCs w:val="24"/>
        </w:rPr>
        <w:t xml:space="preserve">’s largest weakness is the </w:t>
      </w:r>
      <w:r w:rsidR="00541A92" w:rsidRPr="004461B9">
        <w:rPr>
          <w:sz w:val="24"/>
          <w:szCs w:val="24"/>
        </w:rPr>
        <w:t xml:space="preserve">investigation by the Financial Reporting Council (FRC) of the U.K. According to </w:t>
      </w:r>
      <w:r w:rsidR="009A77CB" w:rsidRPr="004461B9">
        <w:rPr>
          <w:sz w:val="24"/>
          <w:szCs w:val="24"/>
        </w:rPr>
        <w:t xml:space="preserve">Walker </w:t>
      </w:r>
      <w:r w:rsidR="00541A92" w:rsidRPr="004461B9">
        <w:rPr>
          <w:sz w:val="24"/>
          <w:szCs w:val="24"/>
        </w:rPr>
        <w:t>(</w:t>
      </w:r>
      <w:r w:rsidR="009A77CB" w:rsidRPr="004461B9">
        <w:rPr>
          <w:sz w:val="24"/>
          <w:szCs w:val="24"/>
        </w:rPr>
        <w:t>2014</w:t>
      </w:r>
      <w:r w:rsidR="00541A92" w:rsidRPr="004461B9">
        <w:rPr>
          <w:sz w:val="24"/>
          <w:szCs w:val="24"/>
        </w:rPr>
        <w:t xml:space="preserve">) </w:t>
      </w:r>
      <w:r w:rsidR="008D5F61" w:rsidRPr="004461B9">
        <w:rPr>
          <w:sz w:val="24"/>
          <w:szCs w:val="24"/>
        </w:rPr>
        <w:t>the FRC are investigating because there has been an overstatement of £263 million.</w:t>
      </w:r>
      <w:r w:rsidR="00223223" w:rsidRPr="004461B9">
        <w:rPr>
          <w:sz w:val="24"/>
          <w:szCs w:val="24"/>
        </w:rPr>
        <w:t xml:space="preserve"> </w:t>
      </w:r>
      <w:r w:rsidR="008D5F61" w:rsidRPr="004461B9">
        <w:rPr>
          <w:sz w:val="24"/>
          <w:szCs w:val="24"/>
        </w:rPr>
        <w:t xml:space="preserve">They wish to investigate the years 2012 to 2014 inclusively. </w:t>
      </w:r>
      <w:r w:rsidR="00877D77" w:rsidRPr="004461B9">
        <w:rPr>
          <w:sz w:val="24"/>
          <w:szCs w:val="24"/>
        </w:rPr>
        <w:t xml:space="preserve">PricewaterhouseCoopers who are Tesco’s accountancy firm have been working with the FRC. </w:t>
      </w:r>
      <w:r w:rsidR="00EF18C2" w:rsidRPr="004461B9">
        <w:rPr>
          <w:sz w:val="24"/>
          <w:szCs w:val="24"/>
        </w:rPr>
        <w:t xml:space="preserve">The Serious Fraud Office (SFO) also opened an investigation. As </w:t>
      </w:r>
      <w:r w:rsidR="009311E1" w:rsidRPr="004461B9">
        <w:rPr>
          <w:sz w:val="24"/>
          <w:szCs w:val="24"/>
        </w:rPr>
        <w:t xml:space="preserve">the overstatement was because of booking </w:t>
      </w:r>
      <w:r w:rsidR="00DF103E" w:rsidRPr="004461B9">
        <w:rPr>
          <w:sz w:val="24"/>
          <w:szCs w:val="24"/>
        </w:rPr>
        <w:t xml:space="preserve">commercial deals too early with suppliers, the SFO had to contact the suppliers, </w:t>
      </w:r>
      <w:r w:rsidR="009A77CB" w:rsidRPr="004461B9">
        <w:rPr>
          <w:sz w:val="24"/>
          <w:szCs w:val="24"/>
        </w:rPr>
        <w:t>Unilever,</w:t>
      </w:r>
      <w:r w:rsidR="00DF103E" w:rsidRPr="004461B9">
        <w:rPr>
          <w:sz w:val="24"/>
          <w:szCs w:val="24"/>
        </w:rPr>
        <w:t xml:space="preserve"> and Diageo.</w:t>
      </w:r>
      <w:r w:rsidR="00ED71AA" w:rsidRPr="004461B9">
        <w:rPr>
          <w:sz w:val="24"/>
          <w:szCs w:val="24"/>
        </w:rPr>
        <w:t xml:space="preserve"> Evans &amp; Fleisher </w:t>
      </w:r>
      <w:r w:rsidR="00223223" w:rsidRPr="004461B9">
        <w:rPr>
          <w:sz w:val="24"/>
          <w:szCs w:val="24"/>
        </w:rPr>
        <w:t>(</w:t>
      </w:r>
      <w:r w:rsidR="00ED71AA" w:rsidRPr="004461B9">
        <w:rPr>
          <w:sz w:val="24"/>
          <w:szCs w:val="24"/>
        </w:rPr>
        <w:t>2014</w:t>
      </w:r>
      <w:r w:rsidR="00223223" w:rsidRPr="004461B9">
        <w:rPr>
          <w:sz w:val="24"/>
          <w:szCs w:val="24"/>
        </w:rPr>
        <w:t>) agree with Walker (2014) that there is an accounting issue because Tesco had</w:t>
      </w:r>
      <w:r w:rsidR="00ED71AA" w:rsidRPr="004461B9">
        <w:rPr>
          <w:sz w:val="24"/>
          <w:szCs w:val="24"/>
        </w:rPr>
        <w:t xml:space="preserve"> </w:t>
      </w:r>
      <w:r w:rsidR="003F5993" w:rsidRPr="004461B9">
        <w:rPr>
          <w:sz w:val="24"/>
          <w:szCs w:val="24"/>
        </w:rPr>
        <w:t>prematurely</w:t>
      </w:r>
      <w:r w:rsidR="00223223" w:rsidRPr="004461B9">
        <w:rPr>
          <w:sz w:val="24"/>
          <w:szCs w:val="24"/>
        </w:rPr>
        <w:t xml:space="preserve"> </w:t>
      </w:r>
      <w:r w:rsidR="003F5993" w:rsidRPr="004461B9">
        <w:rPr>
          <w:sz w:val="24"/>
          <w:szCs w:val="24"/>
        </w:rPr>
        <w:t>booked</w:t>
      </w:r>
      <w:r w:rsidR="00ED71AA" w:rsidRPr="004461B9">
        <w:rPr>
          <w:sz w:val="24"/>
          <w:szCs w:val="24"/>
        </w:rPr>
        <w:t xml:space="preserve"> income, they also delayed booking of </w:t>
      </w:r>
      <w:r w:rsidR="009B2716" w:rsidRPr="004461B9">
        <w:rPr>
          <w:sz w:val="24"/>
          <w:szCs w:val="24"/>
        </w:rPr>
        <w:t>expenses</w:t>
      </w:r>
      <w:r w:rsidR="00ED71AA" w:rsidRPr="004461B9">
        <w:rPr>
          <w:sz w:val="24"/>
          <w:szCs w:val="24"/>
        </w:rPr>
        <w:t>, which would make it a serious offence, not a mistake.</w:t>
      </w:r>
      <w:r w:rsidR="00DF103E" w:rsidRPr="004461B9">
        <w:rPr>
          <w:sz w:val="24"/>
          <w:szCs w:val="24"/>
        </w:rPr>
        <w:t xml:space="preserve"> </w:t>
      </w:r>
      <w:r w:rsidR="009A77CB" w:rsidRPr="004461B9">
        <w:rPr>
          <w:sz w:val="24"/>
          <w:szCs w:val="24"/>
        </w:rPr>
        <w:t xml:space="preserve">It was important to get all the evidence, from all parties involved. While the investigation was happening, Tesco reportedly suspended </w:t>
      </w:r>
      <w:r w:rsidR="00F3711E" w:rsidRPr="004461B9">
        <w:rPr>
          <w:sz w:val="24"/>
          <w:szCs w:val="24"/>
        </w:rPr>
        <w:t>eight</w:t>
      </w:r>
      <w:r w:rsidR="009A77CB" w:rsidRPr="004461B9">
        <w:rPr>
          <w:sz w:val="24"/>
          <w:szCs w:val="24"/>
        </w:rPr>
        <w:t xml:space="preserve"> of its </w:t>
      </w:r>
      <w:r w:rsidR="00223223" w:rsidRPr="004461B9">
        <w:rPr>
          <w:sz w:val="24"/>
          <w:szCs w:val="24"/>
        </w:rPr>
        <w:t xml:space="preserve">senior executives over the serious accounting issue.  </w:t>
      </w:r>
    </w:p>
    <w:p w14:paraId="43D63899" w14:textId="6C1F4DA4" w:rsidR="00F3711E" w:rsidRPr="004461B9" w:rsidRDefault="00F71875" w:rsidP="004461B9">
      <w:pPr>
        <w:spacing w:line="360" w:lineRule="auto"/>
        <w:rPr>
          <w:sz w:val="24"/>
          <w:szCs w:val="24"/>
        </w:rPr>
      </w:pPr>
      <w:r w:rsidRPr="004461B9">
        <w:rPr>
          <w:sz w:val="24"/>
          <w:szCs w:val="24"/>
        </w:rPr>
        <w:lastRenderedPageBreak/>
        <w:t xml:space="preserve">Jolly &amp; Bray (2016) states that </w:t>
      </w:r>
      <w:r w:rsidR="00F3711E" w:rsidRPr="004461B9">
        <w:rPr>
          <w:sz w:val="24"/>
          <w:szCs w:val="24"/>
        </w:rPr>
        <w:t xml:space="preserve">Tesco co-operated with the </w:t>
      </w:r>
      <w:r w:rsidRPr="004461B9">
        <w:rPr>
          <w:sz w:val="24"/>
          <w:szCs w:val="24"/>
        </w:rPr>
        <w:t>investigation</w:t>
      </w:r>
      <w:r w:rsidR="00F3711E" w:rsidRPr="004461B9">
        <w:rPr>
          <w:sz w:val="24"/>
          <w:szCs w:val="24"/>
        </w:rPr>
        <w:t xml:space="preserve"> by the FRC and SFO. Three executives were tak</w:t>
      </w:r>
      <w:r w:rsidRPr="004461B9">
        <w:rPr>
          <w:sz w:val="24"/>
          <w:szCs w:val="24"/>
        </w:rPr>
        <w:t xml:space="preserve">en to court, their lawyers continued to defend them, and they denied any wrongdoing. </w:t>
      </w:r>
      <w:r w:rsidR="00024C9C" w:rsidRPr="004461B9">
        <w:rPr>
          <w:sz w:val="24"/>
          <w:szCs w:val="24"/>
        </w:rPr>
        <w:t>On the 23</w:t>
      </w:r>
      <w:r w:rsidR="00024C9C" w:rsidRPr="004461B9">
        <w:rPr>
          <w:sz w:val="24"/>
          <w:szCs w:val="24"/>
          <w:vertAlign w:val="superscript"/>
        </w:rPr>
        <w:t>rd of</w:t>
      </w:r>
      <w:r w:rsidR="00024C9C" w:rsidRPr="004461B9">
        <w:rPr>
          <w:sz w:val="24"/>
          <w:szCs w:val="24"/>
        </w:rPr>
        <w:t xml:space="preserve"> January 2019, the SFO published the Deferred Prosecution Agreement</w:t>
      </w:r>
      <w:r w:rsidR="009A0A9E" w:rsidRPr="004461B9">
        <w:rPr>
          <w:sz w:val="24"/>
          <w:szCs w:val="24"/>
        </w:rPr>
        <w:t xml:space="preserve"> on their webpage SFO.Gov.UK. (2022).</w:t>
      </w:r>
      <w:r w:rsidR="00024C9C" w:rsidRPr="004461B9">
        <w:rPr>
          <w:sz w:val="24"/>
          <w:szCs w:val="24"/>
        </w:rPr>
        <w:t xml:space="preserve"> Tesco </w:t>
      </w:r>
      <w:r w:rsidR="00D412B8" w:rsidRPr="004461B9">
        <w:rPr>
          <w:sz w:val="24"/>
          <w:szCs w:val="24"/>
        </w:rPr>
        <w:t xml:space="preserve">had been under investigation since October 2014, they </w:t>
      </w:r>
      <w:r w:rsidR="00024C9C" w:rsidRPr="004461B9">
        <w:rPr>
          <w:sz w:val="24"/>
          <w:szCs w:val="24"/>
        </w:rPr>
        <w:t xml:space="preserve">were culpable of false accounting and would be fined £129 million with </w:t>
      </w:r>
      <w:r w:rsidR="009A0A9E" w:rsidRPr="004461B9">
        <w:rPr>
          <w:sz w:val="24"/>
          <w:szCs w:val="24"/>
        </w:rPr>
        <w:t xml:space="preserve">a further £3 million investigation costs. Tesco also agreed to an £85 million payment of compensation for bondholders and shareholders. </w:t>
      </w:r>
      <w:r w:rsidR="00320810" w:rsidRPr="004461B9">
        <w:rPr>
          <w:sz w:val="24"/>
          <w:szCs w:val="24"/>
        </w:rPr>
        <w:t>The three executives were acquitted on the charges.</w:t>
      </w:r>
      <w:r w:rsidR="009A0A9E" w:rsidRPr="004461B9">
        <w:rPr>
          <w:sz w:val="24"/>
          <w:szCs w:val="24"/>
        </w:rPr>
        <w:t xml:space="preserve"> </w:t>
      </w:r>
      <w:r w:rsidR="00024C9C" w:rsidRPr="004461B9">
        <w:rPr>
          <w:sz w:val="24"/>
          <w:szCs w:val="24"/>
        </w:rPr>
        <w:t xml:space="preserve"> </w:t>
      </w:r>
      <w:r w:rsidR="00486DD3" w:rsidRPr="004461B9">
        <w:rPr>
          <w:sz w:val="24"/>
          <w:szCs w:val="24"/>
        </w:rPr>
        <w:t>On the 8</w:t>
      </w:r>
      <w:r w:rsidR="00486DD3" w:rsidRPr="004461B9">
        <w:rPr>
          <w:sz w:val="24"/>
          <w:szCs w:val="24"/>
          <w:vertAlign w:val="superscript"/>
        </w:rPr>
        <w:t>th of</w:t>
      </w:r>
      <w:r w:rsidR="00486DD3" w:rsidRPr="004461B9">
        <w:rPr>
          <w:sz w:val="24"/>
          <w:szCs w:val="24"/>
        </w:rPr>
        <w:t xml:space="preserve"> June 2020, the FRC announced on it’s webpage FRC.Org.Uk. (2022), that the case against Tesco, its executives and former auditors would be closed. </w:t>
      </w:r>
      <w:r w:rsidR="00320810" w:rsidRPr="004461B9">
        <w:rPr>
          <w:sz w:val="24"/>
          <w:szCs w:val="24"/>
        </w:rPr>
        <w:t xml:space="preserve">This was due to the prosecution by the SFO at Southwark Crown Court. </w:t>
      </w:r>
    </w:p>
    <w:p w14:paraId="07F288BD" w14:textId="21B09D11" w:rsidR="00597937" w:rsidRPr="004461B9" w:rsidRDefault="00EB0E5C" w:rsidP="004461B9">
      <w:pPr>
        <w:spacing w:line="360" w:lineRule="auto"/>
        <w:rPr>
          <w:sz w:val="24"/>
          <w:szCs w:val="24"/>
        </w:rPr>
      </w:pPr>
      <w:r w:rsidRPr="004461B9">
        <w:rPr>
          <w:sz w:val="24"/>
          <w:szCs w:val="24"/>
        </w:rPr>
        <w:t xml:space="preserve">According to </w:t>
      </w:r>
      <w:r w:rsidR="006F5899" w:rsidRPr="004461B9">
        <w:rPr>
          <w:sz w:val="24"/>
          <w:szCs w:val="24"/>
        </w:rPr>
        <w:t xml:space="preserve">Woods </w:t>
      </w:r>
      <w:r w:rsidRPr="004461B9">
        <w:rPr>
          <w:sz w:val="24"/>
          <w:szCs w:val="24"/>
        </w:rPr>
        <w:t>(</w:t>
      </w:r>
      <w:r w:rsidR="006F5899" w:rsidRPr="004461B9">
        <w:rPr>
          <w:sz w:val="24"/>
          <w:szCs w:val="24"/>
        </w:rPr>
        <w:t>2011</w:t>
      </w:r>
      <w:r w:rsidRPr="004461B9">
        <w:rPr>
          <w:sz w:val="24"/>
          <w:szCs w:val="24"/>
        </w:rPr>
        <w:t xml:space="preserve">) the aggressive accountancy scandal damaged Tesco’s reputation. In 2015, they reported losses of £6.5 billion. </w:t>
      </w:r>
      <w:r w:rsidR="001C2C63" w:rsidRPr="004461B9">
        <w:rPr>
          <w:sz w:val="24"/>
          <w:szCs w:val="24"/>
        </w:rPr>
        <w:t xml:space="preserve">Kukreja &amp; Gupta </w:t>
      </w:r>
      <w:r w:rsidR="00BD18A1" w:rsidRPr="004461B9">
        <w:rPr>
          <w:sz w:val="24"/>
          <w:szCs w:val="24"/>
        </w:rPr>
        <w:t>(</w:t>
      </w:r>
      <w:r w:rsidR="001C2C63" w:rsidRPr="004461B9">
        <w:rPr>
          <w:sz w:val="24"/>
          <w:szCs w:val="24"/>
        </w:rPr>
        <w:t>2012</w:t>
      </w:r>
      <w:r w:rsidR="00BD18A1" w:rsidRPr="004461B9">
        <w:rPr>
          <w:sz w:val="24"/>
          <w:szCs w:val="24"/>
        </w:rPr>
        <w:t>) state that because of the aggressive accountancy scandal its shares decline massively, the lowest it had been in eleven years, the first day that the scandal was announced shares fell by 6.5 %. The profits</w:t>
      </w:r>
      <w:r w:rsidR="00261CDD" w:rsidRPr="004461B9">
        <w:rPr>
          <w:sz w:val="24"/>
          <w:szCs w:val="24"/>
        </w:rPr>
        <w:t xml:space="preserve"> reported in October 2014, for the </w:t>
      </w:r>
      <w:r w:rsidR="0071740E" w:rsidRPr="004461B9">
        <w:rPr>
          <w:sz w:val="24"/>
          <w:szCs w:val="24"/>
        </w:rPr>
        <w:t>six-month</w:t>
      </w:r>
      <w:r w:rsidR="00261CDD" w:rsidRPr="004461B9">
        <w:rPr>
          <w:sz w:val="24"/>
          <w:szCs w:val="24"/>
        </w:rPr>
        <w:t xml:space="preserve"> period ending August 2014,</w:t>
      </w:r>
      <w:r w:rsidR="00BD18A1" w:rsidRPr="004461B9">
        <w:rPr>
          <w:sz w:val="24"/>
          <w:szCs w:val="24"/>
        </w:rPr>
        <w:t xml:space="preserve"> fell by a</w:t>
      </w:r>
      <w:r w:rsidR="00261CDD" w:rsidRPr="004461B9">
        <w:rPr>
          <w:sz w:val="24"/>
          <w:szCs w:val="24"/>
        </w:rPr>
        <w:t>n unbelievable 91.9</w:t>
      </w:r>
      <w:r w:rsidR="0071740E" w:rsidRPr="004461B9">
        <w:rPr>
          <w:sz w:val="24"/>
          <w:szCs w:val="24"/>
        </w:rPr>
        <w:t>% to</w:t>
      </w:r>
      <w:r w:rsidR="00261CDD" w:rsidRPr="004461B9">
        <w:rPr>
          <w:sz w:val="24"/>
          <w:szCs w:val="24"/>
        </w:rPr>
        <w:t xml:space="preserve"> only £112 million, the profit was £1.3 billion the year before.</w:t>
      </w:r>
      <w:r w:rsidR="0071740E" w:rsidRPr="004461B9">
        <w:rPr>
          <w:sz w:val="24"/>
          <w:szCs w:val="24"/>
        </w:rPr>
        <w:t xml:space="preserve"> With Tesco being the largest supermarket chain in the U.K., it is one of the biggest corporate </w:t>
      </w:r>
      <w:r w:rsidR="009C5E56" w:rsidRPr="004461B9">
        <w:rPr>
          <w:sz w:val="24"/>
          <w:szCs w:val="24"/>
        </w:rPr>
        <w:t>taxpayers</w:t>
      </w:r>
      <w:r w:rsidR="0071740E" w:rsidRPr="004461B9">
        <w:rPr>
          <w:sz w:val="24"/>
          <w:szCs w:val="24"/>
        </w:rPr>
        <w:t>, ipso facto, this impacted the U.K. treasury.</w:t>
      </w:r>
      <w:r w:rsidR="009C5E56" w:rsidRPr="004461B9">
        <w:rPr>
          <w:sz w:val="24"/>
          <w:szCs w:val="24"/>
        </w:rPr>
        <w:t xml:space="preserve"> Shareholders started selling their shares at a loss</w:t>
      </w:r>
      <w:r w:rsidR="008550CB" w:rsidRPr="004461B9">
        <w:rPr>
          <w:sz w:val="24"/>
          <w:szCs w:val="24"/>
        </w:rPr>
        <w:t xml:space="preserve">. Tesco aware of the financial issues it was facing, it sold off some divisions that were non-core, such as Blinkbox its video streaming service. Tesco streamlined its staff, losing up to 10,000 members and closed the pension scheme, meaning that future employees would receive a lower rate. </w:t>
      </w:r>
    </w:p>
    <w:p w14:paraId="22A7428F" w14:textId="3A4254F4" w:rsidR="00FD644F" w:rsidRPr="004461B9" w:rsidRDefault="00B6130D" w:rsidP="004461B9">
      <w:pPr>
        <w:spacing w:line="360" w:lineRule="auto"/>
        <w:rPr>
          <w:sz w:val="24"/>
          <w:szCs w:val="24"/>
        </w:rPr>
      </w:pPr>
      <w:r w:rsidRPr="004461B9">
        <w:rPr>
          <w:sz w:val="24"/>
          <w:szCs w:val="24"/>
        </w:rPr>
        <w:t>Tesco has continually innovated over the last 100 years.</w:t>
      </w:r>
      <w:r w:rsidR="00D43939" w:rsidRPr="004461B9">
        <w:rPr>
          <w:sz w:val="24"/>
          <w:szCs w:val="24"/>
        </w:rPr>
        <w:t xml:space="preserve"> Innovation continues to be an opportunity for Tesco.</w:t>
      </w:r>
      <w:r w:rsidRPr="004461B9">
        <w:rPr>
          <w:sz w:val="24"/>
          <w:szCs w:val="24"/>
        </w:rPr>
        <w:t xml:space="preserve"> According to </w:t>
      </w:r>
      <w:r w:rsidR="00592290" w:rsidRPr="004461B9">
        <w:rPr>
          <w:sz w:val="24"/>
          <w:szCs w:val="24"/>
        </w:rPr>
        <w:t xml:space="preserve">Alexander </w:t>
      </w:r>
      <w:r w:rsidRPr="004461B9">
        <w:rPr>
          <w:sz w:val="24"/>
          <w:szCs w:val="24"/>
        </w:rPr>
        <w:t>(</w:t>
      </w:r>
      <w:r w:rsidR="00592290" w:rsidRPr="004461B9">
        <w:rPr>
          <w:sz w:val="24"/>
          <w:szCs w:val="24"/>
        </w:rPr>
        <w:t>2020</w:t>
      </w:r>
      <w:r w:rsidRPr="004461B9">
        <w:rPr>
          <w:sz w:val="24"/>
          <w:szCs w:val="24"/>
        </w:rPr>
        <w:t xml:space="preserve">) technology has played a significant role in Tesco’s advancements of the past ten years. As access to the internet has </w:t>
      </w:r>
      <w:r w:rsidR="0089077C" w:rsidRPr="004461B9">
        <w:rPr>
          <w:sz w:val="24"/>
          <w:szCs w:val="24"/>
        </w:rPr>
        <w:t>grown</w:t>
      </w:r>
      <w:r w:rsidRPr="004461B9">
        <w:rPr>
          <w:sz w:val="24"/>
          <w:szCs w:val="24"/>
        </w:rPr>
        <w:t xml:space="preserve"> in homes, so has Tesco.com,</w:t>
      </w:r>
      <w:r w:rsidR="0089077C" w:rsidRPr="004461B9">
        <w:rPr>
          <w:sz w:val="24"/>
          <w:szCs w:val="24"/>
        </w:rPr>
        <w:t xml:space="preserve"> allowing a home shopping delivery service to the public. Tesco</w:t>
      </w:r>
      <w:r w:rsidRPr="004461B9">
        <w:rPr>
          <w:sz w:val="24"/>
          <w:szCs w:val="24"/>
        </w:rPr>
        <w:t xml:space="preserve"> have fully embraced technology and </w:t>
      </w:r>
      <w:r w:rsidR="00592290" w:rsidRPr="004461B9">
        <w:rPr>
          <w:sz w:val="24"/>
          <w:szCs w:val="24"/>
        </w:rPr>
        <w:t>its</w:t>
      </w:r>
      <w:r w:rsidRPr="004461B9">
        <w:rPr>
          <w:sz w:val="24"/>
          <w:szCs w:val="24"/>
        </w:rPr>
        <w:t xml:space="preserve"> ability to reach more people. </w:t>
      </w:r>
      <w:r w:rsidR="00592290" w:rsidRPr="004461B9">
        <w:rPr>
          <w:sz w:val="24"/>
          <w:szCs w:val="24"/>
        </w:rPr>
        <w:t xml:space="preserve">The correct use of technology and innovation can lead to a competitive advantage. </w:t>
      </w:r>
      <w:r w:rsidR="00661E91" w:rsidRPr="004461B9">
        <w:rPr>
          <w:sz w:val="24"/>
          <w:szCs w:val="24"/>
        </w:rPr>
        <w:t>Tesco are fully aware that there are many great innovators, who are not employed by Tesco. They have their Red Door programme that is available to any member of the public, this can be accessed at any time on their website Tesco.com (2022).</w:t>
      </w:r>
      <w:r w:rsidR="0027364E" w:rsidRPr="004461B9">
        <w:rPr>
          <w:sz w:val="24"/>
          <w:szCs w:val="24"/>
        </w:rPr>
        <w:t xml:space="preserve"> According to M2 Presswire (2018),</w:t>
      </w:r>
      <w:r w:rsidR="00661E91" w:rsidRPr="004461B9">
        <w:rPr>
          <w:sz w:val="24"/>
          <w:szCs w:val="24"/>
        </w:rPr>
        <w:t xml:space="preserve"> Tesco joined forces with the World </w:t>
      </w:r>
      <w:r w:rsidR="00E25FC4" w:rsidRPr="004461B9">
        <w:rPr>
          <w:sz w:val="24"/>
          <w:szCs w:val="24"/>
        </w:rPr>
        <w:t>Agri-Tech innovation summit</w:t>
      </w:r>
      <w:r w:rsidR="00661E91" w:rsidRPr="004461B9">
        <w:rPr>
          <w:sz w:val="24"/>
          <w:szCs w:val="24"/>
        </w:rPr>
        <w:t xml:space="preserve">, they have created </w:t>
      </w:r>
      <w:r w:rsidR="00152FDD" w:rsidRPr="004461B9">
        <w:rPr>
          <w:sz w:val="24"/>
          <w:szCs w:val="24"/>
        </w:rPr>
        <w:t>an opportunity to</w:t>
      </w:r>
      <w:r w:rsidR="00633DAC" w:rsidRPr="004461B9">
        <w:rPr>
          <w:sz w:val="24"/>
          <w:szCs w:val="24"/>
        </w:rPr>
        <w:t xml:space="preserve"> pair up suppliers with </w:t>
      </w:r>
      <w:r w:rsidR="00152FDD" w:rsidRPr="004461B9">
        <w:rPr>
          <w:sz w:val="24"/>
          <w:szCs w:val="24"/>
        </w:rPr>
        <w:t xml:space="preserve">agricultural </w:t>
      </w:r>
      <w:r w:rsidR="00633DAC" w:rsidRPr="004461B9">
        <w:rPr>
          <w:sz w:val="24"/>
          <w:szCs w:val="24"/>
        </w:rPr>
        <w:t>start-up companies</w:t>
      </w:r>
      <w:r w:rsidR="00683C99" w:rsidRPr="004461B9">
        <w:rPr>
          <w:sz w:val="24"/>
          <w:szCs w:val="24"/>
        </w:rPr>
        <w:t>, to accelerate innovation in the supply chain.</w:t>
      </w:r>
    </w:p>
    <w:p w14:paraId="45EC767F" w14:textId="06E473C1" w:rsidR="00922F98" w:rsidRPr="004461B9" w:rsidRDefault="00922F98" w:rsidP="004461B9">
      <w:pPr>
        <w:spacing w:line="360" w:lineRule="auto"/>
        <w:rPr>
          <w:sz w:val="24"/>
          <w:szCs w:val="24"/>
        </w:rPr>
      </w:pPr>
      <w:r w:rsidRPr="004461B9">
        <w:rPr>
          <w:sz w:val="24"/>
          <w:szCs w:val="24"/>
        </w:rPr>
        <w:t xml:space="preserve">Tesco is continually looking forward. </w:t>
      </w:r>
      <w:r w:rsidR="00A27EEA" w:rsidRPr="004461B9">
        <w:rPr>
          <w:sz w:val="24"/>
          <w:szCs w:val="24"/>
        </w:rPr>
        <w:t xml:space="preserve">They utilise technology, the self-service checkouts being a prime example. According to </w:t>
      </w:r>
      <w:r w:rsidR="00CA5080" w:rsidRPr="004461B9">
        <w:rPr>
          <w:sz w:val="24"/>
          <w:szCs w:val="24"/>
        </w:rPr>
        <w:t xml:space="preserve">Watson </w:t>
      </w:r>
      <w:r w:rsidR="00A27EEA" w:rsidRPr="004461B9">
        <w:rPr>
          <w:sz w:val="24"/>
          <w:szCs w:val="24"/>
        </w:rPr>
        <w:t>(</w:t>
      </w:r>
      <w:r w:rsidR="00CA5080" w:rsidRPr="004461B9">
        <w:rPr>
          <w:sz w:val="24"/>
          <w:szCs w:val="24"/>
        </w:rPr>
        <w:t>2005</w:t>
      </w:r>
      <w:r w:rsidR="00A27EEA" w:rsidRPr="004461B9">
        <w:rPr>
          <w:sz w:val="24"/>
          <w:szCs w:val="24"/>
        </w:rPr>
        <w:t>)</w:t>
      </w:r>
      <w:r w:rsidR="00CA5080" w:rsidRPr="004461B9">
        <w:rPr>
          <w:sz w:val="24"/>
          <w:szCs w:val="24"/>
        </w:rPr>
        <w:t>,</w:t>
      </w:r>
      <w:r w:rsidR="00A27EEA" w:rsidRPr="004461B9">
        <w:rPr>
          <w:sz w:val="24"/>
          <w:szCs w:val="24"/>
        </w:rPr>
        <w:t xml:space="preserve"> Tesco is increasing the </w:t>
      </w:r>
      <w:r w:rsidR="00CA5080" w:rsidRPr="004461B9">
        <w:rPr>
          <w:sz w:val="24"/>
          <w:szCs w:val="24"/>
        </w:rPr>
        <w:t>number</w:t>
      </w:r>
      <w:r w:rsidR="00A27EEA" w:rsidRPr="004461B9">
        <w:rPr>
          <w:sz w:val="24"/>
          <w:szCs w:val="24"/>
        </w:rPr>
        <w:t xml:space="preserve"> of self-service checkouts, trying to double them in every store. Tesco are frustrated with cash handling; they feel that it wastes the time of their staff</w:t>
      </w:r>
      <w:r w:rsidR="00246ABB" w:rsidRPr="004461B9">
        <w:rPr>
          <w:sz w:val="24"/>
          <w:szCs w:val="24"/>
        </w:rPr>
        <w:t xml:space="preserve">, and </w:t>
      </w:r>
      <w:r w:rsidR="00246ABB" w:rsidRPr="004461B9">
        <w:rPr>
          <w:sz w:val="24"/>
          <w:szCs w:val="24"/>
        </w:rPr>
        <w:lastRenderedPageBreak/>
        <w:t xml:space="preserve">customers now rely on paying by card, card has overtaken cash for the first time, and this trend will continue to grow. Tesco </w:t>
      </w:r>
      <w:r w:rsidR="00A27EEA" w:rsidRPr="004461B9">
        <w:rPr>
          <w:sz w:val="24"/>
          <w:szCs w:val="24"/>
        </w:rPr>
        <w:t xml:space="preserve">have discussed having cashless stores for the </w:t>
      </w:r>
      <w:r w:rsidR="00CA5080" w:rsidRPr="004461B9">
        <w:rPr>
          <w:sz w:val="24"/>
          <w:szCs w:val="24"/>
        </w:rPr>
        <w:t>future and</w:t>
      </w:r>
      <w:r w:rsidR="00246ABB" w:rsidRPr="004461B9">
        <w:rPr>
          <w:sz w:val="24"/>
          <w:szCs w:val="24"/>
        </w:rPr>
        <w:t xml:space="preserve"> are interested in anything that will add value to the staff and the customer. </w:t>
      </w:r>
      <w:r w:rsidR="002F3E25" w:rsidRPr="004461B9">
        <w:rPr>
          <w:sz w:val="24"/>
          <w:szCs w:val="24"/>
        </w:rPr>
        <w:t xml:space="preserve">Daily Mail London, England </w:t>
      </w:r>
      <w:r w:rsidR="00B67FBA" w:rsidRPr="004461B9">
        <w:rPr>
          <w:sz w:val="24"/>
          <w:szCs w:val="24"/>
        </w:rPr>
        <w:t>(</w:t>
      </w:r>
      <w:r w:rsidR="002F3E25" w:rsidRPr="004461B9">
        <w:rPr>
          <w:sz w:val="24"/>
          <w:szCs w:val="24"/>
        </w:rPr>
        <w:t>2015</w:t>
      </w:r>
      <w:r w:rsidR="00B67FBA" w:rsidRPr="004461B9">
        <w:rPr>
          <w:sz w:val="24"/>
          <w:szCs w:val="24"/>
        </w:rPr>
        <w:t xml:space="preserve">) </w:t>
      </w:r>
      <w:r w:rsidR="002F3E25" w:rsidRPr="004461B9">
        <w:rPr>
          <w:sz w:val="24"/>
          <w:szCs w:val="24"/>
        </w:rPr>
        <w:t>explains</w:t>
      </w:r>
      <w:r w:rsidR="00B67FBA" w:rsidRPr="004461B9">
        <w:rPr>
          <w:sz w:val="24"/>
          <w:szCs w:val="24"/>
        </w:rPr>
        <w:t xml:space="preserve"> that </w:t>
      </w:r>
      <w:r w:rsidR="00480042" w:rsidRPr="004461B9">
        <w:rPr>
          <w:sz w:val="24"/>
          <w:szCs w:val="24"/>
        </w:rPr>
        <w:t>some</w:t>
      </w:r>
      <w:r w:rsidR="00B67FBA" w:rsidRPr="004461B9">
        <w:rPr>
          <w:sz w:val="24"/>
          <w:szCs w:val="24"/>
        </w:rPr>
        <w:t xml:space="preserve"> customers completely disagree with the praise that supermarkets give to their </w:t>
      </w:r>
      <w:r w:rsidR="00480042" w:rsidRPr="004461B9">
        <w:rPr>
          <w:sz w:val="24"/>
          <w:szCs w:val="24"/>
        </w:rPr>
        <w:t>self-service</w:t>
      </w:r>
      <w:r w:rsidR="00B67FBA" w:rsidRPr="004461B9">
        <w:rPr>
          <w:sz w:val="24"/>
          <w:szCs w:val="24"/>
        </w:rPr>
        <w:t xml:space="preserve"> checkouts</w:t>
      </w:r>
      <w:r w:rsidR="00480042" w:rsidRPr="004461B9">
        <w:rPr>
          <w:sz w:val="24"/>
          <w:szCs w:val="24"/>
        </w:rPr>
        <w:t xml:space="preserve">. Stating that they are inefficient and stressful to use, </w:t>
      </w:r>
      <w:r w:rsidR="00294068" w:rsidRPr="004461B9">
        <w:rPr>
          <w:sz w:val="24"/>
          <w:szCs w:val="24"/>
        </w:rPr>
        <w:t>with some being utterly embarrassed when the machines do not work properly. Those with medical issues find that it heightens their condition, or their disability means that it is impossible to use. Other customers would simply just rather human interaction. Many people feel that this is bad customer service from Tesco because they are trying to limit the choice of having manned checkouts available.</w:t>
      </w:r>
    </w:p>
    <w:p w14:paraId="79CFED80" w14:textId="2DD37734" w:rsidR="00A228C6" w:rsidRPr="004461B9" w:rsidRDefault="00A228C6" w:rsidP="004461B9">
      <w:pPr>
        <w:spacing w:line="360" w:lineRule="auto"/>
        <w:rPr>
          <w:rFonts w:eastAsia="Calibri" w:hAnsi="Calibri" w:cs="Times New Roman"/>
          <w:kern w:val="2"/>
          <w:sz w:val="24"/>
          <w:szCs w:val="24"/>
          <w14:ligatures w14:val="standardContextual"/>
        </w:rPr>
      </w:pPr>
      <w:r w:rsidRPr="004461B9">
        <w:rPr>
          <w:sz w:val="24"/>
          <w:szCs w:val="24"/>
        </w:rPr>
        <w:t xml:space="preserve">A major threat that most people have not encountered prior to 2020 is a pandemic. The global pandemic Covid-19 disrupted everyone’s lives. Many businesses closed overnight as the U.K. was plunged into lockdown. The only businesses that remained open were food and fuel distributors, Tesco being one of them. </w:t>
      </w:r>
      <w:r w:rsidRPr="004461B9">
        <w:rPr>
          <w:rFonts w:eastAsia="Calibri" w:hAnsi="Calibri" w:cs="Times New Roman"/>
          <w:kern w:val="2"/>
          <w:sz w:val="24"/>
          <w:szCs w:val="24"/>
          <w14:ligatures w14:val="standardContextual"/>
        </w:rPr>
        <w:t xml:space="preserve">A threat of a pandemic will spark a response of panic buying because the public are concerned about the supply chain. Panic buying started prior to being in lockdown. Martin-Neuninger &amp; Ruby (2020) state that stores had to make changes quickly which included, restricting products per customer, reducing opening hours, and begging the public to shop as they would normally. As the pandemic progressed Tesco had to make further changes, such </w:t>
      </w:r>
      <w:r w:rsidR="00E92A51" w:rsidRPr="004461B9">
        <w:rPr>
          <w:rFonts w:eastAsia="Calibri" w:hAnsi="Calibri" w:cs="Times New Roman"/>
          <w:kern w:val="2"/>
          <w:sz w:val="24"/>
          <w:szCs w:val="24"/>
          <w14:ligatures w14:val="standardContextual"/>
        </w:rPr>
        <w:t>as</w:t>
      </w:r>
      <w:r w:rsidR="0025735D" w:rsidRPr="004461B9">
        <w:rPr>
          <w:rFonts w:eastAsia="Calibri" w:hAnsi="Calibri" w:cs="Times New Roman"/>
          <w:kern w:val="2"/>
          <w:sz w:val="24"/>
          <w:szCs w:val="24"/>
          <w14:ligatures w14:val="standardContextual"/>
        </w:rPr>
        <w:t xml:space="preserve"> introducing</w:t>
      </w:r>
      <w:r w:rsidRPr="004461B9">
        <w:rPr>
          <w:rFonts w:eastAsia="Calibri" w:hAnsi="Calibri" w:cs="Times New Roman"/>
          <w:kern w:val="2"/>
          <w:sz w:val="24"/>
          <w:szCs w:val="24"/>
          <w14:ligatures w14:val="standardContextual"/>
        </w:rPr>
        <w:t xml:space="preserve"> sanitising stations, social distancing, one way traffic, Perspex screens, and more customers moving to online purchasing.</w:t>
      </w:r>
      <w:r w:rsidR="0025735D" w:rsidRPr="004461B9">
        <w:rPr>
          <w:rFonts w:eastAsia="Calibri" w:hAnsi="Calibri" w:cs="Times New Roman"/>
          <w:kern w:val="2"/>
          <w:sz w:val="24"/>
          <w:szCs w:val="24"/>
          <w14:ligatures w14:val="standardContextual"/>
        </w:rPr>
        <w:t xml:space="preserve"> </w:t>
      </w:r>
    </w:p>
    <w:p w14:paraId="2490C834" w14:textId="0C2D2792" w:rsidR="00353B14" w:rsidRPr="004461B9" w:rsidRDefault="00353B14" w:rsidP="004461B9">
      <w:pPr>
        <w:spacing w:line="360" w:lineRule="auto"/>
        <w:rPr>
          <w:rFonts w:eastAsia="Calibri" w:hAnsi="Calibri" w:cs="Times New Roman"/>
          <w:kern w:val="2"/>
          <w:sz w:val="24"/>
          <w:szCs w:val="24"/>
          <w14:ligatures w14:val="standardContextual"/>
        </w:rPr>
      </w:pPr>
      <w:r w:rsidRPr="004461B9">
        <w:rPr>
          <w:rFonts w:eastAsia="Calibri" w:hAnsi="Calibri" w:cs="Times New Roman"/>
          <w:kern w:val="2"/>
          <w:sz w:val="24"/>
          <w:szCs w:val="24"/>
          <w14:ligatures w14:val="standardContextual"/>
        </w:rPr>
        <w:t xml:space="preserve">According to </w:t>
      </w:r>
      <w:r w:rsidR="0086039A" w:rsidRPr="004461B9">
        <w:rPr>
          <w:rFonts w:eastAsia="Calibri" w:hAnsi="Calibri" w:cs="Times New Roman"/>
          <w:kern w:val="2"/>
          <w:sz w:val="24"/>
          <w:szCs w:val="24"/>
          <w14:ligatures w14:val="standardContextual"/>
        </w:rPr>
        <w:t xml:space="preserve">Partridge </w:t>
      </w:r>
      <w:r w:rsidRPr="004461B9">
        <w:rPr>
          <w:rFonts w:eastAsia="Calibri" w:hAnsi="Calibri" w:cs="Times New Roman"/>
          <w:kern w:val="2"/>
          <w:sz w:val="24"/>
          <w:szCs w:val="24"/>
          <w14:ligatures w14:val="standardContextual"/>
        </w:rPr>
        <w:t>(</w:t>
      </w:r>
      <w:r w:rsidR="0086039A" w:rsidRPr="004461B9">
        <w:rPr>
          <w:rFonts w:eastAsia="Calibri" w:hAnsi="Calibri" w:cs="Times New Roman"/>
          <w:kern w:val="2"/>
          <w:sz w:val="24"/>
          <w:szCs w:val="24"/>
          <w14:ligatures w14:val="standardContextual"/>
        </w:rPr>
        <w:t>2021</w:t>
      </w:r>
      <w:r w:rsidRPr="004461B9">
        <w:rPr>
          <w:rFonts w:eastAsia="Calibri" w:hAnsi="Calibri" w:cs="Times New Roman"/>
          <w:kern w:val="2"/>
          <w:sz w:val="24"/>
          <w:szCs w:val="24"/>
          <w14:ligatures w14:val="standardContextual"/>
        </w:rPr>
        <w:t xml:space="preserve">) Tesco had to make many changes at their own cost, they also had to hire more staff to keep up with the demand of the public, to offset the staff members that were </w:t>
      </w:r>
      <w:r w:rsidR="0053426C" w:rsidRPr="004461B9">
        <w:rPr>
          <w:rFonts w:eastAsia="Calibri" w:hAnsi="Calibri" w:cs="Times New Roman"/>
          <w:kern w:val="2"/>
          <w:sz w:val="24"/>
          <w:szCs w:val="24"/>
          <w14:ligatures w14:val="standardContextual"/>
        </w:rPr>
        <w:t xml:space="preserve">informed by the health board that they must not go to work, they must isolate for a minimum of twelve weeks as they had underlying health conditions, and the staff who contracted the disease, so were unable to attend their workplace. </w:t>
      </w:r>
      <w:r w:rsidR="00163F64" w:rsidRPr="004461B9">
        <w:rPr>
          <w:rFonts w:eastAsia="Calibri" w:hAnsi="Calibri" w:cs="Times New Roman"/>
          <w:kern w:val="2"/>
          <w:sz w:val="24"/>
          <w:szCs w:val="24"/>
          <w14:ligatures w14:val="standardContextual"/>
        </w:rPr>
        <w:t xml:space="preserve">Tesco incurred many costs when operating during the Covid-19 pandemic, £892 million, and as a result its profits fell by 20%. </w:t>
      </w:r>
      <w:r w:rsidR="0086039A" w:rsidRPr="004461B9">
        <w:rPr>
          <w:rFonts w:eastAsia="Calibri" w:hAnsi="Calibri" w:cs="Times New Roman"/>
          <w:kern w:val="2"/>
          <w:sz w:val="24"/>
          <w:szCs w:val="24"/>
          <w14:ligatures w14:val="standardContextual"/>
        </w:rPr>
        <w:t xml:space="preserve">Tesco states that customers shopping habits have now changed, they are finding that customers visit the store less that pre-covid, however, they are doing a larger shop during that visit, with an average of 50% more in each trolley. </w:t>
      </w:r>
    </w:p>
    <w:p w14:paraId="3B53C549" w14:textId="517F9E8C" w:rsidR="00AD51F6" w:rsidRDefault="00AD51F6" w:rsidP="004461B9">
      <w:pPr>
        <w:spacing w:line="360" w:lineRule="auto"/>
        <w:rPr>
          <w:rFonts w:eastAsia="Calibri" w:hAnsi="Calibri" w:cs="Times New Roman"/>
          <w:kern w:val="2"/>
          <w:sz w:val="24"/>
          <w:szCs w:val="24"/>
          <w14:ligatures w14:val="standardContextual"/>
        </w:rPr>
      </w:pPr>
      <w:r w:rsidRPr="004461B9">
        <w:rPr>
          <w:rFonts w:eastAsia="Calibri" w:hAnsi="Calibri" w:cs="Times New Roman"/>
          <w:kern w:val="2"/>
          <w:sz w:val="24"/>
          <w:szCs w:val="24"/>
          <w14:ligatures w14:val="standardContextual"/>
        </w:rPr>
        <w:t xml:space="preserve">In conclusion, a pandemic is a threat to all organisations. Many people would assume that Tesco would thrive during a pandemic, as most other sectors had to close its doors. </w:t>
      </w:r>
      <w:r w:rsidR="007C1289" w:rsidRPr="004461B9">
        <w:rPr>
          <w:rFonts w:eastAsia="Calibri" w:hAnsi="Calibri" w:cs="Times New Roman"/>
          <w:kern w:val="2"/>
          <w:sz w:val="24"/>
          <w:szCs w:val="24"/>
          <w14:ligatures w14:val="standardContextual"/>
        </w:rPr>
        <w:t xml:space="preserve">What the public did not </w:t>
      </w:r>
      <w:r w:rsidR="003A25B3" w:rsidRPr="004461B9">
        <w:rPr>
          <w:rFonts w:eastAsia="Calibri" w:hAnsi="Calibri" w:cs="Times New Roman"/>
          <w:kern w:val="2"/>
          <w:sz w:val="24"/>
          <w:szCs w:val="24"/>
          <w14:ligatures w14:val="standardContextual"/>
        </w:rPr>
        <w:t>consider</w:t>
      </w:r>
      <w:r w:rsidR="007C1289" w:rsidRPr="004461B9">
        <w:rPr>
          <w:rFonts w:eastAsia="Calibri" w:hAnsi="Calibri" w:cs="Times New Roman"/>
          <w:kern w:val="2"/>
          <w:sz w:val="24"/>
          <w:szCs w:val="24"/>
          <w14:ligatures w14:val="standardContextual"/>
        </w:rPr>
        <w:t xml:space="preserve"> were the</w:t>
      </w:r>
      <w:r w:rsidRPr="004461B9">
        <w:rPr>
          <w:rFonts w:eastAsia="Calibri" w:hAnsi="Calibri" w:cs="Times New Roman"/>
          <w:kern w:val="2"/>
          <w:sz w:val="24"/>
          <w:szCs w:val="24"/>
          <w14:ligatures w14:val="standardContextual"/>
        </w:rPr>
        <w:t xml:space="preserve"> changes that Tesco had to make to keep trading, </w:t>
      </w:r>
      <w:r w:rsidR="007C1289" w:rsidRPr="004461B9">
        <w:rPr>
          <w:rFonts w:eastAsia="Calibri" w:hAnsi="Calibri" w:cs="Times New Roman"/>
          <w:kern w:val="2"/>
          <w:sz w:val="24"/>
          <w:szCs w:val="24"/>
          <w14:ligatures w14:val="standardContextual"/>
        </w:rPr>
        <w:t xml:space="preserve">they had a responsibility to </w:t>
      </w:r>
      <w:r w:rsidRPr="004461B9">
        <w:rPr>
          <w:rFonts w:eastAsia="Calibri" w:hAnsi="Calibri" w:cs="Times New Roman"/>
          <w:kern w:val="2"/>
          <w:sz w:val="24"/>
          <w:szCs w:val="24"/>
          <w14:ligatures w14:val="standardContextual"/>
        </w:rPr>
        <w:t>keep the</w:t>
      </w:r>
      <w:r w:rsidR="007C1289" w:rsidRPr="004461B9">
        <w:rPr>
          <w:rFonts w:eastAsia="Calibri" w:hAnsi="Calibri" w:cs="Times New Roman"/>
          <w:kern w:val="2"/>
          <w:sz w:val="24"/>
          <w:szCs w:val="24"/>
          <w14:ligatures w14:val="standardContextual"/>
        </w:rPr>
        <w:t>ir</w:t>
      </w:r>
      <w:r w:rsidRPr="004461B9">
        <w:rPr>
          <w:rFonts w:eastAsia="Calibri" w:hAnsi="Calibri" w:cs="Times New Roman"/>
          <w:kern w:val="2"/>
          <w:sz w:val="24"/>
          <w:szCs w:val="24"/>
          <w14:ligatures w14:val="standardContextual"/>
        </w:rPr>
        <w:t xml:space="preserve"> staff and</w:t>
      </w:r>
      <w:r w:rsidR="007C1289" w:rsidRPr="004461B9">
        <w:rPr>
          <w:rFonts w:eastAsia="Calibri" w:hAnsi="Calibri" w:cs="Times New Roman"/>
          <w:kern w:val="2"/>
          <w:sz w:val="24"/>
          <w:szCs w:val="24"/>
          <w14:ligatures w14:val="standardContextual"/>
        </w:rPr>
        <w:t xml:space="preserve"> the</w:t>
      </w:r>
      <w:r w:rsidRPr="004461B9">
        <w:rPr>
          <w:rFonts w:eastAsia="Calibri" w:hAnsi="Calibri" w:cs="Times New Roman"/>
          <w:kern w:val="2"/>
          <w:sz w:val="24"/>
          <w:szCs w:val="24"/>
          <w14:ligatures w14:val="standardContextual"/>
        </w:rPr>
        <w:t xml:space="preserve"> public safe, </w:t>
      </w:r>
      <w:r w:rsidR="007C1289" w:rsidRPr="004461B9">
        <w:rPr>
          <w:rFonts w:eastAsia="Calibri" w:hAnsi="Calibri" w:cs="Times New Roman"/>
          <w:kern w:val="2"/>
          <w:sz w:val="24"/>
          <w:szCs w:val="24"/>
          <w14:ligatures w14:val="standardContextual"/>
        </w:rPr>
        <w:t xml:space="preserve">these changes </w:t>
      </w:r>
      <w:r w:rsidRPr="004461B9">
        <w:rPr>
          <w:rFonts w:eastAsia="Calibri" w:hAnsi="Calibri" w:cs="Times New Roman"/>
          <w:kern w:val="2"/>
          <w:sz w:val="24"/>
          <w:szCs w:val="24"/>
          <w14:ligatures w14:val="standardContextual"/>
        </w:rPr>
        <w:t xml:space="preserve">cost a </w:t>
      </w:r>
      <w:bookmarkStart w:id="4" w:name="_Hlk114403646"/>
      <w:r w:rsidRPr="004461B9">
        <w:rPr>
          <w:rFonts w:eastAsia="Calibri" w:hAnsi="Calibri" w:cs="Times New Roman"/>
          <w:kern w:val="2"/>
          <w:sz w:val="24"/>
          <w:szCs w:val="24"/>
          <w14:ligatures w14:val="standardContextual"/>
        </w:rPr>
        <w:t>great deal of money</w:t>
      </w:r>
      <w:r w:rsidR="00A10C1E" w:rsidRPr="004461B9">
        <w:rPr>
          <w:rFonts w:eastAsia="Calibri" w:hAnsi="Calibri" w:cs="Times New Roman"/>
          <w:kern w:val="2"/>
          <w:sz w:val="24"/>
          <w:szCs w:val="24"/>
          <w14:ligatures w14:val="standardContextual"/>
        </w:rPr>
        <w:t>.</w:t>
      </w:r>
      <w:bookmarkEnd w:id="4"/>
    </w:p>
    <w:p w14:paraId="27F24E8E" w14:textId="77777777" w:rsidR="004461B9" w:rsidRPr="004461B9" w:rsidRDefault="004461B9" w:rsidP="004461B9">
      <w:pPr>
        <w:spacing w:line="360" w:lineRule="auto"/>
        <w:rPr>
          <w:rFonts w:eastAsia="Calibri" w:hAnsi="Calibri" w:cs="Times New Roman"/>
          <w:kern w:val="2"/>
          <w:sz w:val="24"/>
          <w:szCs w:val="24"/>
          <w14:ligatures w14:val="standardContextual"/>
        </w:rPr>
      </w:pPr>
    </w:p>
    <w:p w14:paraId="352AE7EE" w14:textId="77777777" w:rsidR="00724087" w:rsidRPr="004461B9" w:rsidRDefault="00724087" w:rsidP="004461B9">
      <w:pPr>
        <w:spacing w:line="360" w:lineRule="auto"/>
        <w:rPr>
          <w:sz w:val="24"/>
          <w:szCs w:val="24"/>
        </w:rPr>
      </w:pPr>
    </w:p>
    <w:p w14:paraId="68CFE42D" w14:textId="7C8AC818" w:rsidR="000B6F09" w:rsidRDefault="00673833" w:rsidP="000B6F09">
      <w:pPr>
        <w:rPr>
          <w:rStyle w:val="Heading2Char"/>
        </w:rPr>
      </w:pPr>
      <w:bookmarkStart w:id="5" w:name="_Toc114522409"/>
      <w:r>
        <w:rPr>
          <w:rStyle w:val="Heading2Char"/>
        </w:rPr>
        <w:lastRenderedPageBreak/>
        <w:t>2</w:t>
      </w:r>
      <w:r w:rsidR="00170C64" w:rsidRPr="000B6F09">
        <w:rPr>
          <w:rStyle w:val="Heading2Char"/>
        </w:rPr>
        <w:t>.</w:t>
      </w:r>
      <w:r>
        <w:rPr>
          <w:rStyle w:val="Heading2Char"/>
        </w:rPr>
        <w:t>1</w:t>
      </w:r>
      <w:r w:rsidR="000F57FA">
        <w:rPr>
          <w:rStyle w:val="Heading2Char"/>
        </w:rPr>
        <w:tab/>
      </w:r>
      <w:r w:rsidR="00733056">
        <w:rPr>
          <w:rStyle w:val="Heading2Char"/>
        </w:rPr>
        <w:t>P.E.S.T.L.E. Analysis.</w:t>
      </w:r>
      <w:bookmarkEnd w:id="5"/>
    </w:p>
    <w:p w14:paraId="732B44BD" w14:textId="373A0408" w:rsidR="006F3384" w:rsidRDefault="006F3384" w:rsidP="004461B9">
      <w:p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P.E.S.T.L.E Analysis</w:t>
      </w:r>
      <w:r w:rsidR="007A102A">
        <w:rPr>
          <w:rFonts w:eastAsia="Calibri" w:hAnsi="Calibri" w:cs="Times New Roman"/>
          <w:kern w:val="2"/>
          <w:sz w:val="24"/>
          <w:szCs w:val="24"/>
          <w14:ligatures w14:val="standardContextual"/>
        </w:rPr>
        <w:t>,</w:t>
      </w:r>
      <w:r>
        <w:rPr>
          <w:rFonts w:eastAsia="Calibri" w:hAnsi="Calibri" w:cs="Times New Roman"/>
          <w:kern w:val="2"/>
          <w:sz w:val="24"/>
          <w:szCs w:val="24"/>
          <w14:ligatures w14:val="standardContextual"/>
        </w:rPr>
        <w:t xml:space="preserve"> defined by White (2021)</w:t>
      </w:r>
      <w:r w:rsidR="007A102A">
        <w:rPr>
          <w:rFonts w:eastAsia="Calibri" w:hAnsi="Calibri" w:cs="Times New Roman"/>
          <w:kern w:val="2"/>
          <w:sz w:val="24"/>
          <w:szCs w:val="24"/>
          <w14:ligatures w14:val="standardContextual"/>
        </w:rPr>
        <w:t>,</w:t>
      </w:r>
      <w:r>
        <w:rPr>
          <w:rFonts w:eastAsia="Calibri" w:hAnsi="Calibri" w:cs="Times New Roman"/>
          <w:kern w:val="2"/>
          <w:sz w:val="24"/>
          <w:szCs w:val="24"/>
          <w14:ligatures w14:val="standardContextual"/>
        </w:rPr>
        <w:t xml:space="preserve"> as a model that a business can use when evaluating the </w:t>
      </w:r>
      <w:r w:rsidR="00975584">
        <w:rPr>
          <w:rFonts w:eastAsia="Calibri" w:hAnsi="Calibri" w:cs="Times New Roman"/>
          <w:kern w:val="2"/>
          <w:sz w:val="24"/>
          <w:szCs w:val="24"/>
          <w14:ligatures w14:val="standardContextual"/>
        </w:rPr>
        <w:t>m</w:t>
      </w:r>
      <w:r>
        <w:rPr>
          <w:rFonts w:eastAsia="Calibri" w:hAnsi="Calibri" w:cs="Times New Roman"/>
          <w:kern w:val="2"/>
          <w:sz w:val="24"/>
          <w:szCs w:val="24"/>
          <w14:ligatures w14:val="standardContextual"/>
        </w:rPr>
        <w:t>acroenvironment, is an excellent framework</w:t>
      </w:r>
      <w:r w:rsidR="007A5D1F">
        <w:rPr>
          <w:rFonts w:eastAsia="Calibri" w:hAnsi="Calibri" w:cs="Times New Roman"/>
          <w:kern w:val="2"/>
          <w:sz w:val="24"/>
          <w:szCs w:val="24"/>
          <w14:ligatures w14:val="standardContextual"/>
        </w:rPr>
        <w:t>, widely used by many organisations.</w:t>
      </w:r>
      <w:r w:rsidR="007A102A">
        <w:rPr>
          <w:rFonts w:eastAsia="Calibri" w:hAnsi="Calibri" w:cs="Times New Roman"/>
          <w:kern w:val="2"/>
          <w:sz w:val="24"/>
          <w:szCs w:val="24"/>
          <w14:ligatures w14:val="standardContextual"/>
        </w:rPr>
        <w:t xml:space="preserve"> The acronym</w:t>
      </w:r>
      <w:r w:rsidR="007A5D1F">
        <w:rPr>
          <w:rFonts w:eastAsia="Calibri" w:hAnsi="Calibri" w:cs="Times New Roman"/>
          <w:kern w:val="2"/>
          <w:sz w:val="24"/>
          <w:szCs w:val="24"/>
          <w14:ligatures w14:val="standardContextual"/>
        </w:rPr>
        <w:t xml:space="preserve"> </w:t>
      </w:r>
      <w:r w:rsidR="007A102A">
        <w:rPr>
          <w:rFonts w:eastAsia="Calibri" w:hAnsi="Calibri" w:cs="Times New Roman"/>
          <w:kern w:val="2"/>
          <w:sz w:val="24"/>
          <w:szCs w:val="24"/>
          <w14:ligatures w14:val="standardContextual"/>
        </w:rPr>
        <w:t>P.E.S.T.L.E represents six factors that can impact on the organisation, Political, Economic, Social, Technological, Legal, and Economical.</w:t>
      </w:r>
      <w:r w:rsidR="007518DB">
        <w:rPr>
          <w:rFonts w:eastAsia="Calibri" w:hAnsi="Calibri" w:cs="Times New Roman"/>
          <w:kern w:val="2"/>
          <w:sz w:val="24"/>
          <w:szCs w:val="24"/>
          <w14:ligatures w14:val="standardContextual"/>
        </w:rPr>
        <w:t xml:space="preserve"> </w:t>
      </w:r>
      <w:r w:rsidR="00C8475B">
        <w:rPr>
          <w:rFonts w:eastAsia="Calibri" w:hAnsi="Calibri" w:cs="Times New Roman"/>
          <w:kern w:val="2"/>
          <w:sz w:val="24"/>
          <w:szCs w:val="24"/>
          <w14:ligatures w14:val="standardContextual"/>
        </w:rPr>
        <w:t>Johnson</w:t>
      </w:r>
      <w:r w:rsidR="007518DB">
        <w:rPr>
          <w:rFonts w:eastAsia="Calibri" w:hAnsi="Calibri" w:cs="Times New Roman"/>
          <w:kern w:val="2"/>
          <w:sz w:val="24"/>
          <w:szCs w:val="24"/>
          <w14:ligatures w14:val="standardContextual"/>
        </w:rPr>
        <w:t xml:space="preserve"> et al (2020) state that looking at the wider environment will allow organisations to be aware of possible threats and to be able to seize any potential opportunities. </w:t>
      </w:r>
      <w:r w:rsidR="009367FA">
        <w:rPr>
          <w:rFonts w:eastAsia="Calibri" w:hAnsi="Calibri" w:cs="Times New Roman"/>
          <w:kern w:val="2"/>
          <w:sz w:val="24"/>
          <w:szCs w:val="24"/>
          <w14:ligatures w14:val="standardContextual"/>
        </w:rPr>
        <w:t>Perera (2017) explains t</w:t>
      </w:r>
      <w:r w:rsidR="00FE26EA">
        <w:rPr>
          <w:rFonts w:eastAsia="Calibri" w:hAnsi="Calibri" w:cs="Times New Roman"/>
          <w:kern w:val="2"/>
          <w:sz w:val="24"/>
          <w:szCs w:val="24"/>
          <w14:ligatures w14:val="standardContextual"/>
        </w:rPr>
        <w:t>hat an organisation should consider each factor separately, some examples in each factor could include: - Political</w:t>
      </w:r>
      <w:r w:rsidR="006176AA">
        <w:rPr>
          <w:rFonts w:eastAsia="Calibri" w:hAnsi="Calibri" w:cs="Times New Roman"/>
          <w:kern w:val="2"/>
          <w:sz w:val="24"/>
          <w:szCs w:val="24"/>
          <w14:ligatures w14:val="standardContextual"/>
        </w:rPr>
        <w:t xml:space="preserve"> - </w:t>
      </w:r>
      <w:r w:rsidR="00FE26EA">
        <w:rPr>
          <w:rFonts w:eastAsia="Calibri" w:hAnsi="Calibri" w:cs="Times New Roman"/>
          <w:kern w:val="2"/>
          <w:sz w:val="24"/>
          <w:szCs w:val="24"/>
          <w14:ligatures w14:val="standardContextual"/>
        </w:rPr>
        <w:t>Government policies, health policies</w:t>
      </w:r>
      <w:r w:rsidR="00323425">
        <w:rPr>
          <w:rFonts w:eastAsia="Calibri" w:hAnsi="Calibri" w:cs="Times New Roman"/>
          <w:kern w:val="2"/>
          <w:sz w:val="24"/>
          <w:szCs w:val="24"/>
          <w14:ligatures w14:val="standardContextual"/>
        </w:rPr>
        <w:t xml:space="preserve">, </w:t>
      </w:r>
      <w:r w:rsidR="006176AA">
        <w:rPr>
          <w:rFonts w:eastAsia="Calibri" w:hAnsi="Calibri" w:cs="Times New Roman"/>
          <w:kern w:val="2"/>
          <w:sz w:val="24"/>
          <w:szCs w:val="24"/>
          <w14:ligatures w14:val="standardContextual"/>
        </w:rPr>
        <w:t xml:space="preserve">Brexit. Economic – poverty, employment status, disposable income. Social – Values, ethics, cultures. Technological – Customer Relationship Management </w:t>
      </w:r>
      <w:r w:rsidR="008C33DD">
        <w:rPr>
          <w:rFonts w:eastAsia="Calibri" w:hAnsi="Calibri" w:cs="Times New Roman"/>
          <w:kern w:val="2"/>
          <w:sz w:val="24"/>
          <w:szCs w:val="24"/>
          <w14:ligatures w14:val="standardContextual"/>
        </w:rPr>
        <w:t xml:space="preserve">(CRM), the internet, social media. Legal – regulations, laws, guidelines. Environmental – Corporate Social Responsibility (CSR), carbon footprint, negative environmental </w:t>
      </w:r>
      <w:bookmarkStart w:id="6" w:name="_Hlk114409307"/>
      <w:r w:rsidR="008C33DD">
        <w:rPr>
          <w:rFonts w:eastAsia="Calibri" w:hAnsi="Calibri" w:cs="Times New Roman"/>
          <w:kern w:val="2"/>
          <w:sz w:val="24"/>
          <w:szCs w:val="24"/>
          <w14:ligatures w14:val="standardContextual"/>
        </w:rPr>
        <w:t xml:space="preserve">impacts. </w:t>
      </w:r>
      <w:bookmarkEnd w:id="6"/>
    </w:p>
    <w:p w14:paraId="26C89D9B" w14:textId="77777777" w:rsidR="005A3865" w:rsidRDefault="008816D6" w:rsidP="004461B9">
      <w:p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Political.</w:t>
      </w:r>
      <w:r w:rsidR="005A3865">
        <w:rPr>
          <w:rFonts w:eastAsia="Calibri" w:hAnsi="Calibri" w:cs="Times New Roman"/>
          <w:kern w:val="2"/>
          <w:sz w:val="24"/>
          <w:szCs w:val="24"/>
          <w14:ligatures w14:val="standardContextual"/>
        </w:rPr>
        <w:t xml:space="preserve"> </w:t>
      </w:r>
    </w:p>
    <w:p w14:paraId="47B97E1F" w14:textId="5745D7F6" w:rsidR="008816D6" w:rsidRDefault="00A759F0" w:rsidP="004461B9">
      <w:pPr>
        <w:pStyle w:val="ListParagraph"/>
        <w:numPr>
          <w:ilvl w:val="0"/>
          <w:numId w:val="45"/>
        </w:num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Tesco must know and follow Government guidelines.</w:t>
      </w:r>
      <w:r w:rsidR="00C13622">
        <w:rPr>
          <w:rFonts w:eastAsia="Calibri" w:hAnsi="Calibri" w:cs="Times New Roman"/>
          <w:kern w:val="2"/>
          <w:sz w:val="24"/>
          <w:szCs w:val="24"/>
          <w14:ligatures w14:val="standardContextual"/>
        </w:rPr>
        <w:t xml:space="preserve"> Ying &amp; O’Clery (2021) state </w:t>
      </w:r>
      <w:r>
        <w:rPr>
          <w:rFonts w:eastAsia="Calibri" w:hAnsi="Calibri" w:cs="Times New Roman"/>
          <w:kern w:val="2"/>
          <w:sz w:val="24"/>
          <w:szCs w:val="24"/>
          <w14:ligatures w14:val="standardContextual"/>
        </w:rPr>
        <w:t>global organisation</w:t>
      </w:r>
      <w:r w:rsidR="00C13622">
        <w:rPr>
          <w:rFonts w:eastAsia="Calibri" w:hAnsi="Calibri" w:cs="Times New Roman"/>
          <w:kern w:val="2"/>
          <w:sz w:val="24"/>
          <w:szCs w:val="24"/>
          <w14:ligatures w14:val="standardContextual"/>
        </w:rPr>
        <w:t>s</w:t>
      </w:r>
      <w:r>
        <w:rPr>
          <w:rFonts w:eastAsia="Calibri" w:hAnsi="Calibri" w:cs="Times New Roman"/>
          <w:kern w:val="2"/>
          <w:sz w:val="24"/>
          <w:szCs w:val="24"/>
          <w14:ligatures w14:val="standardContextual"/>
        </w:rPr>
        <w:t xml:space="preserve"> must adapt to each country.</w:t>
      </w:r>
      <w:r w:rsidR="00C13622">
        <w:rPr>
          <w:rFonts w:eastAsia="Calibri" w:hAnsi="Calibri" w:cs="Times New Roman"/>
          <w:kern w:val="2"/>
          <w:sz w:val="24"/>
          <w:szCs w:val="24"/>
          <w14:ligatures w14:val="standardContextual"/>
        </w:rPr>
        <w:t xml:space="preserve"> T</w:t>
      </w:r>
      <w:r>
        <w:rPr>
          <w:rFonts w:eastAsia="Calibri" w:hAnsi="Calibri" w:cs="Times New Roman"/>
          <w:kern w:val="2"/>
          <w:sz w:val="24"/>
          <w:szCs w:val="24"/>
          <w14:ligatures w14:val="standardContextual"/>
        </w:rPr>
        <w:t>his will mean keeping up to date, as political changes can be made often, particularly in the case of a pandemic. There were many changes made by the government during the Covid-19 pandemic</w:t>
      </w:r>
      <w:r w:rsidR="00576EE3">
        <w:rPr>
          <w:rFonts w:eastAsia="Calibri" w:hAnsi="Calibri" w:cs="Times New Roman"/>
          <w:kern w:val="2"/>
          <w:sz w:val="24"/>
          <w:szCs w:val="24"/>
          <w14:ligatures w14:val="standardContextual"/>
        </w:rPr>
        <w:t xml:space="preserve">. </w:t>
      </w:r>
      <w:r w:rsidR="009C0A77">
        <w:rPr>
          <w:rFonts w:eastAsia="Calibri" w:hAnsi="Calibri" w:cs="Times New Roman"/>
          <w:kern w:val="2"/>
          <w:sz w:val="24"/>
          <w:szCs w:val="24"/>
          <w14:ligatures w14:val="standardContextual"/>
        </w:rPr>
        <w:t>Tesco had to be abreast of all government guidelines and adhere to them</w:t>
      </w:r>
      <w:r w:rsidR="00C13622">
        <w:rPr>
          <w:rFonts w:eastAsia="Calibri" w:hAnsi="Calibri" w:cs="Times New Roman"/>
          <w:kern w:val="2"/>
          <w:sz w:val="24"/>
          <w:szCs w:val="24"/>
          <w14:ligatures w14:val="standardContextual"/>
        </w:rPr>
        <w:t xml:space="preserve"> in each country.</w:t>
      </w:r>
    </w:p>
    <w:p w14:paraId="3FEC641E" w14:textId="4490255E" w:rsidR="00806BB6" w:rsidRDefault="00806BB6" w:rsidP="004461B9">
      <w:pPr>
        <w:pStyle w:val="ListParagraph"/>
        <w:numPr>
          <w:ilvl w:val="0"/>
          <w:numId w:val="45"/>
        </w:num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The Government during the Covid-19 pandemic encouraged healthy eating among citizens. The research suggested that individuals with a healthier lifestyle were less at risk of serious illness if they were to catch the disease.</w:t>
      </w:r>
      <w:r w:rsidR="009C0A77">
        <w:rPr>
          <w:rFonts w:eastAsia="Calibri" w:hAnsi="Calibri" w:cs="Times New Roman"/>
          <w:kern w:val="2"/>
          <w:sz w:val="24"/>
          <w:szCs w:val="24"/>
          <w14:ligatures w14:val="standardContextual"/>
        </w:rPr>
        <w:t xml:space="preserve"> Boons et al </w:t>
      </w:r>
      <w:r>
        <w:rPr>
          <w:rFonts w:eastAsia="Calibri" w:hAnsi="Calibri" w:cs="Times New Roman"/>
          <w:kern w:val="2"/>
          <w:sz w:val="24"/>
          <w:szCs w:val="24"/>
          <w14:ligatures w14:val="standardContextual"/>
        </w:rPr>
        <w:t>(</w:t>
      </w:r>
      <w:r w:rsidR="009C0A77">
        <w:rPr>
          <w:rFonts w:eastAsia="Calibri" w:hAnsi="Calibri" w:cs="Times New Roman"/>
          <w:kern w:val="2"/>
          <w:sz w:val="24"/>
          <w:szCs w:val="24"/>
          <w14:ligatures w14:val="standardContextual"/>
        </w:rPr>
        <w:t>2021</w:t>
      </w:r>
      <w:r>
        <w:rPr>
          <w:rFonts w:eastAsia="Calibri" w:hAnsi="Calibri" w:cs="Times New Roman"/>
          <w:kern w:val="2"/>
          <w:sz w:val="24"/>
          <w:szCs w:val="24"/>
          <w14:ligatures w14:val="standardContextual"/>
        </w:rPr>
        <w:t>) state that the government will continue to promote healthy living</w:t>
      </w:r>
      <w:r w:rsidR="00471EB5">
        <w:rPr>
          <w:rFonts w:eastAsia="Calibri" w:hAnsi="Calibri" w:cs="Times New Roman"/>
          <w:kern w:val="2"/>
          <w:sz w:val="24"/>
          <w:szCs w:val="24"/>
          <w14:ligatures w14:val="standardContextual"/>
        </w:rPr>
        <w:t xml:space="preserve"> and childhood obesity issues. The government is introducing the restriction of sale, </w:t>
      </w:r>
      <w:r w:rsidR="009C0A77">
        <w:rPr>
          <w:rFonts w:eastAsia="Calibri" w:hAnsi="Calibri" w:cs="Times New Roman"/>
          <w:kern w:val="2"/>
          <w:sz w:val="24"/>
          <w:szCs w:val="24"/>
          <w14:ligatures w14:val="standardContextual"/>
        </w:rPr>
        <w:t>promotion,</w:t>
      </w:r>
      <w:r w:rsidR="00471EB5">
        <w:rPr>
          <w:rFonts w:eastAsia="Calibri" w:hAnsi="Calibri" w:cs="Times New Roman"/>
          <w:kern w:val="2"/>
          <w:sz w:val="24"/>
          <w:szCs w:val="24"/>
          <w14:ligatures w14:val="standardContextual"/>
        </w:rPr>
        <w:t xml:space="preserve"> and product placement of foods with High Fat, </w:t>
      </w:r>
      <w:r w:rsidR="009C0A77">
        <w:rPr>
          <w:rFonts w:eastAsia="Calibri" w:hAnsi="Calibri" w:cs="Times New Roman"/>
          <w:kern w:val="2"/>
          <w:sz w:val="24"/>
          <w:szCs w:val="24"/>
          <w14:ligatures w14:val="standardContextual"/>
        </w:rPr>
        <w:t>Sugar,</w:t>
      </w:r>
      <w:r w:rsidR="00471EB5">
        <w:rPr>
          <w:rFonts w:eastAsia="Calibri" w:hAnsi="Calibri" w:cs="Times New Roman"/>
          <w:kern w:val="2"/>
          <w:sz w:val="24"/>
          <w:szCs w:val="24"/>
          <w14:ligatures w14:val="standardContextual"/>
        </w:rPr>
        <w:t xml:space="preserve"> and Salt (HFSS). </w:t>
      </w:r>
      <w:r w:rsidR="009C0A77">
        <w:rPr>
          <w:rFonts w:eastAsia="Calibri" w:hAnsi="Calibri" w:cs="Times New Roman"/>
          <w:kern w:val="2"/>
          <w:sz w:val="24"/>
          <w:szCs w:val="24"/>
          <w14:ligatures w14:val="standardContextual"/>
        </w:rPr>
        <w:t xml:space="preserve">Tesco will have to follow these guidelines and make the relevant changes in their stores to comply. </w:t>
      </w:r>
    </w:p>
    <w:p w14:paraId="68F666D4" w14:textId="0F97A961" w:rsidR="00A66923" w:rsidRDefault="00A66923" w:rsidP="004461B9">
      <w:p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Economic.</w:t>
      </w:r>
    </w:p>
    <w:p w14:paraId="48499966" w14:textId="0F104592" w:rsidR="00A66923" w:rsidRDefault="00C1276E" w:rsidP="004461B9">
      <w:pPr>
        <w:pStyle w:val="ListParagraph"/>
        <w:numPr>
          <w:ilvl w:val="0"/>
          <w:numId w:val="46"/>
        </w:num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There is a cost-of-living crisis. This is because of the pandemic and the war in Ukraine. According to</w:t>
      </w:r>
      <w:r w:rsidR="00CE58EA">
        <w:rPr>
          <w:rFonts w:eastAsia="Calibri" w:hAnsi="Calibri" w:cs="Times New Roman"/>
          <w:kern w:val="2"/>
          <w:sz w:val="24"/>
          <w:szCs w:val="24"/>
          <w14:ligatures w14:val="standardContextual"/>
        </w:rPr>
        <w:t xml:space="preserve"> the Guardian News &amp; Media </w:t>
      </w:r>
      <w:r>
        <w:rPr>
          <w:rFonts w:eastAsia="Calibri" w:hAnsi="Calibri" w:cs="Times New Roman"/>
          <w:kern w:val="2"/>
          <w:sz w:val="24"/>
          <w:szCs w:val="24"/>
          <w14:ligatures w14:val="standardContextual"/>
        </w:rPr>
        <w:t>(</w:t>
      </w:r>
      <w:r w:rsidR="00CE58EA">
        <w:rPr>
          <w:rFonts w:eastAsia="Calibri" w:hAnsi="Calibri" w:cs="Times New Roman"/>
          <w:kern w:val="2"/>
          <w:sz w:val="24"/>
          <w:szCs w:val="24"/>
          <w14:ligatures w14:val="standardContextual"/>
        </w:rPr>
        <w:t>2022</w:t>
      </w:r>
      <w:r>
        <w:rPr>
          <w:rFonts w:eastAsia="Calibri" w:hAnsi="Calibri" w:cs="Times New Roman"/>
          <w:kern w:val="2"/>
          <w:sz w:val="24"/>
          <w:szCs w:val="24"/>
          <w14:ligatures w14:val="standardContextual"/>
        </w:rPr>
        <w:t xml:space="preserve">) prices are hitting the highest ever with inflation reaching 10%. This will have an impact on individuals and businesses. The Government is attempting to offset some of these issues including the fuel increases, </w:t>
      </w:r>
      <w:r w:rsidR="00CE58EA">
        <w:rPr>
          <w:rFonts w:eastAsia="Calibri" w:hAnsi="Calibri" w:cs="Times New Roman"/>
          <w:kern w:val="2"/>
          <w:sz w:val="24"/>
          <w:szCs w:val="24"/>
          <w14:ligatures w14:val="standardContextual"/>
        </w:rPr>
        <w:t xml:space="preserve">they are supporting individuals and businesses, </w:t>
      </w:r>
      <w:r>
        <w:rPr>
          <w:rFonts w:eastAsia="Calibri" w:hAnsi="Calibri" w:cs="Times New Roman"/>
          <w:kern w:val="2"/>
          <w:sz w:val="24"/>
          <w:szCs w:val="24"/>
          <w14:ligatures w14:val="standardContextual"/>
        </w:rPr>
        <w:t xml:space="preserve">however, food prices have been rising exponentially. </w:t>
      </w:r>
      <w:r w:rsidR="00CE58EA">
        <w:rPr>
          <w:rFonts w:eastAsia="Calibri" w:hAnsi="Calibri" w:cs="Times New Roman"/>
          <w:kern w:val="2"/>
          <w:sz w:val="24"/>
          <w:szCs w:val="24"/>
          <w14:ligatures w14:val="standardContextual"/>
        </w:rPr>
        <w:t xml:space="preserve">This will affect Tesco as people will have less disposable income. </w:t>
      </w:r>
    </w:p>
    <w:p w14:paraId="7E499F11" w14:textId="77A2FED4" w:rsidR="004C2084" w:rsidRDefault="00F11BCB" w:rsidP="004461B9">
      <w:pPr>
        <w:pStyle w:val="ListParagraph"/>
        <w:numPr>
          <w:ilvl w:val="0"/>
          <w:numId w:val="46"/>
        </w:num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 xml:space="preserve">There is an energy emergency. The war in Ukraine is impacting on the price of energy. </w:t>
      </w:r>
      <w:r w:rsidR="003C3CF8">
        <w:rPr>
          <w:rFonts w:eastAsia="Calibri" w:hAnsi="Calibri" w:cs="Times New Roman"/>
          <w:kern w:val="2"/>
          <w:sz w:val="24"/>
          <w:szCs w:val="24"/>
          <w14:ligatures w14:val="standardContextual"/>
        </w:rPr>
        <w:t xml:space="preserve">The Telegraph Group </w:t>
      </w:r>
      <w:r>
        <w:rPr>
          <w:rFonts w:eastAsia="Calibri" w:hAnsi="Calibri" w:cs="Times New Roman"/>
          <w:kern w:val="2"/>
          <w:sz w:val="24"/>
          <w:szCs w:val="24"/>
          <w14:ligatures w14:val="standardContextual"/>
        </w:rPr>
        <w:t>(</w:t>
      </w:r>
      <w:r w:rsidR="003C3CF8">
        <w:rPr>
          <w:rFonts w:eastAsia="Calibri" w:hAnsi="Calibri" w:cs="Times New Roman"/>
          <w:kern w:val="2"/>
          <w:sz w:val="24"/>
          <w:szCs w:val="24"/>
          <w14:ligatures w14:val="standardContextual"/>
        </w:rPr>
        <w:t>2021</w:t>
      </w:r>
      <w:r>
        <w:rPr>
          <w:rFonts w:eastAsia="Calibri" w:hAnsi="Calibri" w:cs="Times New Roman"/>
          <w:kern w:val="2"/>
          <w:sz w:val="24"/>
          <w:szCs w:val="24"/>
          <w14:ligatures w14:val="standardContextual"/>
        </w:rPr>
        <w:t xml:space="preserve">) states that because of rising energy bills, households on low incomes will suffer. They will </w:t>
      </w:r>
      <w:r>
        <w:rPr>
          <w:rFonts w:eastAsia="Calibri" w:hAnsi="Calibri" w:cs="Times New Roman"/>
          <w:kern w:val="2"/>
          <w:sz w:val="24"/>
          <w:szCs w:val="24"/>
          <w14:ligatures w14:val="standardContextual"/>
        </w:rPr>
        <w:lastRenderedPageBreak/>
        <w:t>see an average of 16% of their disposable income go towards high energy bills. This will have an impact on the money they have available to spend on food</w:t>
      </w:r>
      <w:r w:rsidR="003C3CF8">
        <w:rPr>
          <w:rFonts w:eastAsia="Calibri" w:hAnsi="Calibri" w:cs="Times New Roman"/>
          <w:kern w:val="2"/>
          <w:sz w:val="24"/>
          <w:szCs w:val="24"/>
          <w14:ligatures w14:val="standardContextual"/>
        </w:rPr>
        <w:t xml:space="preserve"> and ipso facto Tesco’s customers will have to make decisions on what they buy and who from, to get the most for their money.</w:t>
      </w:r>
    </w:p>
    <w:p w14:paraId="4316F08B" w14:textId="494A8168" w:rsidR="00592966" w:rsidRDefault="00592966" w:rsidP="004461B9">
      <w:p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Social.</w:t>
      </w:r>
    </w:p>
    <w:p w14:paraId="4A533C10" w14:textId="4DFB4D11" w:rsidR="00592966" w:rsidRDefault="00FA49C9" w:rsidP="004461B9">
      <w:pPr>
        <w:pStyle w:val="ListParagraph"/>
        <w:numPr>
          <w:ilvl w:val="0"/>
          <w:numId w:val="47"/>
        </w:num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 xml:space="preserve">Tesco continues to follow trends and support their customers with their dietary decisions. Customers beliefs and values are important to Tesco. </w:t>
      </w:r>
      <w:r w:rsidR="00626CBC">
        <w:rPr>
          <w:rFonts w:eastAsia="Calibri" w:hAnsi="Calibri" w:cs="Times New Roman"/>
          <w:kern w:val="2"/>
          <w:sz w:val="24"/>
          <w:szCs w:val="24"/>
          <w14:ligatures w14:val="standardContextual"/>
        </w:rPr>
        <w:t xml:space="preserve">According to </w:t>
      </w:r>
      <w:r w:rsidR="00B9539F">
        <w:rPr>
          <w:rFonts w:eastAsia="Calibri" w:hAnsi="Calibri" w:cs="Times New Roman"/>
          <w:kern w:val="2"/>
          <w:sz w:val="24"/>
          <w:szCs w:val="24"/>
          <w14:ligatures w14:val="standardContextual"/>
        </w:rPr>
        <w:t xml:space="preserve">Guardian Newspapers </w:t>
      </w:r>
      <w:r w:rsidR="00626CBC">
        <w:rPr>
          <w:rFonts w:eastAsia="Calibri" w:hAnsi="Calibri" w:cs="Times New Roman"/>
          <w:kern w:val="2"/>
          <w:sz w:val="24"/>
          <w:szCs w:val="24"/>
          <w14:ligatures w14:val="standardContextual"/>
        </w:rPr>
        <w:t>(</w:t>
      </w:r>
      <w:r w:rsidR="00B9539F">
        <w:rPr>
          <w:rFonts w:eastAsia="Calibri" w:hAnsi="Calibri" w:cs="Times New Roman"/>
          <w:kern w:val="2"/>
          <w:sz w:val="24"/>
          <w:szCs w:val="24"/>
          <w14:ligatures w14:val="standardContextual"/>
        </w:rPr>
        <w:t>2020</w:t>
      </w:r>
      <w:r w:rsidR="00626CBC">
        <w:rPr>
          <w:rFonts w:eastAsia="Calibri" w:hAnsi="Calibri" w:cs="Times New Roman"/>
          <w:kern w:val="2"/>
          <w:sz w:val="24"/>
          <w:szCs w:val="24"/>
          <w14:ligatures w14:val="standardContextual"/>
        </w:rPr>
        <w:t xml:space="preserve">) stores are selling more plant-based products, with customers looking for alternative foods. Customers are interested in meat free products that have </w:t>
      </w:r>
      <w:r w:rsidR="002756C5">
        <w:rPr>
          <w:rFonts w:eastAsia="Calibri" w:hAnsi="Calibri" w:cs="Times New Roman"/>
          <w:kern w:val="2"/>
          <w:sz w:val="24"/>
          <w:szCs w:val="24"/>
          <w14:ligatures w14:val="standardContextual"/>
        </w:rPr>
        <w:t xml:space="preserve">vegan and vegetarian customers in mind. Tesco owns the brand wicked kitchen, in December 2020 they </w:t>
      </w:r>
      <w:r w:rsidR="00B9539F">
        <w:rPr>
          <w:rFonts w:eastAsia="Calibri" w:hAnsi="Calibri" w:cs="Times New Roman"/>
          <w:kern w:val="2"/>
          <w:sz w:val="24"/>
          <w:szCs w:val="24"/>
          <w14:ligatures w14:val="standardContextual"/>
        </w:rPr>
        <w:t xml:space="preserve">unexpectedly </w:t>
      </w:r>
      <w:r w:rsidR="002756C5">
        <w:rPr>
          <w:rFonts w:eastAsia="Calibri" w:hAnsi="Calibri" w:cs="Times New Roman"/>
          <w:kern w:val="2"/>
          <w:sz w:val="24"/>
          <w:szCs w:val="24"/>
          <w14:ligatures w14:val="standardContextual"/>
        </w:rPr>
        <w:t xml:space="preserve">sold out of their </w:t>
      </w:r>
      <w:r w:rsidR="00B9539F">
        <w:rPr>
          <w:rFonts w:eastAsia="Calibri" w:hAnsi="Calibri" w:cs="Times New Roman"/>
          <w:kern w:val="2"/>
          <w:sz w:val="24"/>
          <w:szCs w:val="24"/>
          <w14:ligatures w14:val="standardContextual"/>
        </w:rPr>
        <w:t xml:space="preserve">“no turkey roast crown” online, despite increasing their Christmas meal alternatives from six products to ten. </w:t>
      </w:r>
    </w:p>
    <w:p w14:paraId="3CC85B0B" w14:textId="0597BE04" w:rsidR="00B9539F" w:rsidRDefault="00EF0CEC" w:rsidP="004461B9">
      <w:pPr>
        <w:pStyle w:val="ListParagraph"/>
        <w:numPr>
          <w:ilvl w:val="0"/>
          <w:numId w:val="47"/>
        </w:num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 xml:space="preserve">As society individuals are becoming more health conscious. Tesco must support </w:t>
      </w:r>
      <w:r w:rsidR="00EB7340">
        <w:rPr>
          <w:rFonts w:eastAsia="Calibri" w:hAnsi="Calibri" w:cs="Times New Roman"/>
          <w:kern w:val="2"/>
          <w:sz w:val="24"/>
          <w:szCs w:val="24"/>
          <w14:ligatures w14:val="standardContextual"/>
        </w:rPr>
        <w:t>their customers, staff and the community with their health and wellbeing.</w:t>
      </w:r>
      <w:r w:rsidR="00E47799">
        <w:rPr>
          <w:rFonts w:eastAsia="Calibri" w:hAnsi="Calibri" w:cs="Times New Roman"/>
          <w:kern w:val="2"/>
          <w:sz w:val="24"/>
          <w:szCs w:val="24"/>
          <w14:ligatures w14:val="standardContextual"/>
        </w:rPr>
        <w:t xml:space="preserve"> Johnson et al </w:t>
      </w:r>
      <w:r w:rsidR="00EB7340">
        <w:rPr>
          <w:rFonts w:eastAsia="Calibri" w:hAnsi="Calibri" w:cs="Times New Roman"/>
          <w:kern w:val="2"/>
          <w:sz w:val="24"/>
          <w:szCs w:val="24"/>
          <w14:ligatures w14:val="standardContextual"/>
        </w:rPr>
        <w:t>(</w:t>
      </w:r>
      <w:r w:rsidR="00E47799">
        <w:rPr>
          <w:rFonts w:eastAsia="Calibri" w:hAnsi="Calibri" w:cs="Times New Roman"/>
          <w:kern w:val="2"/>
          <w:sz w:val="24"/>
          <w:szCs w:val="24"/>
          <w14:ligatures w14:val="standardContextual"/>
        </w:rPr>
        <w:t>2018</w:t>
      </w:r>
      <w:r w:rsidR="00EB7340">
        <w:rPr>
          <w:rFonts w:eastAsia="Calibri" w:hAnsi="Calibri" w:cs="Times New Roman"/>
          <w:kern w:val="2"/>
          <w:sz w:val="24"/>
          <w:szCs w:val="24"/>
          <w14:ligatures w14:val="standardContextual"/>
        </w:rPr>
        <w:t>) states that Tesco</w:t>
      </w:r>
      <w:r w:rsidR="0021032D">
        <w:rPr>
          <w:rFonts w:eastAsia="Calibri" w:hAnsi="Calibri" w:cs="Times New Roman"/>
          <w:kern w:val="2"/>
          <w:sz w:val="24"/>
          <w:szCs w:val="24"/>
          <w14:ligatures w14:val="standardContextual"/>
        </w:rPr>
        <w:t xml:space="preserve"> and Tesco Bank</w:t>
      </w:r>
      <w:r w:rsidR="00EB7340">
        <w:rPr>
          <w:rFonts w:eastAsia="Calibri" w:hAnsi="Calibri" w:cs="Times New Roman"/>
          <w:kern w:val="2"/>
          <w:sz w:val="24"/>
          <w:szCs w:val="24"/>
          <w14:ligatures w14:val="standardContextual"/>
        </w:rPr>
        <w:t>, continue to make changes of support</w:t>
      </w:r>
      <w:r w:rsidR="00590BA8">
        <w:rPr>
          <w:rFonts w:eastAsia="Calibri" w:hAnsi="Calibri" w:cs="Times New Roman"/>
          <w:kern w:val="2"/>
          <w:sz w:val="24"/>
          <w:szCs w:val="24"/>
          <w14:ligatures w14:val="standardContextual"/>
        </w:rPr>
        <w:t xml:space="preserve">. This support will also be in line with Government Guidelines, such as </w:t>
      </w:r>
      <w:r w:rsidR="00E47799">
        <w:rPr>
          <w:rFonts w:eastAsia="Calibri" w:hAnsi="Calibri" w:cs="Times New Roman"/>
          <w:kern w:val="2"/>
          <w:sz w:val="24"/>
          <w:szCs w:val="24"/>
          <w14:ligatures w14:val="standardContextual"/>
        </w:rPr>
        <w:t xml:space="preserve">the HFSS legislation, which aims to support healthier lifestyles from childhood. </w:t>
      </w:r>
    </w:p>
    <w:p w14:paraId="29614598" w14:textId="36E6998A" w:rsidR="002A3244" w:rsidRDefault="002A3244" w:rsidP="004461B9">
      <w:p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Technological.</w:t>
      </w:r>
    </w:p>
    <w:p w14:paraId="479D0632" w14:textId="19CCDA08" w:rsidR="002A3244" w:rsidRDefault="006E37DD" w:rsidP="004461B9">
      <w:pPr>
        <w:pStyle w:val="ListParagraph"/>
        <w:numPr>
          <w:ilvl w:val="0"/>
          <w:numId w:val="48"/>
        </w:num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According to Mukerjee (2013) t</w:t>
      </w:r>
      <w:r w:rsidR="00DD50C1">
        <w:rPr>
          <w:rFonts w:eastAsia="Calibri" w:hAnsi="Calibri" w:cs="Times New Roman"/>
          <w:kern w:val="2"/>
          <w:sz w:val="24"/>
          <w:szCs w:val="24"/>
          <w14:ligatures w14:val="standardContextual"/>
        </w:rPr>
        <w:t xml:space="preserve">echnological advancements assist in Tesco’s values of getting to know their customers. Tesco’s CRM holds a wealth of information on their customers who are part of their loyalty programme. </w:t>
      </w:r>
      <w:r w:rsidR="00245D77">
        <w:rPr>
          <w:rFonts w:eastAsia="Calibri" w:hAnsi="Calibri" w:cs="Times New Roman"/>
          <w:kern w:val="2"/>
          <w:sz w:val="24"/>
          <w:szCs w:val="24"/>
          <w14:ligatures w14:val="standardContextual"/>
        </w:rPr>
        <w:t>This technology can record every interaction with each individual customer</w:t>
      </w:r>
      <w:r>
        <w:rPr>
          <w:rFonts w:eastAsia="Calibri" w:hAnsi="Calibri" w:cs="Times New Roman"/>
          <w:kern w:val="2"/>
          <w:sz w:val="24"/>
          <w:szCs w:val="24"/>
          <w14:ligatures w14:val="standardContextual"/>
        </w:rPr>
        <w:t xml:space="preserve">. The technology track’s geographical locations, dates, times, and products purchased. Tesco having this information gives them a competitive advantage. </w:t>
      </w:r>
    </w:p>
    <w:p w14:paraId="62D526FE" w14:textId="1F7F2E77" w:rsidR="008D09E7" w:rsidRDefault="009B66B6" w:rsidP="004461B9">
      <w:pPr>
        <w:pStyle w:val="ListParagraph"/>
        <w:numPr>
          <w:ilvl w:val="0"/>
          <w:numId w:val="48"/>
        </w:num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 xml:space="preserve">Leng &amp; Wee </w:t>
      </w:r>
      <w:r w:rsidR="003D766F">
        <w:rPr>
          <w:rFonts w:eastAsia="Calibri" w:hAnsi="Calibri" w:cs="Times New Roman"/>
          <w:kern w:val="2"/>
          <w:sz w:val="24"/>
          <w:szCs w:val="24"/>
          <w14:ligatures w14:val="standardContextual"/>
        </w:rPr>
        <w:t>(</w:t>
      </w:r>
      <w:r>
        <w:rPr>
          <w:rFonts w:eastAsia="Calibri" w:hAnsi="Calibri" w:cs="Times New Roman"/>
          <w:kern w:val="2"/>
          <w:sz w:val="24"/>
          <w:szCs w:val="24"/>
          <w14:ligatures w14:val="standardContextual"/>
        </w:rPr>
        <w:t>2017</w:t>
      </w:r>
      <w:r w:rsidR="003D766F">
        <w:rPr>
          <w:rFonts w:eastAsia="Calibri" w:hAnsi="Calibri" w:cs="Times New Roman"/>
          <w:kern w:val="2"/>
          <w:sz w:val="24"/>
          <w:szCs w:val="24"/>
          <w14:ligatures w14:val="standardContextual"/>
        </w:rPr>
        <w:t xml:space="preserve">) state that Tesco </w:t>
      </w:r>
      <w:r w:rsidR="00EA7DEC">
        <w:rPr>
          <w:rFonts w:eastAsia="Calibri" w:hAnsi="Calibri" w:cs="Times New Roman"/>
          <w:kern w:val="2"/>
          <w:sz w:val="24"/>
          <w:szCs w:val="24"/>
          <w14:ligatures w14:val="standardContextual"/>
        </w:rPr>
        <w:t>self-service</w:t>
      </w:r>
      <w:r w:rsidR="003D766F">
        <w:rPr>
          <w:rFonts w:eastAsia="Calibri" w:hAnsi="Calibri" w:cs="Times New Roman"/>
          <w:kern w:val="2"/>
          <w:sz w:val="24"/>
          <w:szCs w:val="24"/>
          <w14:ligatures w14:val="standardContextual"/>
        </w:rPr>
        <w:t xml:space="preserve"> checkout is available globally. There are benefits to the customer, faster checkout times, less interaction </w:t>
      </w:r>
      <w:r w:rsidR="00A90FCA">
        <w:rPr>
          <w:rFonts w:eastAsia="Calibri" w:hAnsi="Calibri" w:cs="Times New Roman"/>
          <w:kern w:val="2"/>
          <w:sz w:val="24"/>
          <w:szCs w:val="24"/>
          <w14:ligatures w14:val="standardContextual"/>
        </w:rPr>
        <w:t xml:space="preserve">with others, compatible with their digital lifestyles. The largest benefit to Tesco is that they need less employees to supervise that section. </w:t>
      </w:r>
      <w:r w:rsidR="00EA7DEC">
        <w:rPr>
          <w:rFonts w:eastAsia="Calibri" w:hAnsi="Calibri" w:cs="Times New Roman"/>
          <w:kern w:val="2"/>
          <w:sz w:val="24"/>
          <w:szCs w:val="24"/>
          <w14:ligatures w14:val="standardContextual"/>
        </w:rPr>
        <w:t>Tesco’s scan and shop</w:t>
      </w:r>
      <w:r>
        <w:rPr>
          <w:rFonts w:eastAsia="Calibri" w:hAnsi="Calibri" w:cs="Times New Roman"/>
          <w:kern w:val="2"/>
          <w:sz w:val="24"/>
          <w:szCs w:val="24"/>
          <w14:ligatures w14:val="standardContextual"/>
        </w:rPr>
        <w:t>, where customers can scan the products as they shop,</w:t>
      </w:r>
      <w:r w:rsidR="00EA7DEC">
        <w:rPr>
          <w:rFonts w:eastAsia="Calibri" w:hAnsi="Calibri" w:cs="Times New Roman"/>
          <w:kern w:val="2"/>
          <w:sz w:val="24"/>
          <w:szCs w:val="24"/>
          <w14:ligatures w14:val="standardContextual"/>
        </w:rPr>
        <w:t xml:space="preserve"> is becoming increasing popular, </w:t>
      </w:r>
      <w:r>
        <w:rPr>
          <w:rFonts w:eastAsia="Calibri" w:hAnsi="Calibri" w:cs="Times New Roman"/>
          <w:kern w:val="2"/>
          <w:sz w:val="24"/>
          <w:szCs w:val="24"/>
          <w14:ligatures w14:val="standardContextual"/>
        </w:rPr>
        <w:t>and is becoming available in more stores. Tesco continually innovate and invest in technology.</w:t>
      </w:r>
    </w:p>
    <w:p w14:paraId="0318B147" w14:textId="208E8BAD" w:rsidR="009B66B6" w:rsidRDefault="009B66B6" w:rsidP="004461B9">
      <w:p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Legal.</w:t>
      </w:r>
    </w:p>
    <w:p w14:paraId="17911ECD" w14:textId="24A29A13" w:rsidR="009B66B6" w:rsidRDefault="009A6FCF" w:rsidP="004461B9">
      <w:pPr>
        <w:pStyle w:val="ListParagraph"/>
        <w:numPr>
          <w:ilvl w:val="0"/>
          <w:numId w:val="49"/>
        </w:num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 xml:space="preserve">There are many laws that Tesco must adhere to. Legal changes and government guidelines </w:t>
      </w:r>
      <w:r w:rsidR="00902105">
        <w:rPr>
          <w:rFonts w:eastAsia="Calibri" w:hAnsi="Calibri" w:cs="Times New Roman"/>
          <w:kern w:val="2"/>
          <w:sz w:val="24"/>
          <w:szCs w:val="24"/>
          <w14:ligatures w14:val="standardContextual"/>
        </w:rPr>
        <w:t>have an impact. The</w:t>
      </w:r>
      <w:r w:rsidR="004A1FBD">
        <w:rPr>
          <w:rFonts w:eastAsia="Calibri" w:hAnsi="Calibri" w:cs="Times New Roman"/>
          <w:kern w:val="2"/>
          <w:sz w:val="24"/>
          <w:szCs w:val="24"/>
          <w14:ligatures w14:val="standardContextual"/>
        </w:rPr>
        <w:t xml:space="preserve"> food promotion and placement regulations</w:t>
      </w:r>
      <w:r w:rsidR="00B5111D">
        <w:rPr>
          <w:rFonts w:eastAsia="Calibri" w:hAnsi="Calibri" w:cs="Times New Roman"/>
          <w:kern w:val="2"/>
          <w:sz w:val="24"/>
          <w:szCs w:val="24"/>
          <w14:ligatures w14:val="standardContextual"/>
        </w:rPr>
        <w:t xml:space="preserve"> 2021</w:t>
      </w:r>
      <w:r w:rsidR="00902105">
        <w:rPr>
          <w:rFonts w:eastAsia="Calibri" w:hAnsi="Calibri" w:cs="Times New Roman"/>
          <w:kern w:val="2"/>
          <w:sz w:val="24"/>
          <w:szCs w:val="24"/>
          <w14:ligatures w14:val="standardContextual"/>
        </w:rPr>
        <w:t xml:space="preserve"> on HFSS means that each Tesco store will need to be modified.</w:t>
      </w:r>
      <w:r w:rsidR="00A40B1C">
        <w:rPr>
          <w:rFonts w:eastAsia="Calibri" w:hAnsi="Calibri" w:cs="Times New Roman"/>
          <w:kern w:val="2"/>
          <w:sz w:val="24"/>
          <w:szCs w:val="24"/>
          <w14:ligatures w14:val="standardContextual"/>
        </w:rPr>
        <w:t xml:space="preserve"> Buza et al </w:t>
      </w:r>
      <w:r w:rsidR="00902105">
        <w:rPr>
          <w:rFonts w:eastAsia="Calibri" w:hAnsi="Calibri" w:cs="Times New Roman"/>
          <w:kern w:val="2"/>
          <w:sz w:val="24"/>
          <w:szCs w:val="24"/>
          <w14:ligatures w14:val="standardContextual"/>
        </w:rPr>
        <w:t>(</w:t>
      </w:r>
      <w:r w:rsidR="00A40B1C">
        <w:rPr>
          <w:rFonts w:eastAsia="Calibri" w:hAnsi="Calibri" w:cs="Times New Roman"/>
          <w:kern w:val="2"/>
          <w:sz w:val="24"/>
          <w:szCs w:val="24"/>
          <w14:ligatures w14:val="standardContextual"/>
        </w:rPr>
        <w:t>2010</w:t>
      </w:r>
      <w:r w:rsidR="00902105">
        <w:rPr>
          <w:rFonts w:eastAsia="Calibri" w:hAnsi="Calibri" w:cs="Times New Roman"/>
          <w:kern w:val="2"/>
          <w:sz w:val="24"/>
          <w:szCs w:val="24"/>
          <w14:ligatures w14:val="standardContextual"/>
        </w:rPr>
        <w:t xml:space="preserve">) </w:t>
      </w:r>
      <w:r w:rsidR="00A40B1C">
        <w:rPr>
          <w:rFonts w:eastAsia="Calibri" w:hAnsi="Calibri" w:cs="Times New Roman"/>
          <w:kern w:val="2"/>
          <w:sz w:val="24"/>
          <w:szCs w:val="24"/>
          <w14:ligatures w14:val="standardContextual"/>
        </w:rPr>
        <w:t>explain</w:t>
      </w:r>
      <w:r w:rsidR="00902105">
        <w:rPr>
          <w:rFonts w:eastAsia="Calibri" w:hAnsi="Calibri" w:cs="Times New Roman"/>
          <w:kern w:val="2"/>
          <w:sz w:val="24"/>
          <w:szCs w:val="24"/>
          <w14:ligatures w14:val="standardContextual"/>
        </w:rPr>
        <w:t xml:space="preserve"> that changes in store are not as simple as they may appear. </w:t>
      </w:r>
      <w:r w:rsidR="00B5111D">
        <w:rPr>
          <w:rFonts w:eastAsia="Calibri" w:hAnsi="Calibri" w:cs="Times New Roman"/>
          <w:kern w:val="2"/>
          <w:sz w:val="24"/>
          <w:szCs w:val="24"/>
          <w14:ligatures w14:val="standardContextual"/>
        </w:rPr>
        <w:t>There are legalities</w:t>
      </w:r>
      <w:r w:rsidR="00A40B1C">
        <w:rPr>
          <w:rFonts w:eastAsia="Calibri" w:hAnsi="Calibri" w:cs="Times New Roman"/>
          <w:kern w:val="2"/>
          <w:sz w:val="24"/>
          <w:szCs w:val="24"/>
          <w14:ligatures w14:val="standardContextual"/>
        </w:rPr>
        <w:t>,</w:t>
      </w:r>
      <w:r w:rsidR="00B5111D">
        <w:rPr>
          <w:rFonts w:eastAsia="Calibri" w:hAnsi="Calibri" w:cs="Times New Roman"/>
          <w:kern w:val="2"/>
          <w:sz w:val="24"/>
          <w:szCs w:val="24"/>
          <w14:ligatures w14:val="standardContextual"/>
        </w:rPr>
        <w:t xml:space="preserve"> such as storing chemicals next to food</w:t>
      </w:r>
      <w:r w:rsidR="00A40B1C">
        <w:rPr>
          <w:rFonts w:eastAsia="Calibri" w:hAnsi="Calibri" w:cs="Times New Roman"/>
          <w:kern w:val="2"/>
          <w:sz w:val="24"/>
          <w:szCs w:val="24"/>
          <w14:ligatures w14:val="standardContextual"/>
        </w:rPr>
        <w:t>,</w:t>
      </w:r>
      <w:r w:rsidR="00B5111D">
        <w:rPr>
          <w:rFonts w:eastAsia="Calibri" w:hAnsi="Calibri" w:cs="Times New Roman"/>
          <w:kern w:val="2"/>
          <w:sz w:val="24"/>
          <w:szCs w:val="24"/>
          <w14:ligatures w14:val="standardContextual"/>
        </w:rPr>
        <w:t xml:space="preserve"> that will need to be considered. </w:t>
      </w:r>
    </w:p>
    <w:p w14:paraId="0CFD82E1" w14:textId="5CF8FD2D" w:rsidR="003D3ECE" w:rsidRDefault="00C42C6F" w:rsidP="004461B9">
      <w:pPr>
        <w:pStyle w:val="ListParagraph"/>
        <w:numPr>
          <w:ilvl w:val="0"/>
          <w:numId w:val="49"/>
        </w:num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lastRenderedPageBreak/>
        <w:t>Laws can come into force very quickly</w:t>
      </w:r>
      <w:r w:rsidR="00CB75B2">
        <w:rPr>
          <w:rFonts w:eastAsia="Calibri" w:hAnsi="Calibri" w:cs="Times New Roman"/>
          <w:kern w:val="2"/>
          <w:sz w:val="24"/>
          <w:szCs w:val="24"/>
          <w14:ligatures w14:val="standardContextual"/>
        </w:rPr>
        <w:t>, and effect Tesco</w:t>
      </w:r>
      <w:r w:rsidR="0075434E">
        <w:rPr>
          <w:rFonts w:eastAsia="Calibri" w:hAnsi="Calibri" w:cs="Times New Roman"/>
          <w:kern w:val="2"/>
          <w:sz w:val="24"/>
          <w:szCs w:val="24"/>
          <w14:ligatures w14:val="standardContextual"/>
        </w:rPr>
        <w:t>.</w:t>
      </w:r>
      <w:r>
        <w:rPr>
          <w:rFonts w:eastAsia="Calibri" w:hAnsi="Calibri" w:cs="Times New Roman"/>
          <w:kern w:val="2"/>
          <w:sz w:val="24"/>
          <w:szCs w:val="24"/>
          <w14:ligatures w14:val="standardContextual"/>
        </w:rPr>
        <w:t xml:space="preserve"> </w:t>
      </w:r>
      <w:r w:rsidR="00CB75B2">
        <w:rPr>
          <w:rFonts w:eastAsia="Calibri" w:hAnsi="Calibri" w:cs="Times New Roman"/>
          <w:kern w:val="2"/>
          <w:sz w:val="24"/>
          <w:szCs w:val="24"/>
          <w14:ligatures w14:val="standardContextual"/>
        </w:rPr>
        <w:t xml:space="preserve">Marriott </w:t>
      </w:r>
      <w:r>
        <w:rPr>
          <w:rFonts w:eastAsia="Calibri" w:hAnsi="Calibri" w:cs="Times New Roman"/>
          <w:kern w:val="2"/>
          <w:sz w:val="24"/>
          <w:szCs w:val="24"/>
          <w14:ligatures w14:val="standardContextual"/>
        </w:rPr>
        <w:t>(</w:t>
      </w:r>
      <w:r w:rsidR="00CB75B2">
        <w:rPr>
          <w:rFonts w:eastAsia="Calibri" w:hAnsi="Calibri" w:cs="Times New Roman"/>
          <w:kern w:val="2"/>
          <w:sz w:val="24"/>
          <w:szCs w:val="24"/>
          <w14:ligatures w14:val="standardContextual"/>
        </w:rPr>
        <w:t>2021</w:t>
      </w:r>
      <w:r>
        <w:rPr>
          <w:rFonts w:eastAsia="Calibri" w:hAnsi="Calibri" w:cs="Times New Roman"/>
          <w:kern w:val="2"/>
          <w:sz w:val="24"/>
          <w:szCs w:val="24"/>
          <w14:ligatures w14:val="standardContextual"/>
        </w:rPr>
        <w:t>) state</w:t>
      </w:r>
      <w:r w:rsidR="00CB75B2">
        <w:rPr>
          <w:rFonts w:eastAsia="Calibri" w:hAnsi="Calibri" w:cs="Times New Roman"/>
          <w:kern w:val="2"/>
          <w:sz w:val="24"/>
          <w:szCs w:val="24"/>
          <w14:ligatures w14:val="standardContextual"/>
        </w:rPr>
        <w:t>s</w:t>
      </w:r>
      <w:r>
        <w:rPr>
          <w:rFonts w:eastAsia="Calibri" w:hAnsi="Calibri" w:cs="Times New Roman"/>
          <w:kern w:val="2"/>
          <w:sz w:val="24"/>
          <w:szCs w:val="24"/>
          <w14:ligatures w14:val="standardContextual"/>
        </w:rPr>
        <w:t xml:space="preserve"> that </w:t>
      </w:r>
      <w:r w:rsidR="00CB75B2">
        <w:rPr>
          <w:rFonts w:eastAsia="Calibri" w:hAnsi="Calibri" w:cs="Times New Roman"/>
          <w:kern w:val="2"/>
          <w:sz w:val="24"/>
          <w:szCs w:val="24"/>
          <w14:ligatures w14:val="standardContextual"/>
        </w:rPr>
        <w:t>because of</w:t>
      </w:r>
      <w:r>
        <w:rPr>
          <w:rFonts w:eastAsia="Calibri" w:hAnsi="Calibri" w:cs="Times New Roman"/>
          <w:kern w:val="2"/>
          <w:sz w:val="24"/>
          <w:szCs w:val="24"/>
          <w14:ligatures w14:val="standardContextual"/>
        </w:rPr>
        <w:t xml:space="preserve"> shopworkers being abused at work throughout the Covid-19 pandemic, 88% verbally</w:t>
      </w:r>
      <w:r w:rsidR="00C96EAC">
        <w:rPr>
          <w:rFonts w:eastAsia="Calibri" w:hAnsi="Calibri" w:cs="Times New Roman"/>
          <w:kern w:val="2"/>
          <w:sz w:val="24"/>
          <w:szCs w:val="24"/>
          <w14:ligatures w14:val="standardContextual"/>
        </w:rPr>
        <w:t xml:space="preserve"> and 9% physically, that there must be a law to protect retail workers being abused by customers. </w:t>
      </w:r>
      <w:r w:rsidR="0050101A">
        <w:rPr>
          <w:rFonts w:eastAsia="Calibri" w:hAnsi="Calibri" w:cs="Times New Roman"/>
          <w:kern w:val="2"/>
          <w:sz w:val="24"/>
          <w:szCs w:val="24"/>
          <w14:ligatures w14:val="standardContextual"/>
        </w:rPr>
        <w:t>The police, Crime, Sentencing, and Courts Act 2022 received Royal Assent on the 28</w:t>
      </w:r>
      <w:r w:rsidR="0050101A" w:rsidRPr="0050101A">
        <w:rPr>
          <w:rFonts w:eastAsia="Calibri" w:hAnsi="Calibri" w:cs="Times New Roman"/>
          <w:kern w:val="2"/>
          <w:sz w:val="24"/>
          <w:szCs w:val="24"/>
          <w:vertAlign w:val="superscript"/>
          <w14:ligatures w14:val="standardContextual"/>
        </w:rPr>
        <w:t>th</w:t>
      </w:r>
      <w:r w:rsidR="0050101A">
        <w:rPr>
          <w:rFonts w:eastAsia="Calibri" w:hAnsi="Calibri" w:cs="Times New Roman"/>
          <w:kern w:val="2"/>
          <w:sz w:val="24"/>
          <w:szCs w:val="24"/>
          <w14:ligatures w14:val="standardContextual"/>
        </w:rPr>
        <w:t xml:space="preserve"> of April 2022. This law is to provide tougher sentencing for </w:t>
      </w:r>
      <w:r w:rsidR="00305223">
        <w:rPr>
          <w:rFonts w:eastAsia="Calibri" w:hAnsi="Calibri" w:cs="Times New Roman"/>
          <w:kern w:val="2"/>
          <w:sz w:val="24"/>
          <w:szCs w:val="24"/>
          <w14:ligatures w14:val="standardContextual"/>
        </w:rPr>
        <w:t xml:space="preserve">anyone abusing workers who deal with the public. Tesco has many customer facing roles, this new law will assist them in attracting </w:t>
      </w:r>
      <w:r w:rsidR="00CB75B2">
        <w:rPr>
          <w:rFonts w:eastAsia="Calibri" w:hAnsi="Calibri" w:cs="Times New Roman"/>
          <w:kern w:val="2"/>
          <w:sz w:val="24"/>
          <w:szCs w:val="24"/>
          <w14:ligatures w14:val="standardContextual"/>
        </w:rPr>
        <w:t xml:space="preserve">employees, who may now feel safer working with the public. </w:t>
      </w:r>
      <w:r w:rsidR="00A85411">
        <w:rPr>
          <w:rFonts w:eastAsia="Calibri" w:hAnsi="Calibri" w:cs="Times New Roman"/>
          <w:kern w:val="2"/>
          <w:sz w:val="24"/>
          <w:szCs w:val="24"/>
          <w14:ligatures w14:val="standardContextual"/>
        </w:rPr>
        <w:t xml:space="preserve">This will also impact on the customer, </w:t>
      </w:r>
      <w:r w:rsidR="00B22C2C">
        <w:rPr>
          <w:rFonts w:eastAsia="Calibri" w:hAnsi="Calibri" w:cs="Times New Roman"/>
          <w:kern w:val="2"/>
          <w:sz w:val="24"/>
          <w:szCs w:val="24"/>
          <w14:ligatures w14:val="standardContextual"/>
        </w:rPr>
        <w:t>most</w:t>
      </w:r>
      <w:r w:rsidR="00A85411">
        <w:rPr>
          <w:rFonts w:eastAsia="Calibri" w:hAnsi="Calibri" w:cs="Times New Roman"/>
          <w:kern w:val="2"/>
          <w:sz w:val="24"/>
          <w:szCs w:val="24"/>
          <w14:ligatures w14:val="standardContextual"/>
        </w:rPr>
        <w:t xml:space="preserve"> customers do not want to witness, or be involved in any violence while shopping in stores.</w:t>
      </w:r>
    </w:p>
    <w:p w14:paraId="5A7A6469" w14:textId="2875E592" w:rsidR="0075434E" w:rsidRDefault="0075434E" w:rsidP="004461B9">
      <w:p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Environmental.</w:t>
      </w:r>
    </w:p>
    <w:p w14:paraId="4DF4D626" w14:textId="1FD855EC" w:rsidR="0075434E" w:rsidRDefault="00E558C2" w:rsidP="004461B9">
      <w:pPr>
        <w:pStyle w:val="ListParagraph"/>
        <w:numPr>
          <w:ilvl w:val="0"/>
          <w:numId w:val="50"/>
        </w:num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 xml:space="preserve">Tesco.com (2022) is passionate about the environment. Claiming that 40% of food is wasted, they want to do their part to eliminate food waste and help others who are in food poverty. </w:t>
      </w:r>
      <w:r w:rsidR="008B0098">
        <w:rPr>
          <w:rFonts w:eastAsia="Calibri" w:hAnsi="Calibri" w:cs="Times New Roman"/>
          <w:kern w:val="2"/>
          <w:sz w:val="24"/>
          <w:szCs w:val="24"/>
          <w14:ligatures w14:val="standardContextual"/>
        </w:rPr>
        <w:t>Tesco,</w:t>
      </w:r>
      <w:r w:rsidR="00912DD0">
        <w:rPr>
          <w:rFonts w:eastAsia="Calibri" w:hAnsi="Calibri" w:cs="Times New Roman"/>
          <w:kern w:val="2"/>
          <w:sz w:val="24"/>
          <w:szCs w:val="24"/>
          <w14:ligatures w14:val="standardContextual"/>
        </w:rPr>
        <w:t xml:space="preserve"> claim they have not sent any food to landfill since 2009</w:t>
      </w:r>
      <w:r w:rsidR="008B0098">
        <w:rPr>
          <w:rFonts w:eastAsia="Calibri" w:hAnsi="Calibri" w:cs="Times New Roman"/>
          <w:kern w:val="2"/>
          <w:sz w:val="24"/>
          <w:szCs w:val="24"/>
          <w14:ligatures w14:val="standardContextual"/>
        </w:rPr>
        <w:t>. Any unsold food is sent to charities, community groups and the colleague shop, anything left is used as animal feed or converted into energy</w:t>
      </w:r>
      <w:r w:rsidR="00FA1104">
        <w:rPr>
          <w:rFonts w:eastAsia="Calibri" w:hAnsi="Calibri" w:cs="Times New Roman"/>
          <w:kern w:val="2"/>
          <w:sz w:val="24"/>
          <w:szCs w:val="24"/>
          <w14:ligatures w14:val="standardContextual"/>
        </w:rPr>
        <w:t>.</w:t>
      </w:r>
    </w:p>
    <w:p w14:paraId="0A71940D" w14:textId="03A79709" w:rsidR="00767004" w:rsidRDefault="00A4680C" w:rsidP="004461B9">
      <w:pPr>
        <w:pStyle w:val="ListParagraph"/>
        <w:numPr>
          <w:ilvl w:val="0"/>
          <w:numId w:val="50"/>
        </w:num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To avoid food waste Tesco work with its suppliers on the sale of products that would previously be viewed as unacceptable.</w:t>
      </w:r>
      <w:r w:rsidR="00D15649">
        <w:rPr>
          <w:rFonts w:eastAsia="Calibri" w:hAnsi="Calibri" w:cs="Times New Roman"/>
          <w:kern w:val="2"/>
          <w:sz w:val="24"/>
          <w:szCs w:val="24"/>
          <w14:ligatures w14:val="standardContextual"/>
        </w:rPr>
        <w:t xml:space="preserve"> Caplan </w:t>
      </w:r>
      <w:r>
        <w:rPr>
          <w:rFonts w:eastAsia="Calibri" w:hAnsi="Calibri" w:cs="Times New Roman"/>
          <w:kern w:val="2"/>
          <w:sz w:val="24"/>
          <w:szCs w:val="24"/>
          <w14:ligatures w14:val="standardContextual"/>
        </w:rPr>
        <w:t>(</w:t>
      </w:r>
      <w:r w:rsidR="00D15649">
        <w:rPr>
          <w:rFonts w:eastAsia="Calibri" w:hAnsi="Calibri" w:cs="Times New Roman"/>
          <w:kern w:val="2"/>
          <w:sz w:val="24"/>
          <w:szCs w:val="24"/>
          <w14:ligatures w14:val="standardContextual"/>
        </w:rPr>
        <w:t>2017</w:t>
      </w:r>
      <w:r>
        <w:rPr>
          <w:rFonts w:eastAsia="Calibri" w:hAnsi="Calibri" w:cs="Times New Roman"/>
          <w:kern w:val="2"/>
          <w:sz w:val="24"/>
          <w:szCs w:val="24"/>
          <w14:ligatures w14:val="standardContextual"/>
        </w:rPr>
        <w:t xml:space="preserve">) explains that products, particularly fruits and vegetables, that do not look standard are perfectly edible. The </w:t>
      </w:r>
      <w:r w:rsidR="009E1B24">
        <w:rPr>
          <w:rFonts w:eastAsia="Calibri" w:hAnsi="Calibri" w:cs="Times New Roman"/>
          <w:kern w:val="2"/>
          <w:sz w:val="24"/>
          <w:szCs w:val="24"/>
          <w14:ligatures w14:val="standardContextual"/>
        </w:rPr>
        <w:t xml:space="preserve">perfectly imperfect range including potatoes, strawberries, and apples are sold for a reasonable price, adding value to </w:t>
      </w:r>
      <w:r w:rsidR="00D15649">
        <w:rPr>
          <w:rFonts w:eastAsia="Calibri" w:hAnsi="Calibri" w:cs="Times New Roman"/>
          <w:kern w:val="2"/>
          <w:sz w:val="24"/>
          <w:szCs w:val="24"/>
          <w14:ligatures w14:val="standardContextual"/>
        </w:rPr>
        <w:t>customers,</w:t>
      </w:r>
      <w:r w:rsidR="009E1B24">
        <w:rPr>
          <w:rFonts w:eastAsia="Calibri" w:hAnsi="Calibri" w:cs="Times New Roman"/>
          <w:kern w:val="2"/>
          <w:sz w:val="24"/>
          <w:szCs w:val="24"/>
          <w14:ligatures w14:val="standardContextual"/>
        </w:rPr>
        <w:t xml:space="preserve"> and reducing food waste. </w:t>
      </w:r>
      <w:r w:rsidR="00D15649">
        <w:rPr>
          <w:rFonts w:eastAsia="Calibri" w:hAnsi="Calibri" w:cs="Times New Roman"/>
          <w:kern w:val="2"/>
          <w:sz w:val="24"/>
          <w:szCs w:val="24"/>
          <w14:ligatures w14:val="standardContextual"/>
        </w:rPr>
        <w:t>Tesco will continue working with suppliers to reduce food waste and help the environment.</w:t>
      </w:r>
    </w:p>
    <w:p w14:paraId="4DD79CDC" w14:textId="7C621A5F" w:rsidR="000F57FA" w:rsidRPr="00491688" w:rsidRDefault="005201A7" w:rsidP="004461B9">
      <w:pPr>
        <w:spacing w:line="360" w:lineRule="auto"/>
        <w:rPr>
          <w:rFonts w:eastAsia="Calibri" w:hAnsi="Calibri" w:cs="Times New Roman"/>
          <w:kern w:val="2"/>
          <w:sz w:val="24"/>
          <w:szCs w:val="24"/>
          <w14:ligatures w14:val="standardContextual"/>
        </w:rPr>
      </w:pPr>
      <w:r>
        <w:rPr>
          <w:rFonts w:eastAsia="Calibri" w:hAnsi="Calibri" w:cs="Times New Roman"/>
          <w:kern w:val="2"/>
          <w:sz w:val="24"/>
          <w:szCs w:val="24"/>
          <w14:ligatures w14:val="standardContextual"/>
        </w:rPr>
        <w:t>In conclusion, there are many factors in the external environment</w:t>
      </w:r>
      <w:r w:rsidR="00EC3929">
        <w:rPr>
          <w:rFonts w:eastAsia="Calibri" w:hAnsi="Calibri" w:cs="Times New Roman"/>
          <w:kern w:val="2"/>
          <w:sz w:val="24"/>
          <w:szCs w:val="24"/>
          <w14:ligatures w14:val="standardContextual"/>
        </w:rPr>
        <w:t>.</w:t>
      </w:r>
      <w:r>
        <w:rPr>
          <w:rFonts w:eastAsia="Calibri" w:hAnsi="Calibri" w:cs="Times New Roman"/>
          <w:kern w:val="2"/>
          <w:sz w:val="24"/>
          <w:szCs w:val="24"/>
          <w14:ligatures w14:val="standardContextual"/>
        </w:rPr>
        <w:t xml:space="preserve"> Tesco must continually adapt </w:t>
      </w:r>
      <w:r w:rsidR="00EC3929">
        <w:rPr>
          <w:rFonts w:eastAsia="Calibri" w:hAnsi="Calibri" w:cs="Times New Roman"/>
          <w:kern w:val="2"/>
          <w:sz w:val="24"/>
          <w:szCs w:val="24"/>
          <w14:ligatures w14:val="standardContextual"/>
        </w:rPr>
        <w:t xml:space="preserve">to comply with its own core purpose, which is </w:t>
      </w:r>
      <w:r w:rsidR="001C325C">
        <w:rPr>
          <w:rFonts w:eastAsia="Calibri" w:hAnsi="Calibri" w:cs="Times New Roman"/>
          <w:kern w:val="2"/>
          <w:sz w:val="24"/>
          <w:szCs w:val="24"/>
          <w14:ligatures w14:val="standardContextual"/>
        </w:rPr>
        <w:t>“serving our customers, communities and planet a little better every day” Tesco.com (2022).</w:t>
      </w:r>
    </w:p>
    <w:p w14:paraId="281DD718" w14:textId="631BDBC3" w:rsidR="000F57FA" w:rsidRPr="000F57FA" w:rsidRDefault="00733056" w:rsidP="00733056">
      <w:pPr>
        <w:pStyle w:val="Heading2"/>
      </w:pPr>
      <w:bookmarkStart w:id="7" w:name="_Toc114522410"/>
      <w:r>
        <w:t>2.</w:t>
      </w:r>
      <w:r w:rsidR="00491688">
        <w:t>2</w:t>
      </w:r>
      <w:r w:rsidR="006B3CDD">
        <w:tab/>
        <w:t>Porters Five Forces.</w:t>
      </w:r>
      <w:bookmarkEnd w:id="7"/>
    </w:p>
    <w:p w14:paraId="394F5E13" w14:textId="00536AC8" w:rsidR="000F57FA" w:rsidRDefault="000F57FA" w:rsidP="000F57FA"/>
    <w:p w14:paraId="1B342298" w14:textId="3DFB9A04" w:rsidR="00605C37" w:rsidRPr="004461B9" w:rsidRDefault="000536CD" w:rsidP="004461B9">
      <w:pPr>
        <w:spacing w:line="360" w:lineRule="auto"/>
        <w:rPr>
          <w:sz w:val="24"/>
          <w:szCs w:val="24"/>
        </w:rPr>
      </w:pPr>
      <w:r w:rsidRPr="004461B9">
        <w:rPr>
          <w:sz w:val="24"/>
          <w:szCs w:val="24"/>
        </w:rPr>
        <w:t xml:space="preserve">The five forces model by Porter (2008) </w:t>
      </w:r>
      <w:r w:rsidR="00725610" w:rsidRPr="004461B9">
        <w:rPr>
          <w:sz w:val="24"/>
          <w:szCs w:val="24"/>
        </w:rPr>
        <w:t xml:space="preserve">is a framework used to analyse organisations. </w:t>
      </w:r>
      <w:r w:rsidR="00740EC7" w:rsidRPr="004461B9">
        <w:rPr>
          <w:sz w:val="24"/>
          <w:szCs w:val="24"/>
        </w:rPr>
        <w:t xml:space="preserve">By comparing others in the same industry and by knowing their own organisation, they can adapt the organisations strategy, increase their </w:t>
      </w:r>
      <w:r w:rsidR="00C52A93" w:rsidRPr="004461B9">
        <w:rPr>
          <w:sz w:val="24"/>
          <w:szCs w:val="24"/>
        </w:rPr>
        <w:t>profits,</w:t>
      </w:r>
      <w:r w:rsidR="00740EC7" w:rsidRPr="004461B9">
        <w:rPr>
          <w:sz w:val="24"/>
          <w:szCs w:val="24"/>
        </w:rPr>
        <w:t xml:space="preserve"> and gain competitive advantage. </w:t>
      </w:r>
      <w:r w:rsidR="00C52A93" w:rsidRPr="004461B9">
        <w:rPr>
          <w:sz w:val="24"/>
          <w:szCs w:val="24"/>
        </w:rPr>
        <w:t xml:space="preserve">The first force is Competitive Rivalry, examining and understanding their competitors, and comparing the similarities and differences to their own organisation. The second force is Supplier Power, </w:t>
      </w:r>
      <w:r w:rsidR="00EC2E48" w:rsidRPr="004461B9">
        <w:rPr>
          <w:sz w:val="24"/>
          <w:szCs w:val="24"/>
        </w:rPr>
        <w:t xml:space="preserve">it is important to understand how many suppliers are offering the goods or services required by the organisation. The fewer suppliers, the more power they hold, more suppliers mean the organisation has more choice to switch and more power for better deals. The third force is Buyer Power, </w:t>
      </w:r>
      <w:r w:rsidR="00785A3F" w:rsidRPr="004461B9">
        <w:rPr>
          <w:sz w:val="24"/>
          <w:szCs w:val="24"/>
        </w:rPr>
        <w:t xml:space="preserve">how many organisations does the buyer have to choose from? The more choice for the buyer the more power they </w:t>
      </w:r>
      <w:r w:rsidR="00785A3F" w:rsidRPr="004461B9">
        <w:rPr>
          <w:sz w:val="24"/>
          <w:szCs w:val="24"/>
        </w:rPr>
        <w:lastRenderedPageBreak/>
        <w:t>have, the less choice for the buyer the more power the organisation holds. The fourth force is the Threat of Substitution, can the customer substitute the products that they purchase from the organisation by making it themselves? The fifth force is the Threat of New Entry, can a</w:t>
      </w:r>
      <w:r w:rsidR="00C20130" w:rsidRPr="004461B9">
        <w:rPr>
          <w:sz w:val="24"/>
          <w:szCs w:val="24"/>
        </w:rPr>
        <w:t xml:space="preserve">nyone enter the market with ease or are there many barriers preventing them? </w:t>
      </w:r>
    </w:p>
    <w:p w14:paraId="78505C99" w14:textId="3E47B7A0" w:rsidR="00016FA1" w:rsidRPr="004461B9" w:rsidRDefault="00016FA1" w:rsidP="004461B9">
      <w:pPr>
        <w:spacing w:line="360" w:lineRule="auto"/>
        <w:rPr>
          <w:sz w:val="24"/>
          <w:szCs w:val="24"/>
        </w:rPr>
      </w:pPr>
      <w:r w:rsidRPr="004461B9">
        <w:rPr>
          <w:sz w:val="24"/>
          <w:szCs w:val="24"/>
        </w:rPr>
        <w:t>Competitive Rivalry – High.</w:t>
      </w:r>
    </w:p>
    <w:p w14:paraId="605C40F3" w14:textId="6283CFB9" w:rsidR="00E66AAD" w:rsidRPr="004461B9" w:rsidRDefault="00C14AF5" w:rsidP="004461B9">
      <w:pPr>
        <w:spacing w:line="360" w:lineRule="auto"/>
        <w:rPr>
          <w:sz w:val="24"/>
          <w:szCs w:val="24"/>
        </w:rPr>
      </w:pPr>
      <w:r w:rsidRPr="004461B9">
        <w:rPr>
          <w:sz w:val="24"/>
          <w:szCs w:val="24"/>
        </w:rPr>
        <w:t xml:space="preserve">According to Statista.com (2022), there are </w:t>
      </w:r>
      <w:r w:rsidR="00E50E59" w:rsidRPr="004461B9">
        <w:rPr>
          <w:sz w:val="24"/>
          <w:szCs w:val="24"/>
        </w:rPr>
        <w:t>Ten</w:t>
      </w:r>
      <w:r w:rsidR="004F12CC" w:rsidRPr="004461B9">
        <w:rPr>
          <w:sz w:val="24"/>
          <w:szCs w:val="24"/>
        </w:rPr>
        <w:t xml:space="preserve"> well known</w:t>
      </w:r>
      <w:r w:rsidRPr="004461B9">
        <w:rPr>
          <w:sz w:val="24"/>
          <w:szCs w:val="24"/>
        </w:rPr>
        <w:t xml:space="preserve"> supermarkets</w:t>
      </w:r>
      <w:r w:rsidR="004F12CC" w:rsidRPr="004461B9">
        <w:rPr>
          <w:sz w:val="24"/>
          <w:szCs w:val="24"/>
        </w:rPr>
        <w:t xml:space="preserve"> and some independent stores.</w:t>
      </w:r>
      <w:r w:rsidR="00E50E59" w:rsidRPr="004461B9">
        <w:rPr>
          <w:sz w:val="24"/>
          <w:szCs w:val="24"/>
        </w:rPr>
        <w:t xml:space="preserve"> Tesco, Sainsbury’s, Asda, Morrisons, Aldi, Lidl, The Co-operative, Waitrose, Iceland and Ocado.</w:t>
      </w:r>
      <w:r w:rsidR="004F12CC" w:rsidRPr="004461B9">
        <w:rPr>
          <w:sz w:val="24"/>
          <w:szCs w:val="24"/>
        </w:rPr>
        <w:t xml:space="preserve"> Out of the </w:t>
      </w:r>
      <w:r w:rsidR="00E50E59" w:rsidRPr="004461B9">
        <w:rPr>
          <w:sz w:val="24"/>
          <w:szCs w:val="24"/>
        </w:rPr>
        <w:t>Ten,</w:t>
      </w:r>
      <w:r w:rsidR="004F12CC" w:rsidRPr="004461B9">
        <w:rPr>
          <w:sz w:val="24"/>
          <w:szCs w:val="24"/>
        </w:rPr>
        <w:t xml:space="preserve"> there are four who are referred to as the big four. Tesco is the market leader in the U.K. and its closest rivals are Sainsbury’s, Asda and Morrisons.</w:t>
      </w:r>
      <w:r w:rsidR="007B5556" w:rsidRPr="004461B9">
        <w:rPr>
          <w:sz w:val="24"/>
          <w:szCs w:val="24"/>
        </w:rPr>
        <w:t xml:space="preserve"> The diagram in Appendix 1, shows that Tesco leads its closest competitor</w:t>
      </w:r>
      <w:r w:rsidR="001172A4" w:rsidRPr="004461B9">
        <w:rPr>
          <w:sz w:val="24"/>
          <w:szCs w:val="24"/>
        </w:rPr>
        <w:t xml:space="preserve">, </w:t>
      </w:r>
      <w:r w:rsidR="00736C2E" w:rsidRPr="004461B9">
        <w:rPr>
          <w:sz w:val="24"/>
          <w:szCs w:val="24"/>
        </w:rPr>
        <w:t>Sainsbury’s, by</w:t>
      </w:r>
      <w:r w:rsidR="007B5556" w:rsidRPr="004461B9">
        <w:rPr>
          <w:sz w:val="24"/>
          <w:szCs w:val="24"/>
        </w:rPr>
        <w:t xml:space="preserve"> over 12% with 27.3% of the market share. </w:t>
      </w:r>
      <w:r w:rsidR="00603180" w:rsidRPr="004461B9">
        <w:rPr>
          <w:sz w:val="24"/>
          <w:szCs w:val="24"/>
        </w:rPr>
        <w:t xml:space="preserve">Hassan &amp; Parves </w:t>
      </w:r>
      <w:r w:rsidR="009450A3" w:rsidRPr="004461B9">
        <w:rPr>
          <w:sz w:val="24"/>
          <w:szCs w:val="24"/>
        </w:rPr>
        <w:t>(</w:t>
      </w:r>
      <w:r w:rsidR="00603180" w:rsidRPr="004461B9">
        <w:rPr>
          <w:sz w:val="24"/>
          <w:szCs w:val="24"/>
        </w:rPr>
        <w:t>2013</w:t>
      </w:r>
      <w:r w:rsidR="009450A3" w:rsidRPr="004461B9">
        <w:rPr>
          <w:sz w:val="24"/>
          <w:szCs w:val="24"/>
        </w:rPr>
        <w:t xml:space="preserve">) state that Sainsbury continues to follow Tesco’s lead, introducing their own loyalty programme the Nectar card. This CRM has worked for Sainsbury’s to build their own loyal </w:t>
      </w:r>
      <w:r w:rsidR="00E50E59" w:rsidRPr="004461B9">
        <w:rPr>
          <w:sz w:val="24"/>
          <w:szCs w:val="24"/>
        </w:rPr>
        <w:t>customers;</w:t>
      </w:r>
      <w:r w:rsidR="009450A3" w:rsidRPr="004461B9">
        <w:rPr>
          <w:sz w:val="24"/>
          <w:szCs w:val="24"/>
        </w:rPr>
        <w:t xml:space="preserve"> however, Tesco’s customers have remained loyal to them.</w:t>
      </w:r>
      <w:r w:rsidR="002E0879" w:rsidRPr="004461B9">
        <w:rPr>
          <w:sz w:val="24"/>
          <w:szCs w:val="24"/>
        </w:rPr>
        <w:t xml:space="preserve"> Steenkamp &amp; Sloot </w:t>
      </w:r>
      <w:r w:rsidR="00141066" w:rsidRPr="004461B9">
        <w:rPr>
          <w:sz w:val="24"/>
          <w:szCs w:val="24"/>
        </w:rPr>
        <w:t>(</w:t>
      </w:r>
      <w:r w:rsidR="002E0879" w:rsidRPr="004461B9">
        <w:rPr>
          <w:sz w:val="24"/>
          <w:szCs w:val="24"/>
        </w:rPr>
        <w:t>2018</w:t>
      </w:r>
      <w:r w:rsidR="00141066" w:rsidRPr="004461B9">
        <w:rPr>
          <w:sz w:val="24"/>
          <w:szCs w:val="24"/>
        </w:rPr>
        <w:t xml:space="preserve">) explain that the disruption to the market by Lidl and Aldi has had an impact on </w:t>
      </w:r>
      <w:r w:rsidR="002E0879" w:rsidRPr="004461B9">
        <w:rPr>
          <w:sz w:val="24"/>
          <w:szCs w:val="24"/>
        </w:rPr>
        <w:t>Tesco with its hard discounted goods.</w:t>
      </w:r>
      <w:r w:rsidR="00141066" w:rsidRPr="004461B9">
        <w:rPr>
          <w:sz w:val="24"/>
          <w:szCs w:val="24"/>
        </w:rPr>
        <w:t xml:space="preserve"> Aldi is one of the leading global brands in the retail sector.</w:t>
      </w:r>
    </w:p>
    <w:p w14:paraId="75C4E357" w14:textId="5A30844A" w:rsidR="00D426A9" w:rsidRPr="004461B9" w:rsidRDefault="00D426A9" w:rsidP="004461B9">
      <w:pPr>
        <w:spacing w:line="360" w:lineRule="auto"/>
        <w:rPr>
          <w:sz w:val="24"/>
          <w:szCs w:val="24"/>
        </w:rPr>
      </w:pPr>
      <w:r w:rsidRPr="004461B9">
        <w:rPr>
          <w:sz w:val="24"/>
          <w:szCs w:val="24"/>
        </w:rPr>
        <w:t>Supplier Power – Low.</w:t>
      </w:r>
    </w:p>
    <w:p w14:paraId="124FF9C8" w14:textId="276BB9C3" w:rsidR="00A11C63" w:rsidRPr="004461B9" w:rsidRDefault="00174213" w:rsidP="004461B9">
      <w:pPr>
        <w:spacing w:line="360" w:lineRule="auto"/>
        <w:rPr>
          <w:sz w:val="24"/>
          <w:szCs w:val="24"/>
        </w:rPr>
      </w:pPr>
      <w:r w:rsidRPr="004461B9">
        <w:rPr>
          <w:sz w:val="24"/>
          <w:szCs w:val="24"/>
        </w:rPr>
        <w:t xml:space="preserve">As there are many </w:t>
      </w:r>
      <w:r w:rsidR="00BF5EE0" w:rsidRPr="004461B9">
        <w:rPr>
          <w:sz w:val="24"/>
          <w:szCs w:val="24"/>
        </w:rPr>
        <w:t xml:space="preserve">thousands of </w:t>
      </w:r>
      <w:r w:rsidRPr="004461B9">
        <w:rPr>
          <w:sz w:val="24"/>
          <w:szCs w:val="24"/>
        </w:rPr>
        <w:t>suppliers available, Tesco</w:t>
      </w:r>
      <w:r w:rsidR="00BF5EE0" w:rsidRPr="004461B9">
        <w:rPr>
          <w:sz w:val="24"/>
          <w:szCs w:val="24"/>
        </w:rPr>
        <w:t xml:space="preserve"> </w:t>
      </w:r>
      <w:r w:rsidR="00C919BF" w:rsidRPr="004461B9">
        <w:rPr>
          <w:sz w:val="24"/>
          <w:szCs w:val="24"/>
        </w:rPr>
        <w:t>can</w:t>
      </w:r>
      <w:r w:rsidR="00BF5EE0" w:rsidRPr="004461B9">
        <w:rPr>
          <w:sz w:val="24"/>
          <w:szCs w:val="24"/>
        </w:rPr>
        <w:t xml:space="preserve"> use its Brand name and reputation to negotiate </w:t>
      </w:r>
      <w:r w:rsidR="00C919BF" w:rsidRPr="004461B9">
        <w:rPr>
          <w:sz w:val="24"/>
          <w:szCs w:val="24"/>
        </w:rPr>
        <w:t>the best deals with suppliers.</w:t>
      </w:r>
      <w:r w:rsidR="00CE404B" w:rsidRPr="004461B9">
        <w:rPr>
          <w:sz w:val="24"/>
          <w:szCs w:val="24"/>
        </w:rPr>
        <w:t xml:space="preserve"> </w:t>
      </w:r>
      <w:r w:rsidR="00557D71" w:rsidRPr="004461B9">
        <w:rPr>
          <w:sz w:val="24"/>
          <w:szCs w:val="24"/>
        </w:rPr>
        <w:t xml:space="preserve">Wang </w:t>
      </w:r>
      <w:r w:rsidR="00CE404B" w:rsidRPr="004461B9">
        <w:rPr>
          <w:sz w:val="24"/>
          <w:szCs w:val="24"/>
        </w:rPr>
        <w:t>(</w:t>
      </w:r>
      <w:r w:rsidR="00557D71" w:rsidRPr="004461B9">
        <w:rPr>
          <w:sz w:val="24"/>
          <w:szCs w:val="24"/>
        </w:rPr>
        <w:t>2010</w:t>
      </w:r>
      <w:r w:rsidR="00CE404B" w:rsidRPr="004461B9">
        <w:rPr>
          <w:sz w:val="24"/>
          <w:szCs w:val="24"/>
        </w:rPr>
        <w:t>) state that because Tesco buy in such great volumes</w:t>
      </w:r>
      <w:r w:rsidR="00CE404B" w:rsidRPr="004461B9">
        <w:rPr>
          <w:sz w:val="24"/>
          <w:szCs w:val="24"/>
        </w:rPr>
        <w:t>, they can choose any supplier and tell them what prices they are willing to pay.</w:t>
      </w:r>
      <w:r w:rsidR="00C919BF" w:rsidRPr="004461B9">
        <w:rPr>
          <w:sz w:val="24"/>
          <w:szCs w:val="24"/>
        </w:rPr>
        <w:t xml:space="preserve"> Tesco</w:t>
      </w:r>
      <w:r w:rsidRPr="004461B9">
        <w:rPr>
          <w:sz w:val="24"/>
          <w:szCs w:val="24"/>
        </w:rPr>
        <w:t xml:space="preserve"> holds more power than suppliers. Tesco is </w:t>
      </w:r>
      <w:r w:rsidR="0033219D" w:rsidRPr="004461B9">
        <w:rPr>
          <w:sz w:val="24"/>
          <w:szCs w:val="24"/>
        </w:rPr>
        <w:t>aware</w:t>
      </w:r>
      <w:r w:rsidRPr="004461B9">
        <w:rPr>
          <w:sz w:val="24"/>
          <w:szCs w:val="24"/>
        </w:rPr>
        <w:t xml:space="preserve"> of this fact and have </w:t>
      </w:r>
      <w:r w:rsidR="0033219D" w:rsidRPr="004461B9">
        <w:rPr>
          <w:sz w:val="24"/>
          <w:szCs w:val="24"/>
        </w:rPr>
        <w:t xml:space="preserve">previously treated suppliers very badly. According to </w:t>
      </w:r>
      <w:r w:rsidR="00BF5EE0" w:rsidRPr="004461B9">
        <w:rPr>
          <w:sz w:val="24"/>
          <w:szCs w:val="24"/>
        </w:rPr>
        <w:t xml:space="preserve">Poulter </w:t>
      </w:r>
      <w:r w:rsidR="0033219D" w:rsidRPr="004461B9">
        <w:rPr>
          <w:sz w:val="24"/>
          <w:szCs w:val="24"/>
        </w:rPr>
        <w:t>(</w:t>
      </w:r>
      <w:r w:rsidR="00BF5EE0" w:rsidRPr="004461B9">
        <w:rPr>
          <w:sz w:val="24"/>
          <w:szCs w:val="24"/>
        </w:rPr>
        <w:t>2016</w:t>
      </w:r>
      <w:r w:rsidR="0033219D" w:rsidRPr="004461B9">
        <w:rPr>
          <w:sz w:val="24"/>
          <w:szCs w:val="24"/>
        </w:rPr>
        <w:t xml:space="preserve">) Tesco have been found guilty by the Ombudsman of treating suppliers unfairly. They have withheld payments to suppliers, delaying the payments for </w:t>
      </w:r>
      <w:r w:rsidR="00BF5EE0" w:rsidRPr="004461B9">
        <w:rPr>
          <w:sz w:val="24"/>
          <w:szCs w:val="24"/>
        </w:rPr>
        <w:t>years, making the suppliers financially unstable and in some cases causing bankruptcy.</w:t>
      </w:r>
      <w:r w:rsidR="00CE404B" w:rsidRPr="004461B9">
        <w:rPr>
          <w:sz w:val="24"/>
          <w:szCs w:val="24"/>
        </w:rPr>
        <w:t xml:space="preserve"> </w:t>
      </w:r>
    </w:p>
    <w:p w14:paraId="2F343E98" w14:textId="7431AFDA" w:rsidR="00C919BF" w:rsidRPr="004461B9" w:rsidRDefault="00C919BF" w:rsidP="004461B9">
      <w:pPr>
        <w:spacing w:line="360" w:lineRule="auto"/>
        <w:rPr>
          <w:sz w:val="24"/>
          <w:szCs w:val="24"/>
        </w:rPr>
      </w:pPr>
      <w:r w:rsidRPr="004461B9">
        <w:rPr>
          <w:sz w:val="24"/>
          <w:szCs w:val="24"/>
        </w:rPr>
        <w:t>Buyer Power – Low.</w:t>
      </w:r>
    </w:p>
    <w:p w14:paraId="31343D6D" w14:textId="6EC95FE0" w:rsidR="00FA3240" w:rsidRPr="004461B9" w:rsidRDefault="009A51F9" w:rsidP="004461B9">
      <w:pPr>
        <w:spacing w:line="360" w:lineRule="auto"/>
        <w:rPr>
          <w:sz w:val="24"/>
          <w:szCs w:val="24"/>
        </w:rPr>
      </w:pPr>
      <w:r w:rsidRPr="004461B9">
        <w:rPr>
          <w:sz w:val="24"/>
          <w:szCs w:val="24"/>
        </w:rPr>
        <w:t xml:space="preserve">According to </w:t>
      </w:r>
      <w:r w:rsidR="001A688B" w:rsidRPr="004461B9">
        <w:rPr>
          <w:sz w:val="24"/>
          <w:szCs w:val="24"/>
        </w:rPr>
        <w:t xml:space="preserve">Ryle </w:t>
      </w:r>
      <w:r w:rsidRPr="004461B9">
        <w:rPr>
          <w:sz w:val="24"/>
          <w:szCs w:val="24"/>
        </w:rPr>
        <w:t>(</w:t>
      </w:r>
      <w:r w:rsidR="001A688B" w:rsidRPr="004461B9">
        <w:rPr>
          <w:sz w:val="24"/>
          <w:szCs w:val="24"/>
        </w:rPr>
        <w:t>2013</w:t>
      </w:r>
      <w:r w:rsidRPr="004461B9">
        <w:rPr>
          <w:sz w:val="24"/>
          <w:szCs w:val="24"/>
        </w:rPr>
        <w:t xml:space="preserve">) Tesco is present in over 14 countries and serves over 50 million customers every week. It is a </w:t>
      </w:r>
      <w:r w:rsidR="001A688B" w:rsidRPr="004461B9">
        <w:rPr>
          <w:sz w:val="24"/>
          <w:szCs w:val="24"/>
        </w:rPr>
        <w:t>long-established</w:t>
      </w:r>
      <w:r w:rsidRPr="004461B9">
        <w:rPr>
          <w:sz w:val="24"/>
          <w:szCs w:val="24"/>
        </w:rPr>
        <w:t xml:space="preserve"> brand</w:t>
      </w:r>
      <w:r w:rsidR="001B39F2" w:rsidRPr="004461B9">
        <w:rPr>
          <w:sz w:val="24"/>
          <w:szCs w:val="24"/>
        </w:rPr>
        <w:t>, trading for over a hundred years,</w:t>
      </w:r>
      <w:r w:rsidRPr="004461B9">
        <w:rPr>
          <w:sz w:val="24"/>
          <w:szCs w:val="24"/>
        </w:rPr>
        <w:t xml:space="preserve"> and thanks to its Tesco Clubcard loyalty programme, it has </w:t>
      </w:r>
      <w:r w:rsidR="00EE4D52" w:rsidRPr="004461B9">
        <w:rPr>
          <w:sz w:val="24"/>
          <w:szCs w:val="24"/>
        </w:rPr>
        <w:t>amassed</w:t>
      </w:r>
      <w:r w:rsidRPr="004461B9">
        <w:rPr>
          <w:sz w:val="24"/>
          <w:szCs w:val="24"/>
        </w:rPr>
        <w:t xml:space="preserve"> millions of loyal customers.</w:t>
      </w:r>
      <w:r w:rsidR="001A688B" w:rsidRPr="004461B9">
        <w:rPr>
          <w:sz w:val="24"/>
          <w:szCs w:val="24"/>
        </w:rPr>
        <w:t xml:space="preserve"> </w:t>
      </w:r>
      <w:r w:rsidR="001B39F2" w:rsidRPr="004461B9">
        <w:rPr>
          <w:sz w:val="24"/>
          <w:szCs w:val="24"/>
        </w:rPr>
        <w:t xml:space="preserve">Humby et al </w:t>
      </w:r>
      <w:r w:rsidR="001A688B" w:rsidRPr="004461B9">
        <w:rPr>
          <w:sz w:val="24"/>
          <w:szCs w:val="24"/>
        </w:rPr>
        <w:t>(</w:t>
      </w:r>
      <w:r w:rsidR="001B39F2" w:rsidRPr="004461B9">
        <w:rPr>
          <w:sz w:val="24"/>
          <w:szCs w:val="24"/>
        </w:rPr>
        <w:t>2004</w:t>
      </w:r>
      <w:r w:rsidR="001A688B" w:rsidRPr="004461B9">
        <w:rPr>
          <w:sz w:val="24"/>
          <w:szCs w:val="24"/>
        </w:rPr>
        <w:t xml:space="preserve">) agree with Ryle (2013) that Tesco has </w:t>
      </w:r>
      <w:r w:rsidR="00EE4D52" w:rsidRPr="004461B9">
        <w:rPr>
          <w:sz w:val="24"/>
          <w:szCs w:val="24"/>
        </w:rPr>
        <w:t xml:space="preserve">millions of loyal customers, the values that Tesco have portrayed to their customers is that they are always there to help them. The customer base is so large that at this stage any customer losses to another company would not have an impact. This is the reason that the buyer power is low. </w:t>
      </w:r>
    </w:p>
    <w:p w14:paraId="3E700302" w14:textId="562A44D6" w:rsidR="00BA1D37" w:rsidRPr="004461B9" w:rsidRDefault="00BA1D37" w:rsidP="004461B9">
      <w:pPr>
        <w:spacing w:line="360" w:lineRule="auto"/>
        <w:rPr>
          <w:sz w:val="24"/>
          <w:szCs w:val="24"/>
        </w:rPr>
      </w:pPr>
      <w:r w:rsidRPr="004461B9">
        <w:rPr>
          <w:sz w:val="24"/>
          <w:szCs w:val="24"/>
        </w:rPr>
        <w:t>Threat of Substitution – Low.</w:t>
      </w:r>
    </w:p>
    <w:p w14:paraId="2E9FBBE8" w14:textId="760EBBCD" w:rsidR="00F87143" w:rsidRPr="004461B9" w:rsidRDefault="00A40D14" w:rsidP="004461B9">
      <w:pPr>
        <w:spacing w:line="360" w:lineRule="auto"/>
        <w:rPr>
          <w:sz w:val="24"/>
          <w:szCs w:val="24"/>
        </w:rPr>
      </w:pPr>
      <w:r w:rsidRPr="004461B9">
        <w:rPr>
          <w:sz w:val="24"/>
          <w:szCs w:val="24"/>
        </w:rPr>
        <w:lastRenderedPageBreak/>
        <w:t xml:space="preserve">Church et al </w:t>
      </w:r>
      <w:r w:rsidR="00F87143" w:rsidRPr="004461B9">
        <w:rPr>
          <w:sz w:val="24"/>
          <w:szCs w:val="24"/>
        </w:rPr>
        <w:t>(</w:t>
      </w:r>
      <w:r w:rsidRPr="004461B9">
        <w:rPr>
          <w:sz w:val="24"/>
          <w:szCs w:val="24"/>
        </w:rPr>
        <w:t>2015</w:t>
      </w:r>
      <w:r w:rsidR="00F87143" w:rsidRPr="004461B9">
        <w:rPr>
          <w:sz w:val="24"/>
          <w:szCs w:val="24"/>
        </w:rPr>
        <w:t xml:space="preserve">) explains that growing your own food is not very common among households. There are many reasons for this, it takes time, </w:t>
      </w:r>
      <w:r w:rsidR="006058DC" w:rsidRPr="004461B9">
        <w:rPr>
          <w:sz w:val="24"/>
          <w:szCs w:val="24"/>
        </w:rPr>
        <w:t>money,</w:t>
      </w:r>
      <w:r w:rsidR="00F87143" w:rsidRPr="004461B9">
        <w:rPr>
          <w:sz w:val="24"/>
          <w:szCs w:val="24"/>
        </w:rPr>
        <w:t xml:space="preserve"> and space. </w:t>
      </w:r>
      <w:r w:rsidR="006058DC" w:rsidRPr="004461B9">
        <w:rPr>
          <w:sz w:val="24"/>
          <w:szCs w:val="24"/>
        </w:rPr>
        <w:t xml:space="preserve">The proportion of the U.K. said to be growing its own produce is only 15%, this, however, could be as little as one item. </w:t>
      </w:r>
      <w:r w:rsidRPr="004461B9">
        <w:rPr>
          <w:sz w:val="24"/>
          <w:szCs w:val="24"/>
        </w:rPr>
        <w:t xml:space="preserve">It seems that most people who grow their own food do so for pleasure and to satisfy their own beliefs and values. An activity with health and well-being advantages, and it is not pursued for economic reasons. </w:t>
      </w:r>
      <w:r w:rsidR="009C364D" w:rsidRPr="004461B9">
        <w:rPr>
          <w:sz w:val="24"/>
          <w:szCs w:val="24"/>
        </w:rPr>
        <w:t xml:space="preserve">It is unlikely that there would ever be a way that individuals in great numbers would be able to be completely self-sufficient and never have to make any purchases, be that food, cleaning products, and hygiene products. For this </w:t>
      </w:r>
      <w:r w:rsidR="0069060E" w:rsidRPr="004461B9">
        <w:rPr>
          <w:sz w:val="24"/>
          <w:szCs w:val="24"/>
        </w:rPr>
        <w:t>reason,</w:t>
      </w:r>
      <w:r w:rsidR="009C364D" w:rsidRPr="004461B9">
        <w:rPr>
          <w:sz w:val="24"/>
          <w:szCs w:val="24"/>
        </w:rPr>
        <w:t xml:space="preserve"> the threat of substitution is low. </w:t>
      </w:r>
    </w:p>
    <w:p w14:paraId="2E47A9B3" w14:textId="3772E3FF" w:rsidR="0069060E" w:rsidRPr="004461B9" w:rsidRDefault="0069060E" w:rsidP="004461B9">
      <w:pPr>
        <w:spacing w:line="360" w:lineRule="auto"/>
        <w:rPr>
          <w:sz w:val="24"/>
          <w:szCs w:val="24"/>
        </w:rPr>
      </w:pPr>
      <w:r w:rsidRPr="004461B9">
        <w:rPr>
          <w:sz w:val="24"/>
          <w:szCs w:val="24"/>
        </w:rPr>
        <w:t>Threat of New Entry – Low.</w:t>
      </w:r>
    </w:p>
    <w:p w14:paraId="4DA17831" w14:textId="2C7666E6" w:rsidR="0069060E" w:rsidRPr="004461B9" w:rsidRDefault="00810052" w:rsidP="004461B9">
      <w:pPr>
        <w:spacing w:line="360" w:lineRule="auto"/>
        <w:rPr>
          <w:sz w:val="24"/>
          <w:szCs w:val="24"/>
        </w:rPr>
      </w:pPr>
      <w:r w:rsidRPr="004461B9">
        <w:rPr>
          <w:sz w:val="24"/>
          <w:szCs w:val="24"/>
        </w:rPr>
        <w:t>Entering this market and causing disruption to Tesco would require a vast amount of capital. Many organisations have entered but have not managed to get any large market share.</w:t>
      </w:r>
      <w:r w:rsidR="00115D75" w:rsidRPr="004461B9">
        <w:rPr>
          <w:sz w:val="24"/>
          <w:szCs w:val="24"/>
        </w:rPr>
        <w:t xml:space="preserve"> According to Thompson et al (2012)</w:t>
      </w:r>
      <w:r w:rsidR="000F5551" w:rsidRPr="004461B9">
        <w:rPr>
          <w:sz w:val="24"/>
          <w:szCs w:val="24"/>
        </w:rPr>
        <w:t>,</w:t>
      </w:r>
      <w:r w:rsidRPr="004461B9">
        <w:rPr>
          <w:sz w:val="24"/>
          <w:szCs w:val="24"/>
        </w:rPr>
        <w:t xml:space="preserve"> </w:t>
      </w:r>
      <w:r w:rsidR="000D70BE" w:rsidRPr="004461B9">
        <w:rPr>
          <w:sz w:val="24"/>
          <w:szCs w:val="24"/>
        </w:rPr>
        <w:t xml:space="preserve">Aldi entered the U.K market in the 1990’s, with hope of causing disruption. Aldi’s no frills, affordable prices did attract customers. Aldi has been able to </w:t>
      </w:r>
      <w:r w:rsidR="00E16829" w:rsidRPr="004461B9">
        <w:rPr>
          <w:sz w:val="24"/>
          <w:szCs w:val="24"/>
        </w:rPr>
        <w:t>grow</w:t>
      </w:r>
      <w:r w:rsidR="000D70BE" w:rsidRPr="004461B9">
        <w:rPr>
          <w:sz w:val="24"/>
          <w:szCs w:val="24"/>
        </w:rPr>
        <w:t>, it</w:t>
      </w:r>
      <w:r w:rsidR="00115D75" w:rsidRPr="004461B9">
        <w:rPr>
          <w:sz w:val="24"/>
          <w:szCs w:val="24"/>
        </w:rPr>
        <w:t xml:space="preserve"> has 960 </w:t>
      </w:r>
      <w:r w:rsidR="000D70BE" w:rsidRPr="004461B9">
        <w:rPr>
          <w:sz w:val="24"/>
          <w:szCs w:val="24"/>
        </w:rPr>
        <w:t>supermarkets</w:t>
      </w:r>
      <w:r w:rsidR="00115D75" w:rsidRPr="004461B9">
        <w:rPr>
          <w:sz w:val="24"/>
          <w:szCs w:val="24"/>
        </w:rPr>
        <w:t xml:space="preserve"> that</w:t>
      </w:r>
      <w:r w:rsidR="000D70BE" w:rsidRPr="004461B9">
        <w:rPr>
          <w:sz w:val="24"/>
          <w:szCs w:val="24"/>
        </w:rPr>
        <w:t xml:space="preserve"> can be found in many</w:t>
      </w:r>
      <w:r w:rsidR="00E16829" w:rsidRPr="004461B9">
        <w:rPr>
          <w:sz w:val="24"/>
          <w:szCs w:val="24"/>
        </w:rPr>
        <w:t xml:space="preserve"> towns and cities across the U.K. </w:t>
      </w:r>
      <w:r w:rsidR="00115D75" w:rsidRPr="004461B9">
        <w:rPr>
          <w:sz w:val="24"/>
          <w:szCs w:val="24"/>
        </w:rPr>
        <w:t xml:space="preserve">Aldi aimed to have 10% of the market share by 20202, they have failed to reach that amount. </w:t>
      </w:r>
      <w:r w:rsidR="00A0151C" w:rsidRPr="004461B9">
        <w:rPr>
          <w:sz w:val="24"/>
          <w:szCs w:val="24"/>
        </w:rPr>
        <w:t>Tesco as the market leader, being able to succeed over others who have entered the market previously, is the reason that a new entrant being a threat to them is very low.</w:t>
      </w:r>
    </w:p>
    <w:p w14:paraId="55563FD9" w14:textId="5A9A9CE1" w:rsidR="006135E9" w:rsidRPr="004461B9" w:rsidRDefault="006135E9" w:rsidP="004461B9">
      <w:pPr>
        <w:spacing w:line="360" w:lineRule="auto"/>
        <w:rPr>
          <w:sz w:val="24"/>
          <w:szCs w:val="24"/>
        </w:rPr>
      </w:pPr>
      <w:r w:rsidRPr="004461B9">
        <w:rPr>
          <w:sz w:val="24"/>
          <w:szCs w:val="24"/>
        </w:rPr>
        <w:t>In conclusion, Tesco are in a good position</w:t>
      </w:r>
      <w:r w:rsidR="00FE4994" w:rsidRPr="004461B9">
        <w:rPr>
          <w:sz w:val="24"/>
          <w:szCs w:val="24"/>
        </w:rPr>
        <w:t xml:space="preserve">. Tesco </w:t>
      </w:r>
      <w:r w:rsidRPr="004461B9">
        <w:rPr>
          <w:sz w:val="24"/>
          <w:szCs w:val="24"/>
        </w:rPr>
        <w:t xml:space="preserve">have </w:t>
      </w:r>
      <w:r w:rsidR="00FE4994" w:rsidRPr="004461B9">
        <w:rPr>
          <w:sz w:val="24"/>
          <w:szCs w:val="24"/>
        </w:rPr>
        <w:t>built</w:t>
      </w:r>
      <w:r w:rsidRPr="004461B9">
        <w:rPr>
          <w:sz w:val="24"/>
          <w:szCs w:val="24"/>
        </w:rPr>
        <w:t xml:space="preserve"> a loyal following of customers through their </w:t>
      </w:r>
      <w:r w:rsidR="00FE4994" w:rsidRPr="004461B9">
        <w:rPr>
          <w:sz w:val="24"/>
          <w:szCs w:val="24"/>
        </w:rPr>
        <w:t>values and customer care. Customers believe that Tesco care about them and that they do everything to help them improve their lives and save money. Customers feel that Tesco know them on a personal level. Tesco know and understand its business, competitors, suppliers, and all threats that they may face. Tesco uses this information for its own benefit, some of which may not be completely moral.</w:t>
      </w:r>
    </w:p>
    <w:p w14:paraId="78815301" w14:textId="45499433" w:rsidR="00491688" w:rsidRDefault="00491688" w:rsidP="00491688">
      <w:pPr>
        <w:pStyle w:val="Heading2"/>
      </w:pPr>
      <w:bookmarkStart w:id="8" w:name="_Toc114522411"/>
      <w:r>
        <w:t>2.3</w:t>
      </w:r>
      <w:r>
        <w:tab/>
        <w:t xml:space="preserve">Mintzberg </w:t>
      </w:r>
      <w:r w:rsidR="0093158A">
        <w:t>five</w:t>
      </w:r>
      <w:r>
        <w:t xml:space="preserve"> P’s.</w:t>
      </w:r>
      <w:bookmarkEnd w:id="8"/>
    </w:p>
    <w:p w14:paraId="16DAC265" w14:textId="61605915" w:rsidR="00491688" w:rsidRDefault="00491688" w:rsidP="00491688"/>
    <w:p w14:paraId="484663E7" w14:textId="221D5AC7" w:rsidR="00491688" w:rsidRPr="004461B9" w:rsidRDefault="00491688" w:rsidP="004461B9">
      <w:pPr>
        <w:spacing w:line="360" w:lineRule="auto"/>
        <w:rPr>
          <w:sz w:val="24"/>
          <w:szCs w:val="24"/>
        </w:rPr>
      </w:pPr>
      <w:r w:rsidRPr="004461B9">
        <w:rPr>
          <w:sz w:val="24"/>
          <w:szCs w:val="24"/>
        </w:rPr>
        <w:t>Mintzberg (1987) defines s</w:t>
      </w:r>
      <w:r w:rsidR="0093158A" w:rsidRPr="004461B9">
        <w:rPr>
          <w:sz w:val="24"/>
          <w:szCs w:val="24"/>
        </w:rPr>
        <w:t>trategy as a plan. Mintzberg (1993) states that it is vital that an organisation must research their environment. External and Internal analysis is crucial, and it should be used with the five P’s model</w:t>
      </w:r>
      <w:r w:rsidR="00DE4BE7" w:rsidRPr="004461B9">
        <w:rPr>
          <w:sz w:val="24"/>
          <w:szCs w:val="24"/>
        </w:rPr>
        <w:t xml:space="preserve"> to create a strategy. </w:t>
      </w:r>
      <w:r w:rsidR="001B63D7" w:rsidRPr="004461B9">
        <w:rPr>
          <w:sz w:val="24"/>
          <w:szCs w:val="24"/>
        </w:rPr>
        <w:t xml:space="preserve">Mintzberg five P’s model, named because each </w:t>
      </w:r>
      <w:r w:rsidR="00267111" w:rsidRPr="004461B9">
        <w:rPr>
          <w:sz w:val="24"/>
          <w:szCs w:val="24"/>
        </w:rPr>
        <w:t xml:space="preserve">part starts with P. Planning – brainstorm and plan with purpose. Ploy – outsmart competitors to gain a competitive advantage. Position – Use the market position as an advantage to create unique products or selling points. Pattern </w:t>
      </w:r>
      <w:r w:rsidR="004824F6" w:rsidRPr="004461B9">
        <w:rPr>
          <w:sz w:val="24"/>
          <w:szCs w:val="24"/>
        </w:rPr>
        <w:t>–</w:t>
      </w:r>
      <w:r w:rsidR="00267111" w:rsidRPr="004461B9">
        <w:rPr>
          <w:sz w:val="24"/>
          <w:szCs w:val="24"/>
        </w:rPr>
        <w:t xml:space="preserve"> </w:t>
      </w:r>
      <w:r w:rsidR="004824F6" w:rsidRPr="004461B9">
        <w:rPr>
          <w:sz w:val="24"/>
          <w:szCs w:val="24"/>
        </w:rPr>
        <w:t xml:space="preserve">reflect on the past to see patterns of successes or failures. </w:t>
      </w:r>
      <w:r w:rsidR="00987749" w:rsidRPr="004461B9">
        <w:rPr>
          <w:sz w:val="24"/>
          <w:szCs w:val="24"/>
        </w:rPr>
        <w:t xml:space="preserve">Shape the future building upon successes that have happened. Perspective </w:t>
      </w:r>
      <w:r w:rsidR="007C11AD" w:rsidRPr="004461B9">
        <w:rPr>
          <w:sz w:val="24"/>
          <w:szCs w:val="24"/>
        </w:rPr>
        <w:t>–</w:t>
      </w:r>
      <w:r w:rsidR="00987749" w:rsidRPr="004461B9">
        <w:rPr>
          <w:sz w:val="24"/>
          <w:szCs w:val="24"/>
        </w:rPr>
        <w:t xml:space="preserve"> </w:t>
      </w:r>
      <w:r w:rsidR="007C11AD" w:rsidRPr="004461B9">
        <w:rPr>
          <w:sz w:val="24"/>
          <w:szCs w:val="24"/>
        </w:rPr>
        <w:t>connected to the organisations culture, beliefs, values, and attitudes. The mission statement and organisations core values will influence any strategic decisions.</w:t>
      </w:r>
    </w:p>
    <w:p w14:paraId="5B303E83" w14:textId="77777777" w:rsidR="007C11AD" w:rsidRDefault="007C11AD" w:rsidP="00491688"/>
    <w:p w14:paraId="07482010" w14:textId="7E411D69" w:rsidR="000F06F0" w:rsidRDefault="000F06F0" w:rsidP="00491688">
      <w:r w:rsidRPr="000F06F0">
        <w:drawing>
          <wp:inline distT="0" distB="0" distL="0" distR="0" wp14:anchorId="231251A3" wp14:editId="10D2A3DF">
            <wp:extent cx="6354062" cy="4991797"/>
            <wp:effectExtent l="0" t="0" r="889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10"/>
                    <a:stretch>
                      <a:fillRect/>
                    </a:stretch>
                  </pic:blipFill>
                  <pic:spPr>
                    <a:xfrm>
                      <a:off x="0" y="0"/>
                      <a:ext cx="6354062" cy="4991797"/>
                    </a:xfrm>
                    <a:prstGeom prst="rect">
                      <a:avLst/>
                    </a:prstGeom>
                  </pic:spPr>
                </pic:pic>
              </a:graphicData>
            </a:graphic>
          </wp:inline>
        </w:drawing>
      </w:r>
    </w:p>
    <w:p w14:paraId="059F1125" w14:textId="28005A70" w:rsidR="000F06F0" w:rsidRPr="004461B9" w:rsidRDefault="001D4591" w:rsidP="004461B9">
      <w:pPr>
        <w:spacing w:line="360" w:lineRule="auto"/>
        <w:rPr>
          <w:sz w:val="24"/>
          <w:szCs w:val="24"/>
        </w:rPr>
      </w:pPr>
      <w:r w:rsidRPr="004461B9">
        <w:rPr>
          <w:sz w:val="24"/>
          <w:szCs w:val="24"/>
        </w:rPr>
        <w:t>In conclusion, Tesco has thrived because they know their customers and continue to personalise its organisation. Their loyalty programme Clubcard continues to provide the data to make the customer feel valued. They have made adaptations to the format of the Clubcard over the years</w:t>
      </w:r>
      <w:r w:rsidR="0051627F" w:rsidRPr="004461B9">
        <w:rPr>
          <w:sz w:val="24"/>
          <w:szCs w:val="24"/>
        </w:rPr>
        <w:t>,</w:t>
      </w:r>
      <w:r w:rsidRPr="004461B9">
        <w:rPr>
          <w:sz w:val="24"/>
          <w:szCs w:val="24"/>
        </w:rPr>
        <w:t xml:space="preserve"> and must continue to do so, especially through difficult times such as a pandemic. </w:t>
      </w:r>
    </w:p>
    <w:p w14:paraId="309A3D13" w14:textId="656FA1F2" w:rsidR="0062371A" w:rsidRDefault="0062371A" w:rsidP="0062371A">
      <w:pPr>
        <w:pStyle w:val="Heading2"/>
      </w:pPr>
      <w:bookmarkStart w:id="9" w:name="_Toc114522412"/>
      <w:r>
        <w:t>2.4</w:t>
      </w:r>
      <w:r>
        <w:tab/>
      </w:r>
      <w:r w:rsidR="003A4122">
        <w:t>Hyper personalisation</w:t>
      </w:r>
      <w:r>
        <w:t xml:space="preserve"> of customer care.</w:t>
      </w:r>
      <w:bookmarkEnd w:id="9"/>
    </w:p>
    <w:p w14:paraId="41848E2D" w14:textId="154F2559" w:rsidR="0062371A" w:rsidRDefault="0062371A" w:rsidP="0062371A"/>
    <w:p w14:paraId="1858885F" w14:textId="31F5A7C3" w:rsidR="0062371A" w:rsidRPr="004461B9" w:rsidRDefault="003A4122" w:rsidP="004461B9">
      <w:pPr>
        <w:spacing w:line="360" w:lineRule="auto"/>
        <w:rPr>
          <w:sz w:val="24"/>
          <w:szCs w:val="24"/>
        </w:rPr>
      </w:pPr>
      <w:r w:rsidRPr="004461B9">
        <w:rPr>
          <w:sz w:val="24"/>
          <w:szCs w:val="24"/>
        </w:rPr>
        <w:t xml:space="preserve">According to </w:t>
      </w:r>
      <w:r w:rsidR="008C3683" w:rsidRPr="004461B9">
        <w:rPr>
          <w:sz w:val="24"/>
          <w:szCs w:val="24"/>
        </w:rPr>
        <w:t xml:space="preserve">McKinsey &amp; Company </w:t>
      </w:r>
      <w:r w:rsidRPr="004461B9">
        <w:rPr>
          <w:sz w:val="24"/>
          <w:szCs w:val="24"/>
        </w:rPr>
        <w:t>(</w:t>
      </w:r>
      <w:r w:rsidR="008C3683" w:rsidRPr="004461B9">
        <w:rPr>
          <w:sz w:val="24"/>
          <w:szCs w:val="24"/>
        </w:rPr>
        <w:t>2020</w:t>
      </w:r>
      <w:r w:rsidRPr="004461B9">
        <w:rPr>
          <w:sz w:val="24"/>
          <w:szCs w:val="24"/>
        </w:rPr>
        <w:t xml:space="preserve">) organisations should be striving to give their customers </w:t>
      </w:r>
      <w:r w:rsidR="00641B37" w:rsidRPr="004461B9">
        <w:rPr>
          <w:sz w:val="24"/>
          <w:szCs w:val="24"/>
        </w:rPr>
        <w:t>the best</w:t>
      </w:r>
      <w:r w:rsidRPr="004461B9">
        <w:rPr>
          <w:sz w:val="24"/>
          <w:szCs w:val="24"/>
        </w:rPr>
        <w:t xml:space="preserve"> personalised experience. During the Covid-19 Pandemic the public widely isolated themselves, businesses were </w:t>
      </w:r>
      <w:r w:rsidR="00641B37" w:rsidRPr="004461B9">
        <w:rPr>
          <w:sz w:val="24"/>
          <w:szCs w:val="24"/>
        </w:rPr>
        <w:t>closed,</w:t>
      </w:r>
      <w:r w:rsidRPr="004461B9">
        <w:rPr>
          <w:sz w:val="24"/>
          <w:szCs w:val="24"/>
        </w:rPr>
        <w:t xml:space="preserve"> and employees were forced to work from home. </w:t>
      </w:r>
      <w:r w:rsidR="00641B37" w:rsidRPr="004461B9">
        <w:rPr>
          <w:sz w:val="24"/>
          <w:szCs w:val="24"/>
        </w:rPr>
        <w:t>This had never been experienced before and businesses had to respond quickly and make adaptions.</w:t>
      </w:r>
      <w:r w:rsidR="0046769A" w:rsidRPr="004461B9">
        <w:rPr>
          <w:sz w:val="24"/>
          <w:szCs w:val="24"/>
        </w:rPr>
        <w:t xml:space="preserve"> Customers are central to an organisation and must be treated as such. Organisation must know their customers and tailor their products, services, special offers and advertising, to suit them as an individual rather than a collective. This personalisation </w:t>
      </w:r>
      <w:r w:rsidR="00846667" w:rsidRPr="004461B9">
        <w:rPr>
          <w:sz w:val="24"/>
          <w:szCs w:val="24"/>
        </w:rPr>
        <w:t>needs to be in all interactions whether that is face to face</w:t>
      </w:r>
      <w:r w:rsidR="004461B9">
        <w:rPr>
          <w:sz w:val="24"/>
          <w:szCs w:val="24"/>
        </w:rPr>
        <w:t>,</w:t>
      </w:r>
      <w:r w:rsidR="00846667" w:rsidRPr="004461B9">
        <w:rPr>
          <w:sz w:val="24"/>
          <w:szCs w:val="24"/>
        </w:rPr>
        <w:t xml:space="preserve"> or online. The ‘care of one’ is integral for a business’s success,</w:t>
      </w:r>
      <w:r w:rsidR="005D0E89" w:rsidRPr="004461B9">
        <w:rPr>
          <w:sz w:val="24"/>
          <w:szCs w:val="24"/>
        </w:rPr>
        <w:t xml:space="preserve"> leading </w:t>
      </w:r>
      <w:r w:rsidR="005D0E89" w:rsidRPr="004461B9">
        <w:rPr>
          <w:sz w:val="24"/>
          <w:szCs w:val="24"/>
        </w:rPr>
        <w:lastRenderedPageBreak/>
        <w:t>to a competitive advantage.</w:t>
      </w:r>
      <w:r w:rsidR="00846667" w:rsidRPr="004461B9">
        <w:rPr>
          <w:sz w:val="24"/>
          <w:szCs w:val="24"/>
        </w:rPr>
        <w:t xml:space="preserve"> </w:t>
      </w:r>
      <w:r w:rsidR="005D0E89" w:rsidRPr="004461B9">
        <w:rPr>
          <w:sz w:val="24"/>
          <w:szCs w:val="24"/>
        </w:rPr>
        <w:t>C</w:t>
      </w:r>
      <w:r w:rsidR="00846667" w:rsidRPr="004461B9">
        <w:rPr>
          <w:sz w:val="24"/>
          <w:szCs w:val="24"/>
        </w:rPr>
        <w:t>ustomer centrality</w:t>
      </w:r>
      <w:r w:rsidR="005D0E89" w:rsidRPr="004461B9">
        <w:rPr>
          <w:sz w:val="24"/>
          <w:szCs w:val="24"/>
        </w:rPr>
        <w:t>, through hyper personalisation, should</w:t>
      </w:r>
      <w:r w:rsidR="00846667" w:rsidRPr="004461B9">
        <w:rPr>
          <w:sz w:val="24"/>
          <w:szCs w:val="24"/>
        </w:rPr>
        <w:t xml:space="preserve"> be at the forefront of organisations</w:t>
      </w:r>
      <w:r w:rsidR="005D0E89" w:rsidRPr="004461B9">
        <w:rPr>
          <w:sz w:val="24"/>
          <w:szCs w:val="24"/>
        </w:rPr>
        <w:t>, prioritised and implemented</w:t>
      </w:r>
      <w:r w:rsidR="00846667" w:rsidRPr="004461B9">
        <w:rPr>
          <w:sz w:val="24"/>
          <w:szCs w:val="24"/>
        </w:rPr>
        <w:t xml:space="preserve"> by 2025</w:t>
      </w:r>
      <w:r w:rsidR="005D0E89" w:rsidRPr="004461B9">
        <w:rPr>
          <w:sz w:val="24"/>
          <w:szCs w:val="24"/>
        </w:rPr>
        <w:t>.</w:t>
      </w:r>
    </w:p>
    <w:p w14:paraId="69400393" w14:textId="55E40AFF" w:rsidR="00F43745" w:rsidRDefault="00051CAA" w:rsidP="0062371A">
      <w:r>
        <w:t>McKinsey &amp; Company (2020). Tesco.com (2022).</w:t>
      </w:r>
    </w:p>
    <w:p w14:paraId="2BB5C301" w14:textId="16E7990C" w:rsidR="005D0E89" w:rsidRPr="0062371A" w:rsidRDefault="00F43745" w:rsidP="0062371A">
      <w:r w:rsidRPr="00F43745">
        <w:drawing>
          <wp:inline distT="0" distB="0" distL="0" distR="0" wp14:anchorId="4DE71210" wp14:editId="34ACCC33">
            <wp:extent cx="5934903" cy="5849166"/>
            <wp:effectExtent l="0" t="0" r="889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1"/>
                    <a:stretch>
                      <a:fillRect/>
                    </a:stretch>
                  </pic:blipFill>
                  <pic:spPr>
                    <a:xfrm>
                      <a:off x="0" y="0"/>
                      <a:ext cx="5934903" cy="5849166"/>
                    </a:xfrm>
                    <a:prstGeom prst="rect">
                      <a:avLst/>
                    </a:prstGeom>
                  </pic:spPr>
                </pic:pic>
              </a:graphicData>
            </a:graphic>
          </wp:inline>
        </w:drawing>
      </w:r>
    </w:p>
    <w:p w14:paraId="70477C41" w14:textId="13CC8E75" w:rsidR="000F06F0" w:rsidRPr="004461B9" w:rsidRDefault="00441CB7" w:rsidP="004461B9">
      <w:pPr>
        <w:spacing w:line="360" w:lineRule="auto"/>
        <w:rPr>
          <w:sz w:val="24"/>
          <w:szCs w:val="24"/>
        </w:rPr>
      </w:pPr>
      <w:r w:rsidRPr="004461B9">
        <w:rPr>
          <w:sz w:val="24"/>
          <w:szCs w:val="24"/>
        </w:rPr>
        <w:t xml:space="preserve">In conclusion, Tesco’s loyalty programme continues to be their greatest strength. Tesco understand that customer centrality is the key to success, they continue to provide personalised services both in person and digitally. </w:t>
      </w:r>
      <w:r w:rsidR="00A71831" w:rsidRPr="004461B9">
        <w:rPr>
          <w:sz w:val="24"/>
          <w:szCs w:val="24"/>
        </w:rPr>
        <w:t xml:space="preserve">Tesco must keep this as their focus as they move forward with technology and innovation. </w:t>
      </w:r>
    </w:p>
    <w:p w14:paraId="38D31055" w14:textId="5A155AFF" w:rsidR="006E7E16" w:rsidRDefault="006B3CDD" w:rsidP="006E7E16">
      <w:pPr>
        <w:pStyle w:val="Heading2"/>
      </w:pPr>
      <w:bookmarkStart w:id="10" w:name="_Toc114522413"/>
      <w:r>
        <w:t>3.0</w:t>
      </w:r>
      <w:r>
        <w:tab/>
      </w:r>
      <w:r w:rsidR="006E7E16">
        <w:t>Conclusion</w:t>
      </w:r>
      <w:r w:rsidR="003A1B64">
        <w:t>.</w:t>
      </w:r>
      <w:bookmarkEnd w:id="10"/>
    </w:p>
    <w:p w14:paraId="0F3D5BA2" w14:textId="77777777" w:rsidR="004461B9" w:rsidRDefault="004461B9" w:rsidP="00E20280">
      <w:pPr>
        <w:rPr>
          <w:rFonts w:eastAsia="Calibri" w:hAnsi="Calibri" w:cs="Times New Roman"/>
        </w:rPr>
      </w:pPr>
    </w:p>
    <w:p w14:paraId="40BC74F6" w14:textId="44B92E98" w:rsidR="00E20280" w:rsidRPr="00E20280" w:rsidRDefault="00E20280" w:rsidP="004461B9">
      <w:pPr>
        <w:spacing w:line="360" w:lineRule="auto"/>
        <w:rPr>
          <w:rFonts w:eastAsia="Calibri" w:hAnsi="Calibri" w:cs="Times New Roman"/>
          <w:sz w:val="24"/>
          <w:szCs w:val="24"/>
        </w:rPr>
      </w:pPr>
      <w:r w:rsidRPr="00E20280">
        <w:rPr>
          <w:rFonts w:eastAsia="Calibri" w:hAnsi="Calibri" w:cs="Times New Roman"/>
          <w:sz w:val="24"/>
          <w:szCs w:val="24"/>
        </w:rPr>
        <w:t xml:space="preserve">This report on Tesco PLC, starts with internal analysis. SWOT Analysis has been conducted to identify Tesco’s Strengths, Weaknesses, Opportunities and Threats. Tesco’s biggest strength continues to be its loyalty programme Tesco Clubcard, which gives Tesco a wealth of information. The biggest weakness is the financial </w:t>
      </w:r>
      <w:r w:rsidRPr="00E20280">
        <w:rPr>
          <w:rFonts w:eastAsia="Calibri" w:hAnsi="Calibri" w:cs="Times New Roman"/>
          <w:sz w:val="24"/>
          <w:szCs w:val="24"/>
        </w:rPr>
        <w:lastRenderedPageBreak/>
        <w:t xml:space="preserve">accountancy scandal, where Tesco were found guilty of Aggressive Accounting. Not only did Tesco incur huge fines but they lost trust among their shareholders and stakeholders. The greatest opportunity for Tesco is technology, it is an innovative organisation that pursues the latest trends for the benefit of its customers. The largest threat is another lockdown from Covid-19 or another pandemic, these changes can cost a large amount on safety measures. </w:t>
      </w:r>
    </w:p>
    <w:p w14:paraId="023DA764" w14:textId="77777777" w:rsidR="006A23DD" w:rsidRPr="004461B9" w:rsidRDefault="00E20280" w:rsidP="004461B9">
      <w:pPr>
        <w:spacing w:line="360" w:lineRule="auto"/>
        <w:rPr>
          <w:rFonts w:eastAsia="Calibri" w:hAnsi="Calibri" w:cs="Times New Roman"/>
          <w:sz w:val="24"/>
          <w:szCs w:val="24"/>
        </w:rPr>
      </w:pPr>
      <w:r w:rsidRPr="00E20280">
        <w:rPr>
          <w:rFonts w:eastAsia="Calibri" w:hAnsi="Calibri" w:cs="Times New Roman"/>
          <w:sz w:val="24"/>
          <w:szCs w:val="24"/>
        </w:rPr>
        <w:t>To analyse the external environment, P.E.S.T.L.E Analysis was conducted, the results of this analysis show that the Clubcard is invaluable. For Tesco’s success to continue they must carry on following their own core values. Porter’s five forces analysis reveal that Tesco’s care about their customers, they want customer centrality and lifetime loyalty. Tesco are trying to achieve this by following their own values and staying strong to their roots. Analysis using Mintzberg five P’s model shows that Clubcard is their biggest strength, they know their customers and how to make them feel valued. The ‘care of one’ model by McKinsey &amp; Company (2020) proved again that the Clubcard made a huge difference for Tesco. It’s ability to collate data and personalise experiences is second to none.</w:t>
      </w:r>
      <w:r w:rsidR="006A23DD" w:rsidRPr="004461B9">
        <w:rPr>
          <w:rFonts w:eastAsia="Calibri" w:hAnsi="Calibri" w:cs="Times New Roman"/>
          <w:sz w:val="24"/>
          <w:szCs w:val="24"/>
        </w:rPr>
        <w:t xml:space="preserve"> </w:t>
      </w:r>
    </w:p>
    <w:p w14:paraId="0E08EC08" w14:textId="064D6C77" w:rsidR="00E20280" w:rsidRPr="00E20280" w:rsidRDefault="00E20280" w:rsidP="004461B9">
      <w:pPr>
        <w:spacing w:line="360" w:lineRule="auto"/>
        <w:rPr>
          <w:rFonts w:eastAsia="Calibri" w:hAnsi="Calibri" w:cs="Times New Roman"/>
          <w:sz w:val="24"/>
          <w:szCs w:val="24"/>
        </w:rPr>
      </w:pPr>
      <w:r w:rsidRPr="004461B9">
        <w:rPr>
          <w:rFonts w:eastAsia="Calibri" w:hAnsi="Calibri" w:cs="Times New Roman"/>
          <w:sz w:val="24"/>
          <w:szCs w:val="24"/>
        </w:rPr>
        <w:t>Overall, Tesco is in a very strong position. It is the market leader in the U.K. It wants to be customer centric and make improvements on the lives of its</w:t>
      </w:r>
      <w:r w:rsidR="006A23DD" w:rsidRPr="004461B9">
        <w:rPr>
          <w:rFonts w:eastAsia="Calibri" w:hAnsi="Calibri" w:cs="Times New Roman"/>
          <w:sz w:val="24"/>
          <w:szCs w:val="24"/>
        </w:rPr>
        <w:t xml:space="preserve"> customers, employees, communities, and the planet. </w:t>
      </w:r>
      <w:r w:rsidR="00570BBB" w:rsidRPr="004461B9">
        <w:rPr>
          <w:rFonts w:eastAsia="Calibri" w:hAnsi="Calibri" w:cs="Times New Roman"/>
          <w:sz w:val="24"/>
          <w:szCs w:val="24"/>
        </w:rPr>
        <w:t>Its</w:t>
      </w:r>
      <w:r w:rsidR="006A23DD" w:rsidRPr="004461B9">
        <w:rPr>
          <w:rFonts w:eastAsia="Calibri" w:hAnsi="Calibri" w:cs="Times New Roman"/>
          <w:sz w:val="24"/>
          <w:szCs w:val="24"/>
        </w:rPr>
        <w:t xml:space="preserve"> strategic direction follows its core </w:t>
      </w:r>
      <w:r w:rsidR="00570BBB" w:rsidRPr="004461B9">
        <w:rPr>
          <w:rFonts w:eastAsia="Calibri" w:hAnsi="Calibri" w:cs="Times New Roman"/>
          <w:sz w:val="24"/>
          <w:szCs w:val="24"/>
        </w:rPr>
        <w:t>values,</w:t>
      </w:r>
      <w:r w:rsidR="006A23DD" w:rsidRPr="004461B9">
        <w:rPr>
          <w:rFonts w:eastAsia="Calibri" w:hAnsi="Calibri" w:cs="Times New Roman"/>
          <w:sz w:val="24"/>
          <w:szCs w:val="24"/>
        </w:rPr>
        <w:t xml:space="preserve"> and they continue to innovate. </w:t>
      </w:r>
      <w:r w:rsidR="00D10741" w:rsidRPr="004461B9">
        <w:rPr>
          <w:rFonts w:eastAsia="Calibri" w:hAnsi="Calibri" w:cs="Times New Roman"/>
          <w:sz w:val="24"/>
          <w:szCs w:val="24"/>
        </w:rPr>
        <w:t>Their strategic direction can be tweaked to make improvements; however, a dramatic change would not be necessary for this organisation, as it is customer centric. The following recommendations</w:t>
      </w:r>
      <w:r w:rsidR="005930D3" w:rsidRPr="004461B9">
        <w:rPr>
          <w:rFonts w:eastAsia="Calibri" w:hAnsi="Calibri" w:cs="Times New Roman"/>
          <w:sz w:val="24"/>
          <w:szCs w:val="24"/>
        </w:rPr>
        <w:t xml:space="preserve"> will tweak the direction and improve Tesco’s customer centrality.</w:t>
      </w:r>
    </w:p>
    <w:p w14:paraId="5B10B415" w14:textId="66C2949E" w:rsidR="000F57FA" w:rsidRPr="000F57FA" w:rsidRDefault="006B3CDD" w:rsidP="000F57FA">
      <w:pPr>
        <w:pStyle w:val="Heading2"/>
      </w:pPr>
      <w:bookmarkStart w:id="11" w:name="_Toc114522414"/>
      <w:r>
        <w:t>4.0</w:t>
      </w:r>
      <w:r>
        <w:tab/>
      </w:r>
      <w:r w:rsidR="000F57FA">
        <w:t>Recommendations</w:t>
      </w:r>
      <w:r w:rsidR="003A1B64">
        <w:t>.</w:t>
      </w:r>
      <w:bookmarkEnd w:id="11"/>
    </w:p>
    <w:p w14:paraId="76EC9FDE" w14:textId="52DA8FA8" w:rsidR="006E7E16" w:rsidRDefault="006E7E16" w:rsidP="006E7E16"/>
    <w:p w14:paraId="25C60F14" w14:textId="2F6E4BCF" w:rsidR="005930D3" w:rsidRPr="00CA2BE5" w:rsidRDefault="006A05AC" w:rsidP="00CA2BE5">
      <w:pPr>
        <w:spacing w:line="360" w:lineRule="auto"/>
        <w:rPr>
          <w:sz w:val="24"/>
          <w:szCs w:val="24"/>
        </w:rPr>
      </w:pPr>
      <w:r w:rsidRPr="00CA2BE5">
        <w:rPr>
          <w:sz w:val="24"/>
          <w:szCs w:val="24"/>
        </w:rPr>
        <w:t xml:space="preserve">Short term – Tesco must </w:t>
      </w:r>
      <w:r w:rsidR="007D7EEA" w:rsidRPr="00CA2BE5">
        <w:rPr>
          <w:sz w:val="24"/>
          <w:szCs w:val="24"/>
        </w:rPr>
        <w:t xml:space="preserve">improve on the customer care and personalisation that the customer has come to expect. The customer will always want more. The introduction of Clubcard + </w:t>
      </w:r>
      <w:r w:rsidR="008F188F" w:rsidRPr="00CA2BE5">
        <w:rPr>
          <w:sz w:val="24"/>
          <w:szCs w:val="24"/>
        </w:rPr>
        <w:t>has not attracted many customers. Tesco could use its normal Clubcard points and offer customers a month free Clubcard +, when they have a certain number of points. To gain the points customers must spend a certain amount, so the spending would offset the monthly fee – but the customer feels valued and that they are being rewarded. Every customer wants something for nothing.</w:t>
      </w:r>
    </w:p>
    <w:p w14:paraId="355F04F0" w14:textId="789CDD3B" w:rsidR="008F188F" w:rsidRPr="00CA2BE5" w:rsidRDefault="008F188F" w:rsidP="00CA2BE5">
      <w:pPr>
        <w:spacing w:line="360" w:lineRule="auto"/>
        <w:rPr>
          <w:sz w:val="24"/>
          <w:szCs w:val="24"/>
        </w:rPr>
      </w:pPr>
      <w:r w:rsidRPr="00CA2BE5">
        <w:rPr>
          <w:sz w:val="24"/>
          <w:szCs w:val="24"/>
        </w:rPr>
        <w:t xml:space="preserve">Medium term </w:t>
      </w:r>
      <w:r w:rsidR="00031E10" w:rsidRPr="00CA2BE5">
        <w:rPr>
          <w:sz w:val="24"/>
          <w:szCs w:val="24"/>
        </w:rPr>
        <w:t>–</w:t>
      </w:r>
      <w:r w:rsidRPr="00CA2BE5">
        <w:rPr>
          <w:sz w:val="24"/>
          <w:szCs w:val="24"/>
        </w:rPr>
        <w:t xml:space="preserve"> </w:t>
      </w:r>
      <w:r w:rsidR="00031E10" w:rsidRPr="00CA2BE5">
        <w:rPr>
          <w:sz w:val="24"/>
          <w:szCs w:val="24"/>
        </w:rPr>
        <w:t>During the pandemic the need for food deliveries increased. Tesco should look at other options of making food deliveries, that do not require staffing, using the latest technology, they could trial Drones.</w:t>
      </w:r>
      <w:r w:rsidR="00152767">
        <w:rPr>
          <w:sz w:val="24"/>
          <w:szCs w:val="24"/>
        </w:rPr>
        <w:t xml:space="preserve"> A Drone would make the delivery remotely and avoid human contact upon receipt. This would eliminate extra staff being needed. Various other organisations are trialling this successfully.</w:t>
      </w:r>
    </w:p>
    <w:p w14:paraId="40C4EFF3" w14:textId="16108CA2" w:rsidR="0040614F" w:rsidRDefault="00031E10" w:rsidP="00CA2BE5">
      <w:pPr>
        <w:spacing w:line="360" w:lineRule="auto"/>
        <w:rPr>
          <w:sz w:val="24"/>
          <w:szCs w:val="24"/>
        </w:rPr>
      </w:pPr>
      <w:r w:rsidRPr="00CA2BE5">
        <w:rPr>
          <w:sz w:val="24"/>
          <w:szCs w:val="24"/>
        </w:rPr>
        <w:lastRenderedPageBreak/>
        <w:t xml:space="preserve">Long term – Urban Fulfilment Centres (UFC) could be introduced in every town and city. </w:t>
      </w:r>
      <w:r w:rsidR="002C6C7C" w:rsidRPr="00CA2BE5">
        <w:rPr>
          <w:sz w:val="24"/>
          <w:szCs w:val="24"/>
        </w:rPr>
        <w:t xml:space="preserve">Using </w:t>
      </w:r>
      <w:r w:rsidRPr="00CA2BE5">
        <w:rPr>
          <w:sz w:val="24"/>
          <w:szCs w:val="24"/>
        </w:rPr>
        <w:t>automated</w:t>
      </w:r>
      <w:r w:rsidR="002C6C7C" w:rsidRPr="00CA2BE5">
        <w:rPr>
          <w:sz w:val="24"/>
          <w:szCs w:val="24"/>
        </w:rPr>
        <w:t xml:space="preserve"> machines,</w:t>
      </w:r>
      <w:r w:rsidRPr="00CA2BE5">
        <w:rPr>
          <w:sz w:val="24"/>
          <w:szCs w:val="24"/>
        </w:rPr>
        <w:t xml:space="preserve"> that </w:t>
      </w:r>
      <w:r w:rsidR="002C6C7C" w:rsidRPr="00CA2BE5">
        <w:rPr>
          <w:sz w:val="24"/>
          <w:szCs w:val="24"/>
        </w:rPr>
        <w:t>can</w:t>
      </w:r>
      <w:r w:rsidRPr="00CA2BE5">
        <w:rPr>
          <w:sz w:val="24"/>
          <w:szCs w:val="24"/>
        </w:rPr>
        <w:t xml:space="preserve"> gather shopping</w:t>
      </w:r>
      <w:r w:rsidR="002C6C7C" w:rsidRPr="00CA2BE5">
        <w:rPr>
          <w:sz w:val="24"/>
          <w:szCs w:val="24"/>
        </w:rPr>
        <w:t>. It will be quicker and cheaper than the shopping being picked by hand</w:t>
      </w:r>
      <w:r w:rsidR="00AD466C">
        <w:rPr>
          <w:sz w:val="24"/>
          <w:szCs w:val="24"/>
        </w:rPr>
        <w:t>, and would also limit numbers of staff in stores, particularly during social distancing.</w:t>
      </w:r>
    </w:p>
    <w:p w14:paraId="5B9F82D8" w14:textId="116B6F17" w:rsidR="00AD466C" w:rsidRDefault="00AD466C" w:rsidP="00CA2BE5">
      <w:pPr>
        <w:spacing w:line="360" w:lineRule="auto"/>
        <w:rPr>
          <w:sz w:val="24"/>
          <w:szCs w:val="24"/>
        </w:rPr>
      </w:pPr>
    </w:p>
    <w:p w14:paraId="619177EE" w14:textId="50663D54" w:rsidR="00AD466C" w:rsidRDefault="00AD466C" w:rsidP="00CA2BE5">
      <w:pPr>
        <w:spacing w:line="360" w:lineRule="auto"/>
        <w:rPr>
          <w:sz w:val="24"/>
          <w:szCs w:val="24"/>
        </w:rPr>
      </w:pPr>
    </w:p>
    <w:p w14:paraId="7D4B8F29" w14:textId="41F2768B" w:rsidR="00AD466C" w:rsidRDefault="00AD466C" w:rsidP="00CA2BE5">
      <w:pPr>
        <w:spacing w:line="360" w:lineRule="auto"/>
        <w:rPr>
          <w:sz w:val="24"/>
          <w:szCs w:val="24"/>
        </w:rPr>
      </w:pPr>
    </w:p>
    <w:p w14:paraId="0DBA8898" w14:textId="666F7F24" w:rsidR="00AD466C" w:rsidRDefault="00AD466C" w:rsidP="00CA2BE5">
      <w:pPr>
        <w:spacing w:line="360" w:lineRule="auto"/>
        <w:rPr>
          <w:sz w:val="24"/>
          <w:szCs w:val="24"/>
        </w:rPr>
      </w:pPr>
    </w:p>
    <w:p w14:paraId="5E6D6A75" w14:textId="537C744E" w:rsidR="00AD466C" w:rsidRDefault="00AD466C" w:rsidP="00CA2BE5">
      <w:pPr>
        <w:spacing w:line="360" w:lineRule="auto"/>
        <w:rPr>
          <w:sz w:val="24"/>
          <w:szCs w:val="24"/>
        </w:rPr>
      </w:pPr>
    </w:p>
    <w:p w14:paraId="6886B4C4" w14:textId="66345C52" w:rsidR="00AD466C" w:rsidRDefault="00AD466C" w:rsidP="00CA2BE5">
      <w:pPr>
        <w:spacing w:line="360" w:lineRule="auto"/>
        <w:rPr>
          <w:sz w:val="24"/>
          <w:szCs w:val="24"/>
        </w:rPr>
      </w:pPr>
    </w:p>
    <w:p w14:paraId="01C6A4E9" w14:textId="159FE256" w:rsidR="00AD466C" w:rsidRDefault="00AD466C" w:rsidP="00CA2BE5">
      <w:pPr>
        <w:spacing w:line="360" w:lineRule="auto"/>
        <w:rPr>
          <w:sz w:val="24"/>
          <w:szCs w:val="24"/>
        </w:rPr>
      </w:pPr>
    </w:p>
    <w:p w14:paraId="31BABD4F" w14:textId="1A9F1143" w:rsidR="00AD466C" w:rsidRDefault="00AD466C" w:rsidP="00CA2BE5">
      <w:pPr>
        <w:spacing w:line="360" w:lineRule="auto"/>
        <w:rPr>
          <w:sz w:val="24"/>
          <w:szCs w:val="24"/>
        </w:rPr>
      </w:pPr>
    </w:p>
    <w:p w14:paraId="6365F2E8" w14:textId="2112EF95" w:rsidR="00AD466C" w:rsidRDefault="00AD466C" w:rsidP="00CA2BE5">
      <w:pPr>
        <w:spacing w:line="360" w:lineRule="auto"/>
        <w:rPr>
          <w:sz w:val="24"/>
          <w:szCs w:val="24"/>
        </w:rPr>
      </w:pPr>
    </w:p>
    <w:p w14:paraId="6E7DF62D" w14:textId="00E5A311" w:rsidR="00AD466C" w:rsidRDefault="00AD466C" w:rsidP="00CA2BE5">
      <w:pPr>
        <w:spacing w:line="360" w:lineRule="auto"/>
        <w:rPr>
          <w:sz w:val="24"/>
          <w:szCs w:val="24"/>
        </w:rPr>
      </w:pPr>
    </w:p>
    <w:p w14:paraId="04AD6FB0" w14:textId="60E7F02A" w:rsidR="00AD466C" w:rsidRDefault="00AD466C" w:rsidP="00CA2BE5">
      <w:pPr>
        <w:spacing w:line="360" w:lineRule="auto"/>
        <w:rPr>
          <w:sz w:val="24"/>
          <w:szCs w:val="24"/>
        </w:rPr>
      </w:pPr>
    </w:p>
    <w:p w14:paraId="3CF56655" w14:textId="779E7BB9" w:rsidR="00AD466C" w:rsidRDefault="00AD466C" w:rsidP="00CA2BE5">
      <w:pPr>
        <w:spacing w:line="360" w:lineRule="auto"/>
        <w:rPr>
          <w:sz w:val="24"/>
          <w:szCs w:val="24"/>
        </w:rPr>
      </w:pPr>
    </w:p>
    <w:p w14:paraId="15FD55FB" w14:textId="7B2EA5A8" w:rsidR="00AD466C" w:rsidRDefault="00AD466C" w:rsidP="00CA2BE5">
      <w:pPr>
        <w:spacing w:line="360" w:lineRule="auto"/>
        <w:rPr>
          <w:sz w:val="24"/>
          <w:szCs w:val="24"/>
        </w:rPr>
      </w:pPr>
    </w:p>
    <w:p w14:paraId="479626DA" w14:textId="17038DE0" w:rsidR="00AD466C" w:rsidRDefault="00AD466C" w:rsidP="00CA2BE5">
      <w:pPr>
        <w:spacing w:line="360" w:lineRule="auto"/>
        <w:rPr>
          <w:sz w:val="24"/>
          <w:szCs w:val="24"/>
        </w:rPr>
      </w:pPr>
    </w:p>
    <w:p w14:paraId="7E668185" w14:textId="74CC3AA9" w:rsidR="00AD466C" w:rsidRDefault="00AD466C" w:rsidP="00CA2BE5">
      <w:pPr>
        <w:spacing w:line="360" w:lineRule="auto"/>
        <w:rPr>
          <w:sz w:val="24"/>
          <w:szCs w:val="24"/>
        </w:rPr>
      </w:pPr>
    </w:p>
    <w:p w14:paraId="59F366A6" w14:textId="15061EDD" w:rsidR="00AD466C" w:rsidRDefault="00AD466C" w:rsidP="00CA2BE5">
      <w:pPr>
        <w:spacing w:line="360" w:lineRule="auto"/>
        <w:rPr>
          <w:sz w:val="24"/>
          <w:szCs w:val="24"/>
        </w:rPr>
      </w:pPr>
    </w:p>
    <w:p w14:paraId="26DAC51A" w14:textId="5CCBEE80" w:rsidR="00AD466C" w:rsidRDefault="00AD466C" w:rsidP="00CA2BE5">
      <w:pPr>
        <w:spacing w:line="360" w:lineRule="auto"/>
        <w:rPr>
          <w:sz w:val="24"/>
          <w:szCs w:val="24"/>
        </w:rPr>
      </w:pPr>
    </w:p>
    <w:p w14:paraId="16898995" w14:textId="55FCA9B7" w:rsidR="00AD466C" w:rsidRDefault="00AD466C" w:rsidP="00CA2BE5">
      <w:pPr>
        <w:spacing w:line="360" w:lineRule="auto"/>
        <w:rPr>
          <w:sz w:val="24"/>
          <w:szCs w:val="24"/>
        </w:rPr>
      </w:pPr>
    </w:p>
    <w:p w14:paraId="5907A613" w14:textId="36E3B602" w:rsidR="00AD466C" w:rsidRDefault="00AD466C" w:rsidP="00CA2BE5">
      <w:pPr>
        <w:spacing w:line="360" w:lineRule="auto"/>
        <w:rPr>
          <w:sz w:val="24"/>
          <w:szCs w:val="24"/>
        </w:rPr>
      </w:pPr>
    </w:p>
    <w:p w14:paraId="58CA46D0" w14:textId="4A264084" w:rsidR="00AD466C" w:rsidRDefault="00AD466C" w:rsidP="00CA2BE5">
      <w:pPr>
        <w:spacing w:line="360" w:lineRule="auto"/>
        <w:rPr>
          <w:sz w:val="24"/>
          <w:szCs w:val="24"/>
        </w:rPr>
      </w:pPr>
    </w:p>
    <w:p w14:paraId="3885DD26" w14:textId="5B06CFFF" w:rsidR="00AD466C" w:rsidRDefault="00AD466C" w:rsidP="00CA2BE5">
      <w:pPr>
        <w:spacing w:line="360" w:lineRule="auto"/>
        <w:rPr>
          <w:sz w:val="24"/>
          <w:szCs w:val="24"/>
        </w:rPr>
      </w:pPr>
    </w:p>
    <w:p w14:paraId="27E922D2" w14:textId="19D44E46" w:rsidR="0099688D" w:rsidRDefault="00170C64" w:rsidP="000B6F09">
      <w:pPr>
        <w:pStyle w:val="Heading1"/>
      </w:pPr>
      <w:bookmarkStart w:id="12" w:name="_Toc114522415"/>
      <w:r>
        <w:lastRenderedPageBreak/>
        <w:t>References</w:t>
      </w:r>
      <w:bookmarkEnd w:id="12"/>
    </w:p>
    <w:p w14:paraId="00CB9DB0" w14:textId="77777777" w:rsidR="00592290" w:rsidRPr="00592290" w:rsidRDefault="00592290" w:rsidP="00592290"/>
    <w:p w14:paraId="35E9A22A" w14:textId="1BF5C5A3" w:rsidR="009D5AFE" w:rsidRDefault="00592290"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ALEXANDER, I.N., 2020. </w:t>
      </w:r>
      <w:r>
        <w:rPr>
          <w:rFonts w:ascii="Roboto" w:hAnsi="Roboto"/>
          <w:i/>
          <w:iCs/>
          <w:color w:val="53565A"/>
          <w:sz w:val="21"/>
          <w:szCs w:val="21"/>
          <w:shd w:val="clear" w:color="auto" w:fill="FFFFFF"/>
        </w:rPr>
        <w:t>The influence of technological innovations on organization's competitive advantage: Case study on Irish food retail company (Tesco)</w:t>
      </w:r>
      <w:r>
        <w:rPr>
          <w:rFonts w:ascii="Roboto" w:hAnsi="Roboto"/>
          <w:color w:val="53565A"/>
          <w:sz w:val="21"/>
          <w:szCs w:val="21"/>
          <w:shd w:val="clear" w:color="auto" w:fill="FFFFFF"/>
        </w:rPr>
        <w:t>.</w:t>
      </w:r>
    </w:p>
    <w:p w14:paraId="3EABAFAB" w14:textId="5C19C21A" w:rsidR="009C0A77" w:rsidRDefault="009C0A77"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BOONS, F., DOHERTY, B., KÖHLER, J., PAPACHRISTOS, G. and WELLS, P., 2021. Disrupting transitions: Qualitatively modelling the impact of Covid-19 on UK food and mobility provision. </w:t>
      </w:r>
      <w:r>
        <w:rPr>
          <w:rFonts w:ascii="Roboto" w:hAnsi="Roboto"/>
          <w:i/>
          <w:iCs/>
          <w:color w:val="53565A"/>
          <w:sz w:val="21"/>
          <w:szCs w:val="21"/>
          <w:shd w:val="clear" w:color="auto" w:fill="FFFFFF"/>
        </w:rPr>
        <w:t>Environmental innovation and societal transitions, </w:t>
      </w:r>
      <w:r>
        <w:rPr>
          <w:rFonts w:ascii="Roboto" w:hAnsi="Roboto"/>
          <w:b/>
          <w:bCs/>
          <w:color w:val="53565A"/>
          <w:sz w:val="21"/>
          <w:szCs w:val="21"/>
          <w:shd w:val="clear" w:color="auto" w:fill="FFFFFF"/>
        </w:rPr>
        <w:t>40</w:t>
      </w:r>
      <w:r>
        <w:rPr>
          <w:rFonts w:ascii="Roboto" w:hAnsi="Roboto"/>
          <w:color w:val="53565A"/>
          <w:sz w:val="21"/>
          <w:szCs w:val="21"/>
          <w:shd w:val="clear" w:color="auto" w:fill="FFFFFF"/>
        </w:rPr>
        <w:t>, pp. 1-19.</w:t>
      </w:r>
    </w:p>
    <w:p w14:paraId="63383636" w14:textId="52E64740" w:rsidR="00A40B1C" w:rsidRDefault="00A40B1C" w:rsidP="00173D6F">
      <w:pPr>
        <w:pStyle w:val="NoSpacing"/>
        <w:spacing w:after="200"/>
      </w:pPr>
      <w:r>
        <w:rPr>
          <w:rFonts w:ascii="Roboto" w:hAnsi="Roboto"/>
          <w:color w:val="53565A"/>
          <w:sz w:val="21"/>
          <w:szCs w:val="21"/>
          <w:shd w:val="clear" w:color="auto" w:fill="FFFFFF"/>
        </w:rPr>
        <w:t xml:space="preserve">BUZA, K., BUZA, A. and KIS, P.B., 2010. Towards better </w:t>
      </w:r>
      <w:proofErr w:type="spellStart"/>
      <w:r>
        <w:rPr>
          <w:rFonts w:ascii="Roboto" w:hAnsi="Roboto"/>
          <w:color w:val="53565A"/>
          <w:sz w:val="21"/>
          <w:szCs w:val="21"/>
          <w:shd w:val="clear" w:color="auto" w:fill="FFFFFF"/>
        </w:rPr>
        <w:t>modeling</w:t>
      </w:r>
      <w:proofErr w:type="spellEnd"/>
      <w:r>
        <w:rPr>
          <w:rFonts w:ascii="Roboto" w:hAnsi="Roboto"/>
          <w:color w:val="53565A"/>
          <w:sz w:val="21"/>
          <w:szCs w:val="21"/>
          <w:shd w:val="clear" w:color="auto" w:fill="FFFFFF"/>
        </w:rPr>
        <w:t xml:space="preserve"> of supermarkets, </w:t>
      </w:r>
      <w:r>
        <w:rPr>
          <w:rFonts w:ascii="Roboto" w:hAnsi="Roboto"/>
          <w:i/>
          <w:iCs/>
          <w:color w:val="53565A"/>
          <w:sz w:val="21"/>
          <w:szCs w:val="21"/>
          <w:shd w:val="clear" w:color="auto" w:fill="FFFFFF"/>
        </w:rPr>
        <w:t>2010 International Joint Conference on Computational Cybernetics and Technical Informatics</w:t>
      </w:r>
      <w:r>
        <w:rPr>
          <w:rFonts w:ascii="Roboto" w:hAnsi="Roboto"/>
          <w:color w:val="53565A"/>
          <w:sz w:val="21"/>
          <w:szCs w:val="21"/>
          <w:shd w:val="clear" w:color="auto" w:fill="FFFFFF"/>
        </w:rPr>
        <w:t> 2010, IEEE, pp. 499-503.</w:t>
      </w:r>
    </w:p>
    <w:p w14:paraId="5EFEF0DC" w14:textId="2FEAF35C" w:rsidR="00FF476C" w:rsidRDefault="00FF6759"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CAPLAN, P., 2017. Win‐</w:t>
      </w:r>
      <w:proofErr w:type="gramStart"/>
      <w:r>
        <w:rPr>
          <w:rFonts w:ascii="Roboto" w:hAnsi="Roboto"/>
          <w:color w:val="53565A"/>
          <w:sz w:val="21"/>
          <w:szCs w:val="21"/>
          <w:shd w:val="clear" w:color="auto" w:fill="FFFFFF"/>
        </w:rPr>
        <w:t>win?:</w:t>
      </w:r>
      <w:proofErr w:type="gramEnd"/>
      <w:r>
        <w:rPr>
          <w:rFonts w:ascii="Roboto" w:hAnsi="Roboto"/>
          <w:color w:val="53565A"/>
          <w:sz w:val="21"/>
          <w:szCs w:val="21"/>
          <w:shd w:val="clear" w:color="auto" w:fill="FFFFFF"/>
        </w:rPr>
        <w:t xml:space="preserve"> Food poverty, food aid and food surplus in the UK today. </w:t>
      </w:r>
      <w:r>
        <w:rPr>
          <w:rFonts w:ascii="Roboto" w:hAnsi="Roboto"/>
          <w:i/>
          <w:iCs/>
          <w:color w:val="53565A"/>
          <w:sz w:val="21"/>
          <w:szCs w:val="21"/>
          <w:shd w:val="clear" w:color="auto" w:fill="FFFFFF"/>
        </w:rPr>
        <w:t>Anthropology Today, </w:t>
      </w:r>
      <w:r>
        <w:rPr>
          <w:rFonts w:ascii="Roboto" w:hAnsi="Roboto"/>
          <w:b/>
          <w:bCs/>
          <w:color w:val="53565A"/>
          <w:sz w:val="21"/>
          <w:szCs w:val="21"/>
          <w:shd w:val="clear" w:color="auto" w:fill="FFFFFF"/>
        </w:rPr>
        <w:t>33</w:t>
      </w:r>
      <w:r>
        <w:rPr>
          <w:rFonts w:ascii="Roboto" w:hAnsi="Roboto"/>
          <w:color w:val="53565A"/>
          <w:sz w:val="21"/>
          <w:szCs w:val="21"/>
          <w:shd w:val="clear" w:color="auto" w:fill="FFFFFF"/>
        </w:rPr>
        <w:t>(3), pp. 17-22.</w:t>
      </w:r>
    </w:p>
    <w:p w14:paraId="6386DDF9" w14:textId="7C368CC4" w:rsidR="00A40D14" w:rsidRDefault="00A40D14"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 xml:space="preserve">CHURCH, A., MITCHELL, R., RAVENSCROFT, </w:t>
      </w:r>
      <w:proofErr w:type="gramStart"/>
      <w:r>
        <w:rPr>
          <w:rFonts w:ascii="Roboto" w:hAnsi="Roboto"/>
          <w:color w:val="53565A"/>
          <w:sz w:val="21"/>
          <w:szCs w:val="21"/>
          <w:shd w:val="clear" w:color="auto" w:fill="FFFFFF"/>
        </w:rPr>
        <w:t>N.</w:t>
      </w:r>
      <w:proofErr w:type="gramEnd"/>
      <w:r>
        <w:rPr>
          <w:rFonts w:ascii="Roboto" w:hAnsi="Roboto"/>
          <w:color w:val="53565A"/>
          <w:sz w:val="21"/>
          <w:szCs w:val="21"/>
          <w:shd w:val="clear" w:color="auto" w:fill="FFFFFF"/>
        </w:rPr>
        <w:t xml:space="preserve"> and STAPLETON, L.M., 2015. ‘Growing your own’: A multi-level modelling approach to understanding personal food growing trends and motivations in Europe. </w:t>
      </w:r>
      <w:r>
        <w:rPr>
          <w:rFonts w:ascii="Roboto" w:hAnsi="Roboto"/>
          <w:i/>
          <w:iCs/>
          <w:color w:val="53565A"/>
          <w:sz w:val="21"/>
          <w:szCs w:val="21"/>
          <w:shd w:val="clear" w:color="auto" w:fill="FFFFFF"/>
        </w:rPr>
        <w:t>Ecological Economics, </w:t>
      </w:r>
      <w:r>
        <w:rPr>
          <w:rFonts w:ascii="Roboto" w:hAnsi="Roboto"/>
          <w:b/>
          <w:bCs/>
          <w:color w:val="53565A"/>
          <w:sz w:val="21"/>
          <w:szCs w:val="21"/>
          <w:shd w:val="clear" w:color="auto" w:fill="FFFFFF"/>
        </w:rPr>
        <w:t>110</w:t>
      </w:r>
      <w:r>
        <w:rPr>
          <w:rFonts w:ascii="Roboto" w:hAnsi="Roboto"/>
          <w:color w:val="53565A"/>
          <w:sz w:val="21"/>
          <w:szCs w:val="21"/>
          <w:shd w:val="clear" w:color="auto" w:fill="FFFFFF"/>
        </w:rPr>
        <w:t>, pp. 71-80.</w:t>
      </w:r>
    </w:p>
    <w:p w14:paraId="6A7612D1" w14:textId="77777777" w:rsidR="002F3E25" w:rsidRDefault="002F6D20"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CULLEN, C., MCFEELY-HANCOX, A. and LEDWITH, S., 2014. To identify and analyse how income and population is impacting on Generation X consumers shopping experience in retailing. And to investigate how retailers/brands are responding to the trends (identified above) which are impacting on Generation X consumers.</w:t>
      </w:r>
    </w:p>
    <w:p w14:paraId="534D07F5" w14:textId="7B13168F" w:rsidR="008B39A7" w:rsidRDefault="002F3E25"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 xml:space="preserve">DAILY MAIL London, England., 2015. </w:t>
      </w:r>
      <w:r>
        <w:rPr>
          <w:rFonts w:ascii="Roboto" w:hAnsi="Roboto"/>
          <w:i/>
          <w:iCs/>
          <w:color w:val="53565A"/>
          <w:sz w:val="21"/>
          <w:szCs w:val="21"/>
          <w:shd w:val="clear" w:color="auto" w:fill="FFFFFF"/>
        </w:rPr>
        <w:t>SELF-SERVICE TILLS: YOUR FURY: It's REALLY struck a nerve - the Mail's crusade against those maddening automated checkouts. Now readers vent their frustration - store bosses take note! [Scot Region Edition 2]. </w:t>
      </w:r>
      <w:r>
        <w:rPr>
          <w:rFonts w:ascii="Roboto" w:hAnsi="Roboto"/>
          <w:color w:val="53565A"/>
          <w:sz w:val="21"/>
          <w:szCs w:val="21"/>
          <w:shd w:val="clear" w:color="auto" w:fill="FFFFFF"/>
        </w:rPr>
        <w:t>2015. London (UK): Solo Syndication, a division of Associated Newspapers Ltd.</w:t>
      </w:r>
    </w:p>
    <w:p w14:paraId="4C051188" w14:textId="77777777" w:rsidR="007B5AC5" w:rsidRDefault="00ED71AA"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EVANS, P. and FLEISHER, L., 2014. </w:t>
      </w:r>
      <w:r>
        <w:rPr>
          <w:rFonts w:ascii="Roboto" w:hAnsi="Roboto"/>
          <w:i/>
          <w:iCs/>
          <w:color w:val="53565A"/>
          <w:sz w:val="21"/>
          <w:szCs w:val="21"/>
          <w:shd w:val="clear" w:color="auto" w:fill="FFFFFF"/>
        </w:rPr>
        <w:t>Accounting Issue Pressures Tesco. </w:t>
      </w:r>
      <w:r>
        <w:rPr>
          <w:rFonts w:ascii="Roboto" w:hAnsi="Roboto"/>
          <w:color w:val="53565A"/>
          <w:sz w:val="21"/>
          <w:szCs w:val="21"/>
          <w:shd w:val="clear" w:color="auto" w:fill="FFFFFF"/>
        </w:rPr>
        <w:t>Brussels: Dow Jones &amp; Company Inc.</w:t>
      </w:r>
      <w:r w:rsidR="007B5AC5">
        <w:rPr>
          <w:rFonts w:ascii="Roboto" w:hAnsi="Roboto"/>
          <w:color w:val="53565A"/>
          <w:sz w:val="21"/>
          <w:szCs w:val="21"/>
          <w:shd w:val="clear" w:color="auto" w:fill="FFFFFF"/>
        </w:rPr>
        <w:t xml:space="preserve"> </w:t>
      </w:r>
    </w:p>
    <w:p w14:paraId="6E0D5239" w14:textId="45712395" w:rsidR="006C7EE7" w:rsidRDefault="007B5AC5"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 xml:space="preserve">FRC.Org.UK (2022), </w:t>
      </w:r>
      <w:r w:rsidR="0088641D">
        <w:rPr>
          <w:rFonts w:ascii="Roboto" w:hAnsi="Roboto"/>
          <w:color w:val="53565A"/>
          <w:sz w:val="21"/>
          <w:szCs w:val="21"/>
          <w:shd w:val="clear" w:color="auto" w:fill="FFFFFF"/>
        </w:rPr>
        <w:t>Available at:</w:t>
      </w:r>
      <w:r w:rsidR="0088641D" w:rsidRPr="0088641D">
        <w:t xml:space="preserve"> </w:t>
      </w:r>
      <w:r w:rsidR="0088641D" w:rsidRPr="0088641D">
        <w:rPr>
          <w:rFonts w:ascii="Roboto" w:hAnsi="Roboto"/>
          <w:color w:val="53565A"/>
          <w:sz w:val="21"/>
          <w:szCs w:val="21"/>
          <w:shd w:val="clear" w:color="auto" w:fill="FFFFFF"/>
        </w:rPr>
        <w:t>https://www.frc.org.uk/</w:t>
      </w:r>
      <w:r w:rsidR="0088641D">
        <w:rPr>
          <w:rFonts w:ascii="Roboto" w:hAnsi="Roboto"/>
          <w:color w:val="53565A"/>
          <w:sz w:val="21"/>
          <w:szCs w:val="21"/>
          <w:shd w:val="clear" w:color="auto" w:fill="FFFFFF"/>
        </w:rPr>
        <w:t xml:space="preserve"> (</w:t>
      </w:r>
      <w:r>
        <w:rPr>
          <w:rFonts w:ascii="Roboto" w:hAnsi="Roboto"/>
          <w:color w:val="53565A"/>
          <w:sz w:val="21"/>
          <w:szCs w:val="21"/>
          <w:shd w:val="clear" w:color="auto" w:fill="FFFFFF"/>
        </w:rPr>
        <w:t>Accessed 04/09/2022</w:t>
      </w:r>
      <w:r w:rsidR="0088641D">
        <w:rPr>
          <w:rFonts w:ascii="Roboto" w:hAnsi="Roboto"/>
          <w:color w:val="53565A"/>
          <w:sz w:val="21"/>
          <w:szCs w:val="21"/>
          <w:shd w:val="clear" w:color="auto" w:fill="FFFFFF"/>
        </w:rPr>
        <w:t>)</w:t>
      </w:r>
      <w:r>
        <w:rPr>
          <w:rFonts w:ascii="Roboto" w:hAnsi="Roboto"/>
          <w:color w:val="53565A"/>
          <w:sz w:val="21"/>
          <w:szCs w:val="21"/>
          <w:shd w:val="clear" w:color="auto" w:fill="FFFFFF"/>
        </w:rPr>
        <w:t>.</w:t>
      </w:r>
      <w:r w:rsidR="00CE58EA" w:rsidRPr="00CE58EA">
        <w:rPr>
          <w:rFonts w:ascii="Roboto" w:hAnsi="Roboto"/>
          <w:color w:val="53565A"/>
          <w:sz w:val="21"/>
          <w:szCs w:val="21"/>
          <w:shd w:val="clear" w:color="auto" w:fill="FFFFFF"/>
        </w:rPr>
        <w:t xml:space="preserve"> </w:t>
      </w:r>
    </w:p>
    <w:p w14:paraId="04929AA5" w14:textId="77777777" w:rsidR="00C52824" w:rsidRDefault="00CE58EA"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G</w:t>
      </w:r>
      <w:r w:rsidR="006C7EE7">
        <w:rPr>
          <w:rFonts w:ascii="Roboto" w:hAnsi="Roboto"/>
          <w:color w:val="53565A"/>
          <w:sz w:val="21"/>
          <w:szCs w:val="21"/>
          <w:shd w:val="clear" w:color="auto" w:fill="FFFFFF"/>
        </w:rPr>
        <w:t xml:space="preserve">UARDIAN NEWS </w:t>
      </w:r>
      <w:r>
        <w:rPr>
          <w:rFonts w:ascii="Roboto" w:hAnsi="Roboto"/>
          <w:color w:val="53565A"/>
          <w:sz w:val="21"/>
          <w:szCs w:val="21"/>
          <w:shd w:val="clear" w:color="auto" w:fill="FFFFFF"/>
        </w:rPr>
        <w:t xml:space="preserve">&amp; </w:t>
      </w:r>
      <w:proofErr w:type="gramStart"/>
      <w:r>
        <w:rPr>
          <w:rFonts w:ascii="Roboto" w:hAnsi="Roboto"/>
          <w:color w:val="53565A"/>
          <w:sz w:val="21"/>
          <w:szCs w:val="21"/>
          <w:shd w:val="clear" w:color="auto" w:fill="FFFFFF"/>
        </w:rPr>
        <w:t>M</w:t>
      </w:r>
      <w:r w:rsidR="006C7EE7">
        <w:rPr>
          <w:rFonts w:ascii="Roboto" w:hAnsi="Roboto"/>
          <w:color w:val="53565A"/>
          <w:sz w:val="21"/>
          <w:szCs w:val="21"/>
          <w:shd w:val="clear" w:color="auto" w:fill="FFFFFF"/>
        </w:rPr>
        <w:t>EDIA</w:t>
      </w:r>
      <w:r>
        <w:rPr>
          <w:rFonts w:ascii="Roboto" w:hAnsi="Roboto"/>
          <w:color w:val="53565A"/>
          <w:sz w:val="21"/>
          <w:szCs w:val="21"/>
          <w:shd w:val="clear" w:color="auto" w:fill="FFFFFF"/>
        </w:rPr>
        <w:t>,.</w:t>
      </w:r>
      <w:proofErr w:type="gramEnd"/>
      <w:r>
        <w:rPr>
          <w:rFonts w:ascii="Roboto" w:hAnsi="Roboto"/>
          <w:color w:val="53565A"/>
          <w:sz w:val="21"/>
          <w:szCs w:val="21"/>
          <w:shd w:val="clear" w:color="auto" w:fill="FFFFFF"/>
        </w:rPr>
        <w:t xml:space="preserve"> 2022. </w:t>
      </w:r>
      <w:r>
        <w:rPr>
          <w:rFonts w:ascii="Roboto" w:hAnsi="Roboto"/>
          <w:i/>
          <w:iCs/>
          <w:color w:val="53565A"/>
          <w:sz w:val="21"/>
          <w:szCs w:val="21"/>
          <w:shd w:val="clear" w:color="auto" w:fill="FFFFFF"/>
        </w:rPr>
        <w:t xml:space="preserve">What new measures could Rishi Sunak introduce in spring statement? Chancellor is expected to announce support to help with the </w:t>
      </w:r>
      <w:proofErr w:type="gramStart"/>
      <w:r>
        <w:rPr>
          <w:rFonts w:ascii="Roboto" w:hAnsi="Roboto"/>
          <w:i/>
          <w:iCs/>
          <w:color w:val="53565A"/>
          <w:sz w:val="21"/>
          <w:szCs w:val="21"/>
          <w:shd w:val="clear" w:color="auto" w:fill="FFFFFF"/>
        </w:rPr>
        <w:t>cost of living</w:t>
      </w:r>
      <w:proofErr w:type="gramEnd"/>
      <w:r>
        <w:rPr>
          <w:rFonts w:ascii="Roboto" w:hAnsi="Roboto"/>
          <w:i/>
          <w:iCs/>
          <w:color w:val="53565A"/>
          <w:sz w:val="21"/>
          <w:szCs w:val="21"/>
          <w:shd w:val="clear" w:color="auto" w:fill="FFFFFF"/>
        </w:rPr>
        <w:t xml:space="preserve"> crisis and war in Ukraine; Chancellor is expected to announce support to help with the cost of living crisis and war in Ukraine. </w:t>
      </w:r>
      <w:r>
        <w:rPr>
          <w:rFonts w:ascii="Roboto" w:hAnsi="Roboto"/>
          <w:color w:val="53565A"/>
          <w:sz w:val="21"/>
          <w:szCs w:val="21"/>
          <w:shd w:val="clear" w:color="auto" w:fill="FFFFFF"/>
        </w:rPr>
        <w:t xml:space="preserve">2022. </w:t>
      </w:r>
    </w:p>
    <w:p w14:paraId="4F0B0D7B" w14:textId="14E55E05" w:rsidR="00CE58EA" w:rsidRDefault="00C52824"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 xml:space="preserve">GUARDIAN NEWSPAPERS. 2020. </w:t>
      </w:r>
      <w:proofErr w:type="spellStart"/>
      <w:r>
        <w:rPr>
          <w:rFonts w:ascii="Roboto" w:hAnsi="Roboto"/>
          <w:i/>
          <w:iCs/>
          <w:color w:val="53565A"/>
          <w:sz w:val="21"/>
          <w:szCs w:val="21"/>
          <w:shd w:val="clear" w:color="auto" w:fill="FFFFFF"/>
        </w:rPr>
        <w:t>Veganattone</w:t>
      </w:r>
      <w:proofErr w:type="spellEnd"/>
      <w:r>
        <w:rPr>
          <w:rFonts w:ascii="Roboto" w:hAnsi="Roboto"/>
          <w:i/>
          <w:iCs/>
          <w:color w:val="53565A"/>
          <w:sz w:val="21"/>
          <w:szCs w:val="21"/>
          <w:shd w:val="clear" w:color="auto" w:fill="FFFFFF"/>
        </w:rPr>
        <w:t xml:space="preserve"> and 'no turkey' crowns: it's a merry vegan Christmas for UK retailers; Waitrose, Tesco, and M&amp;S report surges in vegan food sales, as grocery chains expand plant-based ranges. </w:t>
      </w:r>
      <w:r>
        <w:rPr>
          <w:rFonts w:ascii="Roboto" w:hAnsi="Roboto"/>
          <w:color w:val="53565A"/>
          <w:sz w:val="21"/>
          <w:szCs w:val="21"/>
          <w:shd w:val="clear" w:color="auto" w:fill="FFFFFF"/>
        </w:rPr>
        <w:t xml:space="preserve">2020. </w:t>
      </w:r>
    </w:p>
    <w:p w14:paraId="1F9E16F7" w14:textId="772AFF9F" w:rsidR="002F6D20" w:rsidRDefault="008B39A7"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GOV.UK. 2022,</w:t>
      </w:r>
      <w:r w:rsidR="0088641D">
        <w:rPr>
          <w:rFonts w:ascii="Roboto" w:hAnsi="Roboto"/>
          <w:color w:val="53565A"/>
          <w:sz w:val="21"/>
          <w:szCs w:val="21"/>
          <w:shd w:val="clear" w:color="auto" w:fill="FFFFFF"/>
        </w:rPr>
        <w:t xml:space="preserve"> Available at:</w:t>
      </w:r>
      <w:r>
        <w:rPr>
          <w:rFonts w:ascii="Roboto" w:hAnsi="Roboto"/>
          <w:color w:val="53565A"/>
          <w:sz w:val="21"/>
          <w:szCs w:val="21"/>
          <w:shd w:val="clear" w:color="auto" w:fill="FFFFFF"/>
        </w:rPr>
        <w:t xml:space="preserve"> </w:t>
      </w:r>
      <w:r w:rsidR="0088641D" w:rsidRPr="0088641D">
        <w:rPr>
          <w:rFonts w:ascii="Roboto" w:hAnsi="Roboto"/>
          <w:color w:val="53565A"/>
          <w:sz w:val="21"/>
          <w:szCs w:val="21"/>
          <w:shd w:val="clear" w:color="auto" w:fill="FFFFFF"/>
        </w:rPr>
        <w:t>https://www.gov.uk/</w:t>
      </w:r>
      <w:r w:rsidR="0088641D" w:rsidRPr="0088641D">
        <w:rPr>
          <w:rFonts w:ascii="Roboto" w:hAnsi="Roboto"/>
          <w:color w:val="53565A"/>
          <w:sz w:val="21"/>
          <w:szCs w:val="21"/>
          <w:shd w:val="clear" w:color="auto" w:fill="FFFFFF"/>
        </w:rPr>
        <w:t xml:space="preserve"> </w:t>
      </w:r>
      <w:r w:rsidR="00736C2E">
        <w:rPr>
          <w:rFonts w:ascii="Roboto" w:hAnsi="Roboto"/>
          <w:color w:val="53565A"/>
          <w:sz w:val="21"/>
          <w:szCs w:val="21"/>
          <w:shd w:val="clear" w:color="auto" w:fill="FFFFFF"/>
        </w:rPr>
        <w:t>(</w:t>
      </w:r>
      <w:r>
        <w:rPr>
          <w:rFonts w:ascii="Roboto" w:hAnsi="Roboto"/>
          <w:color w:val="53565A"/>
          <w:sz w:val="21"/>
          <w:szCs w:val="21"/>
          <w:shd w:val="clear" w:color="auto" w:fill="FFFFFF"/>
        </w:rPr>
        <w:t>Accessed 05/09/2</w:t>
      </w:r>
      <w:r w:rsidR="006C7B70">
        <w:rPr>
          <w:rFonts w:ascii="Roboto" w:hAnsi="Roboto"/>
          <w:color w:val="53565A"/>
          <w:sz w:val="21"/>
          <w:szCs w:val="21"/>
          <w:shd w:val="clear" w:color="auto" w:fill="FFFFFF"/>
        </w:rPr>
        <w:t>02</w:t>
      </w:r>
      <w:r>
        <w:rPr>
          <w:rFonts w:ascii="Roboto" w:hAnsi="Roboto"/>
          <w:color w:val="53565A"/>
          <w:sz w:val="21"/>
          <w:szCs w:val="21"/>
          <w:shd w:val="clear" w:color="auto" w:fill="FFFFFF"/>
        </w:rPr>
        <w:t>2</w:t>
      </w:r>
      <w:r w:rsidR="00736C2E">
        <w:rPr>
          <w:rFonts w:ascii="Roboto" w:hAnsi="Roboto"/>
          <w:color w:val="53565A"/>
          <w:sz w:val="21"/>
          <w:szCs w:val="21"/>
          <w:shd w:val="clear" w:color="auto" w:fill="FFFFFF"/>
        </w:rPr>
        <w:t>)</w:t>
      </w:r>
      <w:r>
        <w:rPr>
          <w:rFonts w:ascii="Roboto" w:hAnsi="Roboto"/>
          <w:color w:val="53565A"/>
          <w:sz w:val="21"/>
          <w:szCs w:val="21"/>
          <w:shd w:val="clear" w:color="auto" w:fill="FFFFFF"/>
        </w:rPr>
        <w:t>.</w:t>
      </w:r>
    </w:p>
    <w:p w14:paraId="6FD1FC5B" w14:textId="00A2B906" w:rsidR="00603180" w:rsidRDefault="00603180"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HASSAN, A. and PARVES, M., 2013. A Comparative Case Study Investigating the Adoption of Customer Relationship Management (CRM) The Case of Tesco and Sainsbury's. </w:t>
      </w:r>
      <w:r>
        <w:rPr>
          <w:rFonts w:ascii="Roboto" w:hAnsi="Roboto"/>
          <w:i/>
          <w:iCs/>
          <w:color w:val="53565A"/>
          <w:sz w:val="21"/>
          <w:szCs w:val="21"/>
          <w:shd w:val="clear" w:color="auto" w:fill="FFFFFF"/>
        </w:rPr>
        <w:t>International Journal of Managing Value and Supply Chains, </w:t>
      </w:r>
      <w:r>
        <w:rPr>
          <w:rFonts w:ascii="Roboto" w:hAnsi="Roboto"/>
          <w:b/>
          <w:bCs/>
          <w:color w:val="53565A"/>
          <w:sz w:val="21"/>
          <w:szCs w:val="21"/>
          <w:shd w:val="clear" w:color="auto" w:fill="FFFFFF"/>
        </w:rPr>
        <w:t>4</w:t>
      </w:r>
      <w:r>
        <w:rPr>
          <w:rFonts w:ascii="Roboto" w:hAnsi="Roboto"/>
          <w:color w:val="53565A"/>
          <w:sz w:val="21"/>
          <w:szCs w:val="21"/>
          <w:shd w:val="clear" w:color="auto" w:fill="FFFFFF"/>
        </w:rPr>
        <w:t>(1), pp. 1.</w:t>
      </w:r>
    </w:p>
    <w:p w14:paraId="2BF22A9E" w14:textId="252B9E65" w:rsidR="00C7228F" w:rsidRDefault="00C7228F"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HOINARU, R. and NĂSTASE, M., 2019. A balanced approach: Brexit from political and business perspectives, </w:t>
      </w:r>
      <w:r>
        <w:rPr>
          <w:rFonts w:ascii="Roboto" w:hAnsi="Roboto"/>
          <w:i/>
          <w:iCs/>
          <w:color w:val="53565A"/>
          <w:sz w:val="21"/>
          <w:szCs w:val="21"/>
          <w:shd w:val="clear" w:color="auto" w:fill="FFFFFF"/>
        </w:rPr>
        <w:t>Proceedings of the International Conference on Business Excellence</w:t>
      </w:r>
      <w:r>
        <w:rPr>
          <w:rFonts w:ascii="Roboto" w:hAnsi="Roboto"/>
          <w:color w:val="53565A"/>
          <w:sz w:val="21"/>
          <w:szCs w:val="21"/>
          <w:shd w:val="clear" w:color="auto" w:fill="FFFFFF"/>
        </w:rPr>
        <w:t> 2019, pp. 804-816.</w:t>
      </w:r>
    </w:p>
    <w:p w14:paraId="15685C64" w14:textId="62D88DDF" w:rsidR="001B39F2" w:rsidRDefault="001B39F2"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HUMBY, C., HUNT, T. and PHILLIPS, T., 2004. </w:t>
      </w:r>
      <w:r>
        <w:rPr>
          <w:rFonts w:ascii="Roboto" w:hAnsi="Roboto"/>
          <w:i/>
          <w:iCs/>
          <w:color w:val="53565A"/>
          <w:sz w:val="21"/>
          <w:szCs w:val="21"/>
          <w:shd w:val="clear" w:color="auto" w:fill="FFFFFF"/>
        </w:rPr>
        <w:t>Scoring points: How Tesco is winning customer loyalty. </w:t>
      </w:r>
      <w:r>
        <w:rPr>
          <w:rFonts w:ascii="Roboto" w:hAnsi="Roboto"/>
          <w:color w:val="53565A"/>
          <w:sz w:val="21"/>
          <w:szCs w:val="21"/>
          <w:shd w:val="clear" w:color="auto" w:fill="FFFFFF"/>
        </w:rPr>
        <w:t>Kogan Page Publishers.</w:t>
      </w:r>
    </w:p>
    <w:p w14:paraId="02A2B7FD" w14:textId="23D94032" w:rsidR="00C8475B" w:rsidRDefault="00C8475B"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JOHNSON, G., WHITTINGTON, R., REGNÉR, P., ANGWIN, D. and SCHOLES, K., 2020. </w:t>
      </w:r>
      <w:r>
        <w:rPr>
          <w:rFonts w:ascii="Roboto" w:hAnsi="Roboto"/>
          <w:i/>
          <w:iCs/>
          <w:color w:val="53565A"/>
          <w:sz w:val="21"/>
          <w:szCs w:val="21"/>
          <w:shd w:val="clear" w:color="auto" w:fill="FFFFFF"/>
        </w:rPr>
        <w:t>Exploring strategy. </w:t>
      </w:r>
      <w:r>
        <w:rPr>
          <w:rFonts w:ascii="Roboto" w:hAnsi="Roboto"/>
          <w:color w:val="53565A"/>
          <w:sz w:val="21"/>
          <w:szCs w:val="21"/>
          <w:shd w:val="clear" w:color="auto" w:fill="FFFFFF"/>
        </w:rPr>
        <w:t>Pearson UK.</w:t>
      </w:r>
    </w:p>
    <w:p w14:paraId="33ACCC1A" w14:textId="21803A62" w:rsidR="00763C98" w:rsidRDefault="00763C98"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JOHNSON, J., 2020. </w:t>
      </w:r>
      <w:r>
        <w:rPr>
          <w:rFonts w:ascii="Roboto" w:hAnsi="Roboto"/>
          <w:i/>
          <w:iCs/>
          <w:color w:val="53565A"/>
          <w:sz w:val="21"/>
          <w:szCs w:val="21"/>
          <w:shd w:val="clear" w:color="auto" w:fill="FFFFFF"/>
        </w:rPr>
        <w:t>Tesco deliveries will be free for premium Clubcard members to rival Amazon Fresh. </w:t>
      </w:r>
      <w:r>
        <w:rPr>
          <w:rFonts w:ascii="Roboto" w:hAnsi="Roboto"/>
          <w:color w:val="53565A"/>
          <w:sz w:val="21"/>
          <w:szCs w:val="21"/>
          <w:shd w:val="clear" w:color="auto" w:fill="FFFFFF"/>
        </w:rPr>
        <w:t>London (UK): Express Newspapers PLC.</w:t>
      </w:r>
    </w:p>
    <w:p w14:paraId="4F4C791F" w14:textId="41BDC5E3" w:rsidR="00E47799" w:rsidRDefault="00E47799"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JOHNSON, S., ROBERTSON, I., COOPER, C.L., DICKINSON, J. and JONES, N., 2018. Tesco Bank Wellbeing Case Study. </w:t>
      </w:r>
      <w:r>
        <w:rPr>
          <w:rFonts w:ascii="Roboto" w:hAnsi="Roboto"/>
          <w:i/>
          <w:iCs/>
          <w:color w:val="53565A"/>
          <w:sz w:val="21"/>
          <w:szCs w:val="21"/>
          <w:shd w:val="clear" w:color="auto" w:fill="FFFFFF"/>
        </w:rPr>
        <w:t>WELL-BEING. </w:t>
      </w:r>
      <w:r>
        <w:rPr>
          <w:rFonts w:ascii="Roboto" w:hAnsi="Roboto"/>
          <w:color w:val="53565A"/>
          <w:sz w:val="21"/>
          <w:szCs w:val="21"/>
          <w:shd w:val="clear" w:color="auto" w:fill="FFFFFF"/>
        </w:rPr>
        <w:t>Springer, pp. 179-188.</w:t>
      </w:r>
    </w:p>
    <w:p w14:paraId="3FDE80DE" w14:textId="30D33BCB" w:rsidR="00F71875" w:rsidRDefault="00F71875" w:rsidP="00173D6F">
      <w:pPr>
        <w:pStyle w:val="NoSpacing"/>
        <w:spacing w:after="200"/>
        <w:rPr>
          <w:rFonts w:ascii="Arial" w:hAnsi="Arial" w:cs="Arial"/>
          <w:color w:val="252525"/>
          <w:sz w:val="20"/>
          <w:szCs w:val="20"/>
          <w:shd w:val="clear" w:color="auto" w:fill="FFFFFF"/>
        </w:rPr>
      </w:pPr>
      <w:r>
        <w:rPr>
          <w:rFonts w:ascii="Roboto" w:hAnsi="Roboto"/>
          <w:color w:val="53565A"/>
          <w:sz w:val="21"/>
          <w:szCs w:val="21"/>
          <w:shd w:val="clear" w:color="auto" w:fill="FFFFFF"/>
        </w:rPr>
        <w:t>JOLLY, D. and BRAY, C., 2016. </w:t>
      </w:r>
      <w:r>
        <w:rPr>
          <w:rFonts w:ascii="Roboto" w:hAnsi="Roboto"/>
          <w:i/>
          <w:iCs/>
          <w:color w:val="53565A"/>
          <w:sz w:val="21"/>
          <w:szCs w:val="21"/>
          <w:shd w:val="clear" w:color="auto" w:fill="FFFFFF"/>
        </w:rPr>
        <w:t xml:space="preserve">3 Former Tesco Executives Charged </w:t>
      </w:r>
      <w:r w:rsidR="00713BFF">
        <w:rPr>
          <w:rFonts w:ascii="Roboto" w:hAnsi="Roboto"/>
          <w:i/>
          <w:iCs/>
          <w:color w:val="53565A"/>
          <w:sz w:val="21"/>
          <w:szCs w:val="21"/>
          <w:shd w:val="clear" w:color="auto" w:fill="FFFFFF"/>
        </w:rPr>
        <w:t>with</w:t>
      </w:r>
      <w:r>
        <w:rPr>
          <w:rFonts w:ascii="Roboto" w:hAnsi="Roboto"/>
          <w:i/>
          <w:iCs/>
          <w:color w:val="53565A"/>
          <w:sz w:val="21"/>
          <w:szCs w:val="21"/>
          <w:shd w:val="clear" w:color="auto" w:fill="FFFFFF"/>
        </w:rPr>
        <w:t xml:space="preserve"> Fraud Over Accounting Scandal. </w:t>
      </w:r>
      <w:r>
        <w:rPr>
          <w:rFonts w:ascii="Roboto" w:hAnsi="Roboto"/>
          <w:color w:val="53565A"/>
          <w:sz w:val="21"/>
          <w:szCs w:val="21"/>
          <w:shd w:val="clear" w:color="auto" w:fill="FFFFFF"/>
        </w:rPr>
        <w:t>New York: New York Times Company.</w:t>
      </w:r>
    </w:p>
    <w:p w14:paraId="756B0C53" w14:textId="5661CFAF" w:rsidR="00BA7EF0" w:rsidRDefault="003433C8"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lastRenderedPageBreak/>
        <w:t xml:space="preserve">KELLY, J., 2000. Every little </w:t>
      </w:r>
      <w:proofErr w:type="gramStart"/>
      <w:r>
        <w:rPr>
          <w:rFonts w:ascii="Roboto" w:hAnsi="Roboto"/>
          <w:color w:val="53565A"/>
          <w:sz w:val="21"/>
          <w:szCs w:val="21"/>
          <w:shd w:val="clear" w:color="auto" w:fill="FFFFFF"/>
        </w:rPr>
        <w:t>helps</w:t>
      </w:r>
      <w:proofErr w:type="gramEnd"/>
      <w:r>
        <w:rPr>
          <w:rFonts w:ascii="Roboto" w:hAnsi="Roboto"/>
          <w:color w:val="53565A"/>
          <w:sz w:val="21"/>
          <w:szCs w:val="21"/>
          <w:shd w:val="clear" w:color="auto" w:fill="FFFFFF"/>
        </w:rPr>
        <w:t>: an interview with Terry Leahy, CEO, Tesco. </w:t>
      </w:r>
      <w:r>
        <w:rPr>
          <w:rFonts w:ascii="Roboto" w:hAnsi="Roboto"/>
          <w:i/>
          <w:iCs/>
          <w:color w:val="53565A"/>
          <w:sz w:val="21"/>
          <w:szCs w:val="21"/>
          <w:shd w:val="clear" w:color="auto" w:fill="FFFFFF"/>
        </w:rPr>
        <w:t>Long range planning, </w:t>
      </w:r>
      <w:r>
        <w:rPr>
          <w:rFonts w:ascii="Roboto" w:hAnsi="Roboto"/>
          <w:b/>
          <w:bCs/>
          <w:color w:val="53565A"/>
          <w:sz w:val="21"/>
          <w:szCs w:val="21"/>
          <w:shd w:val="clear" w:color="auto" w:fill="FFFFFF"/>
        </w:rPr>
        <w:t>33</w:t>
      </w:r>
      <w:r>
        <w:rPr>
          <w:rFonts w:ascii="Roboto" w:hAnsi="Roboto"/>
          <w:color w:val="53565A"/>
          <w:sz w:val="21"/>
          <w:szCs w:val="21"/>
          <w:shd w:val="clear" w:color="auto" w:fill="FFFFFF"/>
        </w:rPr>
        <w:t>(3), pp. 430-439.</w:t>
      </w:r>
    </w:p>
    <w:p w14:paraId="016947F4" w14:textId="0F865325" w:rsidR="00C97F00" w:rsidRDefault="00C97F00"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 xml:space="preserve">KHAN, N., 2022. The </w:t>
      </w:r>
      <w:proofErr w:type="gramStart"/>
      <w:r>
        <w:rPr>
          <w:rFonts w:ascii="Roboto" w:hAnsi="Roboto"/>
          <w:color w:val="53565A"/>
          <w:sz w:val="21"/>
          <w:szCs w:val="21"/>
          <w:shd w:val="clear" w:color="auto" w:fill="FFFFFF"/>
        </w:rPr>
        <w:t>cost of living</w:t>
      </w:r>
      <w:proofErr w:type="gramEnd"/>
      <w:r>
        <w:rPr>
          <w:rFonts w:ascii="Roboto" w:hAnsi="Roboto"/>
          <w:color w:val="53565A"/>
          <w:sz w:val="21"/>
          <w:szCs w:val="21"/>
          <w:shd w:val="clear" w:color="auto" w:fill="FFFFFF"/>
        </w:rPr>
        <w:t xml:space="preserve"> crisis: how can we tackle fuel poverty and food insecurity in practice? </w:t>
      </w:r>
      <w:r>
        <w:rPr>
          <w:rFonts w:ascii="Roboto" w:hAnsi="Roboto"/>
          <w:i/>
          <w:iCs/>
          <w:color w:val="53565A"/>
          <w:sz w:val="21"/>
          <w:szCs w:val="21"/>
          <w:shd w:val="clear" w:color="auto" w:fill="FFFFFF"/>
        </w:rPr>
        <w:t>British Journal of General Practice, </w:t>
      </w:r>
      <w:r>
        <w:rPr>
          <w:rFonts w:ascii="Roboto" w:hAnsi="Roboto"/>
          <w:b/>
          <w:bCs/>
          <w:color w:val="53565A"/>
          <w:sz w:val="21"/>
          <w:szCs w:val="21"/>
          <w:shd w:val="clear" w:color="auto" w:fill="FFFFFF"/>
        </w:rPr>
        <w:t>72</w:t>
      </w:r>
      <w:r>
        <w:rPr>
          <w:rFonts w:ascii="Roboto" w:hAnsi="Roboto"/>
          <w:color w:val="53565A"/>
          <w:sz w:val="21"/>
          <w:szCs w:val="21"/>
          <w:shd w:val="clear" w:color="auto" w:fill="FFFFFF"/>
        </w:rPr>
        <w:t>(720), pp. 330-331.</w:t>
      </w:r>
    </w:p>
    <w:p w14:paraId="2F306E3C" w14:textId="42ABE779" w:rsidR="00877E25" w:rsidRDefault="00877E25"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KUKREJA, G. and GUPTA, S., 2012. Tesco accounting misstatements: Myopic ideologies overshadowing larger organisational interests. </w:t>
      </w:r>
      <w:r>
        <w:rPr>
          <w:rFonts w:ascii="Roboto" w:hAnsi="Roboto"/>
          <w:i/>
          <w:iCs/>
          <w:color w:val="53565A"/>
          <w:sz w:val="21"/>
          <w:szCs w:val="21"/>
          <w:shd w:val="clear" w:color="auto" w:fill="FFFFFF"/>
        </w:rPr>
        <w:t>Wall Street Journal</w:t>
      </w:r>
      <w:proofErr w:type="gramStart"/>
      <w:r>
        <w:rPr>
          <w:rFonts w:ascii="Roboto" w:hAnsi="Roboto"/>
          <w:i/>
          <w:iCs/>
          <w:color w:val="53565A"/>
          <w:sz w:val="21"/>
          <w:szCs w:val="21"/>
          <w:shd w:val="clear" w:color="auto" w:fill="FFFFFF"/>
        </w:rPr>
        <w:t>, </w:t>
      </w:r>
      <w:r>
        <w:rPr>
          <w:rFonts w:ascii="Roboto" w:hAnsi="Roboto"/>
          <w:color w:val="53565A"/>
          <w:sz w:val="21"/>
          <w:szCs w:val="21"/>
          <w:shd w:val="clear" w:color="auto" w:fill="FFFFFF"/>
        </w:rPr>
        <w:t>.</w:t>
      </w:r>
      <w:proofErr w:type="gramEnd"/>
    </w:p>
    <w:p w14:paraId="1889D2AC" w14:textId="2D860912" w:rsidR="007008AB" w:rsidRDefault="00A245CB"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LALEYE, T., 2022. </w:t>
      </w:r>
      <w:r>
        <w:rPr>
          <w:rFonts w:ascii="Roboto" w:hAnsi="Roboto"/>
          <w:i/>
          <w:iCs/>
          <w:color w:val="53565A"/>
          <w:sz w:val="21"/>
          <w:szCs w:val="21"/>
          <w:shd w:val="clear" w:color="auto" w:fill="FFFFFF"/>
        </w:rPr>
        <w:t>Tesco Clubcard explained: Clubcard Plus customers can save up to £40 each month. </w:t>
      </w:r>
      <w:r>
        <w:rPr>
          <w:rFonts w:ascii="Roboto" w:hAnsi="Roboto"/>
          <w:color w:val="53565A"/>
          <w:sz w:val="21"/>
          <w:szCs w:val="21"/>
          <w:shd w:val="clear" w:color="auto" w:fill="FFFFFF"/>
        </w:rPr>
        <w:t>London (UK): Express Newspapers PLC.</w:t>
      </w:r>
    </w:p>
    <w:p w14:paraId="0A16BDD3" w14:textId="438FF0F0" w:rsidR="009B66B6" w:rsidRDefault="009B66B6"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LENG, H.K. and WEE, K., 2017. An examination of users and non-users of self-checkout counters. </w:t>
      </w:r>
      <w:r>
        <w:rPr>
          <w:rFonts w:ascii="Roboto" w:hAnsi="Roboto"/>
          <w:i/>
          <w:iCs/>
          <w:color w:val="53565A"/>
          <w:sz w:val="21"/>
          <w:szCs w:val="21"/>
          <w:shd w:val="clear" w:color="auto" w:fill="FFFFFF"/>
        </w:rPr>
        <w:t>The International Review of Retail, Distribution and Consumer Research, </w:t>
      </w:r>
      <w:r>
        <w:rPr>
          <w:rFonts w:ascii="Roboto" w:hAnsi="Roboto"/>
          <w:b/>
          <w:bCs/>
          <w:color w:val="53565A"/>
          <w:sz w:val="21"/>
          <w:szCs w:val="21"/>
          <w:shd w:val="clear" w:color="auto" w:fill="FFFFFF"/>
        </w:rPr>
        <w:t>27</w:t>
      </w:r>
      <w:r>
        <w:rPr>
          <w:rFonts w:ascii="Roboto" w:hAnsi="Roboto"/>
          <w:color w:val="53565A"/>
          <w:sz w:val="21"/>
          <w:szCs w:val="21"/>
          <w:shd w:val="clear" w:color="auto" w:fill="FFFFFF"/>
        </w:rPr>
        <w:t>(1), pp. 94-108.</w:t>
      </w:r>
    </w:p>
    <w:p w14:paraId="61C86400" w14:textId="7A63DC29" w:rsidR="00A245CB" w:rsidRDefault="0027364E"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M2 P</w:t>
      </w:r>
      <w:r w:rsidR="007008AB">
        <w:rPr>
          <w:rFonts w:ascii="Roboto" w:hAnsi="Roboto"/>
          <w:color w:val="53565A"/>
          <w:sz w:val="21"/>
          <w:szCs w:val="21"/>
          <w:shd w:val="clear" w:color="auto" w:fill="FFFFFF"/>
        </w:rPr>
        <w:t xml:space="preserve">RESSWIRE., 2018. </w:t>
      </w:r>
      <w:r w:rsidR="007008AB">
        <w:rPr>
          <w:rFonts w:ascii="Roboto" w:hAnsi="Roboto"/>
          <w:i/>
          <w:iCs/>
          <w:color w:val="53565A"/>
          <w:sz w:val="21"/>
          <w:szCs w:val="21"/>
          <w:shd w:val="clear" w:color="auto" w:fill="FFFFFF"/>
        </w:rPr>
        <w:t>Tesco joins World Agri-Tech Innovation Summit in search for innovative start-ups. </w:t>
      </w:r>
      <w:r w:rsidR="007008AB">
        <w:rPr>
          <w:rFonts w:ascii="Roboto" w:hAnsi="Roboto"/>
          <w:color w:val="53565A"/>
          <w:sz w:val="21"/>
          <w:szCs w:val="21"/>
          <w:shd w:val="clear" w:color="auto" w:fill="FFFFFF"/>
        </w:rPr>
        <w:t>2018. Coventry: Normans Media Ltd.</w:t>
      </w:r>
    </w:p>
    <w:p w14:paraId="26C4B547" w14:textId="32485B2D" w:rsidR="00BA7EF0" w:rsidRDefault="009D30E8"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MA, Y., DING, J. and HONG, W., 2010. Delivering customer value based on service process: The example of Tesco. com. </w:t>
      </w:r>
      <w:r>
        <w:rPr>
          <w:rFonts w:ascii="Roboto" w:hAnsi="Roboto"/>
          <w:i/>
          <w:iCs/>
          <w:color w:val="53565A"/>
          <w:sz w:val="21"/>
          <w:szCs w:val="21"/>
          <w:shd w:val="clear" w:color="auto" w:fill="FFFFFF"/>
        </w:rPr>
        <w:t>International Business Research, </w:t>
      </w:r>
      <w:r>
        <w:rPr>
          <w:rFonts w:ascii="Roboto" w:hAnsi="Roboto"/>
          <w:b/>
          <w:bCs/>
          <w:color w:val="53565A"/>
          <w:sz w:val="21"/>
          <w:szCs w:val="21"/>
          <w:shd w:val="clear" w:color="auto" w:fill="FFFFFF"/>
        </w:rPr>
        <w:t>3</w:t>
      </w:r>
      <w:r>
        <w:rPr>
          <w:rFonts w:ascii="Roboto" w:hAnsi="Roboto"/>
          <w:color w:val="53565A"/>
          <w:sz w:val="21"/>
          <w:szCs w:val="21"/>
          <w:shd w:val="clear" w:color="auto" w:fill="FFFFFF"/>
        </w:rPr>
        <w:t>(2), pp. 131.</w:t>
      </w:r>
    </w:p>
    <w:p w14:paraId="1CDE8FAA" w14:textId="1976F3A5" w:rsidR="00CB75B2" w:rsidRDefault="00CB75B2"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MARRIOTT, S., 2021. </w:t>
      </w:r>
      <w:r>
        <w:rPr>
          <w:rFonts w:ascii="Roboto" w:hAnsi="Roboto"/>
          <w:i/>
          <w:iCs/>
          <w:color w:val="53565A"/>
          <w:sz w:val="21"/>
          <w:szCs w:val="21"/>
          <w:shd w:val="clear" w:color="auto" w:fill="FFFFFF"/>
        </w:rPr>
        <w:t>Nottinghamshire police chief backs call to protect shopworkers from abuse. </w:t>
      </w:r>
      <w:r>
        <w:rPr>
          <w:rFonts w:ascii="Roboto" w:hAnsi="Roboto"/>
          <w:color w:val="53565A"/>
          <w:sz w:val="21"/>
          <w:szCs w:val="21"/>
          <w:shd w:val="clear" w:color="auto" w:fill="FFFFFF"/>
        </w:rPr>
        <w:t>Mansfield: NLA Media.</w:t>
      </w:r>
    </w:p>
    <w:p w14:paraId="1A13BB8B" w14:textId="77777777" w:rsidR="00A5699D" w:rsidRDefault="001D661B"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MARTIN-NEUNINGER, R. and RUBY, M.B., 2020. What does food retail research tell us about the implications of coronavirus (COVID-19) for grocery purchasing habits? </w:t>
      </w:r>
      <w:r>
        <w:rPr>
          <w:rFonts w:ascii="Roboto" w:hAnsi="Roboto"/>
          <w:i/>
          <w:iCs/>
          <w:color w:val="53565A"/>
          <w:sz w:val="21"/>
          <w:szCs w:val="21"/>
          <w:shd w:val="clear" w:color="auto" w:fill="FFFFFF"/>
        </w:rPr>
        <w:t>Frontiers in Psychology, </w:t>
      </w:r>
      <w:r>
        <w:rPr>
          <w:rFonts w:ascii="Roboto" w:hAnsi="Roboto"/>
          <w:b/>
          <w:bCs/>
          <w:color w:val="53565A"/>
          <w:sz w:val="21"/>
          <w:szCs w:val="21"/>
          <w:shd w:val="clear" w:color="auto" w:fill="FFFFFF"/>
        </w:rPr>
        <w:t>11</w:t>
      </w:r>
      <w:r>
        <w:rPr>
          <w:rFonts w:ascii="Roboto" w:hAnsi="Roboto"/>
          <w:color w:val="53565A"/>
          <w:sz w:val="21"/>
          <w:szCs w:val="21"/>
          <w:shd w:val="clear" w:color="auto" w:fill="FFFFFF"/>
        </w:rPr>
        <w:t>, pp. 1448.</w:t>
      </w:r>
    </w:p>
    <w:p w14:paraId="30AB73DB" w14:textId="020E921A" w:rsidR="001D661B" w:rsidRDefault="00A5699D"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 xml:space="preserve">MCKINSEY &amp; COMPANY, 2020. Available at:  </w:t>
      </w:r>
      <w:hyperlink r:id="rId12" w:history="1">
        <w:r w:rsidRPr="00EB3530">
          <w:rPr>
            <w:rStyle w:val="Hyperlink"/>
            <w:rFonts w:ascii="Roboto" w:hAnsi="Roboto"/>
            <w:sz w:val="21"/>
            <w:szCs w:val="21"/>
            <w:shd w:val="clear" w:color="auto" w:fill="FFFFFF"/>
          </w:rPr>
          <w:t>https://www.mckinsey.com/capabilities/operations/our-insights/the-care-of-one-hyperpersonalization-of-customer-care</w:t>
        </w:r>
      </w:hyperlink>
      <w:r>
        <w:rPr>
          <w:rFonts w:ascii="Roboto" w:hAnsi="Roboto"/>
          <w:color w:val="53565A"/>
          <w:sz w:val="21"/>
          <w:szCs w:val="21"/>
          <w:shd w:val="clear" w:color="auto" w:fill="FFFFFF"/>
        </w:rPr>
        <w:t xml:space="preserve"> (Accessed 12/09/2022).</w:t>
      </w:r>
    </w:p>
    <w:p w14:paraId="4C159A08" w14:textId="6354B8E3" w:rsidR="002C40A7" w:rsidRDefault="002C40A7"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MINTZBERG, H., 1987. The strategy concept I: Five Ps for strategy. </w:t>
      </w:r>
      <w:r>
        <w:rPr>
          <w:rFonts w:ascii="Roboto" w:hAnsi="Roboto"/>
          <w:i/>
          <w:iCs/>
          <w:color w:val="53565A"/>
          <w:sz w:val="21"/>
          <w:szCs w:val="21"/>
          <w:shd w:val="clear" w:color="auto" w:fill="FFFFFF"/>
        </w:rPr>
        <w:t>California management review, </w:t>
      </w:r>
      <w:r>
        <w:rPr>
          <w:rFonts w:ascii="Roboto" w:hAnsi="Roboto"/>
          <w:b/>
          <w:bCs/>
          <w:color w:val="53565A"/>
          <w:sz w:val="21"/>
          <w:szCs w:val="21"/>
          <w:shd w:val="clear" w:color="auto" w:fill="FFFFFF"/>
        </w:rPr>
        <w:t>30</w:t>
      </w:r>
      <w:r>
        <w:rPr>
          <w:rFonts w:ascii="Roboto" w:hAnsi="Roboto"/>
          <w:color w:val="53565A"/>
          <w:sz w:val="21"/>
          <w:szCs w:val="21"/>
          <w:shd w:val="clear" w:color="auto" w:fill="FFFFFF"/>
        </w:rPr>
        <w:t>(1), pp. 11-24.</w:t>
      </w:r>
    </w:p>
    <w:p w14:paraId="4445C61D" w14:textId="71C41B4A" w:rsidR="00751A4E" w:rsidRDefault="00751A4E"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MINTZBERG, H., 1993. The pitfalls of strategic planning. </w:t>
      </w:r>
      <w:r>
        <w:rPr>
          <w:rFonts w:ascii="Roboto" w:hAnsi="Roboto"/>
          <w:i/>
          <w:iCs/>
          <w:color w:val="53565A"/>
          <w:sz w:val="21"/>
          <w:szCs w:val="21"/>
          <w:shd w:val="clear" w:color="auto" w:fill="FFFFFF"/>
        </w:rPr>
        <w:t>California management review, </w:t>
      </w:r>
      <w:r>
        <w:rPr>
          <w:rFonts w:ascii="Roboto" w:hAnsi="Roboto"/>
          <w:b/>
          <w:bCs/>
          <w:color w:val="53565A"/>
          <w:sz w:val="21"/>
          <w:szCs w:val="21"/>
          <w:shd w:val="clear" w:color="auto" w:fill="FFFFFF"/>
        </w:rPr>
        <w:t>36</w:t>
      </w:r>
      <w:r>
        <w:rPr>
          <w:rFonts w:ascii="Roboto" w:hAnsi="Roboto"/>
          <w:color w:val="53565A"/>
          <w:sz w:val="21"/>
          <w:szCs w:val="21"/>
          <w:shd w:val="clear" w:color="auto" w:fill="FFFFFF"/>
        </w:rPr>
        <w:t>, pp. 32.</w:t>
      </w:r>
    </w:p>
    <w:p w14:paraId="7CF6F78A" w14:textId="226A3BC2" w:rsidR="00FD4DD3" w:rsidRDefault="00FD4DD3"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MOHAPATRA, P. and MV, N.K., 2021. Accounting Scandal at Tesco. </w:t>
      </w:r>
      <w:r>
        <w:rPr>
          <w:rFonts w:ascii="Roboto" w:hAnsi="Roboto"/>
          <w:i/>
          <w:iCs/>
          <w:color w:val="53565A"/>
          <w:sz w:val="21"/>
          <w:szCs w:val="21"/>
          <w:shd w:val="clear" w:color="auto" w:fill="FFFFFF"/>
        </w:rPr>
        <w:t>IUP Journal of Accounting Research &amp; Audit Practices, </w:t>
      </w:r>
      <w:r>
        <w:rPr>
          <w:rFonts w:ascii="Roboto" w:hAnsi="Roboto"/>
          <w:b/>
          <w:bCs/>
          <w:color w:val="53565A"/>
          <w:sz w:val="21"/>
          <w:szCs w:val="21"/>
          <w:shd w:val="clear" w:color="auto" w:fill="FFFFFF"/>
        </w:rPr>
        <w:t>20</w:t>
      </w:r>
      <w:r>
        <w:rPr>
          <w:rFonts w:ascii="Roboto" w:hAnsi="Roboto"/>
          <w:color w:val="53565A"/>
          <w:sz w:val="21"/>
          <w:szCs w:val="21"/>
          <w:shd w:val="clear" w:color="auto" w:fill="FFFFFF"/>
        </w:rPr>
        <w:t>(4</w:t>
      </w:r>
      <w:r w:rsidR="008A214C">
        <w:rPr>
          <w:rFonts w:ascii="Roboto" w:hAnsi="Roboto"/>
          <w:color w:val="53565A"/>
          <w:sz w:val="21"/>
          <w:szCs w:val="21"/>
          <w:shd w:val="clear" w:color="auto" w:fill="FFFFFF"/>
        </w:rPr>
        <w:t>).</w:t>
      </w:r>
    </w:p>
    <w:p w14:paraId="60834C41" w14:textId="64D88947" w:rsidR="006E37DD" w:rsidRDefault="001A51B9"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MUKERJEE, K., 2013. Strategizing for CRM to leverage its benefits. </w:t>
      </w:r>
      <w:r>
        <w:rPr>
          <w:rFonts w:ascii="Roboto" w:hAnsi="Roboto"/>
          <w:i/>
          <w:iCs/>
          <w:color w:val="53565A"/>
          <w:sz w:val="21"/>
          <w:szCs w:val="21"/>
          <w:shd w:val="clear" w:color="auto" w:fill="FFFFFF"/>
        </w:rPr>
        <w:t>Business strategy series, </w:t>
      </w:r>
      <w:r>
        <w:rPr>
          <w:rFonts w:ascii="Roboto" w:hAnsi="Roboto"/>
          <w:b/>
          <w:bCs/>
          <w:color w:val="53565A"/>
          <w:sz w:val="21"/>
          <w:szCs w:val="21"/>
          <w:shd w:val="clear" w:color="auto" w:fill="FFFFFF"/>
        </w:rPr>
        <w:t>14</w:t>
      </w:r>
      <w:r>
        <w:rPr>
          <w:rFonts w:ascii="Roboto" w:hAnsi="Roboto"/>
          <w:color w:val="53565A"/>
          <w:sz w:val="21"/>
          <w:szCs w:val="21"/>
          <w:shd w:val="clear" w:color="auto" w:fill="FFFFFF"/>
        </w:rPr>
        <w:t>(4), pp. 118-122.</w:t>
      </w:r>
    </w:p>
    <w:p w14:paraId="1F89A715" w14:textId="429F3EC3" w:rsidR="008A214C" w:rsidRDefault="008A214C"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PARTRIDGE, J., 2021. </w:t>
      </w:r>
      <w:r>
        <w:rPr>
          <w:rFonts w:ascii="Roboto" w:hAnsi="Roboto"/>
          <w:i/>
          <w:iCs/>
          <w:color w:val="53565A"/>
          <w:sz w:val="21"/>
          <w:szCs w:val="21"/>
          <w:shd w:val="clear" w:color="auto" w:fill="FFFFFF"/>
        </w:rPr>
        <w:t>Tesco profits fall as Covid costs offset sales surge. </w:t>
      </w:r>
      <w:r>
        <w:rPr>
          <w:rFonts w:ascii="Roboto" w:hAnsi="Roboto"/>
          <w:color w:val="53565A"/>
          <w:sz w:val="21"/>
          <w:szCs w:val="21"/>
          <w:shd w:val="clear" w:color="auto" w:fill="FFFFFF"/>
        </w:rPr>
        <w:t>London (UK): Guardian News &amp; Media Limited.</w:t>
      </w:r>
    </w:p>
    <w:p w14:paraId="45A3A764" w14:textId="080E474E" w:rsidR="00DE1783" w:rsidRDefault="00DE1783" w:rsidP="00DE1783">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PERERA, R., 2017. </w:t>
      </w:r>
      <w:r>
        <w:rPr>
          <w:rFonts w:ascii="Roboto" w:hAnsi="Roboto"/>
          <w:i/>
          <w:iCs/>
          <w:color w:val="53565A"/>
          <w:sz w:val="21"/>
          <w:szCs w:val="21"/>
          <w:shd w:val="clear" w:color="auto" w:fill="FFFFFF"/>
        </w:rPr>
        <w:t>The PESTLE analysis. </w:t>
      </w:r>
      <w:proofErr w:type="spellStart"/>
      <w:r>
        <w:rPr>
          <w:rFonts w:ascii="Roboto" w:hAnsi="Roboto"/>
          <w:color w:val="53565A"/>
          <w:sz w:val="21"/>
          <w:szCs w:val="21"/>
          <w:shd w:val="clear" w:color="auto" w:fill="FFFFFF"/>
        </w:rPr>
        <w:t>Nerdynaut</w:t>
      </w:r>
      <w:proofErr w:type="spellEnd"/>
      <w:r>
        <w:rPr>
          <w:rFonts w:ascii="Roboto" w:hAnsi="Roboto"/>
          <w:color w:val="53565A"/>
          <w:sz w:val="21"/>
          <w:szCs w:val="21"/>
          <w:shd w:val="clear" w:color="auto" w:fill="FFFFFF"/>
        </w:rPr>
        <w:t>.</w:t>
      </w:r>
    </w:p>
    <w:p w14:paraId="26D21DF4" w14:textId="0DE93F5F" w:rsidR="000536CD" w:rsidRDefault="000536CD" w:rsidP="00DE1783">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PORTER, M.E., 2008. The five competitive forces that shape strategy. </w:t>
      </w:r>
      <w:r>
        <w:rPr>
          <w:rFonts w:ascii="Roboto" w:hAnsi="Roboto"/>
          <w:i/>
          <w:iCs/>
          <w:color w:val="53565A"/>
          <w:sz w:val="21"/>
          <w:szCs w:val="21"/>
          <w:shd w:val="clear" w:color="auto" w:fill="FFFFFF"/>
        </w:rPr>
        <w:t>Harvard business review, </w:t>
      </w:r>
      <w:r>
        <w:rPr>
          <w:rFonts w:ascii="Roboto" w:hAnsi="Roboto"/>
          <w:b/>
          <w:bCs/>
          <w:color w:val="53565A"/>
          <w:sz w:val="21"/>
          <w:szCs w:val="21"/>
          <w:shd w:val="clear" w:color="auto" w:fill="FFFFFF"/>
        </w:rPr>
        <w:t>86</w:t>
      </w:r>
      <w:r>
        <w:rPr>
          <w:rFonts w:ascii="Roboto" w:hAnsi="Roboto"/>
          <w:color w:val="53565A"/>
          <w:sz w:val="21"/>
          <w:szCs w:val="21"/>
          <w:shd w:val="clear" w:color="auto" w:fill="FFFFFF"/>
        </w:rPr>
        <w:t>(1), pp. 78.</w:t>
      </w:r>
    </w:p>
    <w:p w14:paraId="4830C61A" w14:textId="0C7ABC06" w:rsidR="00BF5EE0" w:rsidRDefault="00BF5EE0" w:rsidP="00DE1783">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POULTER, S., 2016. </w:t>
      </w:r>
      <w:r>
        <w:rPr>
          <w:rFonts w:ascii="Roboto" w:hAnsi="Roboto"/>
          <w:i/>
          <w:iCs/>
          <w:color w:val="53565A"/>
          <w:sz w:val="21"/>
          <w:szCs w:val="21"/>
          <w:shd w:val="clear" w:color="auto" w:fill="FFFFFF"/>
        </w:rPr>
        <w:t>Bullying Tesco 'behaved just like the mafia' Supermarket used strong-arm tactics to squeeze suppliers - who waited up to 2 years to get paid. </w:t>
      </w:r>
      <w:r>
        <w:rPr>
          <w:rFonts w:ascii="Roboto" w:hAnsi="Roboto"/>
          <w:color w:val="53565A"/>
          <w:sz w:val="21"/>
          <w:szCs w:val="21"/>
          <w:shd w:val="clear" w:color="auto" w:fill="FFFFFF"/>
        </w:rPr>
        <w:t>London (UK): Solo Syndication.</w:t>
      </w:r>
    </w:p>
    <w:p w14:paraId="5B8BECC6" w14:textId="7E73A29A" w:rsidR="001A688B" w:rsidRDefault="001A688B" w:rsidP="00DE1783">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RYLE, S., 2013. </w:t>
      </w:r>
      <w:r>
        <w:rPr>
          <w:rFonts w:ascii="Roboto" w:hAnsi="Roboto"/>
          <w:i/>
          <w:iCs/>
          <w:color w:val="53565A"/>
          <w:sz w:val="21"/>
          <w:szCs w:val="21"/>
          <w:shd w:val="clear" w:color="auto" w:fill="FFFFFF"/>
        </w:rPr>
        <w:t>The making of Tesco: A story of British shopping. </w:t>
      </w:r>
      <w:r>
        <w:rPr>
          <w:rFonts w:ascii="Roboto" w:hAnsi="Roboto"/>
          <w:color w:val="53565A"/>
          <w:sz w:val="21"/>
          <w:szCs w:val="21"/>
          <w:shd w:val="clear" w:color="auto" w:fill="FFFFFF"/>
        </w:rPr>
        <w:t>Random House.</w:t>
      </w:r>
    </w:p>
    <w:p w14:paraId="4CDC02C7" w14:textId="3CEF1FBA" w:rsidR="00C63EDC" w:rsidRDefault="009854F9"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SARSBY, A., 2016. </w:t>
      </w:r>
      <w:r>
        <w:rPr>
          <w:rFonts w:ascii="Roboto" w:hAnsi="Roboto"/>
          <w:i/>
          <w:iCs/>
          <w:color w:val="53565A"/>
          <w:sz w:val="21"/>
          <w:szCs w:val="21"/>
          <w:shd w:val="clear" w:color="auto" w:fill="FFFFFF"/>
        </w:rPr>
        <w:t>SWOT analysis. </w:t>
      </w:r>
      <w:r>
        <w:rPr>
          <w:rFonts w:ascii="Roboto" w:hAnsi="Roboto"/>
          <w:color w:val="53565A"/>
          <w:sz w:val="21"/>
          <w:szCs w:val="21"/>
          <w:shd w:val="clear" w:color="auto" w:fill="FFFFFF"/>
        </w:rPr>
        <w:t>Lulu. com.</w:t>
      </w:r>
      <w:r w:rsidR="008B39A7">
        <w:rPr>
          <w:rFonts w:ascii="Roboto" w:hAnsi="Roboto"/>
          <w:color w:val="53565A"/>
          <w:sz w:val="21"/>
          <w:szCs w:val="21"/>
          <w:shd w:val="clear" w:color="auto" w:fill="FFFFFF"/>
        </w:rPr>
        <w:t xml:space="preserve"> </w:t>
      </w:r>
    </w:p>
    <w:p w14:paraId="3CA0E508" w14:textId="3DAC3A2F" w:rsidR="00066721" w:rsidRDefault="00066721"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SCHOLES, K., JOHNSON, G. and WHITTINGTON, R., 2002. </w:t>
      </w:r>
      <w:r>
        <w:rPr>
          <w:rFonts w:ascii="Roboto" w:hAnsi="Roboto"/>
          <w:i/>
          <w:iCs/>
          <w:color w:val="53565A"/>
          <w:sz w:val="21"/>
          <w:szCs w:val="21"/>
          <w:shd w:val="clear" w:color="auto" w:fill="FFFFFF"/>
        </w:rPr>
        <w:t>Exploring corporate strategy. </w:t>
      </w:r>
      <w:r>
        <w:rPr>
          <w:rFonts w:ascii="Roboto" w:hAnsi="Roboto"/>
          <w:color w:val="53565A"/>
          <w:sz w:val="21"/>
          <w:szCs w:val="21"/>
          <w:shd w:val="clear" w:color="auto" w:fill="FFFFFF"/>
        </w:rPr>
        <w:t>Financial Times Prentice Hall.</w:t>
      </w:r>
      <w:r>
        <w:rPr>
          <w:rFonts w:ascii="Roboto" w:hAnsi="Roboto"/>
          <w:color w:val="53565A"/>
          <w:sz w:val="21"/>
          <w:szCs w:val="21"/>
          <w:shd w:val="clear" w:color="auto" w:fill="FFFFFF"/>
        </w:rPr>
        <w:t xml:space="preserve"> pp.9.</w:t>
      </w:r>
    </w:p>
    <w:p w14:paraId="6022E2B6" w14:textId="068C94F7" w:rsidR="008B39A7" w:rsidRDefault="00C63EDC"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SFO.Gov.UK</w:t>
      </w:r>
      <w:r w:rsidR="001172A4">
        <w:rPr>
          <w:rFonts w:ascii="Roboto" w:hAnsi="Roboto"/>
          <w:color w:val="53565A"/>
          <w:sz w:val="21"/>
          <w:szCs w:val="21"/>
          <w:shd w:val="clear" w:color="auto" w:fill="FFFFFF"/>
        </w:rPr>
        <w:t>. 2022</w:t>
      </w:r>
      <w:r>
        <w:rPr>
          <w:rFonts w:ascii="Roboto" w:hAnsi="Roboto"/>
          <w:color w:val="53565A"/>
          <w:sz w:val="21"/>
          <w:szCs w:val="21"/>
          <w:shd w:val="clear" w:color="auto" w:fill="FFFFFF"/>
        </w:rPr>
        <w:t>,</w:t>
      </w:r>
      <w:r w:rsidR="000B70C2">
        <w:rPr>
          <w:rFonts w:ascii="Roboto" w:hAnsi="Roboto"/>
          <w:color w:val="53565A"/>
          <w:sz w:val="21"/>
          <w:szCs w:val="21"/>
          <w:shd w:val="clear" w:color="auto" w:fill="FFFFFF"/>
        </w:rPr>
        <w:t xml:space="preserve"> Available at: </w:t>
      </w:r>
      <w:r w:rsidR="000B70C2" w:rsidRPr="000B70C2">
        <w:rPr>
          <w:rFonts w:ascii="Roboto" w:hAnsi="Roboto"/>
          <w:color w:val="53565A"/>
          <w:sz w:val="21"/>
          <w:szCs w:val="21"/>
          <w:shd w:val="clear" w:color="auto" w:fill="FFFFFF"/>
        </w:rPr>
        <w:t>https://www.sfo.gov.uk/</w:t>
      </w:r>
      <w:r w:rsidR="000B70C2">
        <w:rPr>
          <w:rFonts w:ascii="Roboto" w:hAnsi="Roboto"/>
          <w:color w:val="53565A"/>
          <w:sz w:val="21"/>
          <w:szCs w:val="21"/>
          <w:shd w:val="clear" w:color="auto" w:fill="FFFFFF"/>
        </w:rPr>
        <w:t>,</w:t>
      </w:r>
      <w:r w:rsidR="001172A4">
        <w:rPr>
          <w:rFonts w:ascii="Roboto" w:hAnsi="Roboto"/>
          <w:color w:val="53565A"/>
          <w:sz w:val="21"/>
          <w:szCs w:val="21"/>
          <w:shd w:val="clear" w:color="auto" w:fill="FFFFFF"/>
        </w:rPr>
        <w:t xml:space="preserve"> (</w:t>
      </w:r>
      <w:r>
        <w:rPr>
          <w:rFonts w:ascii="Roboto" w:hAnsi="Roboto"/>
          <w:color w:val="53565A"/>
          <w:sz w:val="21"/>
          <w:szCs w:val="21"/>
          <w:shd w:val="clear" w:color="auto" w:fill="FFFFFF"/>
        </w:rPr>
        <w:t>Accessed 03/09/2</w:t>
      </w:r>
      <w:r w:rsidR="006C7B70">
        <w:rPr>
          <w:rFonts w:ascii="Roboto" w:hAnsi="Roboto"/>
          <w:color w:val="53565A"/>
          <w:sz w:val="21"/>
          <w:szCs w:val="21"/>
          <w:shd w:val="clear" w:color="auto" w:fill="FFFFFF"/>
        </w:rPr>
        <w:t>022</w:t>
      </w:r>
      <w:r w:rsidR="001172A4">
        <w:rPr>
          <w:rFonts w:ascii="Roboto" w:hAnsi="Roboto"/>
          <w:color w:val="53565A"/>
          <w:sz w:val="21"/>
          <w:szCs w:val="21"/>
          <w:shd w:val="clear" w:color="auto" w:fill="FFFFFF"/>
        </w:rPr>
        <w:t>).</w:t>
      </w:r>
    </w:p>
    <w:p w14:paraId="7BE63ED0" w14:textId="3109C258" w:rsidR="00296357" w:rsidRDefault="00296357"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SIMMS, A., 2007. Getting to know you. </w:t>
      </w:r>
      <w:r>
        <w:rPr>
          <w:rFonts w:ascii="Roboto" w:hAnsi="Roboto"/>
          <w:i/>
          <w:iCs/>
          <w:color w:val="53565A"/>
          <w:sz w:val="21"/>
          <w:szCs w:val="21"/>
          <w:shd w:val="clear" w:color="auto" w:fill="FFFFFF"/>
        </w:rPr>
        <w:t>New statesman (1996), </w:t>
      </w:r>
      <w:r>
        <w:rPr>
          <w:rFonts w:ascii="Roboto" w:hAnsi="Roboto"/>
          <w:b/>
          <w:bCs/>
          <w:color w:val="53565A"/>
          <w:sz w:val="21"/>
          <w:szCs w:val="21"/>
          <w:shd w:val="clear" w:color="auto" w:fill="FFFFFF"/>
        </w:rPr>
        <w:t>136</w:t>
      </w:r>
      <w:r>
        <w:rPr>
          <w:rFonts w:ascii="Roboto" w:hAnsi="Roboto"/>
          <w:color w:val="53565A"/>
          <w:sz w:val="21"/>
          <w:szCs w:val="21"/>
          <w:shd w:val="clear" w:color="auto" w:fill="FFFFFF"/>
        </w:rPr>
        <w:t>(4850), pp. 24.</w:t>
      </w:r>
    </w:p>
    <w:p w14:paraId="38914B59" w14:textId="77777777" w:rsidR="001172A4" w:rsidRDefault="00863AAC"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SPETHMANN, B., 2004. Loyalty's Royalty. </w:t>
      </w:r>
      <w:r>
        <w:rPr>
          <w:rFonts w:ascii="Roboto" w:hAnsi="Roboto"/>
          <w:i/>
          <w:iCs/>
          <w:color w:val="53565A"/>
          <w:sz w:val="21"/>
          <w:szCs w:val="21"/>
          <w:shd w:val="clear" w:color="auto" w:fill="FFFFFF"/>
        </w:rPr>
        <w:t>PROMO (Danbury, Conn.), </w:t>
      </w:r>
      <w:r>
        <w:rPr>
          <w:rFonts w:ascii="Roboto" w:hAnsi="Roboto"/>
          <w:b/>
          <w:bCs/>
          <w:color w:val="53565A"/>
          <w:sz w:val="21"/>
          <w:szCs w:val="21"/>
          <w:shd w:val="clear" w:color="auto" w:fill="FFFFFF"/>
        </w:rPr>
        <w:t>17</w:t>
      </w:r>
      <w:r>
        <w:rPr>
          <w:rFonts w:ascii="Roboto" w:hAnsi="Roboto"/>
          <w:color w:val="53565A"/>
          <w:sz w:val="21"/>
          <w:szCs w:val="21"/>
          <w:shd w:val="clear" w:color="auto" w:fill="FFFFFF"/>
        </w:rPr>
        <w:t>(3), pp. 32.</w:t>
      </w:r>
      <w:r w:rsidR="004B022A">
        <w:rPr>
          <w:rFonts w:ascii="Roboto" w:hAnsi="Roboto"/>
          <w:color w:val="53565A"/>
          <w:sz w:val="21"/>
          <w:szCs w:val="21"/>
          <w:shd w:val="clear" w:color="auto" w:fill="FFFFFF"/>
        </w:rPr>
        <w:t xml:space="preserve"> </w:t>
      </w:r>
    </w:p>
    <w:p w14:paraId="6B2B59E1" w14:textId="3F385062" w:rsidR="004B022A" w:rsidRDefault="001172A4"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STATISTA.COM. 2022,</w:t>
      </w:r>
      <w:r w:rsidR="000B70C2">
        <w:rPr>
          <w:rFonts w:ascii="Roboto" w:hAnsi="Roboto"/>
          <w:color w:val="53565A"/>
          <w:sz w:val="21"/>
          <w:szCs w:val="21"/>
          <w:shd w:val="clear" w:color="auto" w:fill="FFFFFF"/>
        </w:rPr>
        <w:t xml:space="preserve"> Available at: </w:t>
      </w:r>
      <w:r w:rsidR="000B70C2" w:rsidRPr="000B70C2">
        <w:rPr>
          <w:rFonts w:ascii="Roboto" w:hAnsi="Roboto"/>
          <w:color w:val="53565A"/>
          <w:sz w:val="21"/>
          <w:szCs w:val="21"/>
          <w:shd w:val="clear" w:color="auto" w:fill="FFFFFF"/>
        </w:rPr>
        <w:t>https://www.statista.com/</w:t>
      </w:r>
      <w:r w:rsidR="000B70C2">
        <w:rPr>
          <w:rFonts w:ascii="Roboto" w:hAnsi="Roboto"/>
          <w:color w:val="53565A"/>
          <w:sz w:val="21"/>
          <w:szCs w:val="21"/>
          <w:shd w:val="clear" w:color="auto" w:fill="FFFFFF"/>
        </w:rPr>
        <w:t>,</w:t>
      </w:r>
      <w:r>
        <w:rPr>
          <w:rFonts w:ascii="Roboto" w:hAnsi="Roboto"/>
          <w:color w:val="53565A"/>
          <w:sz w:val="21"/>
          <w:szCs w:val="21"/>
          <w:shd w:val="clear" w:color="auto" w:fill="FFFFFF"/>
        </w:rPr>
        <w:t xml:space="preserve"> (Accessed 06/09/2022).</w:t>
      </w:r>
    </w:p>
    <w:p w14:paraId="2DDEB794" w14:textId="3FA2245E" w:rsidR="002E0879" w:rsidRDefault="002E0879"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lastRenderedPageBreak/>
        <w:t>STEENKAMP, J. and SLOOT, L., 2018. </w:t>
      </w:r>
      <w:r>
        <w:rPr>
          <w:rFonts w:ascii="Roboto" w:hAnsi="Roboto"/>
          <w:i/>
          <w:iCs/>
          <w:color w:val="53565A"/>
          <w:sz w:val="21"/>
          <w:szCs w:val="21"/>
          <w:shd w:val="clear" w:color="auto" w:fill="FFFFFF"/>
        </w:rPr>
        <w:t>Retail disruptors: The spectacular rise and impact of the hard discounters. </w:t>
      </w:r>
      <w:r>
        <w:rPr>
          <w:rFonts w:ascii="Roboto" w:hAnsi="Roboto"/>
          <w:color w:val="53565A"/>
          <w:sz w:val="21"/>
          <w:szCs w:val="21"/>
          <w:shd w:val="clear" w:color="auto" w:fill="FFFFFF"/>
        </w:rPr>
        <w:t>Kogan Page Publishers.</w:t>
      </w:r>
    </w:p>
    <w:p w14:paraId="59E9F203" w14:textId="6BBD32FC" w:rsidR="00863AAC" w:rsidRDefault="004B022A"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TELEGRAPH GROUP Ltd. 2021</w:t>
      </w:r>
      <w:r w:rsidR="003C3CF8">
        <w:rPr>
          <w:rFonts w:ascii="Roboto" w:hAnsi="Roboto"/>
          <w:color w:val="53565A"/>
          <w:sz w:val="21"/>
          <w:szCs w:val="21"/>
          <w:shd w:val="clear" w:color="auto" w:fill="FFFFFF"/>
        </w:rPr>
        <w:t xml:space="preserve"> </w:t>
      </w:r>
      <w:r w:rsidR="003C3CF8">
        <w:rPr>
          <w:rFonts w:ascii="Roboto" w:hAnsi="Roboto"/>
          <w:i/>
          <w:iCs/>
          <w:color w:val="53565A"/>
          <w:sz w:val="21"/>
          <w:szCs w:val="21"/>
          <w:shd w:val="clear" w:color="auto" w:fill="FFFFFF"/>
        </w:rPr>
        <w:t>Lowest income families to be hit hardest by rising living cost crisis; Soaring energy bills and national insurance hike add to mounting pressure on the worst-off. </w:t>
      </w:r>
      <w:r w:rsidR="003C3CF8">
        <w:rPr>
          <w:rFonts w:ascii="Roboto" w:hAnsi="Roboto"/>
          <w:color w:val="53565A"/>
          <w:sz w:val="21"/>
          <w:szCs w:val="21"/>
          <w:shd w:val="clear" w:color="auto" w:fill="FFFFFF"/>
        </w:rPr>
        <w:t xml:space="preserve">2021. London (UK): </w:t>
      </w:r>
    </w:p>
    <w:p w14:paraId="636B38A3" w14:textId="34E6799C" w:rsidR="00BA7EF0" w:rsidRDefault="008B39A7"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TESCO.COM</w:t>
      </w:r>
      <w:r w:rsidR="001172A4">
        <w:rPr>
          <w:rFonts w:ascii="Roboto" w:hAnsi="Roboto"/>
          <w:color w:val="53565A"/>
          <w:sz w:val="21"/>
          <w:szCs w:val="21"/>
          <w:shd w:val="clear" w:color="auto" w:fill="FFFFFF"/>
        </w:rPr>
        <w:t>.</w:t>
      </w:r>
      <w:r>
        <w:rPr>
          <w:rFonts w:ascii="Roboto" w:hAnsi="Roboto"/>
          <w:color w:val="53565A"/>
          <w:sz w:val="21"/>
          <w:szCs w:val="21"/>
          <w:shd w:val="clear" w:color="auto" w:fill="FFFFFF"/>
        </w:rPr>
        <w:t xml:space="preserve"> 2022,</w:t>
      </w:r>
      <w:r w:rsidR="000B70C2">
        <w:rPr>
          <w:rFonts w:ascii="Roboto" w:hAnsi="Roboto"/>
          <w:color w:val="53565A"/>
          <w:sz w:val="21"/>
          <w:szCs w:val="21"/>
          <w:shd w:val="clear" w:color="auto" w:fill="FFFFFF"/>
        </w:rPr>
        <w:t xml:space="preserve"> Available at: </w:t>
      </w:r>
      <w:r w:rsidR="000B70C2" w:rsidRPr="000B70C2">
        <w:rPr>
          <w:rFonts w:ascii="Roboto" w:hAnsi="Roboto"/>
          <w:color w:val="53565A"/>
          <w:sz w:val="21"/>
          <w:szCs w:val="21"/>
          <w:shd w:val="clear" w:color="auto" w:fill="FFFFFF"/>
        </w:rPr>
        <w:t>https://www.tesco.com/</w:t>
      </w:r>
      <w:r w:rsidR="000B70C2">
        <w:rPr>
          <w:rFonts w:ascii="Roboto" w:hAnsi="Roboto"/>
          <w:color w:val="53565A"/>
          <w:sz w:val="21"/>
          <w:szCs w:val="21"/>
          <w:shd w:val="clear" w:color="auto" w:fill="FFFFFF"/>
        </w:rPr>
        <w:t>,</w:t>
      </w:r>
      <w:r>
        <w:rPr>
          <w:rFonts w:ascii="Roboto" w:hAnsi="Roboto"/>
          <w:color w:val="53565A"/>
          <w:sz w:val="21"/>
          <w:szCs w:val="21"/>
          <w:shd w:val="clear" w:color="auto" w:fill="FFFFFF"/>
        </w:rPr>
        <w:t xml:space="preserve"> </w:t>
      </w:r>
      <w:r w:rsidR="001172A4">
        <w:rPr>
          <w:rFonts w:ascii="Roboto" w:hAnsi="Roboto"/>
          <w:color w:val="53565A"/>
          <w:sz w:val="21"/>
          <w:szCs w:val="21"/>
          <w:shd w:val="clear" w:color="auto" w:fill="FFFFFF"/>
        </w:rPr>
        <w:t>(</w:t>
      </w:r>
      <w:r>
        <w:rPr>
          <w:rFonts w:ascii="Roboto" w:hAnsi="Roboto"/>
          <w:color w:val="53565A"/>
          <w:sz w:val="21"/>
          <w:szCs w:val="21"/>
          <w:shd w:val="clear" w:color="auto" w:fill="FFFFFF"/>
        </w:rPr>
        <w:t>Accessed 02/09/2</w:t>
      </w:r>
      <w:r w:rsidR="006C7B70">
        <w:rPr>
          <w:rFonts w:ascii="Roboto" w:hAnsi="Roboto"/>
          <w:color w:val="53565A"/>
          <w:sz w:val="21"/>
          <w:szCs w:val="21"/>
          <w:shd w:val="clear" w:color="auto" w:fill="FFFFFF"/>
        </w:rPr>
        <w:t>02</w:t>
      </w:r>
      <w:r>
        <w:rPr>
          <w:rFonts w:ascii="Roboto" w:hAnsi="Roboto"/>
          <w:color w:val="53565A"/>
          <w:sz w:val="21"/>
          <w:szCs w:val="21"/>
          <w:shd w:val="clear" w:color="auto" w:fill="FFFFFF"/>
        </w:rPr>
        <w:t>2</w:t>
      </w:r>
      <w:r w:rsidR="001172A4">
        <w:rPr>
          <w:rFonts w:ascii="Roboto" w:hAnsi="Roboto"/>
          <w:color w:val="53565A"/>
          <w:sz w:val="21"/>
          <w:szCs w:val="21"/>
          <w:shd w:val="clear" w:color="auto" w:fill="FFFFFF"/>
        </w:rPr>
        <w:t>).</w:t>
      </w:r>
    </w:p>
    <w:p w14:paraId="6FDDAC2E" w14:textId="53F6AF45" w:rsidR="000F5551" w:rsidRDefault="000F5551"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THOMPSON, C., CLARKE, G., CLARKE, M. and STILLWELL, J., 2012. Modelling the future opportunities for deep discount food retailing in the UK. </w:t>
      </w:r>
      <w:r>
        <w:rPr>
          <w:rFonts w:ascii="Roboto" w:hAnsi="Roboto"/>
          <w:i/>
          <w:iCs/>
          <w:color w:val="53565A"/>
          <w:sz w:val="21"/>
          <w:szCs w:val="21"/>
          <w:shd w:val="clear" w:color="auto" w:fill="FFFFFF"/>
        </w:rPr>
        <w:t>The International Review of Retail, Distribution and Consumer Research, </w:t>
      </w:r>
      <w:r>
        <w:rPr>
          <w:rFonts w:ascii="Roboto" w:hAnsi="Roboto"/>
          <w:b/>
          <w:bCs/>
          <w:color w:val="53565A"/>
          <w:sz w:val="21"/>
          <w:szCs w:val="21"/>
          <w:shd w:val="clear" w:color="auto" w:fill="FFFFFF"/>
        </w:rPr>
        <w:t>22</w:t>
      </w:r>
      <w:r>
        <w:rPr>
          <w:rFonts w:ascii="Roboto" w:hAnsi="Roboto"/>
          <w:color w:val="53565A"/>
          <w:sz w:val="21"/>
          <w:szCs w:val="21"/>
          <w:shd w:val="clear" w:color="auto" w:fill="FFFFFF"/>
        </w:rPr>
        <w:t>(2), pp. 143-170.</w:t>
      </w:r>
    </w:p>
    <w:p w14:paraId="507ACB26" w14:textId="6A396266" w:rsidR="00374AD1" w:rsidRDefault="00374AD1"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TSE, Y.K., ZHANG, M., DOHERTY, B., CHAPPELL, P. and GARNETT, P., 2016. Insight from the horsemeat scandal: Exploring the consumers’ opinion of tweets toward Tesco. </w:t>
      </w:r>
      <w:r>
        <w:rPr>
          <w:rFonts w:ascii="Roboto" w:hAnsi="Roboto"/>
          <w:i/>
          <w:iCs/>
          <w:color w:val="53565A"/>
          <w:sz w:val="21"/>
          <w:szCs w:val="21"/>
          <w:shd w:val="clear" w:color="auto" w:fill="FFFFFF"/>
        </w:rPr>
        <w:t>Industrial management + data systems, </w:t>
      </w:r>
      <w:r>
        <w:rPr>
          <w:rFonts w:ascii="Roboto" w:hAnsi="Roboto"/>
          <w:b/>
          <w:bCs/>
          <w:color w:val="53565A"/>
          <w:sz w:val="21"/>
          <w:szCs w:val="21"/>
          <w:shd w:val="clear" w:color="auto" w:fill="FFFFFF"/>
        </w:rPr>
        <w:t>116</w:t>
      </w:r>
      <w:r>
        <w:rPr>
          <w:rFonts w:ascii="Roboto" w:hAnsi="Roboto"/>
          <w:color w:val="53565A"/>
          <w:sz w:val="21"/>
          <w:szCs w:val="21"/>
          <w:shd w:val="clear" w:color="auto" w:fill="FFFFFF"/>
        </w:rPr>
        <w:t>(6), pp. 1178-1200.</w:t>
      </w:r>
    </w:p>
    <w:p w14:paraId="67DB3965" w14:textId="1D005013" w:rsidR="004F1912" w:rsidRDefault="004F1912"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VLADOS, C., 2019. On a correlative and evolutionary SWOT analysis. </w:t>
      </w:r>
      <w:r>
        <w:rPr>
          <w:rFonts w:ascii="Roboto" w:hAnsi="Roboto"/>
          <w:i/>
          <w:iCs/>
          <w:color w:val="53565A"/>
          <w:sz w:val="21"/>
          <w:szCs w:val="21"/>
          <w:shd w:val="clear" w:color="auto" w:fill="FFFFFF"/>
        </w:rPr>
        <w:t>Journal of strategy and management, </w:t>
      </w:r>
      <w:r>
        <w:rPr>
          <w:rFonts w:ascii="Roboto" w:hAnsi="Roboto"/>
          <w:b/>
          <w:bCs/>
          <w:color w:val="53565A"/>
          <w:sz w:val="21"/>
          <w:szCs w:val="21"/>
          <w:shd w:val="clear" w:color="auto" w:fill="FFFFFF"/>
        </w:rPr>
        <w:t>12</w:t>
      </w:r>
      <w:r>
        <w:rPr>
          <w:rFonts w:ascii="Roboto" w:hAnsi="Roboto"/>
          <w:color w:val="53565A"/>
          <w:sz w:val="21"/>
          <w:szCs w:val="21"/>
          <w:shd w:val="clear" w:color="auto" w:fill="FFFFFF"/>
        </w:rPr>
        <w:t>(3), pp. 347-363.</w:t>
      </w:r>
    </w:p>
    <w:p w14:paraId="300CB0AF" w14:textId="6AC23B04" w:rsidR="009A77CB" w:rsidRDefault="009A77CB"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WALKER, I. and PARIS, C., 2014. </w:t>
      </w:r>
      <w:r>
        <w:rPr>
          <w:rFonts w:ascii="Roboto" w:hAnsi="Roboto"/>
          <w:i/>
          <w:iCs/>
          <w:color w:val="53565A"/>
          <w:sz w:val="21"/>
          <w:szCs w:val="21"/>
          <w:shd w:val="clear" w:color="auto" w:fill="FFFFFF"/>
        </w:rPr>
        <w:t>U.K Agency Probes Tesco's Accounting. </w:t>
      </w:r>
      <w:r>
        <w:rPr>
          <w:rFonts w:ascii="Roboto" w:hAnsi="Roboto"/>
          <w:color w:val="53565A"/>
          <w:sz w:val="21"/>
          <w:szCs w:val="21"/>
          <w:shd w:val="clear" w:color="auto" w:fill="FFFFFF"/>
        </w:rPr>
        <w:t>Hong Kong: Dow Jones &amp; Company Inc.</w:t>
      </w:r>
    </w:p>
    <w:p w14:paraId="385EE5BD" w14:textId="6826B6AB" w:rsidR="00557D71" w:rsidRDefault="00557D71"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WANG, H., 2010. Buyer power, transport cost and welfare. </w:t>
      </w:r>
      <w:r>
        <w:rPr>
          <w:rFonts w:ascii="Roboto" w:hAnsi="Roboto"/>
          <w:i/>
          <w:iCs/>
          <w:color w:val="53565A"/>
          <w:sz w:val="21"/>
          <w:szCs w:val="21"/>
          <w:shd w:val="clear" w:color="auto" w:fill="FFFFFF"/>
        </w:rPr>
        <w:t>Journal of Industry, Competition and Trade, </w:t>
      </w:r>
      <w:r>
        <w:rPr>
          <w:rFonts w:ascii="Roboto" w:hAnsi="Roboto"/>
          <w:b/>
          <w:bCs/>
          <w:color w:val="53565A"/>
          <w:sz w:val="21"/>
          <w:szCs w:val="21"/>
          <w:shd w:val="clear" w:color="auto" w:fill="FFFFFF"/>
        </w:rPr>
        <w:t>10</w:t>
      </w:r>
      <w:r>
        <w:rPr>
          <w:rFonts w:ascii="Roboto" w:hAnsi="Roboto"/>
          <w:color w:val="53565A"/>
          <w:sz w:val="21"/>
          <w:szCs w:val="21"/>
          <w:shd w:val="clear" w:color="auto" w:fill="FFFFFF"/>
        </w:rPr>
        <w:t>(1), pp. 41-53.</w:t>
      </w:r>
    </w:p>
    <w:p w14:paraId="60EB97D1" w14:textId="323FDD8C" w:rsidR="00B67FBA" w:rsidRDefault="00B67FBA"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WATSON, D., 2005. </w:t>
      </w:r>
      <w:r>
        <w:rPr>
          <w:rFonts w:ascii="Roboto" w:hAnsi="Roboto"/>
          <w:i/>
          <w:iCs/>
          <w:color w:val="53565A"/>
          <w:sz w:val="21"/>
          <w:szCs w:val="21"/>
          <w:shd w:val="clear" w:color="auto" w:fill="FFFFFF"/>
        </w:rPr>
        <w:t xml:space="preserve">TESCO PLAN CASHLESS </w:t>
      </w:r>
      <w:proofErr w:type="gramStart"/>
      <w:r>
        <w:rPr>
          <w:rFonts w:ascii="Roboto" w:hAnsi="Roboto"/>
          <w:i/>
          <w:iCs/>
          <w:color w:val="53565A"/>
          <w:sz w:val="21"/>
          <w:szCs w:val="21"/>
          <w:shd w:val="clear" w:color="auto" w:fill="FFFFFF"/>
        </w:rPr>
        <w:t>CHECKOUTS;</w:t>
      </w:r>
      <w:proofErr w:type="gramEnd"/>
      <w:r>
        <w:rPr>
          <w:rFonts w:ascii="Roboto" w:hAnsi="Roboto"/>
          <w:i/>
          <w:iCs/>
          <w:color w:val="53565A"/>
          <w:sz w:val="21"/>
          <w:szCs w:val="21"/>
          <w:shd w:val="clear" w:color="auto" w:fill="FFFFFF"/>
        </w:rPr>
        <w:t xml:space="preserve"> Stores 'will only take plastic: Streets Edition. </w:t>
      </w:r>
      <w:r>
        <w:rPr>
          <w:rFonts w:ascii="Roboto" w:hAnsi="Roboto"/>
          <w:color w:val="53565A"/>
          <w:sz w:val="21"/>
          <w:szCs w:val="21"/>
          <w:shd w:val="clear" w:color="auto" w:fill="FFFFFF"/>
        </w:rPr>
        <w:t>Glasgow (UK): MGN Ltd.</w:t>
      </w:r>
    </w:p>
    <w:p w14:paraId="477375FA" w14:textId="77777777" w:rsidR="00975584" w:rsidRDefault="00975584" w:rsidP="00975584">
      <w:pPr>
        <w:pStyle w:val="NoSpacing"/>
        <w:spacing w:after="200"/>
        <w:rPr>
          <w:rFonts w:ascii="Arial" w:hAnsi="Arial" w:cs="Arial"/>
          <w:color w:val="252525"/>
          <w:sz w:val="20"/>
          <w:szCs w:val="20"/>
          <w:shd w:val="clear" w:color="auto" w:fill="FFFFFF"/>
        </w:rPr>
      </w:pPr>
      <w:r>
        <w:rPr>
          <w:rFonts w:ascii="Roboto" w:hAnsi="Roboto"/>
          <w:color w:val="53565A"/>
          <w:sz w:val="21"/>
          <w:szCs w:val="21"/>
          <w:shd w:val="clear" w:color="auto" w:fill="FFFFFF"/>
        </w:rPr>
        <w:t>WHITE, S.K., 2021. What is a PEST analysis? Preparing your business for external impacts. </w:t>
      </w:r>
      <w:r>
        <w:rPr>
          <w:rFonts w:ascii="Roboto" w:hAnsi="Roboto"/>
          <w:i/>
          <w:iCs/>
          <w:color w:val="53565A"/>
          <w:sz w:val="21"/>
          <w:szCs w:val="21"/>
          <w:shd w:val="clear" w:color="auto" w:fill="FFFFFF"/>
        </w:rPr>
        <w:t>CIO</w:t>
      </w:r>
      <w:r>
        <w:rPr>
          <w:rFonts w:ascii="Roboto" w:hAnsi="Roboto"/>
          <w:color w:val="53565A"/>
          <w:sz w:val="21"/>
          <w:szCs w:val="21"/>
          <w:shd w:val="clear" w:color="auto" w:fill="FFFFFF"/>
        </w:rPr>
        <w:t>.</w:t>
      </w:r>
    </w:p>
    <w:p w14:paraId="6BB545A2" w14:textId="30BE73F0" w:rsidR="006F5899" w:rsidRDefault="006F5899"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WOODS, M., 2011. Risk Management in Retail: Tesco PLC (2004–2019). </w:t>
      </w:r>
      <w:r>
        <w:rPr>
          <w:rFonts w:ascii="Roboto" w:hAnsi="Roboto"/>
          <w:i/>
          <w:iCs/>
          <w:color w:val="53565A"/>
          <w:sz w:val="21"/>
          <w:szCs w:val="21"/>
          <w:shd w:val="clear" w:color="auto" w:fill="FFFFFF"/>
        </w:rPr>
        <w:t>Risk Management in Organisations. </w:t>
      </w:r>
      <w:r>
        <w:rPr>
          <w:rFonts w:ascii="Roboto" w:hAnsi="Roboto"/>
          <w:color w:val="53565A"/>
          <w:sz w:val="21"/>
          <w:szCs w:val="21"/>
          <w:shd w:val="clear" w:color="auto" w:fill="FFFFFF"/>
        </w:rPr>
        <w:t>Routledge, pp. 109-156.</w:t>
      </w:r>
    </w:p>
    <w:p w14:paraId="099A610B" w14:textId="1B28E8A9" w:rsidR="004F1912" w:rsidRDefault="00C13622" w:rsidP="00173D6F">
      <w:pPr>
        <w:pStyle w:val="NoSpacing"/>
        <w:spacing w:after="200"/>
      </w:pPr>
      <w:r>
        <w:rPr>
          <w:rFonts w:ascii="Roboto" w:hAnsi="Roboto"/>
          <w:color w:val="53565A"/>
          <w:sz w:val="21"/>
          <w:szCs w:val="21"/>
          <w:shd w:val="clear" w:color="auto" w:fill="FFFFFF"/>
        </w:rPr>
        <w:t>YING, F. and O’CLERY, N., 2021. Modelling COVID-19 transmission in supermarkets using an agent-based model. </w:t>
      </w:r>
      <w:proofErr w:type="spellStart"/>
      <w:r>
        <w:rPr>
          <w:rFonts w:ascii="Roboto" w:hAnsi="Roboto"/>
          <w:i/>
          <w:iCs/>
          <w:color w:val="53565A"/>
          <w:sz w:val="21"/>
          <w:szCs w:val="21"/>
          <w:shd w:val="clear" w:color="auto" w:fill="FFFFFF"/>
        </w:rPr>
        <w:t>Plos</w:t>
      </w:r>
      <w:proofErr w:type="spellEnd"/>
      <w:r>
        <w:rPr>
          <w:rFonts w:ascii="Roboto" w:hAnsi="Roboto"/>
          <w:i/>
          <w:iCs/>
          <w:color w:val="53565A"/>
          <w:sz w:val="21"/>
          <w:szCs w:val="21"/>
          <w:shd w:val="clear" w:color="auto" w:fill="FFFFFF"/>
        </w:rPr>
        <w:t xml:space="preserve"> one, </w:t>
      </w:r>
      <w:r>
        <w:rPr>
          <w:rFonts w:ascii="Roboto" w:hAnsi="Roboto"/>
          <w:b/>
          <w:bCs/>
          <w:color w:val="53565A"/>
          <w:sz w:val="21"/>
          <w:szCs w:val="21"/>
          <w:shd w:val="clear" w:color="auto" w:fill="FFFFFF"/>
        </w:rPr>
        <w:t>16</w:t>
      </w:r>
      <w:r>
        <w:rPr>
          <w:rFonts w:ascii="Roboto" w:hAnsi="Roboto"/>
          <w:color w:val="53565A"/>
          <w:sz w:val="21"/>
          <w:szCs w:val="21"/>
          <w:shd w:val="clear" w:color="auto" w:fill="FFFFFF"/>
        </w:rPr>
        <w:t>(4), pp. e0249821.</w:t>
      </w:r>
    </w:p>
    <w:p w14:paraId="2368A8DF" w14:textId="77777777" w:rsidR="00E462BB" w:rsidRDefault="0065682B" w:rsidP="00820EE9">
      <w:pPr>
        <w:pStyle w:val="NoSpacing"/>
      </w:pPr>
    </w:p>
    <w:p w14:paraId="01233CD2" w14:textId="77777777" w:rsidR="00423C72" w:rsidRDefault="0065682B" w:rsidP="00820EE9">
      <w:pPr>
        <w:pStyle w:val="NoSpacing"/>
      </w:pPr>
    </w:p>
    <w:p w14:paraId="3FE0F48B" w14:textId="77777777" w:rsidR="00423C72" w:rsidRDefault="0065682B" w:rsidP="00820EE9">
      <w:pPr>
        <w:pStyle w:val="NoSpacing"/>
      </w:pPr>
    </w:p>
    <w:p w14:paraId="34125170" w14:textId="77777777" w:rsidR="00423C72" w:rsidRDefault="0065682B" w:rsidP="00820EE9">
      <w:pPr>
        <w:pStyle w:val="NoSpacing"/>
      </w:pPr>
    </w:p>
    <w:p w14:paraId="3DCB0BEE" w14:textId="77777777" w:rsidR="00423C72" w:rsidRDefault="0065682B" w:rsidP="00820EE9">
      <w:pPr>
        <w:pStyle w:val="NoSpacing"/>
      </w:pPr>
    </w:p>
    <w:p w14:paraId="319585EC" w14:textId="77777777" w:rsidR="00685F00" w:rsidRDefault="0065682B" w:rsidP="00820EE9">
      <w:pPr>
        <w:pStyle w:val="NoSpacing"/>
      </w:pPr>
    </w:p>
    <w:p w14:paraId="503F8E1E" w14:textId="77777777" w:rsidR="00685F00" w:rsidRDefault="0065682B" w:rsidP="00820EE9">
      <w:pPr>
        <w:pStyle w:val="NoSpacing"/>
      </w:pPr>
    </w:p>
    <w:p w14:paraId="313BF781" w14:textId="77777777" w:rsidR="00685F00" w:rsidRDefault="0065682B" w:rsidP="00820EE9">
      <w:pPr>
        <w:pStyle w:val="NoSpacing"/>
      </w:pPr>
    </w:p>
    <w:p w14:paraId="6492EB33" w14:textId="77777777" w:rsidR="00685F00" w:rsidRDefault="0065682B" w:rsidP="00820EE9">
      <w:pPr>
        <w:pStyle w:val="NoSpacing"/>
      </w:pPr>
    </w:p>
    <w:p w14:paraId="7355ED79" w14:textId="77777777" w:rsidR="00685F00" w:rsidRDefault="0065682B" w:rsidP="00820EE9">
      <w:pPr>
        <w:pStyle w:val="NoSpacing"/>
      </w:pPr>
    </w:p>
    <w:p w14:paraId="42843504" w14:textId="77777777" w:rsidR="00685F00" w:rsidRDefault="0065682B" w:rsidP="00820EE9">
      <w:pPr>
        <w:pStyle w:val="NoSpacing"/>
      </w:pPr>
    </w:p>
    <w:p w14:paraId="64F2B03E" w14:textId="77777777" w:rsidR="00685F00" w:rsidRDefault="0065682B" w:rsidP="00820EE9">
      <w:pPr>
        <w:pStyle w:val="NoSpacing"/>
      </w:pPr>
    </w:p>
    <w:p w14:paraId="4D6039E7" w14:textId="77777777" w:rsidR="00685F00" w:rsidRDefault="0065682B" w:rsidP="00820EE9">
      <w:pPr>
        <w:pStyle w:val="NoSpacing"/>
      </w:pPr>
    </w:p>
    <w:p w14:paraId="7F9A24A9" w14:textId="77777777" w:rsidR="00685F00" w:rsidRDefault="0065682B" w:rsidP="00820EE9">
      <w:pPr>
        <w:pStyle w:val="NoSpacing"/>
      </w:pPr>
    </w:p>
    <w:p w14:paraId="577D6E1D" w14:textId="77777777" w:rsidR="00685F00" w:rsidRDefault="0065682B" w:rsidP="00820EE9">
      <w:pPr>
        <w:pStyle w:val="NoSpacing"/>
      </w:pPr>
    </w:p>
    <w:p w14:paraId="01F63F28" w14:textId="77777777" w:rsidR="00685F00" w:rsidRDefault="0065682B" w:rsidP="00820EE9">
      <w:pPr>
        <w:pStyle w:val="NoSpacing"/>
      </w:pPr>
    </w:p>
    <w:p w14:paraId="5EE1953B" w14:textId="77777777" w:rsidR="00685F00" w:rsidRDefault="0065682B" w:rsidP="00820EE9">
      <w:pPr>
        <w:pStyle w:val="NoSpacing"/>
      </w:pPr>
    </w:p>
    <w:p w14:paraId="0F26DF04" w14:textId="77777777" w:rsidR="000F5B45" w:rsidRDefault="0065682B" w:rsidP="00820EE9">
      <w:pPr>
        <w:pStyle w:val="NoSpacing"/>
      </w:pPr>
    </w:p>
    <w:p w14:paraId="61465A1E" w14:textId="77777777" w:rsidR="000F5B45" w:rsidRDefault="0065682B" w:rsidP="00820EE9">
      <w:pPr>
        <w:pStyle w:val="NoSpacing"/>
      </w:pPr>
    </w:p>
    <w:p w14:paraId="62FC1D8B" w14:textId="77777777" w:rsidR="000F5B45" w:rsidRDefault="0065682B" w:rsidP="00820EE9">
      <w:pPr>
        <w:pStyle w:val="NoSpacing"/>
      </w:pPr>
    </w:p>
    <w:p w14:paraId="7D0645DE" w14:textId="77777777" w:rsidR="000F5B45" w:rsidRDefault="0065682B" w:rsidP="00820EE9">
      <w:pPr>
        <w:pStyle w:val="NoSpacing"/>
      </w:pPr>
    </w:p>
    <w:p w14:paraId="74B356D2" w14:textId="77777777" w:rsidR="000F5B45" w:rsidRDefault="0065682B" w:rsidP="00820EE9">
      <w:pPr>
        <w:pStyle w:val="NoSpacing"/>
      </w:pPr>
    </w:p>
    <w:p w14:paraId="1F16BC30" w14:textId="77777777" w:rsidR="000F5B45" w:rsidRDefault="0065682B" w:rsidP="00820EE9">
      <w:pPr>
        <w:pStyle w:val="NoSpacing"/>
      </w:pPr>
    </w:p>
    <w:p w14:paraId="463E47B1" w14:textId="77777777" w:rsidR="000F5B45" w:rsidRDefault="0065682B" w:rsidP="00820EE9">
      <w:pPr>
        <w:pStyle w:val="NoSpacing"/>
      </w:pPr>
    </w:p>
    <w:p w14:paraId="5E512B5D" w14:textId="77777777" w:rsidR="000F5B45" w:rsidRDefault="0065682B" w:rsidP="00820EE9">
      <w:pPr>
        <w:pStyle w:val="NoSpacing"/>
      </w:pPr>
    </w:p>
    <w:p w14:paraId="6AF9755C" w14:textId="77777777" w:rsidR="000F5B45" w:rsidRDefault="0065682B" w:rsidP="00820EE9">
      <w:pPr>
        <w:pStyle w:val="NoSpacing"/>
      </w:pPr>
    </w:p>
    <w:p w14:paraId="6B9FF7D7" w14:textId="77777777" w:rsidR="00423C72" w:rsidRDefault="00170C64" w:rsidP="000B6F09">
      <w:pPr>
        <w:pStyle w:val="Heading1"/>
      </w:pPr>
      <w:bookmarkStart w:id="13" w:name="_Toc114522416"/>
      <w:r>
        <w:t>Appendix 1</w:t>
      </w:r>
      <w:bookmarkEnd w:id="13"/>
    </w:p>
    <w:p w14:paraId="72F3D15D" w14:textId="77777777" w:rsidR="007B62C1" w:rsidRDefault="0065682B" w:rsidP="007B62C1"/>
    <w:p w14:paraId="0EB3CA1C" w14:textId="13EAA114" w:rsidR="000B6F09" w:rsidRDefault="001172A4" w:rsidP="007B62C1">
      <w:r>
        <w:t>Statista.com (2022).</w:t>
      </w:r>
    </w:p>
    <w:p w14:paraId="225D4840" w14:textId="46E5C65B" w:rsidR="000B6F09" w:rsidRDefault="001172A4" w:rsidP="007B62C1">
      <w:r w:rsidRPr="001172A4">
        <w:rPr>
          <w:noProof/>
        </w:rPr>
        <w:drawing>
          <wp:inline distT="0" distB="0" distL="0" distR="0" wp14:anchorId="77F75F21" wp14:editId="68097F87">
            <wp:extent cx="6906589" cy="3934374"/>
            <wp:effectExtent l="0" t="0" r="8890" b="9525"/>
            <wp:docPr id="1" name="Picture 1"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with low confidence"/>
                    <pic:cNvPicPr/>
                  </pic:nvPicPr>
                  <pic:blipFill>
                    <a:blip r:embed="rId13"/>
                    <a:stretch>
                      <a:fillRect/>
                    </a:stretch>
                  </pic:blipFill>
                  <pic:spPr>
                    <a:xfrm>
                      <a:off x="0" y="0"/>
                      <a:ext cx="6906589" cy="3934374"/>
                    </a:xfrm>
                    <a:prstGeom prst="rect">
                      <a:avLst/>
                    </a:prstGeom>
                  </pic:spPr>
                </pic:pic>
              </a:graphicData>
            </a:graphic>
          </wp:inline>
        </w:drawing>
      </w:r>
    </w:p>
    <w:p w14:paraId="6FA97BF0" w14:textId="77777777" w:rsidR="000B6F09" w:rsidRDefault="0065682B" w:rsidP="007B62C1"/>
    <w:p w14:paraId="5404AB56" w14:textId="77777777" w:rsidR="000B6F09" w:rsidRDefault="0065682B" w:rsidP="007B62C1"/>
    <w:p w14:paraId="522DD38A" w14:textId="77777777" w:rsidR="000B6F09" w:rsidRDefault="0065682B" w:rsidP="007B62C1"/>
    <w:p w14:paraId="4319320B" w14:textId="77777777" w:rsidR="000B6F09" w:rsidRDefault="0065682B" w:rsidP="007B62C1"/>
    <w:p w14:paraId="38A1B2D4" w14:textId="77777777" w:rsidR="000B6F09" w:rsidRDefault="0065682B" w:rsidP="007B62C1"/>
    <w:p w14:paraId="739F2B37" w14:textId="77777777" w:rsidR="000B6F09" w:rsidRDefault="0065682B" w:rsidP="007B62C1"/>
    <w:p w14:paraId="6C424C54" w14:textId="77777777" w:rsidR="00F17DFA" w:rsidRDefault="0065682B" w:rsidP="00F32BD6">
      <w:pPr>
        <w:jc w:val="center"/>
      </w:pPr>
    </w:p>
    <w:p w14:paraId="4677253B" w14:textId="77777777" w:rsidR="00F17DFA" w:rsidRPr="00F17DFA" w:rsidRDefault="0065682B" w:rsidP="00F17DFA"/>
    <w:p w14:paraId="63DC25DE" w14:textId="77777777" w:rsidR="00F64DC1" w:rsidRDefault="0065682B" w:rsidP="00F64DC1"/>
    <w:p w14:paraId="0FA5A2E6" w14:textId="77777777" w:rsidR="00F64DC1" w:rsidRDefault="0065682B" w:rsidP="00F64DC1"/>
    <w:p w14:paraId="6066FE96" w14:textId="77777777" w:rsidR="00F17DFA" w:rsidRDefault="0065682B" w:rsidP="001B4323">
      <w:pPr>
        <w:pStyle w:val="Heading2"/>
      </w:pPr>
    </w:p>
    <w:sectPr w:rsidR="00F17DFA" w:rsidSect="0006237C">
      <w:headerReference w:type="default" r:id="rId14"/>
      <w:footerReference w:type="default" r:id="rId15"/>
      <w:pgSz w:w="11906" w:h="16838"/>
      <w:pgMar w:top="567" w:right="510" w:bottom="726" w:left="510"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69787" w14:textId="77777777" w:rsidR="00071FFF" w:rsidRDefault="00071FFF" w:rsidP="0083794D">
      <w:pPr>
        <w:spacing w:after="0" w:line="240" w:lineRule="auto"/>
      </w:pPr>
      <w:r>
        <w:separator/>
      </w:r>
    </w:p>
  </w:endnote>
  <w:endnote w:type="continuationSeparator" w:id="0">
    <w:p w14:paraId="0CB1D07C" w14:textId="77777777" w:rsidR="00071FFF" w:rsidRDefault="00071FFF" w:rsidP="00837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verage">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3AC82" w14:textId="77777777" w:rsidR="007B62C1" w:rsidRDefault="0065682B">
    <w:pPr>
      <w:pStyle w:val="Footer"/>
      <w:jc w:val="center"/>
    </w:pPr>
  </w:p>
  <w:p w14:paraId="2A0DD50A" w14:textId="4019EEF2" w:rsidR="000B6F09" w:rsidRDefault="00BA4B13" w:rsidP="000B6F09">
    <w:pPr>
      <w:pStyle w:val="Footer"/>
      <w:jc w:val="center"/>
    </w:pPr>
    <w:r>
      <w:t>Emma Henderson-Wright</w:t>
    </w:r>
    <w:r w:rsidR="00170C64">
      <w:t xml:space="preserve">                                                   </w:t>
    </w:r>
    <w:r>
      <w:t>BMMB 70</w:t>
    </w:r>
    <w:r w:rsidR="009D1FD8">
      <w:t>13</w:t>
    </w:r>
    <w:r w:rsidR="00170C64">
      <w:tab/>
    </w:r>
    <w:r w:rsidR="00170C64">
      <w:tab/>
      <w:t xml:space="preserve">        Page </w:t>
    </w:r>
    <w:sdt>
      <w:sdtPr>
        <w:id w:val="386385153"/>
        <w:docPartObj>
          <w:docPartGallery w:val="Page Numbers (Bottom of Page)"/>
          <w:docPartUnique/>
        </w:docPartObj>
      </w:sdtPr>
      <w:sdtEndPr>
        <w:rPr>
          <w:noProof/>
        </w:rPr>
      </w:sdtEndPr>
      <w:sdtContent>
        <w:r w:rsidR="00170C64">
          <w:fldChar w:fldCharType="begin"/>
        </w:r>
        <w:r w:rsidR="00170C64">
          <w:instrText xml:space="preserve"> PAGE   \* MERGEFORMAT </w:instrText>
        </w:r>
        <w:r w:rsidR="00170C64">
          <w:fldChar w:fldCharType="separate"/>
        </w:r>
        <w:r w:rsidR="00170C64">
          <w:rPr>
            <w:noProof/>
          </w:rPr>
          <w:t>6</w:t>
        </w:r>
        <w:r w:rsidR="00170C64">
          <w:rPr>
            <w:noProof/>
          </w:rPr>
          <w:fldChar w:fldCharType="end"/>
        </w:r>
      </w:sdtContent>
    </w:sdt>
  </w:p>
  <w:p w14:paraId="6FB2A3FE" w14:textId="77777777" w:rsidR="007B62C1" w:rsidRDefault="0065682B" w:rsidP="007B62C1">
    <w:pPr>
      <w:pStyle w:val="Footer"/>
    </w:pPr>
  </w:p>
  <w:p w14:paraId="334A2C6E" w14:textId="77777777" w:rsidR="00F32BD6" w:rsidRDefault="0065682B" w:rsidP="000B4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F079B" w14:textId="77777777" w:rsidR="00071FFF" w:rsidRDefault="00071FFF" w:rsidP="0083794D">
      <w:pPr>
        <w:spacing w:after="0" w:line="240" w:lineRule="auto"/>
      </w:pPr>
      <w:r>
        <w:separator/>
      </w:r>
    </w:p>
  </w:footnote>
  <w:footnote w:type="continuationSeparator" w:id="0">
    <w:p w14:paraId="6A8D1090" w14:textId="77777777" w:rsidR="00071FFF" w:rsidRDefault="00071FFF" w:rsidP="008379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63BA3" w14:textId="77777777" w:rsidR="00F85E36" w:rsidRDefault="00170C64" w:rsidP="00F85E36">
    <w:pPr>
      <w:pStyle w:val="Header"/>
      <w:jc w:val="right"/>
    </w:pPr>
    <w:r>
      <w:rPr>
        <w:noProof/>
        <w:color w:val="808080"/>
        <w:sz w:val="18"/>
        <w:szCs w:val="18"/>
        <w:lang w:eastAsia="en-GB"/>
      </w:rPr>
      <w:drawing>
        <wp:inline distT="0" distB="0" distL="0" distR="0" wp14:anchorId="35F5AB91" wp14:editId="2CC3AB80">
          <wp:extent cx="1158240" cy="433070"/>
          <wp:effectExtent l="0" t="0" r="381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4330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0"/>
    <w:multiLevelType w:val="hybridMultilevel"/>
    <w:tmpl w:val="00000010"/>
    <w:lvl w:ilvl="0" w:tplc="10307E94">
      <w:start w:val="1"/>
      <w:numFmt w:val="bullet"/>
      <w:lvlText w:val="●"/>
      <w:lvlJc w:val="left"/>
      <w:pPr>
        <w:tabs>
          <w:tab w:val="num" w:pos="360"/>
        </w:tabs>
        <w:ind w:left="720" w:hanging="360"/>
      </w:pPr>
      <w:rPr>
        <w:rFonts w:ascii="Average" w:eastAsia="Average" w:hAnsi="Average" w:cs="Average"/>
        <w:b w:val="0"/>
        <w:bCs w:val="0"/>
        <w:i w:val="0"/>
        <w:iCs w:val="0"/>
        <w:strike w:val="0"/>
        <w:color w:val="000000"/>
        <w:sz w:val="24"/>
        <w:szCs w:val="24"/>
        <w:u w:val="none"/>
      </w:rPr>
    </w:lvl>
    <w:lvl w:ilvl="1" w:tplc="88B054AE">
      <w:start w:val="1"/>
      <w:numFmt w:val="bullet"/>
      <w:lvlText w:val="○"/>
      <w:lvlJc w:val="left"/>
      <w:pPr>
        <w:tabs>
          <w:tab w:val="num" w:pos="1080"/>
        </w:tabs>
        <w:ind w:left="1440" w:hanging="360"/>
      </w:pPr>
      <w:rPr>
        <w:rFonts w:ascii="Average" w:eastAsia="Average" w:hAnsi="Average" w:cs="Average"/>
        <w:b w:val="0"/>
        <w:bCs w:val="0"/>
        <w:i w:val="0"/>
        <w:iCs w:val="0"/>
        <w:strike w:val="0"/>
        <w:color w:val="000000"/>
        <w:sz w:val="24"/>
        <w:szCs w:val="24"/>
        <w:u w:val="none"/>
      </w:rPr>
    </w:lvl>
    <w:lvl w:ilvl="2" w:tplc="F454D608">
      <w:start w:val="1"/>
      <w:numFmt w:val="bullet"/>
      <w:lvlText w:val="■"/>
      <w:lvlJc w:val="right"/>
      <w:pPr>
        <w:tabs>
          <w:tab w:val="num" w:pos="1800"/>
        </w:tabs>
        <w:ind w:left="2160" w:hanging="180"/>
      </w:pPr>
      <w:rPr>
        <w:rFonts w:ascii="Average" w:eastAsia="Average" w:hAnsi="Average" w:cs="Average"/>
        <w:b w:val="0"/>
        <w:bCs w:val="0"/>
        <w:i w:val="0"/>
        <w:iCs w:val="0"/>
        <w:strike w:val="0"/>
        <w:color w:val="000000"/>
        <w:sz w:val="24"/>
        <w:szCs w:val="24"/>
        <w:u w:val="none"/>
      </w:rPr>
    </w:lvl>
    <w:lvl w:ilvl="3" w:tplc="AA40E6DE">
      <w:start w:val="1"/>
      <w:numFmt w:val="bullet"/>
      <w:lvlText w:val="●"/>
      <w:lvlJc w:val="left"/>
      <w:pPr>
        <w:tabs>
          <w:tab w:val="num" w:pos="2520"/>
        </w:tabs>
        <w:ind w:left="2880" w:hanging="360"/>
      </w:pPr>
      <w:rPr>
        <w:rFonts w:ascii="Average" w:eastAsia="Average" w:hAnsi="Average" w:cs="Average"/>
        <w:b w:val="0"/>
        <w:bCs w:val="0"/>
        <w:i w:val="0"/>
        <w:iCs w:val="0"/>
        <w:strike w:val="0"/>
        <w:color w:val="000000"/>
        <w:sz w:val="24"/>
        <w:szCs w:val="24"/>
        <w:u w:val="none"/>
      </w:rPr>
    </w:lvl>
    <w:lvl w:ilvl="4" w:tplc="60E6DCB2">
      <w:start w:val="1"/>
      <w:numFmt w:val="bullet"/>
      <w:lvlText w:val="○"/>
      <w:lvlJc w:val="left"/>
      <w:pPr>
        <w:tabs>
          <w:tab w:val="num" w:pos="3240"/>
        </w:tabs>
        <w:ind w:left="3600" w:hanging="360"/>
      </w:pPr>
      <w:rPr>
        <w:rFonts w:ascii="Average" w:eastAsia="Average" w:hAnsi="Average" w:cs="Average"/>
        <w:b w:val="0"/>
        <w:bCs w:val="0"/>
        <w:i w:val="0"/>
        <w:iCs w:val="0"/>
        <w:strike w:val="0"/>
        <w:color w:val="000000"/>
        <w:sz w:val="24"/>
        <w:szCs w:val="24"/>
        <w:u w:val="none"/>
      </w:rPr>
    </w:lvl>
    <w:lvl w:ilvl="5" w:tplc="1FB82A6A">
      <w:start w:val="1"/>
      <w:numFmt w:val="bullet"/>
      <w:lvlText w:val="■"/>
      <w:lvlJc w:val="right"/>
      <w:pPr>
        <w:tabs>
          <w:tab w:val="num" w:pos="3960"/>
        </w:tabs>
        <w:ind w:left="4320" w:hanging="180"/>
      </w:pPr>
      <w:rPr>
        <w:rFonts w:ascii="Average" w:eastAsia="Average" w:hAnsi="Average" w:cs="Average"/>
        <w:b w:val="0"/>
        <w:bCs w:val="0"/>
        <w:i w:val="0"/>
        <w:iCs w:val="0"/>
        <w:strike w:val="0"/>
        <w:color w:val="000000"/>
        <w:sz w:val="24"/>
        <w:szCs w:val="24"/>
        <w:u w:val="none"/>
      </w:rPr>
    </w:lvl>
    <w:lvl w:ilvl="6" w:tplc="70D29680">
      <w:start w:val="1"/>
      <w:numFmt w:val="bullet"/>
      <w:lvlText w:val="●"/>
      <w:lvlJc w:val="left"/>
      <w:pPr>
        <w:tabs>
          <w:tab w:val="num" w:pos="4680"/>
        </w:tabs>
        <w:ind w:left="5040" w:hanging="360"/>
      </w:pPr>
      <w:rPr>
        <w:rFonts w:ascii="Average" w:eastAsia="Average" w:hAnsi="Average" w:cs="Average"/>
        <w:b w:val="0"/>
        <w:bCs w:val="0"/>
        <w:i w:val="0"/>
        <w:iCs w:val="0"/>
        <w:strike w:val="0"/>
        <w:color w:val="000000"/>
        <w:sz w:val="24"/>
        <w:szCs w:val="24"/>
        <w:u w:val="none"/>
      </w:rPr>
    </w:lvl>
    <w:lvl w:ilvl="7" w:tplc="2D160846">
      <w:start w:val="1"/>
      <w:numFmt w:val="bullet"/>
      <w:lvlText w:val="○"/>
      <w:lvlJc w:val="left"/>
      <w:pPr>
        <w:tabs>
          <w:tab w:val="num" w:pos="5400"/>
        </w:tabs>
        <w:ind w:left="5760" w:hanging="360"/>
      </w:pPr>
      <w:rPr>
        <w:rFonts w:ascii="Average" w:eastAsia="Average" w:hAnsi="Average" w:cs="Average"/>
        <w:b w:val="0"/>
        <w:bCs w:val="0"/>
        <w:i w:val="0"/>
        <w:iCs w:val="0"/>
        <w:strike w:val="0"/>
        <w:color w:val="000000"/>
        <w:sz w:val="24"/>
        <w:szCs w:val="24"/>
        <w:u w:val="none"/>
      </w:rPr>
    </w:lvl>
    <w:lvl w:ilvl="8" w:tplc="B50298E2">
      <w:start w:val="1"/>
      <w:numFmt w:val="bullet"/>
      <w:lvlText w:val="■"/>
      <w:lvlJc w:val="right"/>
      <w:pPr>
        <w:tabs>
          <w:tab w:val="num" w:pos="6120"/>
        </w:tabs>
        <w:ind w:left="6480" w:hanging="180"/>
      </w:pPr>
      <w:rPr>
        <w:rFonts w:ascii="Average" w:eastAsia="Average" w:hAnsi="Average" w:cs="Average"/>
        <w:b w:val="0"/>
        <w:bCs w:val="0"/>
        <w:i w:val="0"/>
        <w:iCs w:val="0"/>
        <w:strike w:val="0"/>
        <w:color w:val="000000"/>
        <w:sz w:val="24"/>
        <w:szCs w:val="24"/>
        <w:u w:val="none"/>
      </w:rPr>
    </w:lvl>
  </w:abstractNum>
  <w:abstractNum w:abstractNumId="1" w15:restartNumberingAfterBreak="0">
    <w:nsid w:val="01B70554"/>
    <w:multiLevelType w:val="hybridMultilevel"/>
    <w:tmpl w:val="53AAFE54"/>
    <w:lvl w:ilvl="0" w:tplc="CB980AEA">
      <w:start w:val="1"/>
      <w:numFmt w:val="bullet"/>
      <w:lvlText w:val=""/>
      <w:lvlJc w:val="left"/>
      <w:pPr>
        <w:tabs>
          <w:tab w:val="num" w:pos="720"/>
        </w:tabs>
        <w:ind w:left="720" w:hanging="360"/>
      </w:pPr>
      <w:rPr>
        <w:rFonts w:ascii="Symbol" w:hAnsi="Symbol" w:hint="default"/>
        <w:sz w:val="20"/>
      </w:rPr>
    </w:lvl>
    <w:lvl w:ilvl="1" w:tplc="FC643E40" w:tentative="1">
      <w:start w:val="1"/>
      <w:numFmt w:val="bullet"/>
      <w:lvlText w:val="o"/>
      <w:lvlJc w:val="left"/>
      <w:pPr>
        <w:tabs>
          <w:tab w:val="num" w:pos="1440"/>
        </w:tabs>
        <w:ind w:left="1440" w:hanging="360"/>
      </w:pPr>
      <w:rPr>
        <w:rFonts w:ascii="Courier New" w:hAnsi="Courier New" w:hint="default"/>
        <w:sz w:val="20"/>
      </w:rPr>
    </w:lvl>
    <w:lvl w:ilvl="2" w:tplc="81D68930" w:tentative="1">
      <w:start w:val="1"/>
      <w:numFmt w:val="bullet"/>
      <w:lvlText w:val=""/>
      <w:lvlJc w:val="left"/>
      <w:pPr>
        <w:tabs>
          <w:tab w:val="num" w:pos="2160"/>
        </w:tabs>
        <w:ind w:left="2160" w:hanging="360"/>
      </w:pPr>
      <w:rPr>
        <w:rFonts w:ascii="Wingdings" w:hAnsi="Wingdings" w:hint="default"/>
        <w:sz w:val="20"/>
      </w:rPr>
    </w:lvl>
    <w:lvl w:ilvl="3" w:tplc="74241AB8" w:tentative="1">
      <w:start w:val="1"/>
      <w:numFmt w:val="bullet"/>
      <w:lvlText w:val=""/>
      <w:lvlJc w:val="left"/>
      <w:pPr>
        <w:tabs>
          <w:tab w:val="num" w:pos="2880"/>
        </w:tabs>
        <w:ind w:left="2880" w:hanging="360"/>
      </w:pPr>
      <w:rPr>
        <w:rFonts w:ascii="Wingdings" w:hAnsi="Wingdings" w:hint="default"/>
        <w:sz w:val="20"/>
      </w:rPr>
    </w:lvl>
    <w:lvl w:ilvl="4" w:tplc="78D061EA" w:tentative="1">
      <w:start w:val="1"/>
      <w:numFmt w:val="bullet"/>
      <w:lvlText w:val=""/>
      <w:lvlJc w:val="left"/>
      <w:pPr>
        <w:tabs>
          <w:tab w:val="num" w:pos="3600"/>
        </w:tabs>
        <w:ind w:left="3600" w:hanging="360"/>
      </w:pPr>
      <w:rPr>
        <w:rFonts w:ascii="Wingdings" w:hAnsi="Wingdings" w:hint="default"/>
        <w:sz w:val="20"/>
      </w:rPr>
    </w:lvl>
    <w:lvl w:ilvl="5" w:tplc="C624C826" w:tentative="1">
      <w:start w:val="1"/>
      <w:numFmt w:val="bullet"/>
      <w:lvlText w:val=""/>
      <w:lvlJc w:val="left"/>
      <w:pPr>
        <w:tabs>
          <w:tab w:val="num" w:pos="4320"/>
        </w:tabs>
        <w:ind w:left="4320" w:hanging="360"/>
      </w:pPr>
      <w:rPr>
        <w:rFonts w:ascii="Wingdings" w:hAnsi="Wingdings" w:hint="default"/>
        <w:sz w:val="20"/>
      </w:rPr>
    </w:lvl>
    <w:lvl w:ilvl="6" w:tplc="096A829A" w:tentative="1">
      <w:start w:val="1"/>
      <w:numFmt w:val="bullet"/>
      <w:lvlText w:val=""/>
      <w:lvlJc w:val="left"/>
      <w:pPr>
        <w:tabs>
          <w:tab w:val="num" w:pos="5040"/>
        </w:tabs>
        <w:ind w:left="5040" w:hanging="360"/>
      </w:pPr>
      <w:rPr>
        <w:rFonts w:ascii="Wingdings" w:hAnsi="Wingdings" w:hint="default"/>
        <w:sz w:val="20"/>
      </w:rPr>
    </w:lvl>
    <w:lvl w:ilvl="7" w:tplc="B4080BF6" w:tentative="1">
      <w:start w:val="1"/>
      <w:numFmt w:val="bullet"/>
      <w:lvlText w:val=""/>
      <w:lvlJc w:val="left"/>
      <w:pPr>
        <w:tabs>
          <w:tab w:val="num" w:pos="5760"/>
        </w:tabs>
        <w:ind w:left="5760" w:hanging="360"/>
      </w:pPr>
      <w:rPr>
        <w:rFonts w:ascii="Wingdings" w:hAnsi="Wingdings" w:hint="default"/>
        <w:sz w:val="20"/>
      </w:rPr>
    </w:lvl>
    <w:lvl w:ilvl="8" w:tplc="1CB4A366"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F64DA"/>
    <w:multiLevelType w:val="hybridMultilevel"/>
    <w:tmpl w:val="940E4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1526F2"/>
    <w:multiLevelType w:val="hybridMultilevel"/>
    <w:tmpl w:val="93CA4D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CA83F8E"/>
    <w:multiLevelType w:val="hybridMultilevel"/>
    <w:tmpl w:val="CD12D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3257C2"/>
    <w:multiLevelType w:val="hybridMultilevel"/>
    <w:tmpl w:val="0742BFCE"/>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6" w15:restartNumberingAfterBreak="0">
    <w:nsid w:val="0F8179FB"/>
    <w:multiLevelType w:val="hybridMultilevel"/>
    <w:tmpl w:val="CFDA9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852EB4"/>
    <w:multiLevelType w:val="hybridMultilevel"/>
    <w:tmpl w:val="EEE43E0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4FC36A6"/>
    <w:multiLevelType w:val="multilevel"/>
    <w:tmpl w:val="5784BF7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199351E9"/>
    <w:multiLevelType w:val="hybridMultilevel"/>
    <w:tmpl w:val="36A6D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186FAA"/>
    <w:multiLevelType w:val="hybridMultilevel"/>
    <w:tmpl w:val="187A5E06"/>
    <w:lvl w:ilvl="0" w:tplc="08090001">
      <w:start w:val="1"/>
      <w:numFmt w:val="bullet"/>
      <w:lvlText w:val=""/>
      <w:lvlJc w:val="left"/>
      <w:pPr>
        <w:tabs>
          <w:tab w:val="num" w:pos="720"/>
        </w:tabs>
        <w:ind w:left="720" w:hanging="360"/>
      </w:pPr>
      <w:rPr>
        <w:rFonts w:ascii="Symbol" w:hAnsi="Symbol" w:hint="default"/>
      </w:rPr>
    </w:lvl>
    <w:lvl w:ilvl="1" w:tplc="4E52FC92" w:tentative="1">
      <w:start w:val="1"/>
      <w:numFmt w:val="decimal"/>
      <w:lvlText w:val="%2."/>
      <w:lvlJc w:val="left"/>
      <w:pPr>
        <w:tabs>
          <w:tab w:val="num" w:pos="1440"/>
        </w:tabs>
        <w:ind w:left="1440" w:hanging="360"/>
      </w:pPr>
    </w:lvl>
    <w:lvl w:ilvl="2" w:tplc="F030FF3C" w:tentative="1">
      <w:start w:val="1"/>
      <w:numFmt w:val="decimal"/>
      <w:lvlText w:val="%3."/>
      <w:lvlJc w:val="left"/>
      <w:pPr>
        <w:tabs>
          <w:tab w:val="num" w:pos="2160"/>
        </w:tabs>
        <w:ind w:left="2160" w:hanging="360"/>
      </w:pPr>
    </w:lvl>
    <w:lvl w:ilvl="3" w:tplc="4B1829B4" w:tentative="1">
      <w:start w:val="1"/>
      <w:numFmt w:val="decimal"/>
      <w:lvlText w:val="%4."/>
      <w:lvlJc w:val="left"/>
      <w:pPr>
        <w:tabs>
          <w:tab w:val="num" w:pos="2880"/>
        </w:tabs>
        <w:ind w:left="2880" w:hanging="360"/>
      </w:pPr>
    </w:lvl>
    <w:lvl w:ilvl="4" w:tplc="284082B2" w:tentative="1">
      <w:start w:val="1"/>
      <w:numFmt w:val="decimal"/>
      <w:lvlText w:val="%5."/>
      <w:lvlJc w:val="left"/>
      <w:pPr>
        <w:tabs>
          <w:tab w:val="num" w:pos="3600"/>
        </w:tabs>
        <w:ind w:left="3600" w:hanging="360"/>
      </w:pPr>
    </w:lvl>
    <w:lvl w:ilvl="5" w:tplc="50985B94" w:tentative="1">
      <w:start w:val="1"/>
      <w:numFmt w:val="decimal"/>
      <w:lvlText w:val="%6."/>
      <w:lvlJc w:val="left"/>
      <w:pPr>
        <w:tabs>
          <w:tab w:val="num" w:pos="4320"/>
        </w:tabs>
        <w:ind w:left="4320" w:hanging="360"/>
      </w:pPr>
    </w:lvl>
    <w:lvl w:ilvl="6" w:tplc="97426814" w:tentative="1">
      <w:start w:val="1"/>
      <w:numFmt w:val="decimal"/>
      <w:lvlText w:val="%7."/>
      <w:lvlJc w:val="left"/>
      <w:pPr>
        <w:tabs>
          <w:tab w:val="num" w:pos="5040"/>
        </w:tabs>
        <w:ind w:left="5040" w:hanging="360"/>
      </w:pPr>
    </w:lvl>
    <w:lvl w:ilvl="7" w:tplc="475E6794" w:tentative="1">
      <w:start w:val="1"/>
      <w:numFmt w:val="decimal"/>
      <w:lvlText w:val="%8."/>
      <w:lvlJc w:val="left"/>
      <w:pPr>
        <w:tabs>
          <w:tab w:val="num" w:pos="5760"/>
        </w:tabs>
        <w:ind w:left="5760" w:hanging="360"/>
      </w:pPr>
    </w:lvl>
    <w:lvl w:ilvl="8" w:tplc="F94C7FD2" w:tentative="1">
      <w:start w:val="1"/>
      <w:numFmt w:val="decimal"/>
      <w:lvlText w:val="%9."/>
      <w:lvlJc w:val="left"/>
      <w:pPr>
        <w:tabs>
          <w:tab w:val="num" w:pos="6480"/>
        </w:tabs>
        <w:ind w:left="6480" w:hanging="360"/>
      </w:pPr>
    </w:lvl>
  </w:abstractNum>
  <w:abstractNum w:abstractNumId="11" w15:restartNumberingAfterBreak="0">
    <w:nsid w:val="21CA6DA4"/>
    <w:multiLevelType w:val="hybridMultilevel"/>
    <w:tmpl w:val="D5887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983B6B"/>
    <w:multiLevelType w:val="hybridMultilevel"/>
    <w:tmpl w:val="6BF0336A"/>
    <w:lvl w:ilvl="0" w:tplc="0809000F">
      <w:start w:val="1"/>
      <w:numFmt w:val="decimal"/>
      <w:lvlText w:val="%1."/>
      <w:lvlJc w:val="left"/>
      <w:pPr>
        <w:ind w:left="1183" w:hanging="360"/>
      </w:pPr>
    </w:lvl>
    <w:lvl w:ilvl="1" w:tplc="08090019" w:tentative="1">
      <w:start w:val="1"/>
      <w:numFmt w:val="lowerLetter"/>
      <w:lvlText w:val="%2."/>
      <w:lvlJc w:val="left"/>
      <w:pPr>
        <w:ind w:left="1903" w:hanging="360"/>
      </w:pPr>
    </w:lvl>
    <w:lvl w:ilvl="2" w:tplc="0809001B" w:tentative="1">
      <w:start w:val="1"/>
      <w:numFmt w:val="lowerRoman"/>
      <w:lvlText w:val="%3."/>
      <w:lvlJc w:val="right"/>
      <w:pPr>
        <w:ind w:left="2623" w:hanging="180"/>
      </w:pPr>
    </w:lvl>
    <w:lvl w:ilvl="3" w:tplc="0809000F" w:tentative="1">
      <w:start w:val="1"/>
      <w:numFmt w:val="decimal"/>
      <w:lvlText w:val="%4."/>
      <w:lvlJc w:val="left"/>
      <w:pPr>
        <w:ind w:left="3343" w:hanging="360"/>
      </w:pPr>
    </w:lvl>
    <w:lvl w:ilvl="4" w:tplc="08090019" w:tentative="1">
      <w:start w:val="1"/>
      <w:numFmt w:val="lowerLetter"/>
      <w:lvlText w:val="%5."/>
      <w:lvlJc w:val="left"/>
      <w:pPr>
        <w:ind w:left="4063" w:hanging="360"/>
      </w:pPr>
    </w:lvl>
    <w:lvl w:ilvl="5" w:tplc="0809001B" w:tentative="1">
      <w:start w:val="1"/>
      <w:numFmt w:val="lowerRoman"/>
      <w:lvlText w:val="%6."/>
      <w:lvlJc w:val="right"/>
      <w:pPr>
        <w:ind w:left="4783" w:hanging="180"/>
      </w:pPr>
    </w:lvl>
    <w:lvl w:ilvl="6" w:tplc="0809000F" w:tentative="1">
      <w:start w:val="1"/>
      <w:numFmt w:val="decimal"/>
      <w:lvlText w:val="%7."/>
      <w:lvlJc w:val="left"/>
      <w:pPr>
        <w:ind w:left="5503" w:hanging="360"/>
      </w:pPr>
    </w:lvl>
    <w:lvl w:ilvl="7" w:tplc="08090019" w:tentative="1">
      <w:start w:val="1"/>
      <w:numFmt w:val="lowerLetter"/>
      <w:lvlText w:val="%8."/>
      <w:lvlJc w:val="left"/>
      <w:pPr>
        <w:ind w:left="6223" w:hanging="360"/>
      </w:pPr>
    </w:lvl>
    <w:lvl w:ilvl="8" w:tplc="0809001B" w:tentative="1">
      <w:start w:val="1"/>
      <w:numFmt w:val="lowerRoman"/>
      <w:lvlText w:val="%9."/>
      <w:lvlJc w:val="right"/>
      <w:pPr>
        <w:ind w:left="6943" w:hanging="180"/>
      </w:pPr>
    </w:lvl>
  </w:abstractNum>
  <w:abstractNum w:abstractNumId="13" w15:restartNumberingAfterBreak="0">
    <w:nsid w:val="266C2552"/>
    <w:multiLevelType w:val="hybridMultilevel"/>
    <w:tmpl w:val="04A80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FA0191"/>
    <w:multiLevelType w:val="hybridMultilevel"/>
    <w:tmpl w:val="9AB6DF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8E2226C"/>
    <w:multiLevelType w:val="hybridMultilevel"/>
    <w:tmpl w:val="EAA205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C4938D2"/>
    <w:multiLevelType w:val="hybridMultilevel"/>
    <w:tmpl w:val="2DA443DE"/>
    <w:lvl w:ilvl="0" w:tplc="A38E2780">
      <w:start w:val="1"/>
      <w:numFmt w:val="bullet"/>
      <w:lvlText w:val=""/>
      <w:lvlJc w:val="left"/>
      <w:pPr>
        <w:tabs>
          <w:tab w:val="num" w:pos="720"/>
        </w:tabs>
        <w:ind w:left="720" w:hanging="360"/>
      </w:pPr>
      <w:rPr>
        <w:rFonts w:ascii="Symbol" w:hAnsi="Symbol" w:hint="default"/>
        <w:sz w:val="20"/>
      </w:rPr>
    </w:lvl>
    <w:lvl w:ilvl="1" w:tplc="CC4AE736" w:tentative="1">
      <w:start w:val="1"/>
      <w:numFmt w:val="bullet"/>
      <w:lvlText w:val="o"/>
      <w:lvlJc w:val="left"/>
      <w:pPr>
        <w:tabs>
          <w:tab w:val="num" w:pos="1440"/>
        </w:tabs>
        <w:ind w:left="1440" w:hanging="360"/>
      </w:pPr>
      <w:rPr>
        <w:rFonts w:ascii="Courier New" w:hAnsi="Courier New" w:hint="default"/>
        <w:sz w:val="20"/>
      </w:rPr>
    </w:lvl>
    <w:lvl w:ilvl="2" w:tplc="84CAD898" w:tentative="1">
      <w:start w:val="1"/>
      <w:numFmt w:val="bullet"/>
      <w:lvlText w:val=""/>
      <w:lvlJc w:val="left"/>
      <w:pPr>
        <w:tabs>
          <w:tab w:val="num" w:pos="2160"/>
        </w:tabs>
        <w:ind w:left="2160" w:hanging="360"/>
      </w:pPr>
      <w:rPr>
        <w:rFonts w:ascii="Wingdings" w:hAnsi="Wingdings" w:hint="default"/>
        <w:sz w:val="20"/>
      </w:rPr>
    </w:lvl>
    <w:lvl w:ilvl="3" w:tplc="FA34260A" w:tentative="1">
      <w:start w:val="1"/>
      <w:numFmt w:val="bullet"/>
      <w:lvlText w:val=""/>
      <w:lvlJc w:val="left"/>
      <w:pPr>
        <w:tabs>
          <w:tab w:val="num" w:pos="2880"/>
        </w:tabs>
        <w:ind w:left="2880" w:hanging="360"/>
      </w:pPr>
      <w:rPr>
        <w:rFonts w:ascii="Wingdings" w:hAnsi="Wingdings" w:hint="default"/>
        <w:sz w:val="20"/>
      </w:rPr>
    </w:lvl>
    <w:lvl w:ilvl="4" w:tplc="C9FEA79E" w:tentative="1">
      <w:start w:val="1"/>
      <w:numFmt w:val="bullet"/>
      <w:lvlText w:val=""/>
      <w:lvlJc w:val="left"/>
      <w:pPr>
        <w:tabs>
          <w:tab w:val="num" w:pos="3600"/>
        </w:tabs>
        <w:ind w:left="3600" w:hanging="360"/>
      </w:pPr>
      <w:rPr>
        <w:rFonts w:ascii="Wingdings" w:hAnsi="Wingdings" w:hint="default"/>
        <w:sz w:val="20"/>
      </w:rPr>
    </w:lvl>
    <w:lvl w:ilvl="5" w:tplc="C14631E0" w:tentative="1">
      <w:start w:val="1"/>
      <w:numFmt w:val="bullet"/>
      <w:lvlText w:val=""/>
      <w:lvlJc w:val="left"/>
      <w:pPr>
        <w:tabs>
          <w:tab w:val="num" w:pos="4320"/>
        </w:tabs>
        <w:ind w:left="4320" w:hanging="360"/>
      </w:pPr>
      <w:rPr>
        <w:rFonts w:ascii="Wingdings" w:hAnsi="Wingdings" w:hint="default"/>
        <w:sz w:val="20"/>
      </w:rPr>
    </w:lvl>
    <w:lvl w:ilvl="6" w:tplc="DBC6E2BE" w:tentative="1">
      <w:start w:val="1"/>
      <w:numFmt w:val="bullet"/>
      <w:lvlText w:val=""/>
      <w:lvlJc w:val="left"/>
      <w:pPr>
        <w:tabs>
          <w:tab w:val="num" w:pos="5040"/>
        </w:tabs>
        <w:ind w:left="5040" w:hanging="360"/>
      </w:pPr>
      <w:rPr>
        <w:rFonts w:ascii="Wingdings" w:hAnsi="Wingdings" w:hint="default"/>
        <w:sz w:val="20"/>
      </w:rPr>
    </w:lvl>
    <w:lvl w:ilvl="7" w:tplc="1F2A0C8E" w:tentative="1">
      <w:start w:val="1"/>
      <w:numFmt w:val="bullet"/>
      <w:lvlText w:val=""/>
      <w:lvlJc w:val="left"/>
      <w:pPr>
        <w:tabs>
          <w:tab w:val="num" w:pos="5760"/>
        </w:tabs>
        <w:ind w:left="5760" w:hanging="360"/>
      </w:pPr>
      <w:rPr>
        <w:rFonts w:ascii="Wingdings" w:hAnsi="Wingdings" w:hint="default"/>
        <w:sz w:val="20"/>
      </w:rPr>
    </w:lvl>
    <w:lvl w:ilvl="8" w:tplc="07EC2A5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246EA9"/>
    <w:multiLevelType w:val="hybridMultilevel"/>
    <w:tmpl w:val="48625EEA"/>
    <w:lvl w:ilvl="0" w:tplc="A8F42CBC">
      <w:start w:val="1"/>
      <w:numFmt w:val="bullet"/>
      <w:lvlText w:val=""/>
      <w:lvlJc w:val="left"/>
      <w:pPr>
        <w:tabs>
          <w:tab w:val="num" w:pos="360"/>
        </w:tabs>
        <w:ind w:left="360" w:hanging="360"/>
      </w:pPr>
      <w:rPr>
        <w:rFonts w:ascii="Symbol" w:hAnsi="Symbol" w:hint="default"/>
        <w:sz w:val="22"/>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68601C6"/>
    <w:multiLevelType w:val="hybridMultilevel"/>
    <w:tmpl w:val="61E62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7539F7"/>
    <w:multiLevelType w:val="hybridMultilevel"/>
    <w:tmpl w:val="061A7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C52500"/>
    <w:multiLevelType w:val="hybridMultilevel"/>
    <w:tmpl w:val="2E68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DF53A8"/>
    <w:multiLevelType w:val="hybridMultilevel"/>
    <w:tmpl w:val="3F54D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9C3AD9"/>
    <w:multiLevelType w:val="multilevel"/>
    <w:tmpl w:val="7B9A3422"/>
    <w:lvl w:ilvl="0">
      <w:start w:val="1"/>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C74793D"/>
    <w:multiLevelType w:val="hybridMultilevel"/>
    <w:tmpl w:val="E25C965E"/>
    <w:lvl w:ilvl="0" w:tplc="8176F14E">
      <w:start w:val="1"/>
      <w:numFmt w:val="bullet"/>
      <w:lvlText w:val=""/>
      <w:lvlJc w:val="left"/>
      <w:pPr>
        <w:tabs>
          <w:tab w:val="num" w:pos="720"/>
        </w:tabs>
        <w:ind w:left="720" w:hanging="360"/>
      </w:pPr>
      <w:rPr>
        <w:rFonts w:ascii="Symbol" w:hAnsi="Symbol" w:hint="default"/>
        <w:sz w:val="20"/>
      </w:rPr>
    </w:lvl>
    <w:lvl w:ilvl="1" w:tplc="06682520" w:tentative="1">
      <w:start w:val="1"/>
      <w:numFmt w:val="bullet"/>
      <w:lvlText w:val="o"/>
      <w:lvlJc w:val="left"/>
      <w:pPr>
        <w:tabs>
          <w:tab w:val="num" w:pos="1440"/>
        </w:tabs>
        <w:ind w:left="1440" w:hanging="360"/>
      </w:pPr>
      <w:rPr>
        <w:rFonts w:ascii="Courier New" w:hAnsi="Courier New" w:hint="default"/>
        <w:sz w:val="20"/>
      </w:rPr>
    </w:lvl>
    <w:lvl w:ilvl="2" w:tplc="C66E074E" w:tentative="1">
      <w:start w:val="1"/>
      <w:numFmt w:val="bullet"/>
      <w:lvlText w:val=""/>
      <w:lvlJc w:val="left"/>
      <w:pPr>
        <w:tabs>
          <w:tab w:val="num" w:pos="2160"/>
        </w:tabs>
        <w:ind w:left="2160" w:hanging="360"/>
      </w:pPr>
      <w:rPr>
        <w:rFonts w:ascii="Wingdings" w:hAnsi="Wingdings" w:hint="default"/>
        <w:sz w:val="20"/>
      </w:rPr>
    </w:lvl>
    <w:lvl w:ilvl="3" w:tplc="A67A073A" w:tentative="1">
      <w:start w:val="1"/>
      <w:numFmt w:val="bullet"/>
      <w:lvlText w:val=""/>
      <w:lvlJc w:val="left"/>
      <w:pPr>
        <w:tabs>
          <w:tab w:val="num" w:pos="2880"/>
        </w:tabs>
        <w:ind w:left="2880" w:hanging="360"/>
      </w:pPr>
      <w:rPr>
        <w:rFonts w:ascii="Wingdings" w:hAnsi="Wingdings" w:hint="default"/>
        <w:sz w:val="20"/>
      </w:rPr>
    </w:lvl>
    <w:lvl w:ilvl="4" w:tplc="BF7A4F48" w:tentative="1">
      <w:start w:val="1"/>
      <w:numFmt w:val="bullet"/>
      <w:lvlText w:val=""/>
      <w:lvlJc w:val="left"/>
      <w:pPr>
        <w:tabs>
          <w:tab w:val="num" w:pos="3600"/>
        </w:tabs>
        <w:ind w:left="3600" w:hanging="360"/>
      </w:pPr>
      <w:rPr>
        <w:rFonts w:ascii="Wingdings" w:hAnsi="Wingdings" w:hint="default"/>
        <w:sz w:val="20"/>
      </w:rPr>
    </w:lvl>
    <w:lvl w:ilvl="5" w:tplc="E67CC3BA" w:tentative="1">
      <w:start w:val="1"/>
      <w:numFmt w:val="bullet"/>
      <w:lvlText w:val=""/>
      <w:lvlJc w:val="left"/>
      <w:pPr>
        <w:tabs>
          <w:tab w:val="num" w:pos="4320"/>
        </w:tabs>
        <w:ind w:left="4320" w:hanging="360"/>
      </w:pPr>
      <w:rPr>
        <w:rFonts w:ascii="Wingdings" w:hAnsi="Wingdings" w:hint="default"/>
        <w:sz w:val="20"/>
      </w:rPr>
    </w:lvl>
    <w:lvl w:ilvl="6" w:tplc="2EF4B3EA" w:tentative="1">
      <w:start w:val="1"/>
      <w:numFmt w:val="bullet"/>
      <w:lvlText w:val=""/>
      <w:lvlJc w:val="left"/>
      <w:pPr>
        <w:tabs>
          <w:tab w:val="num" w:pos="5040"/>
        </w:tabs>
        <w:ind w:left="5040" w:hanging="360"/>
      </w:pPr>
      <w:rPr>
        <w:rFonts w:ascii="Wingdings" w:hAnsi="Wingdings" w:hint="default"/>
        <w:sz w:val="20"/>
      </w:rPr>
    </w:lvl>
    <w:lvl w:ilvl="7" w:tplc="C3482D6A" w:tentative="1">
      <w:start w:val="1"/>
      <w:numFmt w:val="bullet"/>
      <w:lvlText w:val=""/>
      <w:lvlJc w:val="left"/>
      <w:pPr>
        <w:tabs>
          <w:tab w:val="num" w:pos="5760"/>
        </w:tabs>
        <w:ind w:left="5760" w:hanging="360"/>
      </w:pPr>
      <w:rPr>
        <w:rFonts w:ascii="Wingdings" w:hAnsi="Wingdings" w:hint="default"/>
        <w:sz w:val="20"/>
      </w:rPr>
    </w:lvl>
    <w:lvl w:ilvl="8" w:tplc="93E4366C"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7859AA"/>
    <w:multiLevelType w:val="hybridMultilevel"/>
    <w:tmpl w:val="368E315A"/>
    <w:lvl w:ilvl="0" w:tplc="A64C32C0">
      <w:start w:val="1"/>
      <w:numFmt w:val="bullet"/>
      <w:lvlText w:val=""/>
      <w:lvlJc w:val="left"/>
      <w:pPr>
        <w:tabs>
          <w:tab w:val="num" w:pos="720"/>
        </w:tabs>
        <w:ind w:left="720" w:hanging="360"/>
      </w:pPr>
      <w:rPr>
        <w:rFonts w:ascii="Symbol" w:hAnsi="Symbol" w:hint="default"/>
        <w:sz w:val="20"/>
      </w:rPr>
    </w:lvl>
    <w:lvl w:ilvl="1" w:tplc="78BE7BEA" w:tentative="1">
      <w:start w:val="1"/>
      <w:numFmt w:val="bullet"/>
      <w:lvlText w:val="o"/>
      <w:lvlJc w:val="left"/>
      <w:pPr>
        <w:tabs>
          <w:tab w:val="num" w:pos="1440"/>
        </w:tabs>
        <w:ind w:left="1440" w:hanging="360"/>
      </w:pPr>
      <w:rPr>
        <w:rFonts w:ascii="Courier New" w:hAnsi="Courier New" w:hint="default"/>
        <w:sz w:val="20"/>
      </w:rPr>
    </w:lvl>
    <w:lvl w:ilvl="2" w:tplc="3878ABCE" w:tentative="1">
      <w:start w:val="1"/>
      <w:numFmt w:val="bullet"/>
      <w:lvlText w:val=""/>
      <w:lvlJc w:val="left"/>
      <w:pPr>
        <w:tabs>
          <w:tab w:val="num" w:pos="2160"/>
        </w:tabs>
        <w:ind w:left="2160" w:hanging="360"/>
      </w:pPr>
      <w:rPr>
        <w:rFonts w:ascii="Wingdings" w:hAnsi="Wingdings" w:hint="default"/>
        <w:sz w:val="20"/>
      </w:rPr>
    </w:lvl>
    <w:lvl w:ilvl="3" w:tplc="9328070E" w:tentative="1">
      <w:start w:val="1"/>
      <w:numFmt w:val="bullet"/>
      <w:lvlText w:val=""/>
      <w:lvlJc w:val="left"/>
      <w:pPr>
        <w:tabs>
          <w:tab w:val="num" w:pos="2880"/>
        </w:tabs>
        <w:ind w:left="2880" w:hanging="360"/>
      </w:pPr>
      <w:rPr>
        <w:rFonts w:ascii="Wingdings" w:hAnsi="Wingdings" w:hint="default"/>
        <w:sz w:val="20"/>
      </w:rPr>
    </w:lvl>
    <w:lvl w:ilvl="4" w:tplc="01BAA584" w:tentative="1">
      <w:start w:val="1"/>
      <w:numFmt w:val="bullet"/>
      <w:lvlText w:val=""/>
      <w:lvlJc w:val="left"/>
      <w:pPr>
        <w:tabs>
          <w:tab w:val="num" w:pos="3600"/>
        </w:tabs>
        <w:ind w:left="3600" w:hanging="360"/>
      </w:pPr>
      <w:rPr>
        <w:rFonts w:ascii="Wingdings" w:hAnsi="Wingdings" w:hint="default"/>
        <w:sz w:val="20"/>
      </w:rPr>
    </w:lvl>
    <w:lvl w:ilvl="5" w:tplc="25465D58" w:tentative="1">
      <w:start w:val="1"/>
      <w:numFmt w:val="bullet"/>
      <w:lvlText w:val=""/>
      <w:lvlJc w:val="left"/>
      <w:pPr>
        <w:tabs>
          <w:tab w:val="num" w:pos="4320"/>
        </w:tabs>
        <w:ind w:left="4320" w:hanging="360"/>
      </w:pPr>
      <w:rPr>
        <w:rFonts w:ascii="Wingdings" w:hAnsi="Wingdings" w:hint="default"/>
        <w:sz w:val="20"/>
      </w:rPr>
    </w:lvl>
    <w:lvl w:ilvl="6" w:tplc="8CD2C8FA" w:tentative="1">
      <w:start w:val="1"/>
      <w:numFmt w:val="bullet"/>
      <w:lvlText w:val=""/>
      <w:lvlJc w:val="left"/>
      <w:pPr>
        <w:tabs>
          <w:tab w:val="num" w:pos="5040"/>
        </w:tabs>
        <w:ind w:left="5040" w:hanging="360"/>
      </w:pPr>
      <w:rPr>
        <w:rFonts w:ascii="Wingdings" w:hAnsi="Wingdings" w:hint="default"/>
        <w:sz w:val="20"/>
      </w:rPr>
    </w:lvl>
    <w:lvl w:ilvl="7" w:tplc="D26E62EE" w:tentative="1">
      <w:start w:val="1"/>
      <w:numFmt w:val="bullet"/>
      <w:lvlText w:val=""/>
      <w:lvlJc w:val="left"/>
      <w:pPr>
        <w:tabs>
          <w:tab w:val="num" w:pos="5760"/>
        </w:tabs>
        <w:ind w:left="5760" w:hanging="360"/>
      </w:pPr>
      <w:rPr>
        <w:rFonts w:ascii="Wingdings" w:hAnsi="Wingdings" w:hint="default"/>
        <w:sz w:val="20"/>
      </w:rPr>
    </w:lvl>
    <w:lvl w:ilvl="8" w:tplc="DEFAC022"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C92762"/>
    <w:multiLevelType w:val="hybridMultilevel"/>
    <w:tmpl w:val="EB327160"/>
    <w:lvl w:ilvl="0" w:tplc="08090001">
      <w:start w:val="1"/>
      <w:numFmt w:val="bullet"/>
      <w:lvlText w:val=""/>
      <w:lvlJc w:val="left"/>
      <w:pPr>
        <w:ind w:left="1133" w:hanging="360"/>
      </w:pPr>
      <w:rPr>
        <w:rFonts w:ascii="Symbol" w:hAnsi="Symbol" w:hint="default"/>
      </w:rPr>
    </w:lvl>
    <w:lvl w:ilvl="1" w:tplc="08090003">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26" w15:restartNumberingAfterBreak="0">
    <w:nsid w:val="42FE4615"/>
    <w:multiLevelType w:val="hybridMultilevel"/>
    <w:tmpl w:val="8D8CB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4152CE"/>
    <w:multiLevelType w:val="hybridMultilevel"/>
    <w:tmpl w:val="F4249530"/>
    <w:lvl w:ilvl="0" w:tplc="7A661E4E">
      <w:start w:val="1"/>
      <w:numFmt w:val="bullet"/>
      <w:lvlText w:val=""/>
      <w:lvlJc w:val="left"/>
      <w:pPr>
        <w:tabs>
          <w:tab w:val="num" w:pos="720"/>
        </w:tabs>
        <w:ind w:left="720" w:hanging="360"/>
      </w:pPr>
      <w:rPr>
        <w:rFonts w:ascii="Wingdings" w:hAnsi="Wingdings" w:hint="default"/>
        <w:sz w:val="20"/>
      </w:rPr>
    </w:lvl>
    <w:lvl w:ilvl="1" w:tplc="0DBE9D0E" w:tentative="1">
      <w:start w:val="1"/>
      <w:numFmt w:val="bullet"/>
      <w:lvlText w:val="o"/>
      <w:lvlJc w:val="left"/>
      <w:pPr>
        <w:tabs>
          <w:tab w:val="num" w:pos="1440"/>
        </w:tabs>
        <w:ind w:left="1440" w:hanging="360"/>
      </w:pPr>
      <w:rPr>
        <w:rFonts w:ascii="Courier New" w:hAnsi="Courier New" w:hint="default"/>
        <w:sz w:val="20"/>
      </w:rPr>
    </w:lvl>
    <w:lvl w:ilvl="2" w:tplc="B46AE988" w:tentative="1">
      <w:start w:val="1"/>
      <w:numFmt w:val="bullet"/>
      <w:lvlText w:val=""/>
      <w:lvlJc w:val="left"/>
      <w:pPr>
        <w:tabs>
          <w:tab w:val="num" w:pos="2160"/>
        </w:tabs>
        <w:ind w:left="2160" w:hanging="360"/>
      </w:pPr>
      <w:rPr>
        <w:rFonts w:ascii="Wingdings" w:hAnsi="Wingdings" w:hint="default"/>
        <w:sz w:val="20"/>
      </w:rPr>
    </w:lvl>
    <w:lvl w:ilvl="3" w:tplc="82884194" w:tentative="1">
      <w:start w:val="1"/>
      <w:numFmt w:val="bullet"/>
      <w:lvlText w:val=""/>
      <w:lvlJc w:val="left"/>
      <w:pPr>
        <w:tabs>
          <w:tab w:val="num" w:pos="2880"/>
        </w:tabs>
        <w:ind w:left="2880" w:hanging="360"/>
      </w:pPr>
      <w:rPr>
        <w:rFonts w:ascii="Wingdings" w:hAnsi="Wingdings" w:hint="default"/>
        <w:sz w:val="20"/>
      </w:rPr>
    </w:lvl>
    <w:lvl w:ilvl="4" w:tplc="43AA3D20" w:tentative="1">
      <w:start w:val="1"/>
      <w:numFmt w:val="bullet"/>
      <w:lvlText w:val=""/>
      <w:lvlJc w:val="left"/>
      <w:pPr>
        <w:tabs>
          <w:tab w:val="num" w:pos="3600"/>
        </w:tabs>
        <w:ind w:left="3600" w:hanging="360"/>
      </w:pPr>
      <w:rPr>
        <w:rFonts w:ascii="Wingdings" w:hAnsi="Wingdings" w:hint="default"/>
        <w:sz w:val="20"/>
      </w:rPr>
    </w:lvl>
    <w:lvl w:ilvl="5" w:tplc="64CECC1C" w:tentative="1">
      <w:start w:val="1"/>
      <w:numFmt w:val="bullet"/>
      <w:lvlText w:val=""/>
      <w:lvlJc w:val="left"/>
      <w:pPr>
        <w:tabs>
          <w:tab w:val="num" w:pos="4320"/>
        </w:tabs>
        <w:ind w:left="4320" w:hanging="360"/>
      </w:pPr>
      <w:rPr>
        <w:rFonts w:ascii="Wingdings" w:hAnsi="Wingdings" w:hint="default"/>
        <w:sz w:val="20"/>
      </w:rPr>
    </w:lvl>
    <w:lvl w:ilvl="6" w:tplc="0748A880" w:tentative="1">
      <w:start w:val="1"/>
      <w:numFmt w:val="bullet"/>
      <w:lvlText w:val=""/>
      <w:lvlJc w:val="left"/>
      <w:pPr>
        <w:tabs>
          <w:tab w:val="num" w:pos="5040"/>
        </w:tabs>
        <w:ind w:left="5040" w:hanging="360"/>
      </w:pPr>
      <w:rPr>
        <w:rFonts w:ascii="Wingdings" w:hAnsi="Wingdings" w:hint="default"/>
        <w:sz w:val="20"/>
      </w:rPr>
    </w:lvl>
    <w:lvl w:ilvl="7" w:tplc="AEEC1448" w:tentative="1">
      <w:start w:val="1"/>
      <w:numFmt w:val="bullet"/>
      <w:lvlText w:val=""/>
      <w:lvlJc w:val="left"/>
      <w:pPr>
        <w:tabs>
          <w:tab w:val="num" w:pos="5760"/>
        </w:tabs>
        <w:ind w:left="5760" w:hanging="360"/>
      </w:pPr>
      <w:rPr>
        <w:rFonts w:ascii="Wingdings" w:hAnsi="Wingdings" w:hint="default"/>
        <w:sz w:val="20"/>
      </w:rPr>
    </w:lvl>
    <w:lvl w:ilvl="8" w:tplc="849CE370"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30160A"/>
    <w:multiLevelType w:val="hybridMultilevel"/>
    <w:tmpl w:val="578AB2D6"/>
    <w:lvl w:ilvl="0" w:tplc="8F566D90">
      <w:start w:val="1"/>
      <w:numFmt w:val="bullet"/>
      <w:lvlText w:val=""/>
      <w:lvlJc w:val="left"/>
      <w:pPr>
        <w:tabs>
          <w:tab w:val="num" w:pos="720"/>
        </w:tabs>
        <w:ind w:left="720" w:hanging="360"/>
      </w:pPr>
      <w:rPr>
        <w:rFonts w:ascii="Symbol" w:hAnsi="Symbol" w:hint="default"/>
        <w:sz w:val="20"/>
      </w:rPr>
    </w:lvl>
    <w:lvl w:ilvl="1" w:tplc="B7E20FDA" w:tentative="1">
      <w:start w:val="1"/>
      <w:numFmt w:val="bullet"/>
      <w:lvlText w:val="o"/>
      <w:lvlJc w:val="left"/>
      <w:pPr>
        <w:tabs>
          <w:tab w:val="num" w:pos="1440"/>
        </w:tabs>
        <w:ind w:left="1440" w:hanging="360"/>
      </w:pPr>
      <w:rPr>
        <w:rFonts w:ascii="Courier New" w:hAnsi="Courier New" w:hint="default"/>
        <w:sz w:val="20"/>
      </w:rPr>
    </w:lvl>
    <w:lvl w:ilvl="2" w:tplc="5E762B22" w:tentative="1">
      <w:start w:val="1"/>
      <w:numFmt w:val="bullet"/>
      <w:lvlText w:val=""/>
      <w:lvlJc w:val="left"/>
      <w:pPr>
        <w:tabs>
          <w:tab w:val="num" w:pos="2160"/>
        </w:tabs>
        <w:ind w:left="2160" w:hanging="360"/>
      </w:pPr>
      <w:rPr>
        <w:rFonts w:ascii="Wingdings" w:hAnsi="Wingdings" w:hint="default"/>
        <w:sz w:val="20"/>
      </w:rPr>
    </w:lvl>
    <w:lvl w:ilvl="3" w:tplc="39BC4EF2" w:tentative="1">
      <w:start w:val="1"/>
      <w:numFmt w:val="bullet"/>
      <w:lvlText w:val=""/>
      <w:lvlJc w:val="left"/>
      <w:pPr>
        <w:tabs>
          <w:tab w:val="num" w:pos="2880"/>
        </w:tabs>
        <w:ind w:left="2880" w:hanging="360"/>
      </w:pPr>
      <w:rPr>
        <w:rFonts w:ascii="Wingdings" w:hAnsi="Wingdings" w:hint="default"/>
        <w:sz w:val="20"/>
      </w:rPr>
    </w:lvl>
    <w:lvl w:ilvl="4" w:tplc="25F0B962" w:tentative="1">
      <w:start w:val="1"/>
      <w:numFmt w:val="bullet"/>
      <w:lvlText w:val=""/>
      <w:lvlJc w:val="left"/>
      <w:pPr>
        <w:tabs>
          <w:tab w:val="num" w:pos="3600"/>
        </w:tabs>
        <w:ind w:left="3600" w:hanging="360"/>
      </w:pPr>
      <w:rPr>
        <w:rFonts w:ascii="Wingdings" w:hAnsi="Wingdings" w:hint="default"/>
        <w:sz w:val="20"/>
      </w:rPr>
    </w:lvl>
    <w:lvl w:ilvl="5" w:tplc="97E2528E" w:tentative="1">
      <w:start w:val="1"/>
      <w:numFmt w:val="bullet"/>
      <w:lvlText w:val=""/>
      <w:lvlJc w:val="left"/>
      <w:pPr>
        <w:tabs>
          <w:tab w:val="num" w:pos="4320"/>
        </w:tabs>
        <w:ind w:left="4320" w:hanging="360"/>
      </w:pPr>
      <w:rPr>
        <w:rFonts w:ascii="Wingdings" w:hAnsi="Wingdings" w:hint="default"/>
        <w:sz w:val="20"/>
      </w:rPr>
    </w:lvl>
    <w:lvl w:ilvl="6" w:tplc="78026ADE" w:tentative="1">
      <w:start w:val="1"/>
      <w:numFmt w:val="bullet"/>
      <w:lvlText w:val=""/>
      <w:lvlJc w:val="left"/>
      <w:pPr>
        <w:tabs>
          <w:tab w:val="num" w:pos="5040"/>
        </w:tabs>
        <w:ind w:left="5040" w:hanging="360"/>
      </w:pPr>
      <w:rPr>
        <w:rFonts w:ascii="Wingdings" w:hAnsi="Wingdings" w:hint="default"/>
        <w:sz w:val="20"/>
      </w:rPr>
    </w:lvl>
    <w:lvl w:ilvl="7" w:tplc="5574A314" w:tentative="1">
      <w:start w:val="1"/>
      <w:numFmt w:val="bullet"/>
      <w:lvlText w:val=""/>
      <w:lvlJc w:val="left"/>
      <w:pPr>
        <w:tabs>
          <w:tab w:val="num" w:pos="5760"/>
        </w:tabs>
        <w:ind w:left="5760" w:hanging="360"/>
      </w:pPr>
      <w:rPr>
        <w:rFonts w:ascii="Wingdings" w:hAnsi="Wingdings" w:hint="default"/>
        <w:sz w:val="20"/>
      </w:rPr>
    </w:lvl>
    <w:lvl w:ilvl="8" w:tplc="C06EE66C"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C969BA"/>
    <w:multiLevelType w:val="hybridMultilevel"/>
    <w:tmpl w:val="8AA20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6123B3"/>
    <w:multiLevelType w:val="multilevel"/>
    <w:tmpl w:val="759EC642"/>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1" w15:restartNumberingAfterBreak="0">
    <w:nsid w:val="513F2F6E"/>
    <w:multiLevelType w:val="hybridMultilevel"/>
    <w:tmpl w:val="88FCC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2EA1F30"/>
    <w:multiLevelType w:val="hybridMultilevel"/>
    <w:tmpl w:val="57EA0E66"/>
    <w:lvl w:ilvl="0" w:tplc="69429DA0">
      <w:start w:val="1"/>
      <w:numFmt w:val="bullet"/>
      <w:lvlText w:val=""/>
      <w:lvlJc w:val="left"/>
      <w:pPr>
        <w:tabs>
          <w:tab w:val="num" w:pos="720"/>
        </w:tabs>
        <w:ind w:left="720" w:hanging="360"/>
      </w:pPr>
      <w:rPr>
        <w:rFonts w:ascii="Symbol" w:hAnsi="Symbol" w:hint="default"/>
        <w:sz w:val="20"/>
      </w:rPr>
    </w:lvl>
    <w:lvl w:ilvl="1" w:tplc="7876E23A" w:tentative="1">
      <w:start w:val="1"/>
      <w:numFmt w:val="bullet"/>
      <w:lvlText w:val="o"/>
      <w:lvlJc w:val="left"/>
      <w:pPr>
        <w:tabs>
          <w:tab w:val="num" w:pos="1440"/>
        </w:tabs>
        <w:ind w:left="1440" w:hanging="360"/>
      </w:pPr>
      <w:rPr>
        <w:rFonts w:ascii="Courier New" w:hAnsi="Courier New" w:hint="default"/>
        <w:sz w:val="20"/>
      </w:rPr>
    </w:lvl>
    <w:lvl w:ilvl="2" w:tplc="6AF46DCA" w:tentative="1">
      <w:start w:val="1"/>
      <w:numFmt w:val="bullet"/>
      <w:lvlText w:val=""/>
      <w:lvlJc w:val="left"/>
      <w:pPr>
        <w:tabs>
          <w:tab w:val="num" w:pos="2160"/>
        </w:tabs>
        <w:ind w:left="2160" w:hanging="360"/>
      </w:pPr>
      <w:rPr>
        <w:rFonts w:ascii="Wingdings" w:hAnsi="Wingdings" w:hint="default"/>
        <w:sz w:val="20"/>
      </w:rPr>
    </w:lvl>
    <w:lvl w:ilvl="3" w:tplc="5218E9E8" w:tentative="1">
      <w:start w:val="1"/>
      <w:numFmt w:val="bullet"/>
      <w:lvlText w:val=""/>
      <w:lvlJc w:val="left"/>
      <w:pPr>
        <w:tabs>
          <w:tab w:val="num" w:pos="2880"/>
        </w:tabs>
        <w:ind w:left="2880" w:hanging="360"/>
      </w:pPr>
      <w:rPr>
        <w:rFonts w:ascii="Wingdings" w:hAnsi="Wingdings" w:hint="default"/>
        <w:sz w:val="20"/>
      </w:rPr>
    </w:lvl>
    <w:lvl w:ilvl="4" w:tplc="22EC2B16" w:tentative="1">
      <w:start w:val="1"/>
      <w:numFmt w:val="bullet"/>
      <w:lvlText w:val=""/>
      <w:lvlJc w:val="left"/>
      <w:pPr>
        <w:tabs>
          <w:tab w:val="num" w:pos="3600"/>
        </w:tabs>
        <w:ind w:left="3600" w:hanging="360"/>
      </w:pPr>
      <w:rPr>
        <w:rFonts w:ascii="Wingdings" w:hAnsi="Wingdings" w:hint="default"/>
        <w:sz w:val="20"/>
      </w:rPr>
    </w:lvl>
    <w:lvl w:ilvl="5" w:tplc="49827B66" w:tentative="1">
      <w:start w:val="1"/>
      <w:numFmt w:val="bullet"/>
      <w:lvlText w:val=""/>
      <w:lvlJc w:val="left"/>
      <w:pPr>
        <w:tabs>
          <w:tab w:val="num" w:pos="4320"/>
        </w:tabs>
        <w:ind w:left="4320" w:hanging="360"/>
      </w:pPr>
      <w:rPr>
        <w:rFonts w:ascii="Wingdings" w:hAnsi="Wingdings" w:hint="default"/>
        <w:sz w:val="20"/>
      </w:rPr>
    </w:lvl>
    <w:lvl w:ilvl="6" w:tplc="8354AA5C" w:tentative="1">
      <w:start w:val="1"/>
      <w:numFmt w:val="bullet"/>
      <w:lvlText w:val=""/>
      <w:lvlJc w:val="left"/>
      <w:pPr>
        <w:tabs>
          <w:tab w:val="num" w:pos="5040"/>
        </w:tabs>
        <w:ind w:left="5040" w:hanging="360"/>
      </w:pPr>
      <w:rPr>
        <w:rFonts w:ascii="Wingdings" w:hAnsi="Wingdings" w:hint="default"/>
        <w:sz w:val="20"/>
      </w:rPr>
    </w:lvl>
    <w:lvl w:ilvl="7" w:tplc="3BEC2708" w:tentative="1">
      <w:start w:val="1"/>
      <w:numFmt w:val="bullet"/>
      <w:lvlText w:val=""/>
      <w:lvlJc w:val="left"/>
      <w:pPr>
        <w:tabs>
          <w:tab w:val="num" w:pos="5760"/>
        </w:tabs>
        <w:ind w:left="5760" w:hanging="360"/>
      </w:pPr>
      <w:rPr>
        <w:rFonts w:ascii="Wingdings" w:hAnsi="Wingdings" w:hint="default"/>
        <w:sz w:val="20"/>
      </w:rPr>
    </w:lvl>
    <w:lvl w:ilvl="8" w:tplc="CDEC5B5E"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986E85"/>
    <w:multiLevelType w:val="hybridMultilevel"/>
    <w:tmpl w:val="45E27EBC"/>
    <w:lvl w:ilvl="0" w:tplc="9A16E43E">
      <w:start w:val="1"/>
      <w:numFmt w:val="bullet"/>
      <w:lvlText w:val=""/>
      <w:lvlJc w:val="left"/>
      <w:pPr>
        <w:tabs>
          <w:tab w:val="num" w:pos="720"/>
        </w:tabs>
        <w:ind w:left="720" w:hanging="360"/>
      </w:pPr>
      <w:rPr>
        <w:rFonts w:ascii="Symbol" w:hAnsi="Symbol" w:hint="default"/>
        <w:sz w:val="20"/>
      </w:rPr>
    </w:lvl>
    <w:lvl w:ilvl="1" w:tplc="E0221316" w:tentative="1">
      <w:start w:val="1"/>
      <w:numFmt w:val="bullet"/>
      <w:lvlText w:val="o"/>
      <w:lvlJc w:val="left"/>
      <w:pPr>
        <w:tabs>
          <w:tab w:val="num" w:pos="1440"/>
        </w:tabs>
        <w:ind w:left="1440" w:hanging="360"/>
      </w:pPr>
      <w:rPr>
        <w:rFonts w:ascii="Courier New" w:hAnsi="Courier New" w:hint="default"/>
        <w:sz w:val="20"/>
      </w:rPr>
    </w:lvl>
    <w:lvl w:ilvl="2" w:tplc="85F4848A" w:tentative="1">
      <w:start w:val="1"/>
      <w:numFmt w:val="bullet"/>
      <w:lvlText w:val=""/>
      <w:lvlJc w:val="left"/>
      <w:pPr>
        <w:tabs>
          <w:tab w:val="num" w:pos="2160"/>
        </w:tabs>
        <w:ind w:left="2160" w:hanging="360"/>
      </w:pPr>
      <w:rPr>
        <w:rFonts w:ascii="Wingdings" w:hAnsi="Wingdings" w:hint="default"/>
        <w:sz w:val="20"/>
      </w:rPr>
    </w:lvl>
    <w:lvl w:ilvl="3" w:tplc="189221FA" w:tentative="1">
      <w:start w:val="1"/>
      <w:numFmt w:val="bullet"/>
      <w:lvlText w:val=""/>
      <w:lvlJc w:val="left"/>
      <w:pPr>
        <w:tabs>
          <w:tab w:val="num" w:pos="2880"/>
        </w:tabs>
        <w:ind w:left="2880" w:hanging="360"/>
      </w:pPr>
      <w:rPr>
        <w:rFonts w:ascii="Wingdings" w:hAnsi="Wingdings" w:hint="default"/>
        <w:sz w:val="20"/>
      </w:rPr>
    </w:lvl>
    <w:lvl w:ilvl="4" w:tplc="CAC0AC2C" w:tentative="1">
      <w:start w:val="1"/>
      <w:numFmt w:val="bullet"/>
      <w:lvlText w:val=""/>
      <w:lvlJc w:val="left"/>
      <w:pPr>
        <w:tabs>
          <w:tab w:val="num" w:pos="3600"/>
        </w:tabs>
        <w:ind w:left="3600" w:hanging="360"/>
      </w:pPr>
      <w:rPr>
        <w:rFonts w:ascii="Wingdings" w:hAnsi="Wingdings" w:hint="default"/>
        <w:sz w:val="20"/>
      </w:rPr>
    </w:lvl>
    <w:lvl w:ilvl="5" w:tplc="A792114C" w:tentative="1">
      <w:start w:val="1"/>
      <w:numFmt w:val="bullet"/>
      <w:lvlText w:val=""/>
      <w:lvlJc w:val="left"/>
      <w:pPr>
        <w:tabs>
          <w:tab w:val="num" w:pos="4320"/>
        </w:tabs>
        <w:ind w:left="4320" w:hanging="360"/>
      </w:pPr>
      <w:rPr>
        <w:rFonts w:ascii="Wingdings" w:hAnsi="Wingdings" w:hint="default"/>
        <w:sz w:val="20"/>
      </w:rPr>
    </w:lvl>
    <w:lvl w:ilvl="6" w:tplc="DF6CE6B6" w:tentative="1">
      <w:start w:val="1"/>
      <w:numFmt w:val="bullet"/>
      <w:lvlText w:val=""/>
      <w:lvlJc w:val="left"/>
      <w:pPr>
        <w:tabs>
          <w:tab w:val="num" w:pos="5040"/>
        </w:tabs>
        <w:ind w:left="5040" w:hanging="360"/>
      </w:pPr>
      <w:rPr>
        <w:rFonts w:ascii="Wingdings" w:hAnsi="Wingdings" w:hint="default"/>
        <w:sz w:val="20"/>
      </w:rPr>
    </w:lvl>
    <w:lvl w:ilvl="7" w:tplc="52DACA4E" w:tentative="1">
      <w:start w:val="1"/>
      <w:numFmt w:val="bullet"/>
      <w:lvlText w:val=""/>
      <w:lvlJc w:val="left"/>
      <w:pPr>
        <w:tabs>
          <w:tab w:val="num" w:pos="5760"/>
        </w:tabs>
        <w:ind w:left="5760" w:hanging="360"/>
      </w:pPr>
      <w:rPr>
        <w:rFonts w:ascii="Wingdings" w:hAnsi="Wingdings" w:hint="default"/>
        <w:sz w:val="20"/>
      </w:rPr>
    </w:lvl>
    <w:lvl w:ilvl="8" w:tplc="AF027BDC"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3D38AD"/>
    <w:multiLevelType w:val="hybridMultilevel"/>
    <w:tmpl w:val="206AC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025362"/>
    <w:multiLevelType w:val="hybridMultilevel"/>
    <w:tmpl w:val="2E9A5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A774286"/>
    <w:multiLevelType w:val="multilevel"/>
    <w:tmpl w:val="573E6E4A"/>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7" w15:restartNumberingAfterBreak="0">
    <w:nsid w:val="5B3B23AD"/>
    <w:multiLevelType w:val="hybridMultilevel"/>
    <w:tmpl w:val="B4CEC4C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8" w15:restartNumberingAfterBreak="0">
    <w:nsid w:val="5ECE4613"/>
    <w:multiLevelType w:val="hybridMultilevel"/>
    <w:tmpl w:val="F404C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FB26D40"/>
    <w:multiLevelType w:val="hybridMultilevel"/>
    <w:tmpl w:val="188E6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F22B8A"/>
    <w:multiLevelType w:val="hybridMultilevel"/>
    <w:tmpl w:val="F216D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A76FE0"/>
    <w:multiLevelType w:val="hybridMultilevel"/>
    <w:tmpl w:val="068A5A70"/>
    <w:lvl w:ilvl="0" w:tplc="51BC30DA">
      <w:start w:val="1"/>
      <w:numFmt w:val="bullet"/>
      <w:lvlText w:val=""/>
      <w:lvlJc w:val="left"/>
      <w:pPr>
        <w:tabs>
          <w:tab w:val="num" w:pos="720"/>
        </w:tabs>
        <w:ind w:left="720" w:hanging="360"/>
      </w:pPr>
      <w:rPr>
        <w:rFonts w:ascii="Symbol" w:hAnsi="Symbol" w:hint="default"/>
        <w:sz w:val="20"/>
      </w:rPr>
    </w:lvl>
    <w:lvl w:ilvl="1" w:tplc="85CA354E" w:tentative="1">
      <w:start w:val="1"/>
      <w:numFmt w:val="bullet"/>
      <w:lvlText w:val="o"/>
      <w:lvlJc w:val="left"/>
      <w:pPr>
        <w:tabs>
          <w:tab w:val="num" w:pos="1440"/>
        </w:tabs>
        <w:ind w:left="1440" w:hanging="360"/>
      </w:pPr>
      <w:rPr>
        <w:rFonts w:ascii="Courier New" w:hAnsi="Courier New" w:hint="default"/>
        <w:sz w:val="20"/>
      </w:rPr>
    </w:lvl>
    <w:lvl w:ilvl="2" w:tplc="6DCE0262" w:tentative="1">
      <w:start w:val="1"/>
      <w:numFmt w:val="bullet"/>
      <w:lvlText w:val=""/>
      <w:lvlJc w:val="left"/>
      <w:pPr>
        <w:tabs>
          <w:tab w:val="num" w:pos="2160"/>
        </w:tabs>
        <w:ind w:left="2160" w:hanging="360"/>
      </w:pPr>
      <w:rPr>
        <w:rFonts w:ascii="Wingdings" w:hAnsi="Wingdings" w:hint="default"/>
        <w:sz w:val="20"/>
      </w:rPr>
    </w:lvl>
    <w:lvl w:ilvl="3" w:tplc="A36A88D6" w:tentative="1">
      <w:start w:val="1"/>
      <w:numFmt w:val="bullet"/>
      <w:lvlText w:val=""/>
      <w:lvlJc w:val="left"/>
      <w:pPr>
        <w:tabs>
          <w:tab w:val="num" w:pos="2880"/>
        </w:tabs>
        <w:ind w:left="2880" w:hanging="360"/>
      </w:pPr>
      <w:rPr>
        <w:rFonts w:ascii="Wingdings" w:hAnsi="Wingdings" w:hint="default"/>
        <w:sz w:val="20"/>
      </w:rPr>
    </w:lvl>
    <w:lvl w:ilvl="4" w:tplc="DE142464" w:tentative="1">
      <w:start w:val="1"/>
      <w:numFmt w:val="bullet"/>
      <w:lvlText w:val=""/>
      <w:lvlJc w:val="left"/>
      <w:pPr>
        <w:tabs>
          <w:tab w:val="num" w:pos="3600"/>
        </w:tabs>
        <w:ind w:left="3600" w:hanging="360"/>
      </w:pPr>
      <w:rPr>
        <w:rFonts w:ascii="Wingdings" w:hAnsi="Wingdings" w:hint="default"/>
        <w:sz w:val="20"/>
      </w:rPr>
    </w:lvl>
    <w:lvl w:ilvl="5" w:tplc="5BE6ECBA" w:tentative="1">
      <w:start w:val="1"/>
      <w:numFmt w:val="bullet"/>
      <w:lvlText w:val=""/>
      <w:lvlJc w:val="left"/>
      <w:pPr>
        <w:tabs>
          <w:tab w:val="num" w:pos="4320"/>
        </w:tabs>
        <w:ind w:left="4320" w:hanging="360"/>
      </w:pPr>
      <w:rPr>
        <w:rFonts w:ascii="Wingdings" w:hAnsi="Wingdings" w:hint="default"/>
        <w:sz w:val="20"/>
      </w:rPr>
    </w:lvl>
    <w:lvl w:ilvl="6" w:tplc="1E1A4BE8" w:tentative="1">
      <w:start w:val="1"/>
      <w:numFmt w:val="bullet"/>
      <w:lvlText w:val=""/>
      <w:lvlJc w:val="left"/>
      <w:pPr>
        <w:tabs>
          <w:tab w:val="num" w:pos="5040"/>
        </w:tabs>
        <w:ind w:left="5040" w:hanging="360"/>
      </w:pPr>
      <w:rPr>
        <w:rFonts w:ascii="Wingdings" w:hAnsi="Wingdings" w:hint="default"/>
        <w:sz w:val="20"/>
      </w:rPr>
    </w:lvl>
    <w:lvl w:ilvl="7" w:tplc="751402D0" w:tentative="1">
      <w:start w:val="1"/>
      <w:numFmt w:val="bullet"/>
      <w:lvlText w:val=""/>
      <w:lvlJc w:val="left"/>
      <w:pPr>
        <w:tabs>
          <w:tab w:val="num" w:pos="5760"/>
        </w:tabs>
        <w:ind w:left="5760" w:hanging="360"/>
      </w:pPr>
      <w:rPr>
        <w:rFonts w:ascii="Wingdings" w:hAnsi="Wingdings" w:hint="default"/>
        <w:sz w:val="20"/>
      </w:rPr>
    </w:lvl>
    <w:lvl w:ilvl="8" w:tplc="639E0AD6"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4F774C"/>
    <w:multiLevelType w:val="hybridMultilevel"/>
    <w:tmpl w:val="D7C66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8E9754E"/>
    <w:multiLevelType w:val="hybridMultilevel"/>
    <w:tmpl w:val="F9EA2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131DED"/>
    <w:multiLevelType w:val="hybridMultilevel"/>
    <w:tmpl w:val="8A905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F044952"/>
    <w:multiLevelType w:val="hybridMultilevel"/>
    <w:tmpl w:val="19925BBE"/>
    <w:lvl w:ilvl="0" w:tplc="B7CE0F4A">
      <w:start w:val="1"/>
      <w:numFmt w:val="decimal"/>
      <w:lvlText w:val="%1."/>
      <w:lvlJc w:val="left"/>
      <w:pPr>
        <w:tabs>
          <w:tab w:val="num" w:pos="720"/>
        </w:tabs>
        <w:ind w:left="720" w:hanging="360"/>
      </w:pPr>
    </w:lvl>
    <w:lvl w:ilvl="1" w:tplc="D8FA9626" w:tentative="1">
      <w:start w:val="1"/>
      <w:numFmt w:val="decimal"/>
      <w:lvlText w:val="%2."/>
      <w:lvlJc w:val="left"/>
      <w:pPr>
        <w:tabs>
          <w:tab w:val="num" w:pos="1440"/>
        </w:tabs>
        <w:ind w:left="1440" w:hanging="360"/>
      </w:pPr>
    </w:lvl>
    <w:lvl w:ilvl="2" w:tplc="9472766A" w:tentative="1">
      <w:start w:val="1"/>
      <w:numFmt w:val="decimal"/>
      <w:lvlText w:val="%3."/>
      <w:lvlJc w:val="left"/>
      <w:pPr>
        <w:tabs>
          <w:tab w:val="num" w:pos="2160"/>
        </w:tabs>
        <w:ind w:left="2160" w:hanging="360"/>
      </w:pPr>
    </w:lvl>
    <w:lvl w:ilvl="3" w:tplc="46B2921E" w:tentative="1">
      <w:start w:val="1"/>
      <w:numFmt w:val="decimal"/>
      <w:lvlText w:val="%4."/>
      <w:lvlJc w:val="left"/>
      <w:pPr>
        <w:tabs>
          <w:tab w:val="num" w:pos="2880"/>
        </w:tabs>
        <w:ind w:left="2880" w:hanging="360"/>
      </w:pPr>
    </w:lvl>
    <w:lvl w:ilvl="4" w:tplc="1C30B558" w:tentative="1">
      <w:start w:val="1"/>
      <w:numFmt w:val="decimal"/>
      <w:lvlText w:val="%5."/>
      <w:lvlJc w:val="left"/>
      <w:pPr>
        <w:tabs>
          <w:tab w:val="num" w:pos="3600"/>
        </w:tabs>
        <w:ind w:left="3600" w:hanging="360"/>
      </w:pPr>
    </w:lvl>
    <w:lvl w:ilvl="5" w:tplc="819CB2A0" w:tentative="1">
      <w:start w:val="1"/>
      <w:numFmt w:val="decimal"/>
      <w:lvlText w:val="%6."/>
      <w:lvlJc w:val="left"/>
      <w:pPr>
        <w:tabs>
          <w:tab w:val="num" w:pos="4320"/>
        </w:tabs>
        <w:ind w:left="4320" w:hanging="360"/>
      </w:pPr>
    </w:lvl>
    <w:lvl w:ilvl="6" w:tplc="44CCC5B6" w:tentative="1">
      <w:start w:val="1"/>
      <w:numFmt w:val="decimal"/>
      <w:lvlText w:val="%7."/>
      <w:lvlJc w:val="left"/>
      <w:pPr>
        <w:tabs>
          <w:tab w:val="num" w:pos="5040"/>
        </w:tabs>
        <w:ind w:left="5040" w:hanging="360"/>
      </w:pPr>
    </w:lvl>
    <w:lvl w:ilvl="7" w:tplc="66007058" w:tentative="1">
      <w:start w:val="1"/>
      <w:numFmt w:val="decimal"/>
      <w:lvlText w:val="%8."/>
      <w:lvlJc w:val="left"/>
      <w:pPr>
        <w:tabs>
          <w:tab w:val="num" w:pos="5760"/>
        </w:tabs>
        <w:ind w:left="5760" w:hanging="360"/>
      </w:pPr>
    </w:lvl>
    <w:lvl w:ilvl="8" w:tplc="48741040" w:tentative="1">
      <w:start w:val="1"/>
      <w:numFmt w:val="decimal"/>
      <w:lvlText w:val="%9."/>
      <w:lvlJc w:val="left"/>
      <w:pPr>
        <w:tabs>
          <w:tab w:val="num" w:pos="6480"/>
        </w:tabs>
        <w:ind w:left="6480" w:hanging="360"/>
      </w:pPr>
    </w:lvl>
  </w:abstractNum>
  <w:abstractNum w:abstractNumId="46" w15:restartNumberingAfterBreak="0">
    <w:nsid w:val="6F641F4E"/>
    <w:multiLevelType w:val="hybridMultilevel"/>
    <w:tmpl w:val="46A46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3090379"/>
    <w:multiLevelType w:val="multilevel"/>
    <w:tmpl w:val="8F22B5EE"/>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8" w15:restartNumberingAfterBreak="0">
    <w:nsid w:val="734040D3"/>
    <w:multiLevelType w:val="hybridMultilevel"/>
    <w:tmpl w:val="630AF9A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9" w15:restartNumberingAfterBreak="0">
    <w:nsid w:val="777463BC"/>
    <w:multiLevelType w:val="hybridMultilevel"/>
    <w:tmpl w:val="4D40D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6192745">
    <w:abstractNumId w:val="49"/>
  </w:num>
  <w:num w:numId="2" w16cid:durableId="617225771">
    <w:abstractNumId w:val="44"/>
  </w:num>
  <w:num w:numId="3" w16cid:durableId="115487013">
    <w:abstractNumId w:val="21"/>
  </w:num>
  <w:num w:numId="4" w16cid:durableId="400904359">
    <w:abstractNumId w:val="2"/>
  </w:num>
  <w:num w:numId="5" w16cid:durableId="1341544917">
    <w:abstractNumId w:val="3"/>
  </w:num>
  <w:num w:numId="6" w16cid:durableId="988896465">
    <w:abstractNumId w:val="12"/>
  </w:num>
  <w:num w:numId="7" w16cid:durableId="1887716431">
    <w:abstractNumId w:val="45"/>
  </w:num>
  <w:num w:numId="8" w16cid:durableId="2122334411">
    <w:abstractNumId w:val="0"/>
  </w:num>
  <w:num w:numId="9" w16cid:durableId="916473064">
    <w:abstractNumId w:val="14"/>
  </w:num>
  <w:num w:numId="10" w16cid:durableId="215554782">
    <w:abstractNumId w:val="25"/>
  </w:num>
  <w:num w:numId="11" w16cid:durableId="1920945924">
    <w:abstractNumId w:val="20"/>
  </w:num>
  <w:num w:numId="12" w16cid:durableId="1235047525">
    <w:abstractNumId w:val="38"/>
  </w:num>
  <w:num w:numId="13" w16cid:durableId="301039559">
    <w:abstractNumId w:val="29"/>
  </w:num>
  <w:num w:numId="14" w16cid:durableId="239756256">
    <w:abstractNumId w:val="15"/>
  </w:num>
  <w:num w:numId="15" w16cid:durableId="1824659116">
    <w:abstractNumId w:val="7"/>
  </w:num>
  <w:num w:numId="16" w16cid:durableId="1387029198">
    <w:abstractNumId w:val="37"/>
  </w:num>
  <w:num w:numId="17" w16cid:durableId="1007175182">
    <w:abstractNumId w:val="48"/>
  </w:num>
  <w:num w:numId="18" w16cid:durableId="2082674837">
    <w:abstractNumId w:val="17"/>
  </w:num>
  <w:num w:numId="19" w16cid:durableId="1013149194">
    <w:abstractNumId w:val="9"/>
  </w:num>
  <w:num w:numId="20" w16cid:durableId="1247033135">
    <w:abstractNumId w:val="19"/>
  </w:num>
  <w:num w:numId="21" w16cid:durableId="1736273301">
    <w:abstractNumId w:val="35"/>
  </w:num>
  <w:num w:numId="22" w16cid:durableId="1282150475">
    <w:abstractNumId w:val="46"/>
  </w:num>
  <w:num w:numId="23" w16cid:durableId="1264219814">
    <w:abstractNumId w:val="40"/>
  </w:num>
  <w:num w:numId="24" w16cid:durableId="2065788258">
    <w:abstractNumId w:val="43"/>
  </w:num>
  <w:num w:numId="25" w16cid:durableId="520514006">
    <w:abstractNumId w:val="26"/>
  </w:num>
  <w:num w:numId="26" w16cid:durableId="1195191513">
    <w:abstractNumId w:val="41"/>
  </w:num>
  <w:num w:numId="27" w16cid:durableId="505293734">
    <w:abstractNumId w:val="1"/>
  </w:num>
  <w:num w:numId="28" w16cid:durableId="1360667478">
    <w:abstractNumId w:val="24"/>
  </w:num>
  <w:num w:numId="29" w16cid:durableId="671495706">
    <w:abstractNumId w:val="32"/>
  </w:num>
  <w:num w:numId="30" w16cid:durableId="1994988008">
    <w:abstractNumId w:val="33"/>
  </w:num>
  <w:num w:numId="31" w16cid:durableId="745684350">
    <w:abstractNumId w:val="28"/>
  </w:num>
  <w:num w:numId="32" w16cid:durableId="686560147">
    <w:abstractNumId w:val="23"/>
  </w:num>
  <w:num w:numId="33" w16cid:durableId="1325009297">
    <w:abstractNumId w:val="6"/>
  </w:num>
  <w:num w:numId="34" w16cid:durableId="395512592">
    <w:abstractNumId w:val="16"/>
  </w:num>
  <w:num w:numId="35" w16cid:durableId="206992769">
    <w:abstractNumId w:val="27"/>
  </w:num>
  <w:num w:numId="36" w16cid:durableId="1748383744">
    <w:abstractNumId w:val="10"/>
  </w:num>
  <w:num w:numId="37" w16cid:durableId="506022892">
    <w:abstractNumId w:val="47"/>
  </w:num>
  <w:num w:numId="38" w16cid:durableId="624703770">
    <w:abstractNumId w:val="22"/>
  </w:num>
  <w:num w:numId="39" w16cid:durableId="1461873448">
    <w:abstractNumId w:val="30"/>
  </w:num>
  <w:num w:numId="40" w16cid:durableId="230890218">
    <w:abstractNumId w:val="36"/>
  </w:num>
  <w:num w:numId="41" w16cid:durableId="505746909">
    <w:abstractNumId w:val="5"/>
  </w:num>
  <w:num w:numId="42" w16cid:durableId="1921212103">
    <w:abstractNumId w:val="31"/>
  </w:num>
  <w:num w:numId="43" w16cid:durableId="682780828">
    <w:abstractNumId w:val="8"/>
  </w:num>
  <w:num w:numId="44" w16cid:durableId="1517571292">
    <w:abstractNumId w:val="42"/>
  </w:num>
  <w:num w:numId="45" w16cid:durableId="1935821005">
    <w:abstractNumId w:val="18"/>
  </w:num>
  <w:num w:numId="46" w16cid:durableId="44717752">
    <w:abstractNumId w:val="11"/>
  </w:num>
  <w:num w:numId="47" w16cid:durableId="808866391">
    <w:abstractNumId w:val="4"/>
  </w:num>
  <w:num w:numId="48" w16cid:durableId="2095589636">
    <w:abstractNumId w:val="13"/>
  </w:num>
  <w:num w:numId="49" w16cid:durableId="281767902">
    <w:abstractNumId w:val="39"/>
  </w:num>
  <w:num w:numId="50" w16cid:durableId="1635481199">
    <w:abstractNumId w:val="3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E16"/>
    <w:rsid w:val="0001462D"/>
    <w:rsid w:val="00016FA1"/>
    <w:rsid w:val="00024C9C"/>
    <w:rsid w:val="00030807"/>
    <w:rsid w:val="00031E10"/>
    <w:rsid w:val="00037170"/>
    <w:rsid w:val="00041E0D"/>
    <w:rsid w:val="00051CAA"/>
    <w:rsid w:val="000536CD"/>
    <w:rsid w:val="00066721"/>
    <w:rsid w:val="00071FFF"/>
    <w:rsid w:val="000B19B3"/>
    <w:rsid w:val="000B70C2"/>
    <w:rsid w:val="000C20E0"/>
    <w:rsid w:val="000C2435"/>
    <w:rsid w:val="000C31EF"/>
    <w:rsid w:val="000D326F"/>
    <w:rsid w:val="000D70BE"/>
    <w:rsid w:val="000F06F0"/>
    <w:rsid w:val="000F5551"/>
    <w:rsid w:val="000F57FA"/>
    <w:rsid w:val="00106938"/>
    <w:rsid w:val="00115D75"/>
    <w:rsid w:val="001172A4"/>
    <w:rsid w:val="00126F96"/>
    <w:rsid w:val="00141066"/>
    <w:rsid w:val="00151CB9"/>
    <w:rsid w:val="00152767"/>
    <w:rsid w:val="00152FDD"/>
    <w:rsid w:val="00163F64"/>
    <w:rsid w:val="00165AB5"/>
    <w:rsid w:val="00170C64"/>
    <w:rsid w:val="00174213"/>
    <w:rsid w:val="00185996"/>
    <w:rsid w:val="001A51B9"/>
    <w:rsid w:val="001A688B"/>
    <w:rsid w:val="001B39F2"/>
    <w:rsid w:val="001B63D7"/>
    <w:rsid w:val="001C2C63"/>
    <w:rsid w:val="001C325C"/>
    <w:rsid w:val="001D035D"/>
    <w:rsid w:val="001D2198"/>
    <w:rsid w:val="001D4591"/>
    <w:rsid w:val="001D661B"/>
    <w:rsid w:val="0021032D"/>
    <w:rsid w:val="00210B1C"/>
    <w:rsid w:val="00216001"/>
    <w:rsid w:val="0022062C"/>
    <w:rsid w:val="002227C1"/>
    <w:rsid w:val="00223223"/>
    <w:rsid w:val="00235A5F"/>
    <w:rsid w:val="00241D7C"/>
    <w:rsid w:val="00245D77"/>
    <w:rsid w:val="00246ABB"/>
    <w:rsid w:val="00246C36"/>
    <w:rsid w:val="00254B7C"/>
    <w:rsid w:val="0025735D"/>
    <w:rsid w:val="00261CDD"/>
    <w:rsid w:val="0026305E"/>
    <w:rsid w:val="00267111"/>
    <w:rsid w:val="00271FD3"/>
    <w:rsid w:val="0027364E"/>
    <w:rsid w:val="002756C5"/>
    <w:rsid w:val="00294068"/>
    <w:rsid w:val="00296034"/>
    <w:rsid w:val="00296357"/>
    <w:rsid w:val="002A277A"/>
    <w:rsid w:val="002A3244"/>
    <w:rsid w:val="002C3F69"/>
    <w:rsid w:val="002C40A7"/>
    <w:rsid w:val="002C4A37"/>
    <w:rsid w:val="002C6C7C"/>
    <w:rsid w:val="002D2DB6"/>
    <w:rsid w:val="002E0879"/>
    <w:rsid w:val="002E4A66"/>
    <w:rsid w:val="002F3E25"/>
    <w:rsid w:val="002F6D20"/>
    <w:rsid w:val="00300CC2"/>
    <w:rsid w:val="00305223"/>
    <w:rsid w:val="0031034A"/>
    <w:rsid w:val="003131BD"/>
    <w:rsid w:val="00320810"/>
    <w:rsid w:val="00323425"/>
    <w:rsid w:val="0033219D"/>
    <w:rsid w:val="003433C8"/>
    <w:rsid w:val="00346E95"/>
    <w:rsid w:val="0035121D"/>
    <w:rsid w:val="0035260A"/>
    <w:rsid w:val="00353410"/>
    <w:rsid w:val="00353B14"/>
    <w:rsid w:val="00355C2A"/>
    <w:rsid w:val="0036436C"/>
    <w:rsid w:val="00374AD1"/>
    <w:rsid w:val="00380249"/>
    <w:rsid w:val="003A1B64"/>
    <w:rsid w:val="003A25B3"/>
    <w:rsid w:val="003A4122"/>
    <w:rsid w:val="003B509B"/>
    <w:rsid w:val="003C3CF8"/>
    <w:rsid w:val="003D3ECE"/>
    <w:rsid w:val="003D3FBA"/>
    <w:rsid w:val="003D766F"/>
    <w:rsid w:val="003E0F56"/>
    <w:rsid w:val="003F43F7"/>
    <w:rsid w:val="003F5993"/>
    <w:rsid w:val="0040614F"/>
    <w:rsid w:val="00422411"/>
    <w:rsid w:val="00423939"/>
    <w:rsid w:val="00423B7E"/>
    <w:rsid w:val="00441CB7"/>
    <w:rsid w:val="00445C7F"/>
    <w:rsid w:val="004461B9"/>
    <w:rsid w:val="00450495"/>
    <w:rsid w:val="00466D43"/>
    <w:rsid w:val="0046769A"/>
    <w:rsid w:val="00471EB5"/>
    <w:rsid w:val="00480042"/>
    <w:rsid w:val="00480224"/>
    <w:rsid w:val="0048112A"/>
    <w:rsid w:val="004824F6"/>
    <w:rsid w:val="00486DD3"/>
    <w:rsid w:val="00491688"/>
    <w:rsid w:val="004A1FBD"/>
    <w:rsid w:val="004A7051"/>
    <w:rsid w:val="004B022A"/>
    <w:rsid w:val="004B094C"/>
    <w:rsid w:val="004C1621"/>
    <w:rsid w:val="004C2084"/>
    <w:rsid w:val="004D4147"/>
    <w:rsid w:val="004F12CC"/>
    <w:rsid w:val="004F1912"/>
    <w:rsid w:val="0050101A"/>
    <w:rsid w:val="0051627F"/>
    <w:rsid w:val="00517268"/>
    <w:rsid w:val="005201A7"/>
    <w:rsid w:val="0052636A"/>
    <w:rsid w:val="0053426C"/>
    <w:rsid w:val="00541A92"/>
    <w:rsid w:val="00546C3D"/>
    <w:rsid w:val="00557D71"/>
    <w:rsid w:val="00566B3F"/>
    <w:rsid w:val="005703CC"/>
    <w:rsid w:val="00570BBB"/>
    <w:rsid w:val="00575BA4"/>
    <w:rsid w:val="00576EE3"/>
    <w:rsid w:val="00580ECF"/>
    <w:rsid w:val="00590BA8"/>
    <w:rsid w:val="00592290"/>
    <w:rsid w:val="00592966"/>
    <w:rsid w:val="005930D3"/>
    <w:rsid w:val="00597937"/>
    <w:rsid w:val="005A3865"/>
    <w:rsid w:val="005B6D7B"/>
    <w:rsid w:val="005C5EE3"/>
    <w:rsid w:val="005D0E89"/>
    <w:rsid w:val="005E282A"/>
    <w:rsid w:val="006009BD"/>
    <w:rsid w:val="00603180"/>
    <w:rsid w:val="006058DC"/>
    <w:rsid w:val="00605C37"/>
    <w:rsid w:val="00605DE0"/>
    <w:rsid w:val="006135E9"/>
    <w:rsid w:val="00615A07"/>
    <w:rsid w:val="006176AA"/>
    <w:rsid w:val="0062371A"/>
    <w:rsid w:val="00626CBC"/>
    <w:rsid w:val="00633DAC"/>
    <w:rsid w:val="00641B37"/>
    <w:rsid w:val="0065682B"/>
    <w:rsid w:val="00661E91"/>
    <w:rsid w:val="00673833"/>
    <w:rsid w:val="006833A8"/>
    <w:rsid w:val="00683C99"/>
    <w:rsid w:val="00686A95"/>
    <w:rsid w:val="0069060E"/>
    <w:rsid w:val="0069186A"/>
    <w:rsid w:val="006A05AC"/>
    <w:rsid w:val="006A23DD"/>
    <w:rsid w:val="006B3CDD"/>
    <w:rsid w:val="006C7B70"/>
    <w:rsid w:val="006C7EE7"/>
    <w:rsid w:val="006D24DC"/>
    <w:rsid w:val="006E37DD"/>
    <w:rsid w:val="006E7E16"/>
    <w:rsid w:val="006F3384"/>
    <w:rsid w:val="006F420E"/>
    <w:rsid w:val="006F5899"/>
    <w:rsid w:val="006F7F94"/>
    <w:rsid w:val="007008AB"/>
    <w:rsid w:val="00702736"/>
    <w:rsid w:val="00713BFF"/>
    <w:rsid w:val="0071740E"/>
    <w:rsid w:val="00723E27"/>
    <w:rsid w:val="00724087"/>
    <w:rsid w:val="00725610"/>
    <w:rsid w:val="00732E93"/>
    <w:rsid w:val="00733056"/>
    <w:rsid w:val="00736C2E"/>
    <w:rsid w:val="00740EC7"/>
    <w:rsid w:val="007518DB"/>
    <w:rsid w:val="00751A4E"/>
    <w:rsid w:val="0075434E"/>
    <w:rsid w:val="00763C98"/>
    <w:rsid w:val="00785A3F"/>
    <w:rsid w:val="00785F2F"/>
    <w:rsid w:val="00791212"/>
    <w:rsid w:val="007A01EB"/>
    <w:rsid w:val="007A102A"/>
    <w:rsid w:val="007A5D1F"/>
    <w:rsid w:val="007B5556"/>
    <w:rsid w:val="007B5AC5"/>
    <w:rsid w:val="007B62F1"/>
    <w:rsid w:val="007C11AD"/>
    <w:rsid w:val="007C1289"/>
    <w:rsid w:val="007D2C85"/>
    <w:rsid w:val="007D7EEA"/>
    <w:rsid w:val="007F0489"/>
    <w:rsid w:val="007F134D"/>
    <w:rsid w:val="008063FC"/>
    <w:rsid w:val="00806BB6"/>
    <w:rsid w:val="00810052"/>
    <w:rsid w:val="008121B3"/>
    <w:rsid w:val="008168E3"/>
    <w:rsid w:val="00816CE7"/>
    <w:rsid w:val="00843C2E"/>
    <w:rsid w:val="00846667"/>
    <w:rsid w:val="008550CB"/>
    <w:rsid w:val="008563EE"/>
    <w:rsid w:val="0086039A"/>
    <w:rsid w:val="00863AAC"/>
    <w:rsid w:val="00877D77"/>
    <w:rsid w:val="00877E25"/>
    <w:rsid w:val="008808D3"/>
    <w:rsid w:val="008816D6"/>
    <w:rsid w:val="00882B06"/>
    <w:rsid w:val="0088641D"/>
    <w:rsid w:val="0089077C"/>
    <w:rsid w:val="008975D9"/>
    <w:rsid w:val="00897A57"/>
    <w:rsid w:val="008A1DE0"/>
    <w:rsid w:val="008A214C"/>
    <w:rsid w:val="008A6F78"/>
    <w:rsid w:val="008B0098"/>
    <w:rsid w:val="008B39A7"/>
    <w:rsid w:val="008B4451"/>
    <w:rsid w:val="008C33DD"/>
    <w:rsid w:val="008C3683"/>
    <w:rsid w:val="008C71BA"/>
    <w:rsid w:val="008D09E7"/>
    <w:rsid w:val="008D5F61"/>
    <w:rsid w:val="008D7A0F"/>
    <w:rsid w:val="008F188F"/>
    <w:rsid w:val="00902105"/>
    <w:rsid w:val="00906FA2"/>
    <w:rsid w:val="00912DD0"/>
    <w:rsid w:val="00922F98"/>
    <w:rsid w:val="009311E1"/>
    <w:rsid w:val="0093158A"/>
    <w:rsid w:val="009357F2"/>
    <w:rsid w:val="009367FA"/>
    <w:rsid w:val="009450A3"/>
    <w:rsid w:val="009630F2"/>
    <w:rsid w:val="00967E9D"/>
    <w:rsid w:val="00975236"/>
    <w:rsid w:val="00975584"/>
    <w:rsid w:val="0098119E"/>
    <w:rsid w:val="009854F9"/>
    <w:rsid w:val="00987749"/>
    <w:rsid w:val="009A0A9E"/>
    <w:rsid w:val="009A51F9"/>
    <w:rsid w:val="009A6FCF"/>
    <w:rsid w:val="009A77CB"/>
    <w:rsid w:val="009B2716"/>
    <w:rsid w:val="009B66B6"/>
    <w:rsid w:val="009B68BA"/>
    <w:rsid w:val="009C0A77"/>
    <w:rsid w:val="009C364D"/>
    <w:rsid w:val="009C5E56"/>
    <w:rsid w:val="009D1FD8"/>
    <w:rsid w:val="009D30E8"/>
    <w:rsid w:val="009E1B24"/>
    <w:rsid w:val="00A0151C"/>
    <w:rsid w:val="00A10C1E"/>
    <w:rsid w:val="00A11856"/>
    <w:rsid w:val="00A11C63"/>
    <w:rsid w:val="00A228C6"/>
    <w:rsid w:val="00A245CB"/>
    <w:rsid w:val="00A270AF"/>
    <w:rsid w:val="00A27EEA"/>
    <w:rsid w:val="00A40B1C"/>
    <w:rsid w:val="00A40D14"/>
    <w:rsid w:val="00A4680C"/>
    <w:rsid w:val="00A5699D"/>
    <w:rsid w:val="00A66923"/>
    <w:rsid w:val="00A71831"/>
    <w:rsid w:val="00A759F0"/>
    <w:rsid w:val="00A8057B"/>
    <w:rsid w:val="00A85411"/>
    <w:rsid w:val="00A90FCA"/>
    <w:rsid w:val="00A9350A"/>
    <w:rsid w:val="00A9691F"/>
    <w:rsid w:val="00AB7105"/>
    <w:rsid w:val="00AB777E"/>
    <w:rsid w:val="00AD3170"/>
    <w:rsid w:val="00AD466C"/>
    <w:rsid w:val="00AD51F6"/>
    <w:rsid w:val="00AE491A"/>
    <w:rsid w:val="00AF1E4F"/>
    <w:rsid w:val="00AF228D"/>
    <w:rsid w:val="00AF736F"/>
    <w:rsid w:val="00B22C2C"/>
    <w:rsid w:val="00B40A92"/>
    <w:rsid w:val="00B5111D"/>
    <w:rsid w:val="00B6130D"/>
    <w:rsid w:val="00B617FE"/>
    <w:rsid w:val="00B66C28"/>
    <w:rsid w:val="00B672C9"/>
    <w:rsid w:val="00B67FBA"/>
    <w:rsid w:val="00B70359"/>
    <w:rsid w:val="00B77747"/>
    <w:rsid w:val="00B82412"/>
    <w:rsid w:val="00B908C9"/>
    <w:rsid w:val="00B9539F"/>
    <w:rsid w:val="00BA1D37"/>
    <w:rsid w:val="00BA4B13"/>
    <w:rsid w:val="00BB5CC2"/>
    <w:rsid w:val="00BB7853"/>
    <w:rsid w:val="00BC0A48"/>
    <w:rsid w:val="00BD18A1"/>
    <w:rsid w:val="00BD2123"/>
    <w:rsid w:val="00BD3E48"/>
    <w:rsid w:val="00BE677B"/>
    <w:rsid w:val="00BF5EE0"/>
    <w:rsid w:val="00C011EA"/>
    <w:rsid w:val="00C1276E"/>
    <w:rsid w:val="00C13622"/>
    <w:rsid w:val="00C14AF5"/>
    <w:rsid w:val="00C20130"/>
    <w:rsid w:val="00C34C48"/>
    <w:rsid w:val="00C42C6F"/>
    <w:rsid w:val="00C52824"/>
    <w:rsid w:val="00C52A93"/>
    <w:rsid w:val="00C56BEE"/>
    <w:rsid w:val="00C63EDC"/>
    <w:rsid w:val="00C7228F"/>
    <w:rsid w:val="00C8475B"/>
    <w:rsid w:val="00C919BF"/>
    <w:rsid w:val="00C93645"/>
    <w:rsid w:val="00C96EAC"/>
    <w:rsid w:val="00C97F00"/>
    <w:rsid w:val="00CA2BE5"/>
    <w:rsid w:val="00CA5080"/>
    <w:rsid w:val="00CB75B2"/>
    <w:rsid w:val="00CC65F0"/>
    <w:rsid w:val="00CD35D6"/>
    <w:rsid w:val="00CD7B7C"/>
    <w:rsid w:val="00CE404B"/>
    <w:rsid w:val="00CE58EA"/>
    <w:rsid w:val="00D10741"/>
    <w:rsid w:val="00D15649"/>
    <w:rsid w:val="00D20485"/>
    <w:rsid w:val="00D34C03"/>
    <w:rsid w:val="00D412B8"/>
    <w:rsid w:val="00D426A9"/>
    <w:rsid w:val="00D43939"/>
    <w:rsid w:val="00D44623"/>
    <w:rsid w:val="00D446DC"/>
    <w:rsid w:val="00D4572E"/>
    <w:rsid w:val="00D85129"/>
    <w:rsid w:val="00D94DE6"/>
    <w:rsid w:val="00DA74E1"/>
    <w:rsid w:val="00DD3D32"/>
    <w:rsid w:val="00DD50C1"/>
    <w:rsid w:val="00DE1783"/>
    <w:rsid w:val="00DE4BE7"/>
    <w:rsid w:val="00DF103E"/>
    <w:rsid w:val="00E16829"/>
    <w:rsid w:val="00E20280"/>
    <w:rsid w:val="00E25FC4"/>
    <w:rsid w:val="00E324C8"/>
    <w:rsid w:val="00E47799"/>
    <w:rsid w:val="00E50E59"/>
    <w:rsid w:val="00E521E5"/>
    <w:rsid w:val="00E53F1E"/>
    <w:rsid w:val="00E558C2"/>
    <w:rsid w:val="00E60D1F"/>
    <w:rsid w:val="00E66AAD"/>
    <w:rsid w:val="00E71C29"/>
    <w:rsid w:val="00E754CF"/>
    <w:rsid w:val="00E92A51"/>
    <w:rsid w:val="00EA7DEC"/>
    <w:rsid w:val="00EB0E5C"/>
    <w:rsid w:val="00EB7340"/>
    <w:rsid w:val="00EC05EC"/>
    <w:rsid w:val="00EC2E48"/>
    <w:rsid w:val="00EC3929"/>
    <w:rsid w:val="00ED2208"/>
    <w:rsid w:val="00ED71AA"/>
    <w:rsid w:val="00EE2C0A"/>
    <w:rsid w:val="00EE4D52"/>
    <w:rsid w:val="00EE6068"/>
    <w:rsid w:val="00EE787E"/>
    <w:rsid w:val="00EF0CEC"/>
    <w:rsid w:val="00EF18C2"/>
    <w:rsid w:val="00EF29E4"/>
    <w:rsid w:val="00F03AAE"/>
    <w:rsid w:val="00F11BCB"/>
    <w:rsid w:val="00F205F9"/>
    <w:rsid w:val="00F2548D"/>
    <w:rsid w:val="00F3303D"/>
    <w:rsid w:val="00F3711E"/>
    <w:rsid w:val="00F43745"/>
    <w:rsid w:val="00F47725"/>
    <w:rsid w:val="00F52675"/>
    <w:rsid w:val="00F71875"/>
    <w:rsid w:val="00F85029"/>
    <w:rsid w:val="00F87143"/>
    <w:rsid w:val="00F939DB"/>
    <w:rsid w:val="00F96428"/>
    <w:rsid w:val="00FA026F"/>
    <w:rsid w:val="00FA1104"/>
    <w:rsid w:val="00FA3240"/>
    <w:rsid w:val="00FA49C9"/>
    <w:rsid w:val="00FC4D99"/>
    <w:rsid w:val="00FD4DD3"/>
    <w:rsid w:val="00FD644F"/>
    <w:rsid w:val="00FE26EA"/>
    <w:rsid w:val="00FE4994"/>
    <w:rsid w:val="00FF0197"/>
    <w:rsid w:val="00FF6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6312B136"/>
  <w15:docId w15:val="{5203F95C-6235-4F99-97A8-AA5BAE7A2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C21"/>
    <w:pPr>
      <w:keepNext/>
      <w:keepLines/>
      <w:spacing w:before="480" w:after="0"/>
      <w:outlineLvl w:val="0"/>
    </w:pPr>
    <w:rPr>
      <w:rFonts w:ascii="Cambria" w:eastAsiaTheme="majorEastAsia" w:hAnsiTheme="majorHAnsi" w:cstheme="majorBidi"/>
      <w:b/>
      <w:bCs/>
      <w:color w:val="365F91"/>
      <w:sz w:val="28"/>
      <w:szCs w:val="28"/>
    </w:rPr>
  </w:style>
  <w:style w:type="paragraph" w:styleId="Heading2">
    <w:name w:val="heading 2"/>
    <w:basedOn w:val="Normal"/>
    <w:next w:val="Normal"/>
    <w:link w:val="Heading2Char"/>
    <w:uiPriority w:val="9"/>
    <w:unhideWhenUsed/>
    <w:qFormat/>
    <w:rsid w:val="00C61E96"/>
    <w:pPr>
      <w:keepNext/>
      <w:keepLines/>
      <w:spacing w:before="200" w:after="0"/>
      <w:outlineLvl w:val="1"/>
    </w:pPr>
    <w:rPr>
      <w:rFonts w:ascii="Cambria" w:eastAsiaTheme="majorEastAsia" w:hAnsiTheme="majorHAnsi" w:cstheme="majorBidi"/>
      <w:b/>
      <w:bCs/>
      <w:color w:val="4F81BD"/>
      <w:sz w:val="26"/>
      <w:szCs w:val="26"/>
    </w:rPr>
  </w:style>
  <w:style w:type="paragraph" w:styleId="Heading3">
    <w:name w:val="heading 3"/>
    <w:basedOn w:val="Normal"/>
    <w:next w:val="Normal"/>
    <w:link w:val="Heading3Char"/>
    <w:uiPriority w:val="9"/>
    <w:semiHidden/>
    <w:unhideWhenUsed/>
    <w:qFormat/>
    <w:rsid w:val="00FD2BC8"/>
    <w:pPr>
      <w:keepNext/>
      <w:keepLines/>
      <w:spacing w:before="40" w:after="0"/>
      <w:outlineLvl w:val="2"/>
    </w:pPr>
    <w:rPr>
      <w:rFonts w:ascii="Cambria" w:eastAsiaTheme="majorEastAsia" w:hAnsiTheme="majorHAnsi" w:cstheme="majorBidi"/>
      <w:color w:val="243F60"/>
      <w:sz w:val="24"/>
      <w:szCs w:val="24"/>
    </w:rPr>
  </w:style>
  <w:style w:type="paragraph" w:styleId="Heading4">
    <w:name w:val="heading 4"/>
    <w:basedOn w:val="Normal"/>
    <w:next w:val="Normal"/>
    <w:link w:val="Heading4Char"/>
    <w:uiPriority w:val="9"/>
    <w:semiHidden/>
    <w:unhideWhenUsed/>
    <w:qFormat/>
    <w:rsid w:val="00FD47FF"/>
    <w:pPr>
      <w:keepNext/>
      <w:keepLines/>
      <w:spacing w:before="40" w:after="0"/>
      <w:outlineLvl w:val="3"/>
    </w:pPr>
    <w:rPr>
      <w:rFonts w:ascii="Cambria" w:eastAsiaTheme="majorEastAsia" w:hAnsiTheme="majorHAnsi" w:cstheme="majorBidi"/>
      <w:i/>
      <w:iCs/>
      <w:color w:val="365F91"/>
    </w:rPr>
  </w:style>
  <w:style w:type="paragraph" w:styleId="Heading5">
    <w:name w:val="heading 5"/>
    <w:basedOn w:val="Normal"/>
    <w:next w:val="Normal"/>
    <w:link w:val="Heading5Char"/>
    <w:uiPriority w:val="9"/>
    <w:semiHidden/>
    <w:unhideWhenUsed/>
    <w:qFormat/>
    <w:rsid w:val="00FD47FF"/>
    <w:pPr>
      <w:keepNext/>
      <w:keepLines/>
      <w:spacing w:before="40" w:after="0"/>
      <w:outlineLvl w:val="4"/>
    </w:pPr>
    <w:rPr>
      <w:rFonts w:ascii="Cambria" w:eastAsiaTheme="majorEastAsia" w:hAnsiTheme="majorHAnsi" w:cstheme="majorBidi"/>
      <w:color w:val="365F91"/>
    </w:rPr>
  </w:style>
  <w:style w:type="paragraph" w:styleId="Heading6">
    <w:name w:val="heading 6"/>
    <w:basedOn w:val="Normal"/>
    <w:next w:val="Normal"/>
    <w:link w:val="Heading6Char"/>
    <w:uiPriority w:val="9"/>
    <w:semiHidden/>
    <w:unhideWhenUsed/>
    <w:qFormat/>
    <w:rsid w:val="00FD47FF"/>
    <w:pPr>
      <w:keepNext/>
      <w:keepLines/>
      <w:spacing w:before="40" w:after="0"/>
      <w:outlineLvl w:val="5"/>
    </w:pPr>
    <w:rPr>
      <w:rFonts w:ascii="Cambria" w:eastAsiaTheme="majorEastAsia" w:hAnsiTheme="majorHAnsi" w:cstheme="majorBidi"/>
      <w:color w:val="243F60"/>
    </w:rPr>
  </w:style>
  <w:style w:type="paragraph" w:styleId="Heading7">
    <w:name w:val="heading 7"/>
    <w:basedOn w:val="Normal"/>
    <w:next w:val="Normal"/>
    <w:link w:val="Heading7Char"/>
    <w:uiPriority w:val="9"/>
    <w:semiHidden/>
    <w:unhideWhenUsed/>
    <w:qFormat/>
    <w:rsid w:val="00FD47FF"/>
    <w:pPr>
      <w:keepNext/>
      <w:keepLines/>
      <w:spacing w:before="40" w:after="0"/>
      <w:outlineLvl w:val="6"/>
    </w:pPr>
    <w:rPr>
      <w:rFonts w:ascii="Cambria" w:eastAsiaTheme="majorEastAsia" w:hAnsiTheme="majorHAnsi" w:cstheme="majorBidi"/>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431A8"/>
    <w:pPr>
      <w:ind w:left="720"/>
      <w:contextualSpacing/>
    </w:pPr>
  </w:style>
  <w:style w:type="paragraph" w:styleId="BalloonText">
    <w:name w:val="Balloon Text"/>
    <w:basedOn w:val="Normal"/>
    <w:link w:val="BalloonTextChar"/>
    <w:uiPriority w:val="99"/>
    <w:semiHidden/>
    <w:unhideWhenUsed/>
    <w:rsid w:val="002A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4BC"/>
    <w:rPr>
      <w:rFonts w:ascii="Tahoma" w:hAnsi="Tahoma" w:cs="Tahoma"/>
      <w:sz w:val="16"/>
      <w:szCs w:val="16"/>
    </w:rPr>
  </w:style>
  <w:style w:type="table" w:styleId="TableGrid">
    <w:name w:val="Table Grid"/>
    <w:basedOn w:val="TableNormal"/>
    <w:uiPriority w:val="39"/>
    <w:rsid w:val="00740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3B56"/>
    <w:rPr>
      <w:color w:val="0000FF"/>
      <w:u w:val="single"/>
    </w:rPr>
  </w:style>
  <w:style w:type="paragraph" w:styleId="FootnoteText">
    <w:name w:val="footnote text"/>
    <w:basedOn w:val="Normal"/>
    <w:link w:val="FootnoteTextChar"/>
    <w:uiPriority w:val="99"/>
    <w:semiHidden/>
    <w:unhideWhenUsed/>
    <w:rsid w:val="008379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94D"/>
    <w:rPr>
      <w:sz w:val="20"/>
      <w:szCs w:val="20"/>
    </w:rPr>
  </w:style>
  <w:style w:type="character" w:styleId="FootnoteReference">
    <w:name w:val="footnote reference"/>
    <w:basedOn w:val="DefaultParagraphFont"/>
    <w:uiPriority w:val="99"/>
    <w:semiHidden/>
    <w:unhideWhenUsed/>
    <w:rsid w:val="0083794D"/>
    <w:rPr>
      <w:vertAlign w:val="superscript"/>
    </w:rPr>
  </w:style>
  <w:style w:type="paragraph" w:styleId="EndnoteText">
    <w:name w:val="endnote text"/>
    <w:basedOn w:val="Normal"/>
    <w:link w:val="EndnoteTextChar"/>
    <w:uiPriority w:val="99"/>
    <w:semiHidden/>
    <w:unhideWhenUsed/>
    <w:rsid w:val="008379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794D"/>
    <w:rPr>
      <w:sz w:val="20"/>
      <w:szCs w:val="20"/>
    </w:rPr>
  </w:style>
  <w:style w:type="character" w:styleId="EndnoteReference">
    <w:name w:val="endnote reference"/>
    <w:basedOn w:val="DefaultParagraphFont"/>
    <w:uiPriority w:val="99"/>
    <w:semiHidden/>
    <w:unhideWhenUsed/>
    <w:rsid w:val="0083794D"/>
    <w:rPr>
      <w:vertAlign w:val="superscript"/>
    </w:rPr>
  </w:style>
  <w:style w:type="paragraph" w:styleId="Header">
    <w:name w:val="header"/>
    <w:basedOn w:val="Normal"/>
    <w:link w:val="HeaderChar"/>
    <w:uiPriority w:val="99"/>
    <w:unhideWhenUsed/>
    <w:rsid w:val="00B73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35"/>
  </w:style>
  <w:style w:type="paragraph" w:styleId="Footer">
    <w:name w:val="footer"/>
    <w:basedOn w:val="Normal"/>
    <w:link w:val="FooterChar"/>
    <w:uiPriority w:val="99"/>
    <w:unhideWhenUsed/>
    <w:rsid w:val="00B73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35"/>
  </w:style>
  <w:style w:type="character" w:styleId="CommentReference">
    <w:name w:val="annotation reference"/>
    <w:basedOn w:val="DefaultParagraphFont"/>
    <w:uiPriority w:val="99"/>
    <w:semiHidden/>
    <w:unhideWhenUsed/>
    <w:rsid w:val="008271A5"/>
    <w:rPr>
      <w:sz w:val="16"/>
      <w:szCs w:val="16"/>
    </w:rPr>
  </w:style>
  <w:style w:type="paragraph" w:styleId="CommentText">
    <w:name w:val="annotation text"/>
    <w:basedOn w:val="Normal"/>
    <w:link w:val="CommentTextChar"/>
    <w:uiPriority w:val="99"/>
    <w:semiHidden/>
    <w:unhideWhenUsed/>
    <w:rsid w:val="008271A5"/>
    <w:pPr>
      <w:spacing w:line="240" w:lineRule="auto"/>
    </w:pPr>
    <w:rPr>
      <w:sz w:val="20"/>
      <w:szCs w:val="20"/>
    </w:rPr>
  </w:style>
  <w:style w:type="character" w:customStyle="1" w:styleId="CommentTextChar">
    <w:name w:val="Comment Text Char"/>
    <w:basedOn w:val="DefaultParagraphFont"/>
    <w:link w:val="CommentText"/>
    <w:uiPriority w:val="99"/>
    <w:semiHidden/>
    <w:rsid w:val="008271A5"/>
    <w:rPr>
      <w:sz w:val="20"/>
      <w:szCs w:val="20"/>
    </w:rPr>
  </w:style>
  <w:style w:type="paragraph" w:styleId="CommentSubject">
    <w:name w:val="annotation subject"/>
    <w:basedOn w:val="CommentText"/>
    <w:next w:val="CommentText"/>
    <w:link w:val="CommentSubjectChar"/>
    <w:uiPriority w:val="99"/>
    <w:semiHidden/>
    <w:unhideWhenUsed/>
    <w:rsid w:val="008271A5"/>
    <w:rPr>
      <w:b/>
      <w:bCs/>
    </w:rPr>
  </w:style>
  <w:style w:type="character" w:customStyle="1" w:styleId="CommentSubjectChar">
    <w:name w:val="Comment Subject Char"/>
    <w:basedOn w:val="CommentTextChar"/>
    <w:link w:val="CommentSubject"/>
    <w:uiPriority w:val="99"/>
    <w:semiHidden/>
    <w:rsid w:val="008271A5"/>
    <w:rPr>
      <w:b/>
      <w:bCs/>
      <w:sz w:val="20"/>
      <w:szCs w:val="20"/>
    </w:rPr>
  </w:style>
  <w:style w:type="character" w:customStyle="1" w:styleId="maintext1">
    <w:name w:val="maintext1"/>
    <w:basedOn w:val="DefaultParagraphFont"/>
    <w:rsid w:val="00614886"/>
    <w:rPr>
      <w:rFonts w:ascii="Verdana" w:hAnsi="Verdana" w:hint="default"/>
      <w:strike w:val="0"/>
      <w:dstrike w:val="0"/>
      <w:color w:val="232323"/>
      <w:sz w:val="20"/>
      <w:szCs w:val="20"/>
      <w:u w:val="none"/>
      <w:effect w:val="none"/>
    </w:rPr>
  </w:style>
  <w:style w:type="character" w:customStyle="1" w:styleId="firstword1">
    <w:name w:val="firstword1"/>
    <w:basedOn w:val="DefaultParagraphFont"/>
    <w:rsid w:val="00614886"/>
    <w:rPr>
      <w:rFonts w:ascii="Verdana" w:hAnsi="Verdana" w:hint="default"/>
      <w:b/>
      <w:bCs/>
      <w:strike w:val="0"/>
      <w:dstrike w:val="0"/>
      <w:sz w:val="21"/>
      <w:szCs w:val="21"/>
      <w:u w:val="none"/>
      <w:effect w:val="none"/>
    </w:rPr>
  </w:style>
  <w:style w:type="character" w:customStyle="1" w:styleId="Heading1Char">
    <w:name w:val="Heading 1 Char"/>
    <w:basedOn w:val="DefaultParagraphFont"/>
    <w:link w:val="Heading1"/>
    <w:uiPriority w:val="9"/>
    <w:rsid w:val="00332C21"/>
    <w:rPr>
      <w:rFonts w:ascii="Cambria" w:eastAsiaTheme="majorEastAsia" w:hAnsiTheme="majorHAnsi" w:cstheme="majorBidi"/>
      <w:b/>
      <w:bCs/>
      <w:color w:val="365F91"/>
      <w:sz w:val="28"/>
      <w:szCs w:val="28"/>
    </w:rPr>
  </w:style>
  <w:style w:type="character" w:customStyle="1" w:styleId="Heading2Char">
    <w:name w:val="Heading 2 Char"/>
    <w:basedOn w:val="DefaultParagraphFont"/>
    <w:link w:val="Heading2"/>
    <w:uiPriority w:val="9"/>
    <w:rsid w:val="00C61E96"/>
    <w:rPr>
      <w:rFonts w:ascii="Cambria" w:eastAsiaTheme="majorEastAsia" w:hAnsiTheme="majorHAnsi" w:cstheme="majorBidi"/>
      <w:b/>
      <w:bCs/>
      <w:color w:val="4F81BD"/>
      <w:sz w:val="26"/>
      <w:szCs w:val="26"/>
    </w:rPr>
  </w:style>
  <w:style w:type="paragraph" w:styleId="TOCHeading">
    <w:name w:val="TOC Heading"/>
    <w:basedOn w:val="Heading1"/>
    <w:next w:val="Normal"/>
    <w:uiPriority w:val="39"/>
    <w:unhideWhenUsed/>
    <w:qFormat/>
    <w:rsid w:val="00C61E96"/>
    <w:pPr>
      <w:outlineLvl w:val="9"/>
    </w:pPr>
    <w:rPr>
      <w:lang w:val="en-US" w:eastAsia="ja-JP"/>
    </w:rPr>
  </w:style>
  <w:style w:type="paragraph" w:styleId="TOC1">
    <w:name w:val="toc 1"/>
    <w:basedOn w:val="Normal"/>
    <w:next w:val="Normal"/>
    <w:autoRedefine/>
    <w:uiPriority w:val="39"/>
    <w:unhideWhenUsed/>
    <w:rsid w:val="00C61E96"/>
    <w:pPr>
      <w:spacing w:after="100"/>
    </w:pPr>
  </w:style>
  <w:style w:type="paragraph" w:styleId="TOC2">
    <w:name w:val="toc 2"/>
    <w:basedOn w:val="Normal"/>
    <w:next w:val="Normal"/>
    <w:autoRedefine/>
    <w:uiPriority w:val="39"/>
    <w:unhideWhenUsed/>
    <w:rsid w:val="00B2288B"/>
    <w:pPr>
      <w:tabs>
        <w:tab w:val="left" w:pos="880"/>
        <w:tab w:val="right" w:leader="dot" w:pos="10632"/>
      </w:tabs>
      <w:spacing w:after="100"/>
      <w:ind w:left="220"/>
    </w:pPr>
  </w:style>
  <w:style w:type="character" w:customStyle="1" w:styleId="Heading4Char">
    <w:name w:val="Heading 4 Char"/>
    <w:basedOn w:val="DefaultParagraphFont"/>
    <w:link w:val="Heading4"/>
    <w:uiPriority w:val="9"/>
    <w:semiHidden/>
    <w:rsid w:val="00FD47FF"/>
    <w:rPr>
      <w:rFonts w:ascii="Cambria" w:eastAsiaTheme="majorEastAsia" w:hAnsiTheme="majorHAnsi" w:cstheme="majorBidi"/>
      <w:i/>
      <w:iCs/>
      <w:color w:val="365F91"/>
    </w:rPr>
  </w:style>
  <w:style w:type="character" w:customStyle="1" w:styleId="Heading5Char">
    <w:name w:val="Heading 5 Char"/>
    <w:basedOn w:val="DefaultParagraphFont"/>
    <w:link w:val="Heading5"/>
    <w:uiPriority w:val="9"/>
    <w:semiHidden/>
    <w:rsid w:val="00FD47FF"/>
    <w:rPr>
      <w:rFonts w:ascii="Cambria" w:eastAsiaTheme="majorEastAsia" w:hAnsiTheme="majorHAnsi" w:cstheme="majorBidi"/>
      <w:color w:val="365F91"/>
    </w:rPr>
  </w:style>
  <w:style w:type="character" w:customStyle="1" w:styleId="Heading6Char">
    <w:name w:val="Heading 6 Char"/>
    <w:basedOn w:val="DefaultParagraphFont"/>
    <w:link w:val="Heading6"/>
    <w:uiPriority w:val="9"/>
    <w:semiHidden/>
    <w:rsid w:val="00FD47FF"/>
    <w:rPr>
      <w:rFonts w:ascii="Cambria" w:eastAsiaTheme="majorEastAsia" w:hAnsiTheme="majorHAnsi" w:cstheme="majorBidi"/>
      <w:color w:val="243F60"/>
    </w:rPr>
  </w:style>
  <w:style w:type="character" w:customStyle="1" w:styleId="Heading7Char">
    <w:name w:val="Heading 7 Char"/>
    <w:basedOn w:val="DefaultParagraphFont"/>
    <w:link w:val="Heading7"/>
    <w:uiPriority w:val="9"/>
    <w:semiHidden/>
    <w:rsid w:val="00FD47FF"/>
    <w:rPr>
      <w:rFonts w:ascii="Cambria" w:eastAsiaTheme="majorEastAsia" w:hAnsiTheme="majorHAnsi" w:cstheme="majorBidi"/>
      <w:i/>
      <w:iCs/>
      <w:color w:val="243F60"/>
    </w:rPr>
  </w:style>
  <w:style w:type="character" w:customStyle="1" w:styleId="citation">
    <w:name w:val="citation"/>
    <w:basedOn w:val="DefaultParagraphFont"/>
    <w:rsid w:val="00066E37"/>
  </w:style>
  <w:style w:type="paragraph" w:styleId="TOC3">
    <w:name w:val="toc 3"/>
    <w:basedOn w:val="Normal"/>
    <w:next w:val="Normal"/>
    <w:autoRedefine/>
    <w:uiPriority w:val="39"/>
    <w:unhideWhenUsed/>
    <w:rsid w:val="00CA4468"/>
    <w:pPr>
      <w:spacing w:after="100" w:line="259" w:lineRule="auto"/>
      <w:ind w:left="440"/>
    </w:pPr>
    <w:rPr>
      <w:rFonts w:eastAsiaTheme="minorEastAsia" w:cs="Times New Roman"/>
      <w:lang w:val="en-US"/>
    </w:rPr>
  </w:style>
  <w:style w:type="character" w:styleId="HTMLCite">
    <w:name w:val="HTML Cite"/>
    <w:basedOn w:val="DefaultParagraphFont"/>
    <w:uiPriority w:val="99"/>
    <w:semiHidden/>
    <w:unhideWhenUsed/>
    <w:rsid w:val="00332E40"/>
    <w:rPr>
      <w:i/>
      <w:iCs/>
    </w:rPr>
  </w:style>
  <w:style w:type="character" w:styleId="FollowedHyperlink">
    <w:name w:val="FollowedHyperlink"/>
    <w:basedOn w:val="DefaultParagraphFont"/>
    <w:uiPriority w:val="99"/>
    <w:semiHidden/>
    <w:unhideWhenUsed/>
    <w:rsid w:val="00C8652D"/>
    <w:rPr>
      <w:color w:val="800080"/>
      <w:u w:val="single"/>
    </w:rPr>
  </w:style>
  <w:style w:type="character" w:customStyle="1" w:styleId="apple-converted-space">
    <w:name w:val="apple-converted-space"/>
    <w:basedOn w:val="DefaultParagraphFont"/>
    <w:rsid w:val="00E501AF"/>
  </w:style>
  <w:style w:type="paragraph" w:styleId="NormalWeb">
    <w:name w:val="Normal (Web)"/>
    <w:basedOn w:val="Normal"/>
    <w:uiPriority w:val="99"/>
    <w:unhideWhenUsed/>
    <w:rsid w:val="001355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qFormat/>
    <w:rsid w:val="00902E62"/>
    <w:rPr>
      <w:b/>
      <w:bCs/>
    </w:rPr>
  </w:style>
  <w:style w:type="character" w:customStyle="1" w:styleId="Heading3Char">
    <w:name w:val="Heading 3 Char"/>
    <w:basedOn w:val="DefaultParagraphFont"/>
    <w:link w:val="Heading3"/>
    <w:uiPriority w:val="9"/>
    <w:semiHidden/>
    <w:rsid w:val="00FD2BC8"/>
    <w:rPr>
      <w:rFonts w:ascii="Cambria" w:eastAsiaTheme="majorEastAsia" w:hAnsiTheme="majorHAnsi" w:cstheme="majorBidi"/>
      <w:color w:val="243F60"/>
      <w:sz w:val="24"/>
      <w:szCs w:val="24"/>
    </w:rPr>
  </w:style>
  <w:style w:type="table" w:customStyle="1" w:styleId="TableGridLight1">
    <w:name w:val="Table Grid Light1"/>
    <w:basedOn w:val="TableNormal"/>
    <w:uiPriority w:val="40"/>
    <w:rsid w:val="008050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1723F6"/>
    <w:pPr>
      <w:spacing w:after="0" w:line="240" w:lineRule="auto"/>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character" w:styleId="UnresolvedMention">
    <w:name w:val="Unresolved Mention"/>
    <w:basedOn w:val="DefaultParagraphFont"/>
    <w:uiPriority w:val="99"/>
    <w:semiHidden/>
    <w:unhideWhenUsed/>
    <w:rsid w:val="00A569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7483">
      <w:bodyDiv w:val="1"/>
      <w:marLeft w:val="0"/>
      <w:marRight w:val="0"/>
      <w:marTop w:val="0"/>
      <w:marBottom w:val="0"/>
      <w:divBdr>
        <w:top w:val="none" w:sz="0" w:space="0" w:color="auto"/>
        <w:left w:val="none" w:sz="0" w:space="0" w:color="auto"/>
        <w:bottom w:val="none" w:sz="0" w:space="0" w:color="auto"/>
        <w:right w:val="none" w:sz="0" w:space="0" w:color="auto"/>
      </w:divBdr>
      <w:divsChild>
        <w:div w:id="983049008">
          <w:marLeft w:val="691"/>
          <w:marRight w:val="0"/>
          <w:marTop w:val="0"/>
          <w:marBottom w:val="0"/>
          <w:divBdr>
            <w:top w:val="none" w:sz="0" w:space="0" w:color="auto"/>
            <w:left w:val="none" w:sz="0" w:space="0" w:color="auto"/>
            <w:bottom w:val="none" w:sz="0" w:space="0" w:color="auto"/>
            <w:right w:val="none" w:sz="0" w:space="0" w:color="auto"/>
          </w:divBdr>
        </w:div>
      </w:divsChild>
    </w:div>
    <w:div w:id="85928826">
      <w:bodyDiv w:val="1"/>
      <w:marLeft w:val="0"/>
      <w:marRight w:val="0"/>
      <w:marTop w:val="0"/>
      <w:marBottom w:val="0"/>
      <w:divBdr>
        <w:top w:val="none" w:sz="0" w:space="0" w:color="auto"/>
        <w:left w:val="none" w:sz="0" w:space="0" w:color="auto"/>
        <w:bottom w:val="none" w:sz="0" w:space="0" w:color="auto"/>
        <w:right w:val="none" w:sz="0" w:space="0" w:color="auto"/>
      </w:divBdr>
    </w:div>
    <w:div w:id="143470382">
      <w:bodyDiv w:val="1"/>
      <w:marLeft w:val="0"/>
      <w:marRight w:val="0"/>
      <w:marTop w:val="0"/>
      <w:marBottom w:val="0"/>
      <w:divBdr>
        <w:top w:val="none" w:sz="0" w:space="0" w:color="auto"/>
        <w:left w:val="none" w:sz="0" w:space="0" w:color="auto"/>
        <w:bottom w:val="none" w:sz="0" w:space="0" w:color="auto"/>
        <w:right w:val="none" w:sz="0" w:space="0" w:color="auto"/>
      </w:divBdr>
    </w:div>
    <w:div w:id="176620609">
      <w:bodyDiv w:val="1"/>
      <w:marLeft w:val="0"/>
      <w:marRight w:val="0"/>
      <w:marTop w:val="0"/>
      <w:marBottom w:val="0"/>
      <w:divBdr>
        <w:top w:val="none" w:sz="0" w:space="0" w:color="auto"/>
        <w:left w:val="none" w:sz="0" w:space="0" w:color="auto"/>
        <w:bottom w:val="none" w:sz="0" w:space="0" w:color="auto"/>
        <w:right w:val="none" w:sz="0" w:space="0" w:color="auto"/>
      </w:divBdr>
    </w:div>
    <w:div w:id="220287269">
      <w:bodyDiv w:val="1"/>
      <w:marLeft w:val="0"/>
      <w:marRight w:val="0"/>
      <w:marTop w:val="0"/>
      <w:marBottom w:val="0"/>
      <w:divBdr>
        <w:top w:val="none" w:sz="0" w:space="0" w:color="auto"/>
        <w:left w:val="none" w:sz="0" w:space="0" w:color="auto"/>
        <w:bottom w:val="none" w:sz="0" w:space="0" w:color="auto"/>
        <w:right w:val="none" w:sz="0" w:space="0" w:color="auto"/>
      </w:divBdr>
    </w:div>
    <w:div w:id="295721524">
      <w:bodyDiv w:val="1"/>
      <w:marLeft w:val="0"/>
      <w:marRight w:val="0"/>
      <w:marTop w:val="0"/>
      <w:marBottom w:val="0"/>
      <w:divBdr>
        <w:top w:val="none" w:sz="0" w:space="0" w:color="auto"/>
        <w:left w:val="none" w:sz="0" w:space="0" w:color="auto"/>
        <w:bottom w:val="none" w:sz="0" w:space="0" w:color="auto"/>
        <w:right w:val="none" w:sz="0" w:space="0" w:color="auto"/>
      </w:divBdr>
    </w:div>
    <w:div w:id="371198066">
      <w:bodyDiv w:val="1"/>
      <w:marLeft w:val="0"/>
      <w:marRight w:val="0"/>
      <w:marTop w:val="0"/>
      <w:marBottom w:val="0"/>
      <w:divBdr>
        <w:top w:val="none" w:sz="0" w:space="0" w:color="auto"/>
        <w:left w:val="none" w:sz="0" w:space="0" w:color="auto"/>
        <w:bottom w:val="none" w:sz="0" w:space="0" w:color="auto"/>
        <w:right w:val="none" w:sz="0" w:space="0" w:color="auto"/>
      </w:divBdr>
    </w:div>
    <w:div w:id="427821510">
      <w:bodyDiv w:val="1"/>
      <w:marLeft w:val="0"/>
      <w:marRight w:val="0"/>
      <w:marTop w:val="0"/>
      <w:marBottom w:val="0"/>
      <w:divBdr>
        <w:top w:val="none" w:sz="0" w:space="0" w:color="auto"/>
        <w:left w:val="none" w:sz="0" w:space="0" w:color="auto"/>
        <w:bottom w:val="none" w:sz="0" w:space="0" w:color="auto"/>
        <w:right w:val="none" w:sz="0" w:space="0" w:color="auto"/>
      </w:divBdr>
      <w:divsChild>
        <w:div w:id="346447012">
          <w:marLeft w:val="0"/>
          <w:marRight w:val="0"/>
          <w:marTop w:val="0"/>
          <w:marBottom w:val="0"/>
          <w:divBdr>
            <w:top w:val="none" w:sz="0" w:space="0" w:color="auto"/>
            <w:left w:val="none" w:sz="0" w:space="0" w:color="auto"/>
            <w:bottom w:val="none" w:sz="0" w:space="0" w:color="auto"/>
            <w:right w:val="none" w:sz="0" w:space="0" w:color="auto"/>
          </w:divBdr>
        </w:div>
      </w:divsChild>
    </w:div>
    <w:div w:id="441612362">
      <w:bodyDiv w:val="1"/>
      <w:marLeft w:val="0"/>
      <w:marRight w:val="0"/>
      <w:marTop w:val="0"/>
      <w:marBottom w:val="0"/>
      <w:divBdr>
        <w:top w:val="none" w:sz="0" w:space="0" w:color="auto"/>
        <w:left w:val="none" w:sz="0" w:space="0" w:color="auto"/>
        <w:bottom w:val="none" w:sz="0" w:space="0" w:color="auto"/>
        <w:right w:val="none" w:sz="0" w:space="0" w:color="auto"/>
      </w:divBdr>
    </w:div>
    <w:div w:id="471676036">
      <w:bodyDiv w:val="1"/>
      <w:marLeft w:val="0"/>
      <w:marRight w:val="0"/>
      <w:marTop w:val="0"/>
      <w:marBottom w:val="0"/>
      <w:divBdr>
        <w:top w:val="none" w:sz="0" w:space="0" w:color="auto"/>
        <w:left w:val="none" w:sz="0" w:space="0" w:color="auto"/>
        <w:bottom w:val="none" w:sz="0" w:space="0" w:color="auto"/>
        <w:right w:val="none" w:sz="0" w:space="0" w:color="auto"/>
      </w:divBdr>
      <w:divsChild>
        <w:div w:id="1408334213">
          <w:marLeft w:val="0"/>
          <w:marRight w:val="0"/>
          <w:marTop w:val="0"/>
          <w:marBottom w:val="0"/>
          <w:divBdr>
            <w:top w:val="none" w:sz="0" w:space="0" w:color="auto"/>
            <w:left w:val="none" w:sz="0" w:space="0" w:color="auto"/>
            <w:bottom w:val="none" w:sz="0" w:space="0" w:color="auto"/>
            <w:right w:val="none" w:sz="0" w:space="0" w:color="auto"/>
          </w:divBdr>
        </w:div>
      </w:divsChild>
    </w:div>
    <w:div w:id="489564675">
      <w:bodyDiv w:val="1"/>
      <w:marLeft w:val="0"/>
      <w:marRight w:val="0"/>
      <w:marTop w:val="0"/>
      <w:marBottom w:val="0"/>
      <w:divBdr>
        <w:top w:val="none" w:sz="0" w:space="0" w:color="auto"/>
        <w:left w:val="none" w:sz="0" w:space="0" w:color="auto"/>
        <w:bottom w:val="none" w:sz="0" w:space="0" w:color="auto"/>
        <w:right w:val="none" w:sz="0" w:space="0" w:color="auto"/>
      </w:divBdr>
      <w:divsChild>
        <w:div w:id="1691837277">
          <w:marLeft w:val="691"/>
          <w:marRight w:val="0"/>
          <w:marTop w:val="0"/>
          <w:marBottom w:val="0"/>
          <w:divBdr>
            <w:top w:val="none" w:sz="0" w:space="0" w:color="auto"/>
            <w:left w:val="none" w:sz="0" w:space="0" w:color="auto"/>
            <w:bottom w:val="none" w:sz="0" w:space="0" w:color="auto"/>
            <w:right w:val="none" w:sz="0" w:space="0" w:color="auto"/>
          </w:divBdr>
        </w:div>
      </w:divsChild>
    </w:div>
    <w:div w:id="513686989">
      <w:bodyDiv w:val="1"/>
      <w:marLeft w:val="0"/>
      <w:marRight w:val="0"/>
      <w:marTop w:val="0"/>
      <w:marBottom w:val="0"/>
      <w:divBdr>
        <w:top w:val="none" w:sz="0" w:space="0" w:color="auto"/>
        <w:left w:val="none" w:sz="0" w:space="0" w:color="auto"/>
        <w:bottom w:val="none" w:sz="0" w:space="0" w:color="auto"/>
        <w:right w:val="none" w:sz="0" w:space="0" w:color="auto"/>
      </w:divBdr>
    </w:div>
    <w:div w:id="577638673">
      <w:bodyDiv w:val="1"/>
      <w:marLeft w:val="0"/>
      <w:marRight w:val="0"/>
      <w:marTop w:val="0"/>
      <w:marBottom w:val="0"/>
      <w:divBdr>
        <w:top w:val="none" w:sz="0" w:space="0" w:color="auto"/>
        <w:left w:val="none" w:sz="0" w:space="0" w:color="auto"/>
        <w:bottom w:val="none" w:sz="0" w:space="0" w:color="auto"/>
        <w:right w:val="none" w:sz="0" w:space="0" w:color="auto"/>
      </w:divBdr>
    </w:div>
    <w:div w:id="620527052">
      <w:bodyDiv w:val="1"/>
      <w:marLeft w:val="0"/>
      <w:marRight w:val="0"/>
      <w:marTop w:val="0"/>
      <w:marBottom w:val="0"/>
      <w:divBdr>
        <w:top w:val="none" w:sz="0" w:space="0" w:color="auto"/>
        <w:left w:val="none" w:sz="0" w:space="0" w:color="auto"/>
        <w:bottom w:val="none" w:sz="0" w:space="0" w:color="auto"/>
        <w:right w:val="none" w:sz="0" w:space="0" w:color="auto"/>
      </w:divBdr>
    </w:div>
    <w:div w:id="637300216">
      <w:bodyDiv w:val="1"/>
      <w:marLeft w:val="0"/>
      <w:marRight w:val="0"/>
      <w:marTop w:val="0"/>
      <w:marBottom w:val="0"/>
      <w:divBdr>
        <w:top w:val="none" w:sz="0" w:space="0" w:color="auto"/>
        <w:left w:val="none" w:sz="0" w:space="0" w:color="auto"/>
        <w:bottom w:val="none" w:sz="0" w:space="0" w:color="auto"/>
        <w:right w:val="none" w:sz="0" w:space="0" w:color="auto"/>
      </w:divBdr>
    </w:div>
    <w:div w:id="887491767">
      <w:bodyDiv w:val="1"/>
      <w:marLeft w:val="0"/>
      <w:marRight w:val="0"/>
      <w:marTop w:val="0"/>
      <w:marBottom w:val="0"/>
      <w:divBdr>
        <w:top w:val="none" w:sz="0" w:space="0" w:color="auto"/>
        <w:left w:val="none" w:sz="0" w:space="0" w:color="auto"/>
        <w:bottom w:val="none" w:sz="0" w:space="0" w:color="auto"/>
        <w:right w:val="none" w:sz="0" w:space="0" w:color="auto"/>
      </w:divBdr>
      <w:divsChild>
        <w:div w:id="2011903945">
          <w:marLeft w:val="691"/>
          <w:marRight w:val="0"/>
          <w:marTop w:val="0"/>
          <w:marBottom w:val="0"/>
          <w:divBdr>
            <w:top w:val="none" w:sz="0" w:space="0" w:color="auto"/>
            <w:left w:val="none" w:sz="0" w:space="0" w:color="auto"/>
            <w:bottom w:val="none" w:sz="0" w:space="0" w:color="auto"/>
            <w:right w:val="none" w:sz="0" w:space="0" w:color="auto"/>
          </w:divBdr>
        </w:div>
      </w:divsChild>
    </w:div>
    <w:div w:id="912741002">
      <w:bodyDiv w:val="1"/>
      <w:marLeft w:val="0"/>
      <w:marRight w:val="0"/>
      <w:marTop w:val="0"/>
      <w:marBottom w:val="0"/>
      <w:divBdr>
        <w:top w:val="none" w:sz="0" w:space="0" w:color="auto"/>
        <w:left w:val="none" w:sz="0" w:space="0" w:color="auto"/>
        <w:bottom w:val="none" w:sz="0" w:space="0" w:color="auto"/>
        <w:right w:val="none" w:sz="0" w:space="0" w:color="auto"/>
      </w:divBdr>
    </w:div>
    <w:div w:id="947857683">
      <w:bodyDiv w:val="1"/>
      <w:marLeft w:val="0"/>
      <w:marRight w:val="0"/>
      <w:marTop w:val="0"/>
      <w:marBottom w:val="0"/>
      <w:divBdr>
        <w:top w:val="none" w:sz="0" w:space="0" w:color="auto"/>
        <w:left w:val="none" w:sz="0" w:space="0" w:color="auto"/>
        <w:bottom w:val="none" w:sz="0" w:space="0" w:color="auto"/>
        <w:right w:val="none" w:sz="0" w:space="0" w:color="auto"/>
      </w:divBdr>
    </w:div>
    <w:div w:id="990863173">
      <w:bodyDiv w:val="1"/>
      <w:marLeft w:val="0"/>
      <w:marRight w:val="0"/>
      <w:marTop w:val="0"/>
      <w:marBottom w:val="0"/>
      <w:divBdr>
        <w:top w:val="none" w:sz="0" w:space="0" w:color="auto"/>
        <w:left w:val="none" w:sz="0" w:space="0" w:color="auto"/>
        <w:bottom w:val="none" w:sz="0" w:space="0" w:color="auto"/>
        <w:right w:val="none" w:sz="0" w:space="0" w:color="auto"/>
      </w:divBdr>
      <w:divsChild>
        <w:div w:id="338889774">
          <w:marLeft w:val="691"/>
          <w:marRight w:val="0"/>
          <w:marTop w:val="0"/>
          <w:marBottom w:val="0"/>
          <w:divBdr>
            <w:top w:val="none" w:sz="0" w:space="0" w:color="auto"/>
            <w:left w:val="none" w:sz="0" w:space="0" w:color="auto"/>
            <w:bottom w:val="none" w:sz="0" w:space="0" w:color="auto"/>
            <w:right w:val="none" w:sz="0" w:space="0" w:color="auto"/>
          </w:divBdr>
        </w:div>
        <w:div w:id="706105886">
          <w:marLeft w:val="691"/>
          <w:marRight w:val="0"/>
          <w:marTop w:val="0"/>
          <w:marBottom w:val="0"/>
          <w:divBdr>
            <w:top w:val="none" w:sz="0" w:space="0" w:color="auto"/>
            <w:left w:val="none" w:sz="0" w:space="0" w:color="auto"/>
            <w:bottom w:val="none" w:sz="0" w:space="0" w:color="auto"/>
            <w:right w:val="none" w:sz="0" w:space="0" w:color="auto"/>
          </w:divBdr>
        </w:div>
        <w:div w:id="946158793">
          <w:marLeft w:val="691"/>
          <w:marRight w:val="0"/>
          <w:marTop w:val="0"/>
          <w:marBottom w:val="0"/>
          <w:divBdr>
            <w:top w:val="none" w:sz="0" w:space="0" w:color="auto"/>
            <w:left w:val="none" w:sz="0" w:space="0" w:color="auto"/>
            <w:bottom w:val="none" w:sz="0" w:space="0" w:color="auto"/>
            <w:right w:val="none" w:sz="0" w:space="0" w:color="auto"/>
          </w:divBdr>
        </w:div>
        <w:div w:id="1033771995">
          <w:marLeft w:val="691"/>
          <w:marRight w:val="0"/>
          <w:marTop w:val="0"/>
          <w:marBottom w:val="0"/>
          <w:divBdr>
            <w:top w:val="none" w:sz="0" w:space="0" w:color="auto"/>
            <w:left w:val="none" w:sz="0" w:space="0" w:color="auto"/>
            <w:bottom w:val="none" w:sz="0" w:space="0" w:color="auto"/>
            <w:right w:val="none" w:sz="0" w:space="0" w:color="auto"/>
          </w:divBdr>
        </w:div>
        <w:div w:id="1040129208">
          <w:marLeft w:val="691"/>
          <w:marRight w:val="0"/>
          <w:marTop w:val="0"/>
          <w:marBottom w:val="0"/>
          <w:divBdr>
            <w:top w:val="none" w:sz="0" w:space="0" w:color="auto"/>
            <w:left w:val="none" w:sz="0" w:space="0" w:color="auto"/>
            <w:bottom w:val="none" w:sz="0" w:space="0" w:color="auto"/>
            <w:right w:val="none" w:sz="0" w:space="0" w:color="auto"/>
          </w:divBdr>
        </w:div>
        <w:div w:id="1249385649">
          <w:marLeft w:val="691"/>
          <w:marRight w:val="0"/>
          <w:marTop w:val="0"/>
          <w:marBottom w:val="0"/>
          <w:divBdr>
            <w:top w:val="none" w:sz="0" w:space="0" w:color="auto"/>
            <w:left w:val="none" w:sz="0" w:space="0" w:color="auto"/>
            <w:bottom w:val="none" w:sz="0" w:space="0" w:color="auto"/>
            <w:right w:val="none" w:sz="0" w:space="0" w:color="auto"/>
          </w:divBdr>
        </w:div>
        <w:div w:id="1902977835">
          <w:marLeft w:val="691"/>
          <w:marRight w:val="0"/>
          <w:marTop w:val="0"/>
          <w:marBottom w:val="0"/>
          <w:divBdr>
            <w:top w:val="none" w:sz="0" w:space="0" w:color="auto"/>
            <w:left w:val="none" w:sz="0" w:space="0" w:color="auto"/>
            <w:bottom w:val="none" w:sz="0" w:space="0" w:color="auto"/>
            <w:right w:val="none" w:sz="0" w:space="0" w:color="auto"/>
          </w:divBdr>
        </w:div>
      </w:divsChild>
    </w:div>
    <w:div w:id="1007638364">
      <w:bodyDiv w:val="1"/>
      <w:marLeft w:val="0"/>
      <w:marRight w:val="0"/>
      <w:marTop w:val="0"/>
      <w:marBottom w:val="0"/>
      <w:divBdr>
        <w:top w:val="none" w:sz="0" w:space="0" w:color="auto"/>
        <w:left w:val="none" w:sz="0" w:space="0" w:color="auto"/>
        <w:bottom w:val="none" w:sz="0" w:space="0" w:color="auto"/>
        <w:right w:val="none" w:sz="0" w:space="0" w:color="auto"/>
      </w:divBdr>
    </w:div>
    <w:div w:id="1052921103">
      <w:bodyDiv w:val="1"/>
      <w:marLeft w:val="0"/>
      <w:marRight w:val="0"/>
      <w:marTop w:val="0"/>
      <w:marBottom w:val="0"/>
      <w:divBdr>
        <w:top w:val="none" w:sz="0" w:space="0" w:color="auto"/>
        <w:left w:val="none" w:sz="0" w:space="0" w:color="auto"/>
        <w:bottom w:val="none" w:sz="0" w:space="0" w:color="auto"/>
        <w:right w:val="none" w:sz="0" w:space="0" w:color="auto"/>
      </w:divBdr>
    </w:div>
    <w:div w:id="1304114994">
      <w:bodyDiv w:val="1"/>
      <w:marLeft w:val="0"/>
      <w:marRight w:val="0"/>
      <w:marTop w:val="0"/>
      <w:marBottom w:val="0"/>
      <w:divBdr>
        <w:top w:val="none" w:sz="0" w:space="0" w:color="auto"/>
        <w:left w:val="none" w:sz="0" w:space="0" w:color="auto"/>
        <w:bottom w:val="none" w:sz="0" w:space="0" w:color="auto"/>
        <w:right w:val="none" w:sz="0" w:space="0" w:color="auto"/>
      </w:divBdr>
    </w:div>
    <w:div w:id="1329166596">
      <w:bodyDiv w:val="1"/>
      <w:marLeft w:val="0"/>
      <w:marRight w:val="0"/>
      <w:marTop w:val="0"/>
      <w:marBottom w:val="0"/>
      <w:divBdr>
        <w:top w:val="none" w:sz="0" w:space="0" w:color="auto"/>
        <w:left w:val="none" w:sz="0" w:space="0" w:color="auto"/>
        <w:bottom w:val="none" w:sz="0" w:space="0" w:color="auto"/>
        <w:right w:val="none" w:sz="0" w:space="0" w:color="auto"/>
      </w:divBdr>
    </w:div>
    <w:div w:id="1360859951">
      <w:bodyDiv w:val="1"/>
      <w:marLeft w:val="0"/>
      <w:marRight w:val="0"/>
      <w:marTop w:val="0"/>
      <w:marBottom w:val="0"/>
      <w:divBdr>
        <w:top w:val="none" w:sz="0" w:space="0" w:color="auto"/>
        <w:left w:val="none" w:sz="0" w:space="0" w:color="auto"/>
        <w:bottom w:val="none" w:sz="0" w:space="0" w:color="auto"/>
        <w:right w:val="none" w:sz="0" w:space="0" w:color="auto"/>
      </w:divBdr>
    </w:div>
    <w:div w:id="1459228497">
      <w:bodyDiv w:val="1"/>
      <w:marLeft w:val="0"/>
      <w:marRight w:val="0"/>
      <w:marTop w:val="0"/>
      <w:marBottom w:val="0"/>
      <w:divBdr>
        <w:top w:val="none" w:sz="0" w:space="0" w:color="auto"/>
        <w:left w:val="none" w:sz="0" w:space="0" w:color="auto"/>
        <w:bottom w:val="none" w:sz="0" w:space="0" w:color="auto"/>
        <w:right w:val="none" w:sz="0" w:space="0" w:color="auto"/>
      </w:divBdr>
    </w:div>
    <w:div w:id="1557665680">
      <w:bodyDiv w:val="1"/>
      <w:marLeft w:val="0"/>
      <w:marRight w:val="0"/>
      <w:marTop w:val="0"/>
      <w:marBottom w:val="0"/>
      <w:divBdr>
        <w:top w:val="none" w:sz="0" w:space="0" w:color="auto"/>
        <w:left w:val="none" w:sz="0" w:space="0" w:color="auto"/>
        <w:bottom w:val="none" w:sz="0" w:space="0" w:color="auto"/>
        <w:right w:val="none" w:sz="0" w:space="0" w:color="auto"/>
      </w:divBdr>
    </w:div>
    <w:div w:id="1565795688">
      <w:bodyDiv w:val="1"/>
      <w:marLeft w:val="0"/>
      <w:marRight w:val="0"/>
      <w:marTop w:val="0"/>
      <w:marBottom w:val="0"/>
      <w:divBdr>
        <w:top w:val="none" w:sz="0" w:space="0" w:color="auto"/>
        <w:left w:val="none" w:sz="0" w:space="0" w:color="auto"/>
        <w:bottom w:val="none" w:sz="0" w:space="0" w:color="auto"/>
        <w:right w:val="none" w:sz="0" w:space="0" w:color="auto"/>
      </w:divBdr>
      <w:divsChild>
        <w:div w:id="1578782498">
          <w:marLeft w:val="965"/>
          <w:marRight w:val="0"/>
          <w:marTop w:val="154"/>
          <w:marBottom w:val="0"/>
          <w:divBdr>
            <w:top w:val="none" w:sz="0" w:space="0" w:color="auto"/>
            <w:left w:val="none" w:sz="0" w:space="0" w:color="auto"/>
            <w:bottom w:val="none" w:sz="0" w:space="0" w:color="auto"/>
            <w:right w:val="none" w:sz="0" w:space="0" w:color="auto"/>
          </w:divBdr>
        </w:div>
      </w:divsChild>
    </w:div>
    <w:div w:id="1585727404">
      <w:bodyDiv w:val="1"/>
      <w:marLeft w:val="0"/>
      <w:marRight w:val="0"/>
      <w:marTop w:val="0"/>
      <w:marBottom w:val="0"/>
      <w:divBdr>
        <w:top w:val="none" w:sz="0" w:space="0" w:color="auto"/>
        <w:left w:val="none" w:sz="0" w:space="0" w:color="auto"/>
        <w:bottom w:val="none" w:sz="0" w:space="0" w:color="auto"/>
        <w:right w:val="none" w:sz="0" w:space="0" w:color="auto"/>
      </w:divBdr>
    </w:div>
    <w:div w:id="1616018786">
      <w:bodyDiv w:val="1"/>
      <w:marLeft w:val="0"/>
      <w:marRight w:val="0"/>
      <w:marTop w:val="0"/>
      <w:marBottom w:val="0"/>
      <w:divBdr>
        <w:top w:val="none" w:sz="0" w:space="0" w:color="auto"/>
        <w:left w:val="none" w:sz="0" w:space="0" w:color="auto"/>
        <w:bottom w:val="none" w:sz="0" w:space="0" w:color="auto"/>
        <w:right w:val="none" w:sz="0" w:space="0" w:color="auto"/>
      </w:divBdr>
    </w:div>
    <w:div w:id="1622882141">
      <w:bodyDiv w:val="1"/>
      <w:marLeft w:val="0"/>
      <w:marRight w:val="0"/>
      <w:marTop w:val="0"/>
      <w:marBottom w:val="0"/>
      <w:divBdr>
        <w:top w:val="none" w:sz="0" w:space="0" w:color="auto"/>
        <w:left w:val="none" w:sz="0" w:space="0" w:color="auto"/>
        <w:bottom w:val="none" w:sz="0" w:space="0" w:color="auto"/>
        <w:right w:val="none" w:sz="0" w:space="0" w:color="auto"/>
      </w:divBdr>
    </w:div>
    <w:div w:id="1624269382">
      <w:bodyDiv w:val="1"/>
      <w:marLeft w:val="0"/>
      <w:marRight w:val="0"/>
      <w:marTop w:val="0"/>
      <w:marBottom w:val="0"/>
      <w:divBdr>
        <w:top w:val="none" w:sz="0" w:space="0" w:color="auto"/>
        <w:left w:val="none" w:sz="0" w:space="0" w:color="auto"/>
        <w:bottom w:val="none" w:sz="0" w:space="0" w:color="auto"/>
        <w:right w:val="none" w:sz="0" w:space="0" w:color="auto"/>
      </w:divBdr>
    </w:div>
    <w:div w:id="1639803895">
      <w:bodyDiv w:val="1"/>
      <w:marLeft w:val="0"/>
      <w:marRight w:val="0"/>
      <w:marTop w:val="0"/>
      <w:marBottom w:val="0"/>
      <w:divBdr>
        <w:top w:val="none" w:sz="0" w:space="0" w:color="auto"/>
        <w:left w:val="none" w:sz="0" w:space="0" w:color="auto"/>
        <w:bottom w:val="none" w:sz="0" w:space="0" w:color="auto"/>
        <w:right w:val="none" w:sz="0" w:space="0" w:color="auto"/>
      </w:divBdr>
    </w:div>
    <w:div w:id="1670792287">
      <w:bodyDiv w:val="1"/>
      <w:marLeft w:val="0"/>
      <w:marRight w:val="0"/>
      <w:marTop w:val="0"/>
      <w:marBottom w:val="0"/>
      <w:divBdr>
        <w:top w:val="none" w:sz="0" w:space="0" w:color="auto"/>
        <w:left w:val="none" w:sz="0" w:space="0" w:color="auto"/>
        <w:bottom w:val="none" w:sz="0" w:space="0" w:color="auto"/>
        <w:right w:val="none" w:sz="0" w:space="0" w:color="auto"/>
      </w:divBdr>
      <w:divsChild>
        <w:div w:id="767502315">
          <w:marLeft w:val="965"/>
          <w:marRight w:val="0"/>
          <w:marTop w:val="154"/>
          <w:marBottom w:val="0"/>
          <w:divBdr>
            <w:top w:val="none" w:sz="0" w:space="0" w:color="auto"/>
            <w:left w:val="none" w:sz="0" w:space="0" w:color="auto"/>
            <w:bottom w:val="none" w:sz="0" w:space="0" w:color="auto"/>
            <w:right w:val="none" w:sz="0" w:space="0" w:color="auto"/>
          </w:divBdr>
        </w:div>
        <w:div w:id="2028486688">
          <w:marLeft w:val="965"/>
          <w:marRight w:val="0"/>
          <w:marTop w:val="154"/>
          <w:marBottom w:val="0"/>
          <w:divBdr>
            <w:top w:val="none" w:sz="0" w:space="0" w:color="auto"/>
            <w:left w:val="none" w:sz="0" w:space="0" w:color="auto"/>
            <w:bottom w:val="none" w:sz="0" w:space="0" w:color="auto"/>
            <w:right w:val="none" w:sz="0" w:space="0" w:color="auto"/>
          </w:divBdr>
        </w:div>
        <w:div w:id="1449200092">
          <w:marLeft w:val="965"/>
          <w:marRight w:val="0"/>
          <w:marTop w:val="154"/>
          <w:marBottom w:val="0"/>
          <w:divBdr>
            <w:top w:val="none" w:sz="0" w:space="0" w:color="auto"/>
            <w:left w:val="none" w:sz="0" w:space="0" w:color="auto"/>
            <w:bottom w:val="none" w:sz="0" w:space="0" w:color="auto"/>
            <w:right w:val="none" w:sz="0" w:space="0" w:color="auto"/>
          </w:divBdr>
        </w:div>
        <w:div w:id="1773352249">
          <w:marLeft w:val="965"/>
          <w:marRight w:val="0"/>
          <w:marTop w:val="154"/>
          <w:marBottom w:val="0"/>
          <w:divBdr>
            <w:top w:val="none" w:sz="0" w:space="0" w:color="auto"/>
            <w:left w:val="none" w:sz="0" w:space="0" w:color="auto"/>
            <w:bottom w:val="none" w:sz="0" w:space="0" w:color="auto"/>
            <w:right w:val="none" w:sz="0" w:space="0" w:color="auto"/>
          </w:divBdr>
        </w:div>
      </w:divsChild>
    </w:div>
    <w:div w:id="1684935624">
      <w:bodyDiv w:val="1"/>
      <w:marLeft w:val="0"/>
      <w:marRight w:val="0"/>
      <w:marTop w:val="0"/>
      <w:marBottom w:val="0"/>
      <w:divBdr>
        <w:top w:val="none" w:sz="0" w:space="0" w:color="auto"/>
        <w:left w:val="none" w:sz="0" w:space="0" w:color="auto"/>
        <w:bottom w:val="none" w:sz="0" w:space="0" w:color="auto"/>
        <w:right w:val="none" w:sz="0" w:space="0" w:color="auto"/>
      </w:divBdr>
    </w:div>
    <w:div w:id="1723097070">
      <w:bodyDiv w:val="1"/>
      <w:marLeft w:val="0"/>
      <w:marRight w:val="0"/>
      <w:marTop w:val="0"/>
      <w:marBottom w:val="0"/>
      <w:divBdr>
        <w:top w:val="none" w:sz="0" w:space="0" w:color="auto"/>
        <w:left w:val="none" w:sz="0" w:space="0" w:color="auto"/>
        <w:bottom w:val="none" w:sz="0" w:space="0" w:color="auto"/>
        <w:right w:val="none" w:sz="0" w:space="0" w:color="auto"/>
      </w:divBdr>
    </w:div>
    <w:div w:id="1768502308">
      <w:bodyDiv w:val="1"/>
      <w:marLeft w:val="0"/>
      <w:marRight w:val="0"/>
      <w:marTop w:val="0"/>
      <w:marBottom w:val="0"/>
      <w:divBdr>
        <w:top w:val="none" w:sz="0" w:space="0" w:color="auto"/>
        <w:left w:val="none" w:sz="0" w:space="0" w:color="auto"/>
        <w:bottom w:val="none" w:sz="0" w:space="0" w:color="auto"/>
        <w:right w:val="none" w:sz="0" w:space="0" w:color="auto"/>
      </w:divBdr>
    </w:div>
    <w:div w:id="1871910752">
      <w:bodyDiv w:val="1"/>
      <w:marLeft w:val="0"/>
      <w:marRight w:val="0"/>
      <w:marTop w:val="0"/>
      <w:marBottom w:val="0"/>
      <w:divBdr>
        <w:top w:val="none" w:sz="0" w:space="0" w:color="auto"/>
        <w:left w:val="none" w:sz="0" w:space="0" w:color="auto"/>
        <w:bottom w:val="none" w:sz="0" w:space="0" w:color="auto"/>
        <w:right w:val="none" w:sz="0" w:space="0" w:color="auto"/>
      </w:divBdr>
    </w:div>
    <w:div w:id="2010522823">
      <w:bodyDiv w:val="1"/>
      <w:marLeft w:val="0"/>
      <w:marRight w:val="0"/>
      <w:marTop w:val="0"/>
      <w:marBottom w:val="0"/>
      <w:divBdr>
        <w:top w:val="none" w:sz="0" w:space="0" w:color="auto"/>
        <w:left w:val="none" w:sz="0" w:space="0" w:color="auto"/>
        <w:bottom w:val="none" w:sz="0" w:space="0" w:color="auto"/>
        <w:right w:val="none" w:sz="0" w:space="0" w:color="auto"/>
      </w:divBdr>
    </w:div>
    <w:div w:id="2056730913">
      <w:bodyDiv w:val="1"/>
      <w:marLeft w:val="0"/>
      <w:marRight w:val="0"/>
      <w:marTop w:val="0"/>
      <w:marBottom w:val="0"/>
      <w:divBdr>
        <w:top w:val="none" w:sz="0" w:space="0" w:color="auto"/>
        <w:left w:val="none" w:sz="0" w:space="0" w:color="auto"/>
        <w:bottom w:val="none" w:sz="0" w:space="0" w:color="auto"/>
        <w:right w:val="none" w:sz="0" w:space="0" w:color="auto"/>
      </w:divBdr>
    </w:div>
    <w:div w:id="2066024449">
      <w:bodyDiv w:val="1"/>
      <w:marLeft w:val="0"/>
      <w:marRight w:val="0"/>
      <w:marTop w:val="0"/>
      <w:marBottom w:val="0"/>
      <w:divBdr>
        <w:top w:val="none" w:sz="0" w:space="0" w:color="auto"/>
        <w:left w:val="none" w:sz="0" w:space="0" w:color="auto"/>
        <w:bottom w:val="none" w:sz="0" w:space="0" w:color="auto"/>
        <w:right w:val="none" w:sz="0" w:space="0" w:color="auto"/>
      </w:divBdr>
      <w:divsChild>
        <w:div w:id="286397631">
          <w:marLeft w:val="360"/>
          <w:marRight w:val="0"/>
          <w:marTop w:val="0"/>
          <w:marBottom w:val="0"/>
          <w:divBdr>
            <w:top w:val="none" w:sz="0" w:space="0" w:color="auto"/>
            <w:left w:val="none" w:sz="0" w:space="0" w:color="auto"/>
            <w:bottom w:val="none" w:sz="0" w:space="0" w:color="auto"/>
            <w:right w:val="none" w:sz="0" w:space="0" w:color="auto"/>
          </w:divBdr>
        </w:div>
        <w:div w:id="342821426">
          <w:marLeft w:val="360"/>
          <w:marRight w:val="0"/>
          <w:marTop w:val="0"/>
          <w:marBottom w:val="0"/>
          <w:divBdr>
            <w:top w:val="none" w:sz="0" w:space="0" w:color="auto"/>
            <w:left w:val="none" w:sz="0" w:space="0" w:color="auto"/>
            <w:bottom w:val="none" w:sz="0" w:space="0" w:color="auto"/>
            <w:right w:val="none" w:sz="0" w:space="0" w:color="auto"/>
          </w:divBdr>
        </w:div>
        <w:div w:id="411397141">
          <w:marLeft w:val="360"/>
          <w:marRight w:val="0"/>
          <w:marTop w:val="0"/>
          <w:marBottom w:val="0"/>
          <w:divBdr>
            <w:top w:val="none" w:sz="0" w:space="0" w:color="auto"/>
            <w:left w:val="none" w:sz="0" w:space="0" w:color="auto"/>
            <w:bottom w:val="none" w:sz="0" w:space="0" w:color="auto"/>
            <w:right w:val="none" w:sz="0" w:space="0" w:color="auto"/>
          </w:divBdr>
        </w:div>
        <w:div w:id="566767642">
          <w:marLeft w:val="360"/>
          <w:marRight w:val="0"/>
          <w:marTop w:val="0"/>
          <w:marBottom w:val="0"/>
          <w:divBdr>
            <w:top w:val="none" w:sz="0" w:space="0" w:color="auto"/>
            <w:left w:val="none" w:sz="0" w:space="0" w:color="auto"/>
            <w:bottom w:val="none" w:sz="0" w:space="0" w:color="auto"/>
            <w:right w:val="none" w:sz="0" w:space="0" w:color="auto"/>
          </w:divBdr>
        </w:div>
        <w:div w:id="800996674">
          <w:marLeft w:val="360"/>
          <w:marRight w:val="0"/>
          <w:marTop w:val="0"/>
          <w:marBottom w:val="0"/>
          <w:divBdr>
            <w:top w:val="none" w:sz="0" w:space="0" w:color="auto"/>
            <w:left w:val="none" w:sz="0" w:space="0" w:color="auto"/>
            <w:bottom w:val="none" w:sz="0" w:space="0" w:color="auto"/>
            <w:right w:val="none" w:sz="0" w:space="0" w:color="auto"/>
          </w:divBdr>
        </w:div>
        <w:div w:id="986327133">
          <w:marLeft w:val="360"/>
          <w:marRight w:val="0"/>
          <w:marTop w:val="0"/>
          <w:marBottom w:val="0"/>
          <w:divBdr>
            <w:top w:val="none" w:sz="0" w:space="0" w:color="auto"/>
            <w:left w:val="none" w:sz="0" w:space="0" w:color="auto"/>
            <w:bottom w:val="none" w:sz="0" w:space="0" w:color="auto"/>
            <w:right w:val="none" w:sz="0" w:space="0" w:color="auto"/>
          </w:divBdr>
        </w:div>
        <w:div w:id="1052118384">
          <w:marLeft w:val="360"/>
          <w:marRight w:val="0"/>
          <w:marTop w:val="0"/>
          <w:marBottom w:val="0"/>
          <w:divBdr>
            <w:top w:val="none" w:sz="0" w:space="0" w:color="auto"/>
            <w:left w:val="none" w:sz="0" w:space="0" w:color="auto"/>
            <w:bottom w:val="none" w:sz="0" w:space="0" w:color="auto"/>
            <w:right w:val="none" w:sz="0" w:space="0" w:color="auto"/>
          </w:divBdr>
        </w:div>
        <w:div w:id="1311248635">
          <w:marLeft w:val="360"/>
          <w:marRight w:val="0"/>
          <w:marTop w:val="0"/>
          <w:marBottom w:val="0"/>
          <w:divBdr>
            <w:top w:val="none" w:sz="0" w:space="0" w:color="auto"/>
            <w:left w:val="none" w:sz="0" w:space="0" w:color="auto"/>
            <w:bottom w:val="none" w:sz="0" w:space="0" w:color="auto"/>
            <w:right w:val="none" w:sz="0" w:space="0" w:color="auto"/>
          </w:divBdr>
        </w:div>
        <w:div w:id="1760903246">
          <w:marLeft w:val="360"/>
          <w:marRight w:val="0"/>
          <w:marTop w:val="0"/>
          <w:marBottom w:val="0"/>
          <w:divBdr>
            <w:top w:val="none" w:sz="0" w:space="0" w:color="auto"/>
            <w:left w:val="none" w:sz="0" w:space="0" w:color="auto"/>
            <w:bottom w:val="none" w:sz="0" w:space="0" w:color="auto"/>
            <w:right w:val="none" w:sz="0" w:space="0" w:color="auto"/>
          </w:divBdr>
        </w:div>
        <w:div w:id="1773891527">
          <w:marLeft w:val="360"/>
          <w:marRight w:val="0"/>
          <w:marTop w:val="0"/>
          <w:marBottom w:val="0"/>
          <w:divBdr>
            <w:top w:val="none" w:sz="0" w:space="0" w:color="auto"/>
            <w:left w:val="none" w:sz="0" w:space="0" w:color="auto"/>
            <w:bottom w:val="none" w:sz="0" w:space="0" w:color="auto"/>
            <w:right w:val="none" w:sz="0" w:space="0" w:color="auto"/>
          </w:divBdr>
        </w:div>
        <w:div w:id="1853883812">
          <w:marLeft w:val="360"/>
          <w:marRight w:val="0"/>
          <w:marTop w:val="0"/>
          <w:marBottom w:val="0"/>
          <w:divBdr>
            <w:top w:val="none" w:sz="0" w:space="0" w:color="auto"/>
            <w:left w:val="none" w:sz="0" w:space="0" w:color="auto"/>
            <w:bottom w:val="none" w:sz="0" w:space="0" w:color="auto"/>
            <w:right w:val="none" w:sz="0" w:space="0" w:color="auto"/>
          </w:divBdr>
        </w:div>
        <w:div w:id="1974209002">
          <w:marLeft w:val="360"/>
          <w:marRight w:val="0"/>
          <w:marTop w:val="0"/>
          <w:marBottom w:val="0"/>
          <w:divBdr>
            <w:top w:val="none" w:sz="0" w:space="0" w:color="auto"/>
            <w:left w:val="none" w:sz="0" w:space="0" w:color="auto"/>
            <w:bottom w:val="none" w:sz="0" w:space="0" w:color="auto"/>
            <w:right w:val="none" w:sz="0" w:space="0" w:color="auto"/>
          </w:divBdr>
        </w:div>
        <w:div w:id="2105879169">
          <w:marLeft w:val="360"/>
          <w:marRight w:val="0"/>
          <w:marTop w:val="0"/>
          <w:marBottom w:val="0"/>
          <w:divBdr>
            <w:top w:val="none" w:sz="0" w:space="0" w:color="auto"/>
            <w:left w:val="none" w:sz="0" w:space="0" w:color="auto"/>
            <w:bottom w:val="none" w:sz="0" w:space="0" w:color="auto"/>
            <w:right w:val="none" w:sz="0" w:space="0" w:color="auto"/>
          </w:divBdr>
        </w:div>
      </w:divsChild>
    </w:div>
    <w:div w:id="2072339756">
      <w:bodyDiv w:val="1"/>
      <w:marLeft w:val="0"/>
      <w:marRight w:val="0"/>
      <w:marTop w:val="0"/>
      <w:marBottom w:val="0"/>
      <w:divBdr>
        <w:top w:val="none" w:sz="0" w:space="0" w:color="auto"/>
        <w:left w:val="none" w:sz="0" w:space="0" w:color="auto"/>
        <w:bottom w:val="none" w:sz="0" w:space="0" w:color="auto"/>
        <w:right w:val="none" w:sz="0" w:space="0" w:color="auto"/>
      </w:divBdr>
      <w:divsChild>
        <w:div w:id="821895530">
          <w:marLeft w:val="360"/>
          <w:marRight w:val="0"/>
          <w:marTop w:val="200"/>
          <w:marBottom w:val="0"/>
          <w:divBdr>
            <w:top w:val="none" w:sz="0" w:space="0" w:color="auto"/>
            <w:left w:val="none" w:sz="0" w:space="0" w:color="auto"/>
            <w:bottom w:val="none" w:sz="0" w:space="0" w:color="auto"/>
            <w:right w:val="none" w:sz="0" w:space="0" w:color="auto"/>
          </w:divBdr>
        </w:div>
        <w:div w:id="112948028">
          <w:marLeft w:val="360"/>
          <w:marRight w:val="0"/>
          <w:marTop w:val="200"/>
          <w:marBottom w:val="0"/>
          <w:divBdr>
            <w:top w:val="none" w:sz="0" w:space="0" w:color="auto"/>
            <w:left w:val="none" w:sz="0" w:space="0" w:color="auto"/>
            <w:bottom w:val="none" w:sz="0" w:space="0" w:color="auto"/>
            <w:right w:val="none" w:sz="0" w:space="0" w:color="auto"/>
          </w:divBdr>
        </w:div>
        <w:div w:id="1392539290">
          <w:marLeft w:val="360"/>
          <w:marRight w:val="0"/>
          <w:marTop w:val="200"/>
          <w:marBottom w:val="0"/>
          <w:divBdr>
            <w:top w:val="none" w:sz="0" w:space="0" w:color="auto"/>
            <w:left w:val="none" w:sz="0" w:space="0" w:color="auto"/>
            <w:bottom w:val="none" w:sz="0" w:space="0" w:color="auto"/>
            <w:right w:val="none" w:sz="0" w:space="0" w:color="auto"/>
          </w:divBdr>
        </w:div>
        <w:div w:id="682778119">
          <w:marLeft w:val="360"/>
          <w:marRight w:val="0"/>
          <w:marTop w:val="200"/>
          <w:marBottom w:val="0"/>
          <w:divBdr>
            <w:top w:val="none" w:sz="0" w:space="0" w:color="auto"/>
            <w:left w:val="none" w:sz="0" w:space="0" w:color="auto"/>
            <w:bottom w:val="none" w:sz="0" w:space="0" w:color="auto"/>
            <w:right w:val="none" w:sz="0" w:space="0" w:color="auto"/>
          </w:divBdr>
        </w:div>
        <w:div w:id="118378315">
          <w:marLeft w:val="360"/>
          <w:marRight w:val="0"/>
          <w:marTop w:val="200"/>
          <w:marBottom w:val="0"/>
          <w:divBdr>
            <w:top w:val="none" w:sz="0" w:space="0" w:color="auto"/>
            <w:left w:val="none" w:sz="0" w:space="0" w:color="auto"/>
            <w:bottom w:val="none" w:sz="0" w:space="0" w:color="auto"/>
            <w:right w:val="none" w:sz="0" w:space="0" w:color="auto"/>
          </w:divBdr>
        </w:div>
        <w:div w:id="425611198">
          <w:marLeft w:val="360"/>
          <w:marRight w:val="0"/>
          <w:marTop w:val="200"/>
          <w:marBottom w:val="0"/>
          <w:divBdr>
            <w:top w:val="none" w:sz="0" w:space="0" w:color="auto"/>
            <w:left w:val="none" w:sz="0" w:space="0" w:color="auto"/>
            <w:bottom w:val="none" w:sz="0" w:space="0" w:color="auto"/>
            <w:right w:val="none" w:sz="0" w:space="0" w:color="auto"/>
          </w:divBdr>
        </w:div>
        <w:div w:id="1401173012">
          <w:marLeft w:val="360"/>
          <w:marRight w:val="0"/>
          <w:marTop w:val="200"/>
          <w:marBottom w:val="0"/>
          <w:divBdr>
            <w:top w:val="none" w:sz="0" w:space="0" w:color="auto"/>
            <w:left w:val="none" w:sz="0" w:space="0" w:color="auto"/>
            <w:bottom w:val="none" w:sz="0" w:space="0" w:color="auto"/>
            <w:right w:val="none" w:sz="0" w:space="0" w:color="auto"/>
          </w:divBdr>
        </w:div>
      </w:divsChild>
    </w:div>
    <w:div w:id="2124884197">
      <w:bodyDiv w:val="1"/>
      <w:marLeft w:val="0"/>
      <w:marRight w:val="0"/>
      <w:marTop w:val="0"/>
      <w:marBottom w:val="0"/>
      <w:divBdr>
        <w:top w:val="none" w:sz="0" w:space="0" w:color="auto"/>
        <w:left w:val="none" w:sz="0" w:space="0" w:color="auto"/>
        <w:bottom w:val="none" w:sz="0" w:space="0" w:color="auto"/>
        <w:right w:val="none" w:sz="0" w:space="0" w:color="auto"/>
      </w:divBdr>
    </w:div>
    <w:div w:id="2147310514">
      <w:bodyDiv w:val="1"/>
      <w:marLeft w:val="0"/>
      <w:marRight w:val="0"/>
      <w:marTop w:val="0"/>
      <w:marBottom w:val="0"/>
      <w:divBdr>
        <w:top w:val="none" w:sz="0" w:space="0" w:color="auto"/>
        <w:left w:val="none" w:sz="0" w:space="0" w:color="auto"/>
        <w:bottom w:val="none" w:sz="0" w:space="0" w:color="auto"/>
        <w:right w:val="none" w:sz="0" w:space="0" w:color="auto"/>
      </w:divBdr>
      <w:divsChild>
        <w:div w:id="261837850">
          <w:marLeft w:val="691"/>
          <w:marRight w:val="0"/>
          <w:marTop w:val="0"/>
          <w:marBottom w:val="0"/>
          <w:divBdr>
            <w:top w:val="none" w:sz="0" w:space="0" w:color="auto"/>
            <w:left w:val="none" w:sz="0" w:space="0" w:color="auto"/>
            <w:bottom w:val="none" w:sz="0" w:space="0" w:color="auto"/>
            <w:right w:val="none" w:sz="0" w:space="0" w:color="auto"/>
          </w:divBdr>
        </w:div>
        <w:div w:id="457526201">
          <w:marLeft w:val="691"/>
          <w:marRight w:val="0"/>
          <w:marTop w:val="0"/>
          <w:marBottom w:val="0"/>
          <w:divBdr>
            <w:top w:val="none" w:sz="0" w:space="0" w:color="auto"/>
            <w:left w:val="none" w:sz="0" w:space="0" w:color="auto"/>
            <w:bottom w:val="none" w:sz="0" w:space="0" w:color="auto"/>
            <w:right w:val="none" w:sz="0" w:space="0" w:color="auto"/>
          </w:divBdr>
        </w:div>
        <w:div w:id="1732969527">
          <w:marLeft w:val="691"/>
          <w:marRight w:val="0"/>
          <w:marTop w:val="0"/>
          <w:marBottom w:val="0"/>
          <w:divBdr>
            <w:top w:val="none" w:sz="0" w:space="0" w:color="auto"/>
            <w:left w:val="none" w:sz="0" w:space="0" w:color="auto"/>
            <w:bottom w:val="none" w:sz="0" w:space="0" w:color="auto"/>
            <w:right w:val="none" w:sz="0" w:space="0" w:color="auto"/>
          </w:divBdr>
        </w:div>
        <w:div w:id="2104911852">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ckinsey.com/capabilities/operations/our-insights/the-care-of-one-hyperpersonalization-of-customer-car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5293B-D64A-43B5-B31B-AD2A0162E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3001</TotalTime>
  <Pages>22</Pages>
  <Words>6995</Words>
  <Characters>38767</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45671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Schriek</dc:creator>
  <cp:keywords/>
  <dc:description/>
  <cp:lastModifiedBy>Emma Henderson-Wright</cp:lastModifiedBy>
  <cp:revision>179</cp:revision>
  <dcterms:created xsi:type="dcterms:W3CDTF">2022-08-21T13:21:00Z</dcterms:created>
  <dcterms:modified xsi:type="dcterms:W3CDTF">2022-09-19T22:33:00Z</dcterms:modified>
</cp:coreProperties>
</file>